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2EEF1478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3F9929C" w14:textId="537A70F2" w:rsidR="00FE57F6" w:rsidRPr="00E85629" w:rsidRDefault="00D43B85" w:rsidP="00D43B8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D43B85">
              <w:rPr>
                <w:b/>
              </w:rPr>
              <w:t>Punto del orden del día</w:t>
            </w:r>
            <w:r>
              <w:rPr>
                <w:b/>
              </w:rPr>
              <w:t>:</w:t>
            </w:r>
            <w:r w:rsidR="00BA0927" w:rsidRPr="00B538B1">
              <w:rPr>
                <w:b/>
                <w:lang w:val="es-ES"/>
              </w:rPr>
              <w:t xml:space="preserve"> ADM 3</w:t>
            </w:r>
          </w:p>
        </w:tc>
        <w:tc>
          <w:tcPr>
            <w:tcW w:w="5245" w:type="dxa"/>
          </w:tcPr>
          <w:p w14:paraId="687A17C7" w14:textId="3B8C6D39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</w:t>
            </w:r>
            <w:r w:rsidR="0064481D">
              <w:rPr>
                <w:b/>
              </w:rPr>
              <w:t>4</w:t>
            </w:r>
            <w:r>
              <w:rPr>
                <w:b/>
              </w:rPr>
              <w:t>/</w:t>
            </w:r>
            <w:r w:rsidR="00BA0927">
              <w:rPr>
                <w:b/>
              </w:rPr>
              <w:t>54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4280B35B" w14:textId="77777777" w:rsidTr="00C538FC">
        <w:trPr>
          <w:cantSplit/>
        </w:trPr>
        <w:tc>
          <w:tcPr>
            <w:tcW w:w="3969" w:type="dxa"/>
            <w:vMerge/>
          </w:tcPr>
          <w:p w14:paraId="24F11E01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118E11B" w14:textId="1795252E" w:rsidR="00FE57F6" w:rsidRPr="00E85629" w:rsidRDefault="00BA0927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8 de mayo de 2024</w:t>
            </w:r>
          </w:p>
        </w:tc>
      </w:tr>
      <w:tr w:rsidR="00FE57F6" w:rsidRPr="00F24B71" w14:paraId="580DF60F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5E6D8F23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C190CD4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>Original: inglés</w:t>
            </w:r>
          </w:p>
        </w:tc>
      </w:tr>
      <w:tr w:rsidR="00FE57F6" w:rsidRPr="00813E5E" w14:paraId="2DDB2CE7" w14:textId="77777777" w:rsidTr="00C538FC">
        <w:trPr>
          <w:cantSplit/>
          <w:trHeight w:val="23"/>
        </w:trPr>
        <w:tc>
          <w:tcPr>
            <w:tcW w:w="3969" w:type="dxa"/>
          </w:tcPr>
          <w:p w14:paraId="2AA57D82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9CCB8D3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28CF4BBE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C5660E0" w14:textId="77777777" w:rsidR="00FE57F6" w:rsidRPr="004B5D49" w:rsidRDefault="00F24B71" w:rsidP="00C538FC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  <w:r w:rsidRPr="00C538FC">
              <w:rPr>
                <w:rFonts w:cstheme="minorHAnsi"/>
                <w:sz w:val="34"/>
                <w:szCs w:val="34"/>
              </w:rPr>
              <w:t>Informe de</w:t>
            </w:r>
            <w:r w:rsidR="004B5D49">
              <w:rPr>
                <w:rFonts w:cstheme="minorHAnsi"/>
                <w:sz w:val="34"/>
                <w:szCs w:val="34"/>
              </w:rPr>
              <w:t xml:space="preserve"> </w:t>
            </w:r>
            <w:r w:rsidRPr="00C538FC">
              <w:rPr>
                <w:rFonts w:cstheme="minorHAnsi"/>
                <w:sz w:val="34"/>
                <w:szCs w:val="34"/>
              </w:rPr>
              <w:t>l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Secretari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General</w:t>
            </w:r>
          </w:p>
        </w:tc>
      </w:tr>
      <w:tr w:rsidR="00FE57F6" w:rsidRPr="00813E5E" w14:paraId="20141B4B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3996DC0" w14:textId="609538B5" w:rsidR="00FE57F6" w:rsidRPr="00BA0927" w:rsidRDefault="00BA0927" w:rsidP="00C538FC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bookmarkStart w:id="1" w:name="_Hlk166093182"/>
            <w:r w:rsidRPr="00B538B1">
              <w:rPr>
                <w:lang w:val="es-ES"/>
              </w:rPr>
              <w:t xml:space="preserve">INFORME SOBRE EL ESTABLECIMIENTO DE UNA ESTRUCTURA DE GOBERNANZA PARA </w:t>
            </w:r>
            <w:r>
              <w:rPr>
                <w:lang w:val="es-ES"/>
              </w:rPr>
              <w:t>LA CIBERSEGURIDAD, LAS TIC Y LOS DATOS/INFORMACIÓN</w:t>
            </w:r>
            <w:bookmarkEnd w:id="1"/>
          </w:p>
        </w:tc>
      </w:tr>
      <w:tr w:rsidR="00FE57F6" w:rsidRPr="00813E5E" w14:paraId="7A420FD3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E67DD18" w14:textId="7008A762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Objetivo</w:t>
            </w:r>
          </w:p>
          <w:p w14:paraId="3199BB2F" w14:textId="46D36EC4" w:rsidR="00FE57F6" w:rsidRPr="00F24B71" w:rsidRDefault="00BA0927" w:rsidP="00C538FC">
            <w:pPr>
              <w:rPr>
                <w:lang w:val="es-ES"/>
              </w:rPr>
            </w:pPr>
            <w:r w:rsidRPr="00B538B1">
              <w:rPr>
                <w:lang w:val="es-ES"/>
              </w:rPr>
              <w:t>En este documento se da cuenta del estadio de implementación de la gobernanza de TI/cibersegurida</w:t>
            </w:r>
            <w:r>
              <w:rPr>
                <w:lang w:val="es-ES"/>
              </w:rPr>
              <w:t>d y datos en la UIT</w:t>
            </w:r>
            <w:r w:rsidRPr="00B538B1">
              <w:rPr>
                <w:lang w:val="es-ES"/>
              </w:rPr>
              <w:t>.</w:t>
            </w:r>
          </w:p>
          <w:p w14:paraId="71AECF44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Acción solicitada </w:t>
            </w:r>
            <w:r w:rsidR="00677A97">
              <w:rPr>
                <w:b/>
                <w:bCs/>
                <w:sz w:val="26"/>
                <w:szCs w:val="26"/>
                <w:lang w:val="es-ES"/>
              </w:rPr>
              <w:t>al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 Consejo</w:t>
            </w:r>
          </w:p>
          <w:p w14:paraId="5A5251B2" w14:textId="6DD9AC14" w:rsidR="00FE57F6" w:rsidRPr="00F24B71" w:rsidRDefault="00BA0927" w:rsidP="00C538FC">
            <w:pPr>
              <w:rPr>
                <w:lang w:val="es-ES"/>
              </w:rPr>
            </w:pPr>
            <w:r w:rsidRPr="00B538B1">
              <w:rPr>
                <w:lang w:val="es-ES"/>
              </w:rPr>
              <w:t>Se invita al Consejo a tomar nota de este informe.</w:t>
            </w:r>
          </w:p>
          <w:p w14:paraId="23150C62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Vínculos pertinentes con el Plan Estratégico</w:t>
            </w:r>
          </w:p>
          <w:p w14:paraId="7988C299" w14:textId="17C3E1E0" w:rsidR="00FE57F6" w:rsidRPr="00F24B71" w:rsidRDefault="00BA0927" w:rsidP="00C538FC">
            <w:pPr>
              <w:rPr>
                <w:lang w:val="es-ES"/>
              </w:rPr>
            </w:pPr>
            <w:r w:rsidRPr="00B538B1">
              <w:rPr>
                <w:lang w:val="es-ES"/>
              </w:rPr>
              <w:t>Excelencia en recursos humanos e innovación instituciona</w:t>
            </w:r>
            <w:r>
              <w:rPr>
                <w:lang w:val="es-ES"/>
              </w:rPr>
              <w:t>l</w:t>
            </w:r>
            <w:r w:rsidRPr="00B538B1">
              <w:rPr>
                <w:lang w:val="es-ES"/>
              </w:rPr>
              <w:t>.</w:t>
            </w:r>
          </w:p>
          <w:p w14:paraId="0E9E4DDD" w14:textId="77777777" w:rsidR="00D43B85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Repercusiones financieras</w:t>
            </w:r>
          </w:p>
          <w:p w14:paraId="6A1DC883" w14:textId="4146AC65" w:rsidR="00FE57F6" w:rsidRPr="00D43B85" w:rsidRDefault="00BA0927" w:rsidP="00D43B85">
            <w:pPr>
              <w:spacing w:before="240"/>
              <w:rPr>
                <w:b/>
                <w:bCs/>
                <w:szCs w:val="24"/>
              </w:rPr>
            </w:pPr>
            <w:r w:rsidRPr="00B538B1">
              <w:rPr>
                <w:lang w:val="es-ES"/>
              </w:rPr>
              <w:t xml:space="preserve">Las consecuencias financieras se consignan en el Documento </w:t>
            </w:r>
            <w:hyperlink r:id="rId6" w:history="1">
              <w:r w:rsidRPr="00B538B1">
                <w:rPr>
                  <w:rStyle w:val="Hyperlink"/>
                  <w:lang w:val="es-ES"/>
                </w:rPr>
                <w:t>C24/52</w:t>
              </w:r>
            </w:hyperlink>
            <w:r w:rsidRPr="00B538B1">
              <w:rPr>
                <w:lang w:val="es-ES"/>
              </w:rPr>
              <w:t xml:space="preserve"> </w:t>
            </w:r>
            <w:r>
              <w:rPr>
                <w:lang w:val="es-ES"/>
              </w:rPr>
              <w:t>y la propuesta de financiación puede consultarse en el Documento</w:t>
            </w:r>
            <w:r w:rsidRPr="00B538B1">
              <w:rPr>
                <w:lang w:val="es-ES"/>
              </w:rPr>
              <w:t xml:space="preserve"> </w:t>
            </w:r>
            <w:hyperlink r:id="rId7" w:history="1">
              <w:r w:rsidRPr="00B538B1">
                <w:rPr>
                  <w:rStyle w:val="Hyperlink"/>
                  <w:lang w:val="es-ES"/>
                </w:rPr>
                <w:t>C24/19</w:t>
              </w:r>
            </w:hyperlink>
            <w:r w:rsidRPr="00B538B1">
              <w:rPr>
                <w:lang w:val="es-ES"/>
              </w:rPr>
              <w:t>.</w:t>
            </w:r>
          </w:p>
          <w:p w14:paraId="13A23065" w14:textId="77777777" w:rsidR="00FE57F6" w:rsidRPr="00813E5E" w:rsidRDefault="00FE57F6" w:rsidP="00C538FC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50274E42" w14:textId="77777777" w:rsidR="00FE57F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Referencia</w:t>
            </w:r>
          </w:p>
          <w:p w14:paraId="0EF22354" w14:textId="49053137" w:rsidR="00FE57F6" w:rsidRDefault="00BA0927" w:rsidP="00C538FC">
            <w:pPr>
              <w:spacing w:after="160"/>
            </w:pPr>
            <w:r w:rsidRPr="00B538B1">
              <w:rPr>
                <w:i/>
                <w:iCs/>
                <w:sz w:val="22"/>
                <w:szCs w:val="22"/>
                <w:lang w:val="es-ES"/>
              </w:rPr>
              <w:t xml:space="preserve">Documentos </w:t>
            </w:r>
            <w:hyperlink r:id="rId8" w:history="1">
              <w:r w:rsidRPr="00B538B1">
                <w:rPr>
                  <w:rStyle w:val="Hyperlink"/>
                  <w:rFonts w:cstheme="minorHAnsi"/>
                  <w:i/>
                  <w:iCs/>
                  <w:sz w:val="22"/>
                  <w:szCs w:val="22"/>
                  <w:lang w:val="es-ES"/>
                </w:rPr>
                <w:t>CWG-FHR-16/6(Rev.1)</w:t>
              </w:r>
            </w:hyperlink>
            <w:r w:rsidRPr="00B538B1">
              <w:rPr>
                <w:rFonts w:cstheme="minorHAnsi"/>
                <w:i/>
                <w:iCs/>
                <w:sz w:val="22"/>
                <w:szCs w:val="22"/>
                <w:lang w:val="es-ES"/>
              </w:rPr>
              <w:t xml:space="preserve">, </w:t>
            </w:r>
            <w:hyperlink r:id="rId9" w:history="1">
              <w:r w:rsidRPr="00B538B1">
                <w:rPr>
                  <w:rStyle w:val="Hyperlink"/>
                  <w:rFonts w:cstheme="minorHAnsi"/>
                  <w:i/>
                  <w:iCs/>
                  <w:sz w:val="22"/>
                  <w:szCs w:val="22"/>
                  <w:lang w:val="es-ES"/>
                </w:rPr>
                <w:t>CWG-FHR-17/5</w:t>
              </w:r>
            </w:hyperlink>
            <w:r w:rsidRPr="00B538B1">
              <w:rPr>
                <w:rFonts w:cstheme="minorHAnsi"/>
                <w:i/>
                <w:iCs/>
                <w:sz w:val="22"/>
                <w:szCs w:val="22"/>
                <w:lang w:val="es-ES"/>
              </w:rPr>
              <w:t xml:space="preserve"> del GTC-RHF, Documentos</w:t>
            </w:r>
            <w:r w:rsidRPr="00B538B1">
              <w:rPr>
                <w:i/>
                <w:iCs/>
                <w:sz w:val="22"/>
                <w:szCs w:val="22"/>
                <w:lang w:val="es-ES"/>
              </w:rPr>
              <w:t xml:space="preserve"> </w:t>
            </w:r>
            <w:hyperlink r:id="rId10" w:history="1">
              <w:r w:rsidRPr="00B538B1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C22/57</w:t>
              </w:r>
            </w:hyperlink>
            <w:r w:rsidRPr="00B538B1">
              <w:rPr>
                <w:i/>
                <w:iCs/>
                <w:sz w:val="22"/>
                <w:szCs w:val="22"/>
                <w:lang w:val="es-ES"/>
              </w:rPr>
              <w:t>,</w:t>
            </w:r>
            <w:r w:rsidRPr="00B538B1">
              <w:rPr>
                <w:rFonts w:cstheme="minorHAnsi"/>
                <w:i/>
                <w:iCs/>
                <w:sz w:val="22"/>
                <w:szCs w:val="22"/>
                <w:lang w:val="es-ES"/>
              </w:rPr>
              <w:t xml:space="preserve"> </w:t>
            </w:r>
            <w:hyperlink r:id="rId11" w:history="1">
              <w:r w:rsidRPr="00B538B1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C23/22</w:t>
              </w:r>
            </w:hyperlink>
            <w:r w:rsidRPr="00B538B1">
              <w:rPr>
                <w:i/>
                <w:iCs/>
                <w:sz w:val="22"/>
                <w:szCs w:val="22"/>
                <w:lang w:val="es-ES"/>
              </w:rPr>
              <w:t xml:space="preserve">, </w:t>
            </w:r>
            <w:hyperlink r:id="rId12" w:history="1">
              <w:r w:rsidRPr="00B538B1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C23/52</w:t>
              </w:r>
            </w:hyperlink>
            <w:r w:rsidRPr="00B538B1">
              <w:rPr>
                <w:i/>
                <w:iCs/>
                <w:sz w:val="22"/>
                <w:szCs w:val="22"/>
                <w:lang w:val="es-ES"/>
              </w:rPr>
              <w:t xml:space="preserve">, </w:t>
            </w:r>
            <w:hyperlink r:id="rId13" w:history="1">
              <w:r w:rsidRPr="00B538B1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C23/INF/11</w:t>
              </w:r>
            </w:hyperlink>
            <w:r w:rsidRPr="00B538B1">
              <w:rPr>
                <w:i/>
                <w:iCs/>
                <w:sz w:val="22"/>
                <w:szCs w:val="22"/>
                <w:lang w:val="es-ES"/>
              </w:rPr>
              <w:t xml:space="preserve">, </w:t>
            </w:r>
            <w:hyperlink r:id="rId14" w:history="1">
              <w:r w:rsidRPr="00B538B1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C24/52</w:t>
              </w:r>
            </w:hyperlink>
            <w:r w:rsidRPr="00B538B1">
              <w:rPr>
                <w:i/>
                <w:iCs/>
                <w:sz w:val="22"/>
                <w:szCs w:val="22"/>
                <w:lang w:val="es-ES"/>
              </w:rPr>
              <w:t xml:space="preserve">, </w:t>
            </w:r>
            <w:hyperlink r:id="rId15" w:history="1">
              <w:r w:rsidRPr="00B538B1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C24/19</w:t>
              </w:r>
            </w:hyperlink>
            <w:r w:rsidRPr="00B538B1">
              <w:rPr>
                <w:rStyle w:val="Hyperlink"/>
                <w:i/>
                <w:iCs/>
                <w:sz w:val="22"/>
                <w:szCs w:val="22"/>
                <w:lang w:val="es-ES"/>
              </w:rPr>
              <w:t xml:space="preserve"> del Consejo.</w:t>
            </w:r>
            <w:r w:rsidRPr="00B538B1">
              <w:rPr>
                <w:i/>
                <w:iCs/>
                <w:sz w:val="22"/>
                <w:szCs w:val="22"/>
                <w:lang w:val="es-ES"/>
              </w:rPr>
              <w:t xml:space="preserve"> </w:t>
            </w:r>
            <w:hyperlink r:id="rId16" w:history="1">
              <w:r w:rsidRPr="00B538B1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JIU/REP/2021/3</w:t>
              </w:r>
            </w:hyperlink>
            <w:r w:rsidRPr="00B538B1">
              <w:rPr>
                <w:rStyle w:val="Hyperlink"/>
                <w:i/>
                <w:iCs/>
                <w:sz w:val="22"/>
                <w:szCs w:val="22"/>
                <w:lang w:val="es-ES"/>
              </w:rPr>
              <w:t>:</w:t>
            </w:r>
            <w:r w:rsidRPr="00B538B1">
              <w:rPr>
                <w:i/>
                <w:iCs/>
                <w:sz w:val="22"/>
                <w:szCs w:val="22"/>
                <w:lang w:val="es-ES"/>
              </w:rPr>
              <w:t xml:space="preserve"> La ciberseguridad en las organizaciones del sistema de las Naciones </w:t>
            </w:r>
            <w:r>
              <w:rPr>
                <w:i/>
                <w:iCs/>
                <w:sz w:val="22"/>
                <w:szCs w:val="22"/>
                <w:lang w:val="es-ES"/>
              </w:rPr>
              <w:t>Unidas</w:t>
            </w:r>
            <w:r w:rsidRPr="00B538B1">
              <w:rPr>
                <w:i/>
                <w:iCs/>
                <w:sz w:val="22"/>
                <w:szCs w:val="22"/>
                <w:lang w:val="es-ES"/>
              </w:rPr>
              <w:t>.</w:t>
            </w:r>
          </w:p>
        </w:tc>
      </w:tr>
      <w:bookmarkEnd w:id="0"/>
    </w:tbl>
    <w:p w14:paraId="53660857" w14:textId="77777777" w:rsidR="00093EEB" w:rsidRDefault="00093EEB"/>
    <w:p w14:paraId="0C5AC0A9" w14:textId="77777777" w:rsidR="001559F5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09DB8B6" w14:textId="629D4A55" w:rsidR="00927F93" w:rsidRDefault="00BA0927" w:rsidP="00BA0927">
      <w:pPr>
        <w:pStyle w:val="Headingb"/>
      </w:pPr>
      <w:r>
        <w:rPr>
          <w:lang w:val="es-ES"/>
        </w:rPr>
        <w:lastRenderedPageBreak/>
        <w:t>Antecedentes</w:t>
      </w:r>
    </w:p>
    <w:p w14:paraId="15EDF8BB" w14:textId="7C5CE0A5" w:rsidR="00BA0927" w:rsidRDefault="00BA0927">
      <w:r w:rsidRPr="00B538B1">
        <w:rPr>
          <w:lang w:val="es-ES"/>
        </w:rPr>
        <w:t xml:space="preserve">El Fondo de Capital de las TIC, creado mediante la Resolución 1173 del Consejo en 2001, es un recurso interno de la Secretaría destinado a mejorar los sistemas de TIC existentes o a desarrollar o adquirir sistemas nuevos. </w:t>
      </w:r>
      <w:r w:rsidRPr="00EB615C">
        <w:rPr>
          <w:lang w:val="es-ES"/>
        </w:rPr>
        <w:t>Regido por la Orden de Servicio 11/06, el fondo se utiliza bajo la supervisión</w:t>
      </w:r>
      <w:r>
        <w:rPr>
          <w:lang w:val="es-ES"/>
        </w:rPr>
        <w:t xml:space="preserve"> del Comité para las Tecnologías de la Información y la Comunicación (CTIC), cuya principal responsabilidad es garantizar que la infraestructura, las aplicaciones y los servicios de apoyo de TIC están plenamente armonizados con los objetivos estratégicos de la UIT</w:t>
      </w:r>
      <w:r w:rsidRPr="00EB615C">
        <w:rPr>
          <w:lang w:val="es-ES"/>
        </w:rPr>
        <w:t>.</w:t>
      </w:r>
    </w:p>
    <w:p w14:paraId="7683C156" w14:textId="2912DB79" w:rsidR="00BA0927" w:rsidRDefault="00BA0927">
      <w:r w:rsidRPr="00EB615C">
        <w:rPr>
          <w:lang w:val="es-ES"/>
        </w:rPr>
        <w:t xml:space="preserve">Sin embargo, reconociendo el carácter evolutivo del entorno de la TI, la ciberseguridad y la gobernanza de datos, la ausencia de estructuras </w:t>
      </w:r>
      <w:r w:rsidRPr="00EB615C">
        <w:rPr>
          <w:i/>
          <w:iCs/>
          <w:lang w:val="es-ES"/>
        </w:rPr>
        <w:t xml:space="preserve">ad hoc </w:t>
      </w:r>
      <w:r w:rsidRPr="00EB615C">
        <w:rPr>
          <w:lang w:val="es-ES"/>
        </w:rPr>
        <w:t>en la UIT llevó al Comité Asesor Independiente sobre la</w:t>
      </w:r>
      <w:r>
        <w:rPr>
          <w:lang w:val="es-ES"/>
        </w:rPr>
        <w:t xml:space="preserve"> Gestión a subrayar la necesidad de establecer tales marcos. </w:t>
      </w:r>
      <w:r w:rsidRPr="00EB615C">
        <w:rPr>
          <w:lang w:val="es-ES"/>
        </w:rPr>
        <w:t>Dicha recomendación, articulada en su 12ª Informe anual, presentado a la reunión del Consejo de</w:t>
      </w:r>
      <w:r>
        <w:rPr>
          <w:lang w:val="es-ES"/>
        </w:rPr>
        <w:t> </w:t>
      </w:r>
      <w:r w:rsidRPr="00EB615C">
        <w:rPr>
          <w:lang w:val="es-ES"/>
        </w:rPr>
        <w:t xml:space="preserve">2023 (Documento </w:t>
      </w:r>
      <w:hyperlink r:id="rId17" w:history="1">
        <w:r w:rsidRPr="00EB615C">
          <w:rPr>
            <w:rStyle w:val="Hyperlink"/>
            <w:lang w:val="es-ES"/>
          </w:rPr>
          <w:t>C23/22</w:t>
        </w:r>
      </w:hyperlink>
      <w:r w:rsidRPr="00EB615C">
        <w:rPr>
          <w:lang w:val="es-ES"/>
        </w:rPr>
        <w:t xml:space="preserve">), </w:t>
      </w:r>
      <w:r>
        <w:rPr>
          <w:lang w:val="es-ES"/>
        </w:rPr>
        <w:t>insiste en que es imperativo garantizar la claridad del mandato de toma de decisiones, la robustez de los mecanismos de rendición de cuentas y la existencia de incentivos para la prestación de servicios</w:t>
      </w:r>
      <w:r w:rsidRPr="00EB615C">
        <w:rPr>
          <w:lang w:val="es-ES"/>
        </w:rPr>
        <w:t>.</w:t>
      </w:r>
    </w:p>
    <w:p w14:paraId="1C2712C0" w14:textId="52160B00" w:rsidR="00BA0927" w:rsidRDefault="00BA0927">
      <w:r w:rsidRPr="00EB615C">
        <w:rPr>
          <w:lang w:val="es-ES"/>
        </w:rPr>
        <w:t xml:space="preserve">Además, como se indica en el Documento </w:t>
      </w:r>
      <w:hyperlink r:id="rId18" w:history="1">
        <w:r w:rsidRPr="00EB615C">
          <w:rPr>
            <w:rStyle w:val="Hyperlink"/>
            <w:lang w:val="es-ES"/>
          </w:rPr>
          <w:t>C22/57</w:t>
        </w:r>
      </w:hyperlink>
      <w:r w:rsidRPr="00EB615C">
        <w:rPr>
          <w:lang w:val="es-ES"/>
        </w:rPr>
        <w:t>, el Marco de rendición de cu</w:t>
      </w:r>
      <w:r>
        <w:rPr>
          <w:lang w:val="es-ES"/>
        </w:rPr>
        <w:t>entas insiste en la importancia que reviste definir un marco de clasificación de datos global para toda la organización a fin de racionalizar efectivamente las operaciones</w:t>
      </w:r>
      <w:r w:rsidRPr="00EB615C">
        <w:rPr>
          <w:lang w:val="es-ES"/>
        </w:rPr>
        <w:t>.</w:t>
      </w:r>
    </w:p>
    <w:p w14:paraId="01923F91" w14:textId="234D1C46" w:rsidR="00BA0927" w:rsidRDefault="00BA0927">
      <w:r w:rsidRPr="00EB615C">
        <w:rPr>
          <w:lang w:val="es-ES"/>
        </w:rPr>
        <w:t xml:space="preserve">Por consiguiente, y en respuesta a los imperativos expuestos, la dirección de </w:t>
      </w:r>
      <w:r>
        <w:rPr>
          <w:lang w:val="es-ES"/>
        </w:rPr>
        <w:t xml:space="preserve">la UIT resolvió reestructurar el actual CTIC y pasar a denominarlo Comité para la Gobernanza de las TIC (CGTIC). </w:t>
      </w:r>
      <w:r w:rsidRPr="00EB615C">
        <w:rPr>
          <w:lang w:val="es-ES"/>
        </w:rPr>
        <w:t xml:space="preserve">Esta transformación implica ampliar el mandato del Comité para incluir en él la </w:t>
      </w:r>
      <w:r>
        <w:rPr>
          <w:lang w:val="es-ES"/>
        </w:rPr>
        <w:t xml:space="preserve">gobernanza de TI, ciberseguridad y datos. </w:t>
      </w:r>
      <w:r w:rsidRPr="00F0157D">
        <w:rPr>
          <w:lang w:val="es-ES"/>
        </w:rPr>
        <w:t xml:space="preserve">El mandato revisado del CGTIC, que se está preparando en el marco de una Orden </w:t>
      </w:r>
      <w:r>
        <w:rPr>
          <w:lang w:val="es-ES"/>
        </w:rPr>
        <w:t>de Servicio, integrará responsabilidades adicionales destinadas a facilitar el cumplimiento de ese mandato ampliado</w:t>
      </w:r>
      <w:r w:rsidRPr="00F0157D">
        <w:rPr>
          <w:lang w:val="es-ES"/>
        </w:rPr>
        <w:t>.</w:t>
      </w:r>
    </w:p>
    <w:p w14:paraId="21BCC9FE" w14:textId="21D679DB" w:rsidR="00BA0927" w:rsidRDefault="00BA0927">
      <w:r w:rsidRPr="00F0157D">
        <w:rPr>
          <w:lang w:val="es-ES"/>
        </w:rPr>
        <w:t>Las orientaciones facilitadas por el CGTIC, de acuerdo con sus nuevos objetivos de gobernanza, contribuirá al desarrollo y la ejecución por la Secretaría de la Hoja de ruta sobre la transformación</w:t>
      </w:r>
      <w:r>
        <w:rPr>
          <w:lang w:val="es-ES"/>
        </w:rPr>
        <w:t xml:space="preserve"> de la UIT</w:t>
      </w:r>
      <w:r w:rsidRPr="00F0157D">
        <w:rPr>
          <w:lang w:val="es-ES"/>
        </w:rPr>
        <w:t xml:space="preserve"> (</w:t>
      </w:r>
      <w:hyperlink r:id="rId19" w:history="1">
        <w:r w:rsidRPr="00F0157D">
          <w:rPr>
            <w:rStyle w:val="Hyperlink"/>
            <w:lang w:val="es-ES"/>
          </w:rPr>
          <w:t>C24/73</w:t>
        </w:r>
      </w:hyperlink>
      <w:r w:rsidRPr="00F0157D">
        <w:rPr>
          <w:lang w:val="es-ES"/>
        </w:rPr>
        <w:t xml:space="preserve">), </w:t>
      </w:r>
      <w:r>
        <w:rPr>
          <w:lang w:val="es-ES"/>
        </w:rPr>
        <w:t>garantizando que se aplican a los requisitos institucionales clave que entran dentro del ámbito de competencias del Comité una supervisión y un proceso de toma de decisiones efectivos</w:t>
      </w:r>
      <w:r w:rsidRPr="00F0157D">
        <w:rPr>
          <w:lang w:val="es-ES"/>
        </w:rPr>
        <w:t>.</w:t>
      </w:r>
    </w:p>
    <w:p w14:paraId="5D13BDED" w14:textId="01EDE98E" w:rsidR="00BA0927" w:rsidRDefault="00BA0927">
      <w:r w:rsidRPr="00F0157D">
        <w:rPr>
          <w:lang w:val="es-ES"/>
        </w:rPr>
        <w:t>En concreto, las iniciativas correspondientes a la transformación di</w:t>
      </w:r>
      <w:r>
        <w:rPr>
          <w:lang w:val="es-ES"/>
        </w:rPr>
        <w:t>gital se someterán al Comité para su examen</w:t>
      </w:r>
      <w:r w:rsidRPr="00F0157D">
        <w:rPr>
          <w:lang w:val="es-ES"/>
        </w:rPr>
        <w:t>.</w:t>
      </w:r>
    </w:p>
    <w:p w14:paraId="548D4BDE" w14:textId="0EFB9BEB" w:rsidR="00BA0927" w:rsidRDefault="00BA0927" w:rsidP="00BA0927">
      <w:pPr>
        <w:pStyle w:val="Headingb"/>
      </w:pPr>
      <w:r w:rsidRPr="00D16903">
        <w:rPr>
          <w:lang w:val="es-ES"/>
        </w:rPr>
        <w:t>Próximas etapas</w:t>
      </w:r>
    </w:p>
    <w:p w14:paraId="1B8D6E18" w14:textId="2EC065B3" w:rsidR="00BA0927" w:rsidRDefault="00BA0927">
      <w:r w:rsidRPr="00F0157D">
        <w:rPr>
          <w:lang w:val="es-ES"/>
        </w:rPr>
        <w:t>La Secretaría proseguirá el seguimiento del rendimiento del CGTIC en su aportación a la eficacia global de la infraestructura y los servicios d</w:t>
      </w:r>
      <w:r>
        <w:rPr>
          <w:lang w:val="es-ES"/>
        </w:rPr>
        <w:t>e TIC de la UIT</w:t>
      </w:r>
      <w:r w:rsidRPr="00F0157D">
        <w:rPr>
          <w:lang w:val="es-ES"/>
        </w:rPr>
        <w:t>.</w:t>
      </w:r>
    </w:p>
    <w:p w14:paraId="69DBB0BE" w14:textId="77777777" w:rsidR="00BA0927" w:rsidRDefault="00BA0927" w:rsidP="00411C49">
      <w:pPr>
        <w:pStyle w:val="Reasons"/>
      </w:pPr>
    </w:p>
    <w:p w14:paraId="7907EFA7" w14:textId="3A3CE4C9" w:rsidR="00BA0927" w:rsidRPr="000B0D00" w:rsidRDefault="00BA0927" w:rsidP="00BA0927">
      <w:pPr>
        <w:jc w:val="center"/>
      </w:pPr>
      <w:r>
        <w:t>______________</w:t>
      </w:r>
    </w:p>
    <w:sectPr w:rsidR="00BA0927" w:rsidRPr="000B0D00" w:rsidSect="00C538FC">
      <w:footerReference w:type="default" r:id="rId20"/>
      <w:headerReference w:type="first" r:id="rId21"/>
      <w:footerReference w:type="first" r:id="rId2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7022" w14:textId="77777777" w:rsidR="00BA0927" w:rsidRDefault="00BA0927">
      <w:r>
        <w:separator/>
      </w:r>
    </w:p>
  </w:endnote>
  <w:endnote w:type="continuationSeparator" w:id="0">
    <w:p w14:paraId="2330842E" w14:textId="77777777" w:rsidR="00BA0927" w:rsidRDefault="00BA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201DFFE5" w14:textId="77777777" w:rsidTr="00E31DCE">
      <w:trPr>
        <w:jc w:val="center"/>
      </w:trPr>
      <w:tc>
        <w:tcPr>
          <w:tcW w:w="1803" w:type="dxa"/>
          <w:vAlign w:val="center"/>
        </w:tcPr>
        <w:p w14:paraId="4B5E9BCE" w14:textId="0E0C3BEB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BA0927">
            <w:rPr>
              <w:noProof/>
            </w:rPr>
            <w:t>2400714</w:t>
          </w:r>
        </w:p>
      </w:tc>
      <w:tc>
        <w:tcPr>
          <w:tcW w:w="8261" w:type="dxa"/>
        </w:tcPr>
        <w:p w14:paraId="078BFAB7" w14:textId="323CAFAD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BA0927">
            <w:rPr>
              <w:bCs/>
            </w:rPr>
            <w:t>54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9EEBD9F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2AA1F175" w14:textId="77777777" w:rsidTr="00E31DCE">
      <w:trPr>
        <w:jc w:val="center"/>
      </w:trPr>
      <w:tc>
        <w:tcPr>
          <w:tcW w:w="1803" w:type="dxa"/>
          <w:vAlign w:val="center"/>
        </w:tcPr>
        <w:p w14:paraId="3F1B4E6C" w14:textId="77777777" w:rsidR="00F24B71" w:rsidRDefault="00F24B71" w:rsidP="00F24B71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159C5CD4" w14:textId="6A18AD2A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BA0927">
            <w:rPr>
              <w:bCs/>
            </w:rPr>
            <w:t>54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1B8D113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E321" w14:textId="77777777" w:rsidR="00BA0927" w:rsidRDefault="00BA0927">
      <w:r>
        <w:t>____________________</w:t>
      </w:r>
    </w:p>
  </w:footnote>
  <w:footnote w:type="continuationSeparator" w:id="0">
    <w:p w14:paraId="5B161FA2" w14:textId="77777777" w:rsidR="00BA0927" w:rsidRDefault="00BA0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AF34533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2A2BA31A" w14:textId="77777777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" w:name="_Hlk133422111"/>
          <w:r>
            <w:rPr>
              <w:noProof/>
            </w:rPr>
            <w:drawing>
              <wp:inline distT="0" distB="0" distL="0" distR="0" wp14:anchorId="2AE01667" wp14:editId="71C83C77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71CE559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A977D6B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0B355E8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"/>
  <w:p w14:paraId="61B29DE7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C49346" wp14:editId="7552A996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605E18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93EEB"/>
    <w:rsid w:val="000B0D00"/>
    <w:rsid w:val="000B7C15"/>
    <w:rsid w:val="000D1D0F"/>
    <w:rsid w:val="000F5290"/>
    <w:rsid w:val="0010165C"/>
    <w:rsid w:val="00144968"/>
    <w:rsid w:val="00146BFB"/>
    <w:rsid w:val="001559F5"/>
    <w:rsid w:val="001F14A2"/>
    <w:rsid w:val="002801AA"/>
    <w:rsid w:val="002C4676"/>
    <w:rsid w:val="002C70B0"/>
    <w:rsid w:val="002F3CC4"/>
    <w:rsid w:val="003273A4"/>
    <w:rsid w:val="00473962"/>
    <w:rsid w:val="004B5D49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481D"/>
    <w:rsid w:val="0064731F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13B9C"/>
    <w:rsid w:val="00927F93"/>
    <w:rsid w:val="00956E77"/>
    <w:rsid w:val="009F4811"/>
    <w:rsid w:val="00AA390C"/>
    <w:rsid w:val="00B0200A"/>
    <w:rsid w:val="00B574DB"/>
    <w:rsid w:val="00B826C2"/>
    <w:rsid w:val="00B8298E"/>
    <w:rsid w:val="00BA0927"/>
    <w:rsid w:val="00BD0723"/>
    <w:rsid w:val="00BD2518"/>
    <w:rsid w:val="00BF1D1C"/>
    <w:rsid w:val="00C20C59"/>
    <w:rsid w:val="00C2727F"/>
    <w:rsid w:val="00C538FC"/>
    <w:rsid w:val="00C55B1F"/>
    <w:rsid w:val="00CB421D"/>
    <w:rsid w:val="00CF1A67"/>
    <w:rsid w:val="00D2750E"/>
    <w:rsid w:val="00D43B85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D5B860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WGFHR16-C-0006/en" TargetMode="External"/><Relationship Id="rId13" Type="http://schemas.openxmlformats.org/officeDocument/2006/relationships/hyperlink" Target="https://www.itu.int/md/S23-CL-INF-0011/en" TargetMode="External"/><Relationship Id="rId18" Type="http://schemas.openxmlformats.org/officeDocument/2006/relationships/hyperlink" Target="https://www.itu.int/md/S22-CL-C-0057/en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itu.int/md/S24-CL-C-0019/en" TargetMode="External"/><Relationship Id="rId12" Type="http://schemas.openxmlformats.org/officeDocument/2006/relationships/hyperlink" Target="https://www.itu.int/md/S23-CL-C-0052/en" TargetMode="External"/><Relationship Id="rId17" Type="http://schemas.openxmlformats.org/officeDocument/2006/relationships/hyperlink" Target="https://www.itu.int/md/S23-CL-C-0022/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njiu.org/sites/www.unjiu.org/files/jiu_rep_2021_3_english.pdf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itu.int/md/S24-CL-C-0052/en" TargetMode="External"/><Relationship Id="rId11" Type="http://schemas.openxmlformats.org/officeDocument/2006/relationships/hyperlink" Target="https://www.itu.int/md/S23-CL-C-0022/en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24-CL-C-0019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2-CL-C-0057/en" TargetMode="External"/><Relationship Id="rId19" Type="http://schemas.openxmlformats.org/officeDocument/2006/relationships/hyperlink" Target="https://www.itu.int/md/S24-CL-C-0073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24-CWGFHR17-C-0005/en" TargetMode="External"/><Relationship Id="rId14" Type="http://schemas.openxmlformats.org/officeDocument/2006/relationships/hyperlink" Target="https://www.itu.int/md/S24-CL-C-0052/en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3885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4426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2024 de la UIT</dc:subject>
  <dc:creator>Spanish</dc:creator>
  <cp:keywords>C2024, C24, Council-24</cp:keywords>
  <dc:description/>
  <cp:lastModifiedBy>Brouard, Ricarda</cp:lastModifiedBy>
  <cp:revision>2</cp:revision>
  <cp:lastPrinted>2006-03-24T09:51:00Z</cp:lastPrinted>
  <dcterms:created xsi:type="dcterms:W3CDTF">2024-05-24T11:56:00Z</dcterms:created>
  <dcterms:modified xsi:type="dcterms:W3CDTF">2024-05-24T11:56:00Z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