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8737D" w14:paraId="0043AC80" w14:textId="77777777" w:rsidTr="65E100A4">
        <w:trPr>
          <w:cantSplit/>
          <w:trHeight w:val="23"/>
        </w:trPr>
        <w:tc>
          <w:tcPr>
            <w:tcW w:w="3969" w:type="dxa"/>
            <w:vMerge w:val="restart"/>
            <w:tcMar>
              <w:left w:w="0" w:type="dxa"/>
            </w:tcMar>
          </w:tcPr>
          <w:p w14:paraId="60A806D3" w14:textId="2057A324"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Pr>
                <w:b/>
              </w:rPr>
              <w:t xml:space="preserve">Agenda item: </w:t>
            </w:r>
            <w:r w:rsidR="0088737D">
              <w:rPr>
                <w:b/>
              </w:rPr>
              <w:t>PL 2</w:t>
            </w:r>
          </w:p>
        </w:tc>
        <w:tc>
          <w:tcPr>
            <w:tcW w:w="5245" w:type="dxa"/>
          </w:tcPr>
          <w:p w14:paraId="291AB2A2" w14:textId="516E33A4" w:rsidR="00AD3606" w:rsidRPr="0088737D" w:rsidRDefault="00AD3606" w:rsidP="00472BAD">
            <w:pPr>
              <w:tabs>
                <w:tab w:val="left" w:pos="851"/>
              </w:tabs>
              <w:spacing w:before="0" w:line="240" w:lineRule="atLeast"/>
              <w:jc w:val="right"/>
              <w:rPr>
                <w:b/>
              </w:rPr>
            </w:pPr>
            <w:r w:rsidRPr="0088737D">
              <w:rPr>
                <w:b/>
              </w:rPr>
              <w:t>Document C2</w:t>
            </w:r>
            <w:r w:rsidR="00E23618" w:rsidRPr="0088737D">
              <w:rPr>
                <w:b/>
              </w:rPr>
              <w:t>4</w:t>
            </w:r>
            <w:r w:rsidRPr="0088737D">
              <w:rPr>
                <w:b/>
              </w:rPr>
              <w:t>/</w:t>
            </w:r>
            <w:r w:rsidR="0088737D" w:rsidRPr="0088737D">
              <w:rPr>
                <w:b/>
              </w:rPr>
              <w:t>60</w:t>
            </w:r>
            <w:r w:rsidRPr="0088737D">
              <w:rPr>
                <w:b/>
              </w:rPr>
              <w:t>-E</w:t>
            </w:r>
          </w:p>
        </w:tc>
      </w:tr>
      <w:tr w:rsidR="00AD3606" w:rsidRPr="00813E5E" w14:paraId="789B45BA" w14:textId="77777777" w:rsidTr="65E100A4">
        <w:trPr>
          <w:cantSplit/>
        </w:trPr>
        <w:tc>
          <w:tcPr>
            <w:tcW w:w="3969" w:type="dxa"/>
            <w:vMerge/>
          </w:tcPr>
          <w:p w14:paraId="3F3D4E17" w14:textId="77777777" w:rsidR="00AD3606" w:rsidRPr="00813E5E"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58A96F6C" w:rsidR="00AD3606" w:rsidRPr="00E85629" w:rsidRDefault="008B3971" w:rsidP="00AD3606">
            <w:pPr>
              <w:tabs>
                <w:tab w:val="left" w:pos="851"/>
              </w:tabs>
              <w:spacing w:before="0"/>
              <w:jc w:val="right"/>
              <w:rPr>
                <w:b/>
              </w:rPr>
            </w:pPr>
            <w:r>
              <w:rPr>
                <w:b/>
              </w:rPr>
              <w:t xml:space="preserve">6 May </w:t>
            </w:r>
            <w:r w:rsidR="00AD3606">
              <w:rPr>
                <w:b/>
              </w:rPr>
              <w:t>202</w:t>
            </w:r>
            <w:r w:rsidR="00E23618">
              <w:rPr>
                <w:b/>
              </w:rPr>
              <w:t>4</w:t>
            </w:r>
          </w:p>
        </w:tc>
      </w:tr>
      <w:tr w:rsidR="00AD3606" w:rsidRPr="00813E5E" w14:paraId="58A84C4A" w14:textId="77777777" w:rsidTr="65E100A4">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12C5EF5F" w14:textId="77777777" w:rsidTr="65E100A4">
        <w:trPr>
          <w:cantSplit/>
          <w:trHeight w:val="200"/>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bookmarkEnd w:id="7"/>
      <w:tr w:rsidR="00AD3606" w:rsidRPr="00813E5E" w14:paraId="27000B2A" w14:textId="77777777" w:rsidTr="65E100A4">
        <w:trPr>
          <w:cantSplit/>
        </w:trPr>
        <w:tc>
          <w:tcPr>
            <w:tcW w:w="9214" w:type="dxa"/>
            <w:gridSpan w:val="2"/>
            <w:tcMar>
              <w:left w:w="0" w:type="dxa"/>
            </w:tcMar>
          </w:tcPr>
          <w:p w14:paraId="4E7CDB90" w14:textId="738D6BE0" w:rsidR="00AD3606" w:rsidRPr="006850BE" w:rsidRDefault="00310133" w:rsidP="006850BE">
            <w:pPr>
              <w:pStyle w:val="Source"/>
              <w:framePr w:hSpace="0" w:wrap="auto" w:vAnchor="margin" w:hAnchor="text" w:xAlign="left" w:yAlign="inline"/>
            </w:pPr>
            <w:r>
              <w:t>Contribution</w:t>
            </w:r>
            <w:r w:rsidR="00AD3606" w:rsidRPr="006850BE">
              <w:t xml:space="preserve"> by the</w:t>
            </w:r>
            <w:r w:rsidR="00E432AF">
              <w:t xml:space="preserve"> </w:t>
            </w:r>
            <w:r w:rsidR="005A2D5E">
              <w:t>S</w:t>
            </w:r>
            <w:bookmarkStart w:id="8" w:name="dsource" w:colFirst="0" w:colLast="0"/>
            <w:r w:rsidR="0045122B">
              <w:t>ecretary-General</w:t>
            </w:r>
          </w:p>
        </w:tc>
      </w:tr>
      <w:tr w:rsidR="00AD3606" w:rsidRPr="00813E5E" w14:paraId="2340750D" w14:textId="77777777" w:rsidTr="65E100A4">
        <w:trPr>
          <w:cantSplit/>
        </w:trPr>
        <w:tc>
          <w:tcPr>
            <w:tcW w:w="9214" w:type="dxa"/>
            <w:gridSpan w:val="2"/>
            <w:tcMar>
              <w:left w:w="0" w:type="dxa"/>
            </w:tcMar>
          </w:tcPr>
          <w:p w14:paraId="47B91AA8" w14:textId="13F88B4B" w:rsidR="00AD3606" w:rsidRPr="0088737D" w:rsidRDefault="6258EAF2" w:rsidP="0069347F">
            <w:pPr>
              <w:pStyle w:val="Subtitle"/>
              <w:framePr w:hSpace="0" w:wrap="auto" w:xAlign="left" w:yAlign="inline"/>
              <w:jc w:val="both"/>
              <w:rPr>
                <w:lang w:val="en-US"/>
              </w:rPr>
            </w:pPr>
            <w:bookmarkStart w:id="9" w:name="_Hlk162363028"/>
            <w:bookmarkStart w:id="10" w:name="dtitle1"/>
            <w:bookmarkEnd w:id="8"/>
            <w:r w:rsidRPr="65E100A4">
              <w:rPr>
                <w:lang w:val="en-US"/>
              </w:rPr>
              <w:t>DRAFT WSIS+20 REPORT: TWENTY YEARS OF CONTRIBUTION BY THE ITU TOWARDS THE IMPLEMENTATION OF AND FOLLOW-UP TO THE WSIS OUTCOMES AND ITS ROLE IN ACHIEVING THE SDGS</w:t>
            </w:r>
            <w:bookmarkEnd w:id="9"/>
          </w:p>
        </w:tc>
      </w:tr>
      <w:tr w:rsidR="00AD3606" w:rsidRPr="00813E5E" w14:paraId="1F564D2D" w14:textId="77777777" w:rsidTr="65E100A4">
        <w:trPr>
          <w:cantSplit/>
        </w:trPr>
        <w:tc>
          <w:tcPr>
            <w:tcW w:w="9214" w:type="dxa"/>
            <w:gridSpan w:val="2"/>
            <w:tcBorders>
              <w:top w:val="single" w:sz="4" w:space="0" w:color="auto"/>
              <w:bottom w:val="single" w:sz="4" w:space="0" w:color="auto"/>
            </w:tcBorders>
            <w:tcMar>
              <w:left w:w="0" w:type="dxa"/>
            </w:tcMar>
          </w:tcPr>
          <w:p w14:paraId="7AD73B47" w14:textId="6B69E513" w:rsidR="00AD3606" w:rsidRPr="00F16BAB" w:rsidRDefault="00F16BAB" w:rsidP="00F16BAB">
            <w:pPr>
              <w:spacing w:before="160"/>
              <w:rPr>
                <w:b/>
                <w:bCs/>
                <w:sz w:val="26"/>
                <w:szCs w:val="26"/>
              </w:rPr>
            </w:pPr>
            <w:r w:rsidRPr="00F16BAB">
              <w:rPr>
                <w:b/>
                <w:bCs/>
                <w:sz w:val="26"/>
                <w:szCs w:val="26"/>
              </w:rPr>
              <w:t>Purpose</w:t>
            </w:r>
          </w:p>
          <w:p w14:paraId="2E09FE8B" w14:textId="188CDCA3" w:rsidR="00AD3606" w:rsidRPr="00E432AF" w:rsidRDefault="00E432AF" w:rsidP="00613315">
            <w:pPr>
              <w:spacing w:before="160"/>
              <w:jc w:val="both"/>
              <w:rPr>
                <w:szCs w:val="24"/>
              </w:rPr>
            </w:pPr>
            <w:r w:rsidRPr="003565C1">
              <w:rPr>
                <w:szCs w:val="24"/>
              </w:rPr>
              <w:t>Th</w:t>
            </w:r>
            <w:r w:rsidR="00577B4E">
              <w:rPr>
                <w:szCs w:val="24"/>
              </w:rPr>
              <w:t xml:space="preserve">e objective of this </w:t>
            </w:r>
            <w:r w:rsidR="00FD637D" w:rsidRPr="00510393">
              <w:rPr>
                <w:szCs w:val="24"/>
              </w:rPr>
              <w:t>draft</w:t>
            </w:r>
            <w:r w:rsidR="00FD637D">
              <w:rPr>
                <w:szCs w:val="24"/>
              </w:rPr>
              <w:t xml:space="preserve"> </w:t>
            </w:r>
            <w:r w:rsidR="00577B4E">
              <w:rPr>
                <w:szCs w:val="24"/>
              </w:rPr>
              <w:t>report is to highlight</w:t>
            </w:r>
            <w:r w:rsidRPr="003565C1">
              <w:rPr>
                <w:szCs w:val="24"/>
              </w:rPr>
              <w:t xml:space="preserve"> </w:t>
            </w:r>
            <w:r w:rsidR="00570355">
              <w:rPr>
                <w:szCs w:val="24"/>
              </w:rPr>
              <w:t>ITU</w:t>
            </w:r>
            <w:r w:rsidR="008C6715">
              <w:rPr>
                <w:szCs w:val="24"/>
              </w:rPr>
              <w:t>’</w:t>
            </w:r>
            <w:r w:rsidR="00570355">
              <w:rPr>
                <w:szCs w:val="24"/>
              </w:rPr>
              <w:t xml:space="preserve">s contribution over </w:t>
            </w:r>
            <w:r w:rsidR="0004036E">
              <w:rPr>
                <w:szCs w:val="24"/>
              </w:rPr>
              <w:t>twenty years to</w:t>
            </w:r>
            <w:r w:rsidR="00570355">
              <w:rPr>
                <w:szCs w:val="24"/>
              </w:rPr>
              <w:t>wards</w:t>
            </w:r>
            <w:r w:rsidR="0004036E">
              <w:rPr>
                <w:szCs w:val="24"/>
              </w:rPr>
              <w:t xml:space="preserve"> the implementation of and follow-up</w:t>
            </w:r>
            <w:r w:rsidR="00446561">
              <w:rPr>
                <w:szCs w:val="24"/>
              </w:rPr>
              <w:t xml:space="preserve"> to the WSIS outcomes and its role in achieving the SDGs</w:t>
            </w:r>
            <w:r w:rsidR="00BB546F">
              <w:rPr>
                <w:szCs w:val="24"/>
              </w:rPr>
              <w:t>.</w:t>
            </w:r>
            <w:r w:rsidR="00895BBC">
              <w:rPr>
                <w:szCs w:val="24"/>
              </w:rPr>
              <w:t xml:space="preserve"> </w:t>
            </w:r>
            <w:r w:rsidR="00BB546F">
              <w:rPr>
                <w:szCs w:val="24"/>
              </w:rPr>
              <w:t xml:space="preserve">The </w:t>
            </w:r>
            <w:r w:rsidR="00FD637D">
              <w:rPr>
                <w:szCs w:val="24"/>
              </w:rPr>
              <w:t xml:space="preserve">final </w:t>
            </w:r>
            <w:r w:rsidR="0088737D">
              <w:rPr>
                <w:szCs w:val="24"/>
              </w:rPr>
              <w:t xml:space="preserve">report </w:t>
            </w:r>
            <w:r w:rsidR="00895BBC">
              <w:rPr>
                <w:szCs w:val="24"/>
              </w:rPr>
              <w:t xml:space="preserve">is to be submitted by the ITU Secretary-General to the </w:t>
            </w:r>
            <w:r w:rsidR="000F7256">
              <w:rPr>
                <w:szCs w:val="24"/>
              </w:rPr>
              <w:t>2025 sessions of UN CSTD and UNGA, and to the ITU Council 2025, through the CWG-WSIS&amp;SDG.</w:t>
            </w:r>
          </w:p>
          <w:p w14:paraId="5076D5C4"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w:t>
            </w:r>
            <w:proofErr w:type="gramStart"/>
            <w:r w:rsidR="00F16BAB" w:rsidRPr="00F16BAB">
              <w:rPr>
                <w:b/>
                <w:bCs/>
                <w:sz w:val="26"/>
                <w:szCs w:val="26"/>
              </w:rPr>
              <w:t>Council</w:t>
            </w:r>
            <w:proofErr w:type="gramEnd"/>
          </w:p>
          <w:p w14:paraId="1DBB799A" w14:textId="3AA05FF2" w:rsidR="00E432AF" w:rsidRPr="007F2FA9" w:rsidRDefault="00E432AF" w:rsidP="00E432AF">
            <w:r w:rsidRPr="007F2FA9">
              <w:t xml:space="preserve">The Council is invited </w:t>
            </w:r>
            <w:r w:rsidRPr="00266913">
              <w:t xml:space="preserve">to </w:t>
            </w:r>
            <w:r w:rsidRPr="007F2FA9">
              <w:rPr>
                <w:b/>
                <w:bCs/>
              </w:rPr>
              <w:t>take note</w:t>
            </w:r>
            <w:r w:rsidRPr="007F2FA9">
              <w:t xml:space="preserve"> of this </w:t>
            </w:r>
            <w:r w:rsidR="00180052">
              <w:t xml:space="preserve">draft </w:t>
            </w:r>
            <w:r w:rsidRPr="007F2FA9">
              <w:t>report.</w:t>
            </w:r>
          </w:p>
          <w:p w14:paraId="3C34C39D" w14:textId="77777777" w:rsidR="00E432AF" w:rsidRPr="007F2FA9" w:rsidRDefault="00E432AF" w:rsidP="00E432AF">
            <w:pPr>
              <w:spacing w:before="160"/>
              <w:rPr>
                <w:b/>
                <w:bCs/>
                <w:sz w:val="26"/>
                <w:szCs w:val="26"/>
              </w:rPr>
            </w:pPr>
            <w:r w:rsidRPr="007F2FA9">
              <w:rPr>
                <w:b/>
                <w:bCs/>
                <w:sz w:val="26"/>
                <w:szCs w:val="26"/>
              </w:rPr>
              <w:t>Relevant link(s) with the Strategic Plan</w:t>
            </w:r>
          </w:p>
          <w:p w14:paraId="4F41407E" w14:textId="77777777" w:rsidR="00E432AF" w:rsidRPr="007F2FA9" w:rsidRDefault="00E432AF" w:rsidP="00E432AF">
            <w:pPr>
              <w:spacing w:before="160"/>
            </w:pPr>
            <w:r w:rsidRPr="007F2FA9">
              <w:t>Convening platforms; partnerships and international cooperation.</w:t>
            </w:r>
          </w:p>
          <w:p w14:paraId="1553EF2D" w14:textId="77777777" w:rsidR="00E432AF" w:rsidRPr="007F2FA9" w:rsidRDefault="00E432AF" w:rsidP="00E432AF">
            <w:pPr>
              <w:spacing w:before="160"/>
              <w:rPr>
                <w:b/>
                <w:bCs/>
                <w:sz w:val="26"/>
                <w:szCs w:val="26"/>
              </w:rPr>
            </w:pPr>
            <w:r w:rsidRPr="007F2FA9">
              <w:rPr>
                <w:b/>
                <w:bCs/>
                <w:sz w:val="26"/>
                <w:szCs w:val="26"/>
              </w:rPr>
              <w:t>Financial implications</w:t>
            </w:r>
          </w:p>
          <w:p w14:paraId="500B5D2D" w14:textId="097F036C" w:rsidR="00E432AF" w:rsidRPr="007F2FA9" w:rsidRDefault="0088737D" w:rsidP="00E432AF">
            <w:pPr>
              <w:spacing w:before="160"/>
              <w:rPr>
                <w:b/>
                <w:bCs/>
                <w:sz w:val="26"/>
                <w:szCs w:val="26"/>
              </w:rPr>
            </w:pPr>
            <w:r w:rsidRPr="0088737D">
              <w:rPr>
                <w:szCs w:val="24"/>
              </w:rPr>
              <w:t>Within the allocated budget 2024-2025.</w:t>
            </w:r>
          </w:p>
          <w:p w14:paraId="2AAB18B0" w14:textId="77777777" w:rsidR="00AD3606" w:rsidRPr="00813E5E" w:rsidRDefault="00AD3606" w:rsidP="00F16BAB">
            <w:pPr>
              <w:spacing w:before="160"/>
              <w:rPr>
                <w:caps/>
                <w:sz w:val="22"/>
              </w:rPr>
            </w:pPr>
            <w:r w:rsidRPr="00813E5E">
              <w:rPr>
                <w:sz w:val="22"/>
              </w:rPr>
              <w:t>____________</w:t>
            </w:r>
            <w:r>
              <w:rPr>
                <w:sz w:val="22"/>
              </w:rPr>
              <w:t>______</w:t>
            </w:r>
          </w:p>
          <w:p w14:paraId="00DEE14C" w14:textId="77777777" w:rsidR="00AD3606" w:rsidRDefault="00AD3606" w:rsidP="00F16BAB">
            <w:pPr>
              <w:spacing w:before="160"/>
              <w:rPr>
                <w:b/>
                <w:bCs/>
                <w:sz w:val="26"/>
                <w:szCs w:val="26"/>
              </w:rPr>
            </w:pPr>
            <w:r w:rsidRPr="00F16BAB">
              <w:rPr>
                <w:b/>
                <w:bCs/>
                <w:sz w:val="26"/>
                <w:szCs w:val="26"/>
              </w:rPr>
              <w:t>References</w:t>
            </w:r>
          </w:p>
          <w:p w14:paraId="0175CD6C" w14:textId="540F325B" w:rsidR="00AD3606" w:rsidRPr="00DC4C9D" w:rsidRDefault="00E432AF" w:rsidP="00E432AF">
            <w:pPr>
              <w:spacing w:after="160"/>
              <w:jc w:val="both"/>
              <w:rPr>
                <w:i/>
                <w:iCs/>
                <w:sz w:val="22"/>
                <w:szCs w:val="22"/>
              </w:rPr>
            </w:pPr>
            <w:r w:rsidRPr="00DC4C9D">
              <w:rPr>
                <w:rFonts w:asciiTheme="minorHAnsi" w:hAnsiTheme="minorHAnsi" w:cstheme="minorHAnsi"/>
                <w:i/>
                <w:iCs/>
                <w:sz w:val="22"/>
                <w:szCs w:val="22"/>
              </w:rPr>
              <w:t xml:space="preserve">UNGA Resolutions </w:t>
            </w:r>
            <w:hyperlink r:id="rId11" w:history="1">
              <w:r w:rsidRPr="00DC4C9D">
                <w:rPr>
                  <w:rStyle w:val="Hyperlink"/>
                  <w:rFonts w:asciiTheme="minorHAnsi" w:hAnsiTheme="minorHAnsi" w:cstheme="minorHAnsi"/>
                  <w:i/>
                  <w:iCs/>
                  <w:sz w:val="22"/>
                  <w:szCs w:val="22"/>
                </w:rPr>
                <w:t>A/RES/70/125</w:t>
              </w:r>
            </w:hyperlink>
            <w:r w:rsidRPr="00DC4C9D">
              <w:rPr>
                <w:rFonts w:asciiTheme="minorHAnsi" w:hAnsiTheme="minorHAnsi" w:cstheme="minorHAnsi"/>
                <w:i/>
                <w:iCs/>
                <w:sz w:val="22"/>
                <w:szCs w:val="22"/>
                <w:u w:val="single"/>
              </w:rPr>
              <w:t>,</w:t>
            </w:r>
            <w:r w:rsidRPr="00DC4C9D">
              <w:rPr>
                <w:rFonts w:asciiTheme="minorHAnsi" w:hAnsiTheme="minorHAnsi" w:cstheme="minorHAnsi"/>
                <w:i/>
                <w:iCs/>
                <w:sz w:val="22"/>
                <w:szCs w:val="22"/>
              </w:rPr>
              <w:t xml:space="preserve"> </w:t>
            </w:r>
            <w:hyperlink r:id="rId12" w:history="1">
              <w:r w:rsidRPr="00DC4C9D">
                <w:rPr>
                  <w:rStyle w:val="Hyperlink"/>
                  <w:rFonts w:asciiTheme="minorHAnsi" w:hAnsiTheme="minorHAnsi" w:cstheme="minorHAnsi"/>
                  <w:i/>
                  <w:iCs/>
                  <w:sz w:val="22"/>
                  <w:szCs w:val="22"/>
                </w:rPr>
                <w:t>A/RES/70/1</w:t>
              </w:r>
            </w:hyperlink>
            <w:r w:rsidRPr="00DC4C9D">
              <w:rPr>
                <w:rFonts w:asciiTheme="minorHAnsi" w:hAnsiTheme="minorHAnsi" w:cstheme="minorHAnsi"/>
                <w:i/>
                <w:iCs/>
                <w:sz w:val="22"/>
                <w:szCs w:val="22"/>
              </w:rPr>
              <w:t xml:space="preserve">, </w:t>
            </w:r>
            <w:hyperlink r:id="rId13" w:tgtFrame="_blank" w:history="1">
              <w:r w:rsidRPr="00DC4C9D">
                <w:rPr>
                  <w:rStyle w:val="Hyperlink"/>
                  <w:rFonts w:asciiTheme="minorHAnsi" w:hAnsiTheme="minorHAnsi" w:cstheme="minorHAnsi"/>
                  <w:i/>
                  <w:iCs/>
                  <w:sz w:val="22"/>
                  <w:szCs w:val="22"/>
                </w:rPr>
                <w:t>A/RES/77/150</w:t>
              </w:r>
            </w:hyperlink>
            <w:r w:rsidRPr="00DC4C9D">
              <w:rPr>
                <w:rFonts w:asciiTheme="minorHAnsi" w:hAnsiTheme="minorHAnsi" w:cstheme="minorHAnsi"/>
                <w:i/>
                <w:iCs/>
                <w:sz w:val="22"/>
                <w:szCs w:val="22"/>
              </w:rPr>
              <w:t xml:space="preserve">, </w:t>
            </w:r>
            <w:hyperlink r:id="rId14" w:history="1">
              <w:r w:rsidRPr="00DC4C9D">
                <w:rPr>
                  <w:rStyle w:val="Hyperlink"/>
                  <w:rFonts w:asciiTheme="minorHAnsi" w:hAnsiTheme="minorHAnsi" w:cstheme="minorHAnsi"/>
                  <w:i/>
                  <w:iCs/>
                  <w:sz w:val="22"/>
                  <w:szCs w:val="22"/>
                </w:rPr>
                <w:t>A/71/212</w:t>
              </w:r>
            </w:hyperlink>
            <w:r w:rsidRPr="00DC4C9D">
              <w:rPr>
                <w:rFonts w:asciiTheme="minorHAnsi" w:hAnsiTheme="minorHAnsi" w:cstheme="minorHAnsi"/>
                <w:i/>
                <w:iCs/>
                <w:sz w:val="22"/>
                <w:szCs w:val="22"/>
                <w:u w:val="single"/>
              </w:rPr>
              <w:t>,</w:t>
            </w:r>
            <w:r w:rsidRPr="00DC4C9D">
              <w:rPr>
                <w:rFonts w:asciiTheme="minorHAnsi" w:hAnsiTheme="minorHAnsi" w:cstheme="minorHAnsi"/>
                <w:i/>
                <w:iCs/>
                <w:sz w:val="22"/>
                <w:szCs w:val="22"/>
              </w:rPr>
              <w:t xml:space="preserve"> </w:t>
            </w:r>
            <w:hyperlink r:id="rId15" w:history="1">
              <w:r w:rsidRPr="00DC4C9D">
                <w:rPr>
                  <w:rStyle w:val="Hyperlink"/>
                  <w:rFonts w:asciiTheme="minorHAnsi" w:hAnsiTheme="minorHAnsi" w:cstheme="minorHAnsi"/>
                  <w:i/>
                  <w:iCs/>
                  <w:sz w:val="22"/>
                  <w:szCs w:val="22"/>
                </w:rPr>
                <w:t>A/70/299</w:t>
              </w:r>
            </w:hyperlink>
            <w:r w:rsidRPr="00DC4C9D">
              <w:rPr>
                <w:rFonts w:asciiTheme="minorHAnsi" w:hAnsiTheme="minorHAnsi" w:cstheme="minorHAnsi"/>
                <w:i/>
                <w:iCs/>
                <w:sz w:val="22"/>
                <w:szCs w:val="22"/>
              </w:rPr>
              <w:t xml:space="preserve">, </w:t>
            </w:r>
            <w:hyperlink r:id="rId16" w:history="1">
              <w:r w:rsidRPr="00DC4C9D">
                <w:rPr>
                  <w:rStyle w:val="Hyperlink"/>
                  <w:rFonts w:asciiTheme="minorHAnsi" w:hAnsiTheme="minorHAnsi" w:cstheme="minorHAnsi"/>
                  <w:i/>
                  <w:iCs/>
                  <w:sz w:val="22"/>
                  <w:szCs w:val="22"/>
                  <w:lang w:val="en-US"/>
                </w:rPr>
                <w:t>A/70/684</w:t>
              </w:r>
            </w:hyperlink>
            <w:r w:rsidRPr="00DC4C9D">
              <w:rPr>
                <w:rFonts w:asciiTheme="minorHAnsi" w:hAnsiTheme="minorHAnsi" w:cstheme="minorHAnsi"/>
                <w:i/>
                <w:iCs/>
                <w:sz w:val="22"/>
                <w:szCs w:val="22"/>
              </w:rPr>
              <w:t xml:space="preserve">, </w:t>
            </w:r>
            <w:hyperlink r:id="rId17" w:history="1">
              <w:r w:rsidRPr="00DC4C9D">
                <w:rPr>
                  <w:rStyle w:val="Hyperlink"/>
                  <w:rFonts w:asciiTheme="minorHAnsi" w:hAnsiTheme="minorHAnsi" w:cstheme="minorHAnsi"/>
                  <w:i/>
                  <w:iCs/>
                  <w:sz w:val="22"/>
                  <w:szCs w:val="22"/>
                </w:rPr>
                <w:t>A/RES/73/218</w:t>
              </w:r>
            </w:hyperlink>
            <w:r w:rsidRPr="00DC4C9D">
              <w:rPr>
                <w:rFonts w:asciiTheme="minorHAnsi" w:hAnsiTheme="minorHAnsi" w:cstheme="minorHAnsi"/>
                <w:i/>
                <w:iCs/>
                <w:sz w:val="22"/>
                <w:szCs w:val="22"/>
              </w:rPr>
              <w:t xml:space="preserve">; UN ECOSOC </w:t>
            </w:r>
            <w:hyperlink r:id="rId18" w:history="1">
              <w:r w:rsidRPr="00DC4C9D">
                <w:rPr>
                  <w:rStyle w:val="Hyperlink"/>
                  <w:rFonts w:asciiTheme="minorHAnsi" w:hAnsiTheme="minorHAnsi" w:cstheme="minorHAnsi"/>
                  <w:i/>
                  <w:iCs/>
                  <w:sz w:val="22"/>
                  <w:szCs w:val="22"/>
                </w:rPr>
                <w:t>Resolution E/RES/2023/3</w:t>
              </w:r>
            </w:hyperlink>
            <w:r w:rsidRPr="00DC4C9D">
              <w:rPr>
                <w:rFonts w:asciiTheme="minorHAnsi" w:hAnsiTheme="minorHAnsi" w:cstheme="minorHAnsi"/>
                <w:i/>
                <w:iCs/>
                <w:sz w:val="22"/>
                <w:szCs w:val="22"/>
              </w:rPr>
              <w:t xml:space="preserve">;  Plenipotentiary Conference Resolutions </w:t>
            </w:r>
            <w:hyperlink r:id="rId19" w:history="1">
              <w:r w:rsidRPr="00DC4C9D">
                <w:rPr>
                  <w:rStyle w:val="Hyperlink"/>
                  <w:rFonts w:asciiTheme="minorHAnsi" w:hAnsiTheme="minorHAnsi" w:cstheme="minorHAnsi"/>
                  <w:i/>
                  <w:iCs/>
                  <w:sz w:val="22"/>
                  <w:szCs w:val="22"/>
                </w:rPr>
                <w:t>140 (Rev. Bucharest, 2022)</w:t>
              </w:r>
            </w:hyperlink>
            <w:r w:rsidRPr="00DC4C9D">
              <w:rPr>
                <w:rFonts w:asciiTheme="minorHAnsi" w:hAnsiTheme="minorHAnsi" w:cstheme="minorHAnsi"/>
                <w:i/>
                <w:iCs/>
                <w:sz w:val="22"/>
                <w:szCs w:val="22"/>
              </w:rPr>
              <w:t xml:space="preserve">, </w:t>
            </w:r>
            <w:hyperlink r:id="rId20" w:history="1">
              <w:r w:rsidRPr="00DC4C9D">
                <w:rPr>
                  <w:rStyle w:val="Hyperlink"/>
                  <w:rFonts w:asciiTheme="minorHAnsi" w:hAnsiTheme="minorHAnsi" w:cstheme="minorHAnsi"/>
                  <w:i/>
                  <w:iCs/>
                  <w:sz w:val="22"/>
                  <w:szCs w:val="22"/>
                </w:rPr>
                <w:t>172 (Rev. Guadalajara, 2010)</w:t>
              </w:r>
            </w:hyperlink>
            <w:r w:rsidRPr="00DC4C9D">
              <w:rPr>
                <w:rStyle w:val="Hyperlink"/>
                <w:rFonts w:asciiTheme="minorHAnsi" w:hAnsiTheme="minorHAnsi" w:cstheme="minorHAnsi"/>
                <w:i/>
                <w:iCs/>
                <w:sz w:val="22"/>
                <w:szCs w:val="22"/>
              </w:rPr>
              <w:t>,</w:t>
            </w:r>
            <w:r w:rsidRPr="00DC4C9D">
              <w:rPr>
                <w:rFonts w:asciiTheme="minorHAnsi" w:hAnsiTheme="minorHAnsi" w:cstheme="minorHAnsi"/>
                <w:i/>
                <w:iCs/>
                <w:sz w:val="22"/>
                <w:szCs w:val="22"/>
              </w:rPr>
              <w:t xml:space="preserve"> </w:t>
            </w:r>
            <w:hyperlink r:id="rId21" w:history="1">
              <w:r w:rsidRPr="00DC4C9D">
                <w:rPr>
                  <w:rStyle w:val="Hyperlink"/>
                  <w:rFonts w:asciiTheme="minorHAnsi" w:hAnsiTheme="minorHAnsi" w:cstheme="minorHAnsi"/>
                  <w:i/>
                  <w:iCs/>
                  <w:sz w:val="22"/>
                  <w:szCs w:val="22"/>
                  <w:lang w:val="en-US"/>
                </w:rPr>
                <w:t>Resolution 71 (Rev. Bucharest 2022)</w:t>
              </w:r>
            </w:hyperlink>
            <w:r w:rsidRPr="00DC4C9D">
              <w:rPr>
                <w:rFonts w:asciiTheme="minorHAnsi" w:hAnsiTheme="minorHAnsi" w:cstheme="minorHAnsi"/>
                <w:i/>
                <w:iCs/>
                <w:sz w:val="22"/>
                <w:szCs w:val="22"/>
              </w:rPr>
              <w:t xml:space="preserve">; </w:t>
            </w:r>
            <w:r w:rsidRPr="00DC4C9D">
              <w:rPr>
                <w:rStyle w:val="Hyperlink"/>
                <w:rFonts w:asciiTheme="minorHAnsi" w:hAnsiTheme="minorHAnsi" w:cstheme="minorHAnsi"/>
                <w:i/>
                <w:iCs/>
                <w:color w:val="auto"/>
                <w:sz w:val="22"/>
                <w:szCs w:val="22"/>
                <w:u w:val="none"/>
                <w:lang w:val="en-US"/>
              </w:rPr>
              <w:t>Council Resolutions</w:t>
            </w:r>
            <w:r w:rsidRPr="00DC4C9D">
              <w:rPr>
                <w:rFonts w:asciiTheme="minorHAnsi" w:hAnsiTheme="minorHAnsi" w:cstheme="minorHAnsi"/>
                <w:i/>
                <w:iCs/>
                <w:sz w:val="22"/>
                <w:szCs w:val="22"/>
              </w:rPr>
              <w:t xml:space="preserve"> </w:t>
            </w:r>
            <w:hyperlink r:id="rId22" w:history="1">
              <w:r w:rsidRPr="00DC4C9D">
                <w:rPr>
                  <w:rStyle w:val="Hyperlink"/>
                  <w:rFonts w:asciiTheme="minorHAnsi" w:hAnsiTheme="minorHAnsi" w:cstheme="minorHAnsi"/>
                  <w:i/>
                  <w:iCs/>
                  <w:sz w:val="22"/>
                  <w:szCs w:val="22"/>
                </w:rPr>
                <w:t>1332 (Modified 2023)</w:t>
              </w:r>
            </w:hyperlink>
            <w:r w:rsidRPr="00DC4C9D">
              <w:rPr>
                <w:rFonts w:asciiTheme="minorHAnsi" w:hAnsiTheme="minorHAnsi" w:cstheme="minorHAnsi"/>
                <w:i/>
                <w:iCs/>
                <w:sz w:val="22"/>
                <w:szCs w:val="22"/>
              </w:rPr>
              <w:t xml:space="preserve">, </w:t>
            </w:r>
            <w:hyperlink r:id="rId23" w:history="1">
              <w:r w:rsidRPr="00DC4C9D">
                <w:rPr>
                  <w:rStyle w:val="Hyperlink"/>
                  <w:rFonts w:asciiTheme="minorHAnsi" w:hAnsiTheme="minorHAnsi" w:cstheme="minorHAnsi"/>
                  <w:i/>
                  <w:iCs/>
                  <w:sz w:val="22"/>
                  <w:szCs w:val="22"/>
                </w:rPr>
                <w:t>1334 (Modified 2023)</w:t>
              </w:r>
            </w:hyperlink>
            <w:r w:rsidRPr="00DC4C9D">
              <w:rPr>
                <w:rFonts w:asciiTheme="minorHAnsi" w:hAnsiTheme="minorHAnsi" w:cstheme="minorHAnsi"/>
                <w:i/>
                <w:iCs/>
                <w:sz w:val="22"/>
                <w:szCs w:val="22"/>
              </w:rPr>
              <w:t xml:space="preserve">; WTDC Resolutions </w:t>
            </w:r>
            <w:hyperlink r:id="rId24" w:history="1">
              <w:r w:rsidRPr="00DC4C9D">
                <w:rPr>
                  <w:rStyle w:val="Hyperlink"/>
                  <w:rFonts w:asciiTheme="minorHAnsi" w:hAnsiTheme="minorHAnsi" w:cstheme="minorHAnsi"/>
                  <w:i/>
                  <w:iCs/>
                  <w:sz w:val="22"/>
                  <w:szCs w:val="22"/>
                </w:rPr>
                <w:t>30 (Rev. Kigali, 2022)</w:t>
              </w:r>
            </w:hyperlink>
            <w:r w:rsidRPr="00DC4C9D">
              <w:rPr>
                <w:rFonts w:asciiTheme="minorHAnsi" w:hAnsiTheme="minorHAnsi" w:cstheme="minorHAnsi"/>
                <w:i/>
                <w:iCs/>
                <w:sz w:val="22"/>
                <w:szCs w:val="22"/>
                <w:u w:val="single"/>
              </w:rPr>
              <w:t xml:space="preserve">; </w:t>
            </w:r>
            <w:r w:rsidRPr="00DC4C9D">
              <w:rPr>
                <w:rFonts w:asciiTheme="minorHAnsi" w:hAnsiTheme="minorHAnsi" w:cstheme="minorHAnsi"/>
                <w:i/>
                <w:iCs/>
                <w:sz w:val="22"/>
                <w:szCs w:val="22"/>
              </w:rPr>
              <w:t xml:space="preserve">WTSA Resolutions </w:t>
            </w:r>
            <w:hyperlink r:id="rId25" w:history="1">
              <w:r w:rsidRPr="00DC4C9D">
                <w:rPr>
                  <w:rStyle w:val="Hyperlink"/>
                  <w:rFonts w:asciiTheme="minorHAnsi" w:hAnsiTheme="minorHAnsi" w:cstheme="minorHAnsi"/>
                  <w:i/>
                  <w:iCs/>
                  <w:sz w:val="22"/>
                  <w:szCs w:val="22"/>
                </w:rPr>
                <w:t>75 (Rev. Geneva, 2022)</w:t>
              </w:r>
            </w:hyperlink>
            <w:r w:rsidRPr="00DC4C9D">
              <w:rPr>
                <w:rFonts w:asciiTheme="minorHAnsi" w:hAnsiTheme="minorHAnsi" w:cstheme="minorHAnsi"/>
                <w:i/>
                <w:iCs/>
                <w:sz w:val="22"/>
                <w:szCs w:val="22"/>
                <w:lang w:val="en-US"/>
              </w:rPr>
              <w:t xml:space="preserve">; WRC Resolutions </w:t>
            </w:r>
            <w:hyperlink r:id="rId26" w:history="1">
              <w:r w:rsidRPr="00DC4C9D">
                <w:rPr>
                  <w:rStyle w:val="Hyperlink"/>
                  <w:rFonts w:asciiTheme="minorHAnsi" w:hAnsiTheme="minorHAnsi" w:cstheme="minorHAnsi"/>
                  <w:i/>
                  <w:iCs/>
                  <w:sz w:val="22"/>
                  <w:szCs w:val="22"/>
                  <w:lang w:val="en-US"/>
                </w:rPr>
                <w:t>61-2 (Modified 2019)</w:t>
              </w:r>
            </w:hyperlink>
            <w:r w:rsidRPr="00DC4C9D">
              <w:rPr>
                <w:rFonts w:asciiTheme="minorHAnsi" w:hAnsiTheme="minorHAnsi" w:cstheme="minorHAnsi"/>
                <w:i/>
                <w:iCs/>
                <w:sz w:val="22"/>
                <w:szCs w:val="22"/>
                <w:lang w:val="en-US"/>
              </w:rPr>
              <w:t xml:space="preserve">; </w:t>
            </w:r>
            <w:hyperlink r:id="rId27" w:tgtFrame="_blank" w:history="1">
              <w:r w:rsidRPr="00DC4C9D">
                <w:rPr>
                  <w:rStyle w:val="Hyperlink"/>
                  <w:rFonts w:asciiTheme="minorHAnsi" w:hAnsiTheme="minorHAnsi" w:cstheme="minorHAnsi"/>
                  <w:i/>
                  <w:iCs/>
                  <w:sz w:val="22"/>
                  <w:szCs w:val="22"/>
                </w:rPr>
                <w:t>WSIS+10 Statement on the Implementation of the WSIS Outcomes</w:t>
              </w:r>
            </w:hyperlink>
            <w:r w:rsidRPr="00DC4C9D">
              <w:rPr>
                <w:rFonts w:asciiTheme="minorHAnsi" w:hAnsiTheme="minorHAnsi" w:cstheme="minorHAnsi"/>
                <w:i/>
                <w:iCs/>
                <w:sz w:val="22"/>
                <w:szCs w:val="22"/>
              </w:rPr>
              <w:t xml:space="preserve">; </w:t>
            </w:r>
            <w:hyperlink r:id="rId28" w:anchor="page=21" w:tgtFrame="_blank" w:history="1">
              <w:r w:rsidRPr="00DC4C9D">
                <w:rPr>
                  <w:rStyle w:val="Hyperlink"/>
                  <w:rFonts w:asciiTheme="minorHAnsi" w:hAnsiTheme="minorHAnsi" w:cstheme="minorHAnsi"/>
                  <w:i/>
                  <w:iCs/>
                  <w:sz w:val="22"/>
                  <w:szCs w:val="22"/>
                </w:rPr>
                <w:t>WSIS+10 Vision for WSIS beyond 2015</w:t>
              </w:r>
            </w:hyperlink>
            <w:r w:rsidRPr="00DC4C9D">
              <w:rPr>
                <w:rFonts w:asciiTheme="minorHAnsi" w:hAnsiTheme="minorHAnsi" w:cstheme="minorHAnsi"/>
                <w:i/>
                <w:iCs/>
                <w:sz w:val="22"/>
                <w:szCs w:val="22"/>
              </w:rPr>
              <w:t xml:space="preserve">; </w:t>
            </w:r>
            <w:hyperlink r:id="rId29" w:tgtFrame="_blank" w:history="1">
              <w:r w:rsidRPr="00DC4C9D">
                <w:rPr>
                  <w:rStyle w:val="Hyperlink"/>
                  <w:rFonts w:asciiTheme="minorHAnsi" w:hAnsiTheme="minorHAnsi" w:cstheme="minorHAnsi"/>
                  <w:i/>
                  <w:iCs/>
                  <w:sz w:val="22"/>
                  <w:szCs w:val="22"/>
                </w:rPr>
                <w:t>Final WSIS Targets Review</w:t>
              </w:r>
            </w:hyperlink>
            <w:r w:rsidRPr="00DC4C9D">
              <w:rPr>
                <w:rFonts w:asciiTheme="minorHAnsi" w:hAnsiTheme="minorHAnsi" w:cstheme="minorHAnsi"/>
                <w:i/>
                <w:iCs/>
                <w:sz w:val="22"/>
                <w:szCs w:val="22"/>
              </w:rPr>
              <w:t xml:space="preserve">; </w:t>
            </w:r>
            <w:hyperlink r:id="rId30" w:tgtFrame="_blank" w:history="1">
              <w:r w:rsidRPr="00DC4C9D">
                <w:rPr>
                  <w:rStyle w:val="Hyperlink"/>
                  <w:rFonts w:asciiTheme="minorHAnsi" w:hAnsiTheme="minorHAnsi" w:cstheme="minorHAnsi"/>
                  <w:i/>
                  <w:iCs/>
                  <w:sz w:val="22"/>
                  <w:szCs w:val="22"/>
                </w:rPr>
                <w:t>WSIS+10 Report; ITU</w:t>
              </w:r>
              <w:r w:rsidR="008C6715" w:rsidRPr="00DC4C9D">
                <w:rPr>
                  <w:rStyle w:val="Hyperlink"/>
                  <w:rFonts w:asciiTheme="minorHAnsi" w:hAnsiTheme="minorHAnsi" w:cstheme="minorHAnsi"/>
                  <w:i/>
                  <w:iCs/>
                  <w:sz w:val="22"/>
                  <w:szCs w:val="22"/>
                </w:rPr>
                <w:t>’</w:t>
              </w:r>
              <w:r w:rsidRPr="00DC4C9D">
                <w:rPr>
                  <w:rStyle w:val="Hyperlink"/>
                  <w:rFonts w:asciiTheme="minorHAnsi" w:hAnsiTheme="minorHAnsi" w:cstheme="minorHAnsi"/>
                  <w:i/>
                  <w:iCs/>
                  <w:sz w:val="22"/>
                  <w:szCs w:val="22"/>
                </w:rPr>
                <w:t xml:space="preserve">s Ten Year Contribution to the WSIS Implementation and Follow-up (2005-2014); </w:t>
              </w:r>
            </w:hyperlink>
            <w:hyperlink r:id="rId31" w:history="1">
              <w:r w:rsidRPr="00DC4C9D">
                <w:rPr>
                  <w:rStyle w:val="Hyperlink"/>
                  <w:rFonts w:asciiTheme="minorHAnsi" w:hAnsiTheme="minorHAnsi" w:cstheme="minorHAnsi"/>
                  <w:i/>
                  <w:iCs/>
                  <w:sz w:val="22"/>
                  <w:szCs w:val="22"/>
                  <w:lang w:val="en-US"/>
                </w:rPr>
                <w:t>Report on the Outcomes of the CWG-WSIS&amp;SDG Meetings held since PP-18</w:t>
              </w:r>
            </w:hyperlink>
            <w:r w:rsidRPr="00DC4C9D">
              <w:rPr>
                <w:rFonts w:asciiTheme="minorHAnsi" w:hAnsiTheme="minorHAnsi" w:cstheme="minorHAnsi"/>
                <w:i/>
                <w:iCs/>
                <w:sz w:val="22"/>
                <w:szCs w:val="22"/>
                <w:lang w:val="en-US"/>
              </w:rPr>
              <w:t xml:space="preserve">; </w:t>
            </w:r>
            <w:hyperlink r:id="rId32" w:history="1">
              <w:r w:rsidRPr="00DC4C9D">
                <w:rPr>
                  <w:rStyle w:val="Hyperlink"/>
                  <w:rFonts w:asciiTheme="minorHAnsi" w:hAnsiTheme="minorHAnsi" w:cstheme="minorHAnsi"/>
                  <w:i/>
                  <w:iCs/>
                  <w:sz w:val="22"/>
                  <w:szCs w:val="22"/>
                  <w:lang w:val="en-US"/>
                </w:rPr>
                <w:t>Report on the Outcomes of the CWG-WSIS&amp;SDG Meetings held since Council 21</w:t>
              </w:r>
            </w:hyperlink>
            <w:r w:rsidRPr="00DC4C9D">
              <w:rPr>
                <w:rStyle w:val="Hyperlink"/>
                <w:rFonts w:asciiTheme="minorHAnsi" w:hAnsiTheme="minorHAnsi" w:cstheme="minorHAnsi"/>
                <w:i/>
                <w:iCs/>
                <w:sz w:val="22"/>
                <w:szCs w:val="22"/>
                <w:lang w:val="en-US"/>
              </w:rPr>
              <w:t xml:space="preserve">; </w:t>
            </w:r>
            <w:hyperlink r:id="rId33" w:history="1">
              <w:r w:rsidRPr="00DC4C9D">
                <w:rPr>
                  <w:rStyle w:val="Hyperlink"/>
                  <w:rFonts w:asciiTheme="minorHAnsi" w:hAnsiTheme="minorHAnsi" w:cstheme="minorHAnsi"/>
                  <w:bCs/>
                  <w:i/>
                  <w:iCs/>
                  <w:sz w:val="22"/>
                  <w:szCs w:val="22"/>
                </w:rPr>
                <w:t>Roadmap for ITU</w:t>
              </w:r>
              <w:r w:rsidR="008C6715" w:rsidRPr="00DC4C9D">
                <w:rPr>
                  <w:rStyle w:val="Hyperlink"/>
                  <w:rFonts w:asciiTheme="minorHAnsi" w:hAnsiTheme="minorHAnsi" w:cstheme="minorHAnsi"/>
                  <w:bCs/>
                  <w:i/>
                  <w:iCs/>
                  <w:sz w:val="22"/>
                  <w:szCs w:val="22"/>
                </w:rPr>
                <w:t>’</w:t>
              </w:r>
              <w:r w:rsidRPr="00DC4C9D">
                <w:rPr>
                  <w:rStyle w:val="Hyperlink"/>
                  <w:rFonts w:asciiTheme="minorHAnsi" w:hAnsiTheme="minorHAnsi" w:cstheme="minorHAnsi"/>
                  <w:bCs/>
                  <w:i/>
                  <w:iCs/>
                  <w:sz w:val="22"/>
                  <w:szCs w:val="22"/>
                </w:rPr>
                <w:t>s Activities to Help Achieve the 2030 Agenda for Sustainable Development</w:t>
              </w:r>
            </w:hyperlink>
            <w:r w:rsidRPr="00DC4C9D">
              <w:rPr>
                <w:rFonts w:asciiTheme="minorHAnsi" w:hAnsiTheme="minorHAnsi" w:cstheme="minorHAnsi"/>
                <w:bCs/>
                <w:i/>
                <w:iCs/>
                <w:sz w:val="22"/>
                <w:szCs w:val="22"/>
              </w:rPr>
              <w:t>;</w:t>
            </w:r>
            <w:r w:rsidRPr="00DC4C9D">
              <w:rPr>
                <w:rFonts w:asciiTheme="minorHAnsi" w:hAnsiTheme="minorHAnsi" w:cstheme="minorHAnsi"/>
                <w:i/>
                <w:iCs/>
                <w:sz w:val="22"/>
                <w:szCs w:val="22"/>
                <w:lang w:val="en-US"/>
              </w:rPr>
              <w:t xml:space="preserve"> </w:t>
            </w:r>
            <w:bookmarkStart w:id="11" w:name="_Hlk132417791"/>
            <w:r w:rsidRPr="00DC4C9D">
              <w:rPr>
                <w:rFonts w:asciiTheme="minorHAnsi" w:hAnsiTheme="minorHAnsi" w:cstheme="minorHAnsi"/>
                <w:i/>
                <w:iCs/>
                <w:sz w:val="22"/>
                <w:szCs w:val="22"/>
                <w:u w:val="single"/>
                <w:lang w:val="en-US"/>
              </w:rPr>
              <w:fldChar w:fldCharType="begin"/>
            </w:r>
            <w:r w:rsidRPr="00DC4C9D">
              <w:rPr>
                <w:rFonts w:asciiTheme="minorHAnsi" w:hAnsiTheme="minorHAnsi" w:cstheme="minorHAnsi"/>
                <w:i/>
                <w:iCs/>
                <w:sz w:val="22"/>
                <w:szCs w:val="22"/>
                <w:u w:val="single"/>
                <w:lang w:val="en-US"/>
              </w:rPr>
              <w:instrText xml:space="preserve"> HYPERLINK "https://www.itu.int/dms_pub/itu-s/md/22/cl/c/S22-CL-C-0059!!MSW-E.docx" </w:instrText>
            </w:r>
            <w:r w:rsidRPr="00DC4C9D">
              <w:rPr>
                <w:rFonts w:asciiTheme="minorHAnsi" w:hAnsiTheme="minorHAnsi" w:cstheme="minorHAnsi"/>
                <w:i/>
                <w:iCs/>
                <w:sz w:val="22"/>
                <w:szCs w:val="22"/>
                <w:u w:val="single"/>
                <w:lang w:val="en-US"/>
              </w:rPr>
            </w:r>
            <w:r w:rsidRPr="00DC4C9D">
              <w:rPr>
                <w:rFonts w:asciiTheme="minorHAnsi" w:hAnsiTheme="minorHAnsi" w:cstheme="minorHAnsi"/>
                <w:i/>
                <w:iCs/>
                <w:sz w:val="22"/>
                <w:szCs w:val="22"/>
                <w:u w:val="single"/>
                <w:lang w:val="en-US"/>
              </w:rPr>
              <w:fldChar w:fldCharType="separate"/>
            </w:r>
            <w:r w:rsidRPr="00DC4C9D">
              <w:rPr>
                <w:rStyle w:val="Hyperlink"/>
                <w:rFonts w:asciiTheme="minorHAnsi" w:hAnsiTheme="minorHAnsi" w:cstheme="minorHAnsi"/>
                <w:i/>
                <w:iCs/>
                <w:sz w:val="22"/>
                <w:szCs w:val="22"/>
                <w:lang w:val="en-US"/>
              </w:rPr>
              <w:t>World Summit on the Information Society (WSIS)+20: WSIS beyond 2025 - WSIS+20 Roadmap;</w:t>
            </w:r>
            <w:r w:rsidRPr="00DC4C9D">
              <w:rPr>
                <w:rFonts w:asciiTheme="minorHAnsi" w:hAnsiTheme="minorHAnsi" w:cstheme="minorHAnsi"/>
                <w:i/>
                <w:iCs/>
                <w:sz w:val="22"/>
                <w:szCs w:val="22"/>
              </w:rPr>
              <w:fldChar w:fldCharType="end"/>
            </w:r>
            <w:bookmarkEnd w:id="11"/>
            <w:r w:rsidRPr="00DC4C9D">
              <w:rPr>
                <w:rFonts w:asciiTheme="minorHAnsi" w:hAnsiTheme="minorHAnsi" w:cstheme="minorHAnsi"/>
                <w:i/>
                <w:iCs/>
                <w:sz w:val="22"/>
                <w:szCs w:val="22"/>
              </w:rPr>
              <w:t xml:space="preserve"> </w:t>
            </w:r>
            <w:hyperlink r:id="rId34" w:history="1">
              <w:r w:rsidRPr="00DC4C9D">
                <w:rPr>
                  <w:rStyle w:val="Hyperlink"/>
                  <w:i/>
                  <w:iCs/>
                  <w:sz w:val="22"/>
                  <w:szCs w:val="22"/>
                </w:rPr>
                <w:t>Summary of 39</w:t>
              </w:r>
              <w:r w:rsidRPr="00DC4C9D">
                <w:rPr>
                  <w:rStyle w:val="Hyperlink"/>
                  <w:i/>
                  <w:iCs/>
                  <w:sz w:val="22"/>
                  <w:szCs w:val="22"/>
                  <w:vertAlign w:val="superscript"/>
                </w:rPr>
                <w:t>th</w:t>
              </w:r>
              <w:r w:rsidRPr="00DC4C9D">
                <w:rPr>
                  <w:rStyle w:val="Hyperlink"/>
                  <w:i/>
                  <w:iCs/>
                  <w:sz w:val="22"/>
                  <w:szCs w:val="22"/>
                </w:rPr>
                <w:t xml:space="preserve"> Meeting</w:t>
              </w:r>
            </w:hyperlink>
            <w:r w:rsidRPr="00DC4C9D">
              <w:rPr>
                <w:i/>
                <w:iCs/>
                <w:sz w:val="22"/>
                <w:szCs w:val="22"/>
              </w:rPr>
              <w:t xml:space="preserve">; </w:t>
            </w:r>
            <w:hyperlink r:id="rId35" w:history="1">
              <w:r w:rsidRPr="00DC4C9D">
                <w:rPr>
                  <w:rStyle w:val="Hyperlink"/>
                  <w:i/>
                  <w:iCs/>
                  <w:sz w:val="22"/>
                  <w:szCs w:val="22"/>
                </w:rPr>
                <w:t>Summary of 40</w:t>
              </w:r>
              <w:r w:rsidRPr="00DC4C9D">
                <w:rPr>
                  <w:rStyle w:val="Hyperlink"/>
                  <w:i/>
                  <w:iCs/>
                  <w:sz w:val="22"/>
                  <w:szCs w:val="22"/>
                  <w:vertAlign w:val="superscript"/>
                </w:rPr>
                <w:t>th</w:t>
              </w:r>
              <w:r w:rsidRPr="00DC4C9D">
                <w:rPr>
                  <w:rStyle w:val="Hyperlink"/>
                  <w:i/>
                  <w:iCs/>
                  <w:sz w:val="22"/>
                  <w:szCs w:val="22"/>
                </w:rPr>
                <w:t xml:space="preserve"> Meeting</w:t>
              </w:r>
            </w:hyperlink>
            <w:r w:rsidRPr="00DC4C9D">
              <w:rPr>
                <w:i/>
                <w:iCs/>
                <w:sz w:val="22"/>
                <w:szCs w:val="22"/>
              </w:rPr>
              <w:t xml:space="preserve">; </w:t>
            </w:r>
            <w:hyperlink r:id="rId36" w:history="1">
              <w:r w:rsidRPr="00DC4C9D">
                <w:rPr>
                  <w:rStyle w:val="Hyperlink"/>
                  <w:i/>
                  <w:iCs/>
                  <w:sz w:val="22"/>
                  <w:szCs w:val="22"/>
                </w:rPr>
                <w:t>CWG-WSIS&amp;SDG website</w:t>
              </w:r>
            </w:hyperlink>
            <w:r w:rsidRPr="00DC4C9D">
              <w:rPr>
                <w:i/>
                <w:iCs/>
                <w:sz w:val="22"/>
                <w:szCs w:val="22"/>
              </w:rPr>
              <w:t>.</w:t>
            </w:r>
          </w:p>
        </w:tc>
      </w:tr>
      <w:bookmarkEnd w:id="2"/>
      <w:bookmarkEnd w:id="3"/>
      <w:bookmarkEnd w:id="4"/>
      <w:bookmarkEnd w:id="5"/>
      <w:bookmarkEnd w:id="10"/>
    </w:tbl>
    <w:p w14:paraId="787F1A6E" w14:textId="77777777" w:rsidR="002F4847" w:rsidRDefault="002F4847" w:rsidP="002F4847">
      <w:pPr>
        <w:tabs>
          <w:tab w:val="clear" w:pos="567"/>
          <w:tab w:val="clear" w:pos="1134"/>
          <w:tab w:val="clear" w:pos="1701"/>
          <w:tab w:val="clear" w:pos="2268"/>
          <w:tab w:val="clear" w:pos="2835"/>
        </w:tabs>
        <w:overflowPunct/>
        <w:autoSpaceDE/>
        <w:autoSpaceDN/>
        <w:adjustRightInd/>
        <w:spacing w:before="0" w:after="200" w:line="276" w:lineRule="auto"/>
        <w:ind w:left="502"/>
        <w:contextualSpacing/>
        <w:textAlignment w:val="auto"/>
        <w:rPr>
          <w:rFonts w:eastAsia="Calibri" w:cs="Calibri"/>
          <w:b/>
          <w:bCs/>
          <w:sz w:val="22"/>
          <w:szCs w:val="22"/>
          <w:lang w:val="en-US" w:eastAsia="en-GB"/>
        </w:rPr>
      </w:pPr>
    </w:p>
    <w:p w14:paraId="09F57592" w14:textId="2888B61C" w:rsidR="00E759EF" w:rsidRPr="0088737D" w:rsidRDefault="0088737D" w:rsidP="0088737D">
      <w:pPr>
        <w:numPr>
          <w:ilvl w:val="0"/>
          <w:numId w:val="3"/>
        </w:numPr>
        <w:tabs>
          <w:tab w:val="clear" w:pos="567"/>
          <w:tab w:val="clear" w:pos="1134"/>
          <w:tab w:val="clear" w:pos="1701"/>
          <w:tab w:val="clear" w:pos="2268"/>
          <w:tab w:val="clear" w:pos="2835"/>
        </w:tabs>
        <w:overflowPunct/>
        <w:autoSpaceDE/>
        <w:autoSpaceDN/>
        <w:adjustRightInd/>
        <w:spacing w:after="120"/>
        <w:ind w:left="0" w:firstLine="0"/>
        <w:textAlignment w:val="auto"/>
        <w:rPr>
          <w:rFonts w:eastAsia="Calibri" w:cs="Calibri"/>
          <w:b/>
          <w:bCs/>
          <w:szCs w:val="24"/>
          <w:lang w:val="en-US" w:eastAsia="en-GB"/>
        </w:rPr>
      </w:pPr>
      <w:r>
        <w:rPr>
          <w:rFonts w:eastAsia="Calibri" w:cs="Calibri"/>
          <w:b/>
          <w:bCs/>
          <w:szCs w:val="24"/>
          <w:lang w:val="en-US" w:eastAsia="en-GB"/>
        </w:rPr>
        <w:lastRenderedPageBreak/>
        <w:tab/>
      </w:r>
      <w:r w:rsidR="00E759EF" w:rsidRPr="0088737D">
        <w:rPr>
          <w:rFonts w:eastAsia="Calibri" w:cs="Calibri"/>
          <w:b/>
          <w:bCs/>
          <w:szCs w:val="24"/>
          <w:lang w:val="en-US" w:eastAsia="en-GB"/>
        </w:rPr>
        <w:t xml:space="preserve">Background and </w:t>
      </w:r>
      <w:r w:rsidR="00570355" w:rsidRPr="0088737D">
        <w:rPr>
          <w:rFonts w:eastAsia="Calibri" w:cs="Calibri"/>
          <w:b/>
          <w:bCs/>
          <w:szCs w:val="24"/>
          <w:lang w:val="en-US" w:eastAsia="en-GB"/>
        </w:rPr>
        <w:t xml:space="preserve">objectives </w:t>
      </w:r>
    </w:p>
    <w:p w14:paraId="4DD8473A" w14:textId="236C8A6C" w:rsidR="00CC39FA" w:rsidRPr="0088737D" w:rsidRDefault="00482A8E" w:rsidP="65E100A4">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Calibri"/>
          <w:b/>
          <w:bCs/>
          <w:lang w:val="en-US" w:eastAsia="en-GB"/>
        </w:rPr>
      </w:pPr>
      <w:r w:rsidRPr="65E100A4">
        <w:rPr>
          <w:rFonts w:eastAsia="Calibri" w:cs="Calibri"/>
          <w:lang w:eastAsia="en-GB"/>
        </w:rPr>
        <w:t>The World Summit on the Information Society (</w:t>
      </w:r>
      <w:r w:rsidR="00CC39FA" w:rsidRPr="65E100A4">
        <w:rPr>
          <w:rFonts w:eastAsia="Calibri" w:cs="Calibri"/>
          <w:lang w:eastAsia="en-GB"/>
        </w:rPr>
        <w:t>WSIS</w:t>
      </w:r>
      <w:r w:rsidRPr="65E100A4">
        <w:rPr>
          <w:rFonts w:eastAsia="Calibri" w:cs="Calibri"/>
          <w:lang w:eastAsia="en-GB"/>
        </w:rPr>
        <w:t>)</w:t>
      </w:r>
      <w:r w:rsidR="00CC39FA" w:rsidRPr="65E100A4">
        <w:rPr>
          <w:rFonts w:eastAsia="Calibri" w:cs="Calibri"/>
          <w:lang w:eastAsia="en-GB"/>
        </w:rPr>
        <w:t xml:space="preserve"> is an integral and dynamic process which has evolved over the years to keep with technology changes</w:t>
      </w:r>
      <w:r w:rsidR="7EF95DDD" w:rsidRPr="65E100A4">
        <w:rPr>
          <w:rFonts w:eastAsia="Calibri" w:cs="Calibri"/>
          <w:lang w:eastAsia="en-GB"/>
        </w:rPr>
        <w:t>.</w:t>
      </w:r>
      <w:r w:rsidR="00CC39FA" w:rsidRPr="65E100A4">
        <w:rPr>
          <w:rFonts w:eastAsia="Calibri" w:cs="Calibri"/>
          <w:lang w:eastAsia="en-GB"/>
        </w:rPr>
        <w:t xml:space="preserve"> WSIS+20 process offers the opportunity to review what needs to be </w:t>
      </w:r>
      <w:r w:rsidR="0E67743A" w:rsidRPr="65E100A4">
        <w:rPr>
          <w:rFonts w:eastAsia="Calibri" w:cs="Calibri"/>
          <w:lang w:eastAsia="en-GB"/>
        </w:rPr>
        <w:t xml:space="preserve">adjusted or </w:t>
      </w:r>
      <w:r w:rsidR="00CC39FA" w:rsidRPr="65E100A4">
        <w:rPr>
          <w:rFonts w:eastAsia="Calibri" w:cs="Calibri"/>
          <w:lang w:eastAsia="en-GB"/>
        </w:rPr>
        <w:t>included</w:t>
      </w:r>
      <w:r w:rsidR="0087080C" w:rsidRPr="65E100A4">
        <w:rPr>
          <w:rFonts w:eastAsia="Calibri" w:cs="Calibri"/>
          <w:lang w:eastAsia="en-GB"/>
        </w:rPr>
        <w:t xml:space="preserve"> </w:t>
      </w:r>
      <w:r w:rsidR="75AFE049" w:rsidRPr="65E100A4">
        <w:rPr>
          <w:rFonts w:eastAsia="Calibri" w:cs="Calibri"/>
          <w:lang w:eastAsia="en-GB"/>
        </w:rPr>
        <w:t xml:space="preserve">into </w:t>
      </w:r>
      <w:r w:rsidR="0087080C" w:rsidRPr="65E100A4">
        <w:rPr>
          <w:rFonts w:eastAsia="Calibri" w:cs="Calibri"/>
          <w:lang w:eastAsia="en-GB"/>
        </w:rPr>
        <w:t>t</w:t>
      </w:r>
      <w:r w:rsidR="00CC39FA" w:rsidRPr="65E100A4">
        <w:rPr>
          <w:rFonts w:eastAsia="Calibri" w:cs="Calibri"/>
          <w:lang w:eastAsia="en-GB"/>
        </w:rPr>
        <w:t>he WSIS framework</w:t>
      </w:r>
      <w:r w:rsidR="63D01651" w:rsidRPr="65E100A4">
        <w:rPr>
          <w:rFonts w:eastAsia="Calibri" w:cs="Calibri"/>
          <w:lang w:eastAsia="en-GB"/>
        </w:rPr>
        <w:t>, which</w:t>
      </w:r>
      <w:r w:rsidR="00CC39FA" w:rsidRPr="65E100A4">
        <w:rPr>
          <w:rFonts w:eastAsia="Calibri" w:cs="Calibri"/>
          <w:lang w:eastAsia="en-GB"/>
        </w:rPr>
        <w:t xml:space="preserve"> can </w:t>
      </w:r>
      <w:r w:rsidR="3A3223C5" w:rsidRPr="65E100A4">
        <w:rPr>
          <w:rFonts w:eastAsia="Calibri" w:cs="Calibri"/>
          <w:lang w:eastAsia="en-GB"/>
        </w:rPr>
        <w:t xml:space="preserve">quite seamlessly </w:t>
      </w:r>
      <w:r w:rsidR="00CC39FA" w:rsidRPr="65E100A4">
        <w:rPr>
          <w:rFonts w:eastAsia="Calibri" w:cs="Calibri"/>
          <w:lang w:eastAsia="en-GB"/>
        </w:rPr>
        <w:t>adapt to new technolog</w:t>
      </w:r>
      <w:r w:rsidR="1003449B" w:rsidRPr="65E100A4">
        <w:rPr>
          <w:rFonts w:eastAsia="Calibri" w:cs="Calibri"/>
          <w:lang w:eastAsia="en-GB"/>
        </w:rPr>
        <w:t>ies</w:t>
      </w:r>
      <w:r w:rsidR="00CC39FA" w:rsidRPr="65E100A4">
        <w:rPr>
          <w:rFonts w:eastAsia="Calibri" w:cs="Calibri"/>
          <w:lang w:eastAsia="en-GB"/>
        </w:rPr>
        <w:t xml:space="preserve">, e.g. </w:t>
      </w:r>
      <w:r w:rsidRPr="65E100A4">
        <w:rPr>
          <w:rFonts w:eastAsia="Calibri" w:cs="Calibri"/>
          <w:lang w:eastAsia="en-GB"/>
        </w:rPr>
        <w:t>Artificial Intelligence (</w:t>
      </w:r>
      <w:r w:rsidR="00CC39FA" w:rsidRPr="65E100A4">
        <w:rPr>
          <w:rFonts w:eastAsia="Calibri" w:cs="Calibri"/>
          <w:lang w:eastAsia="en-GB"/>
        </w:rPr>
        <w:t>AI</w:t>
      </w:r>
      <w:r w:rsidRPr="65E100A4">
        <w:rPr>
          <w:rFonts w:eastAsia="Calibri" w:cs="Calibri"/>
          <w:lang w:eastAsia="en-GB"/>
        </w:rPr>
        <w:t>)</w:t>
      </w:r>
      <w:r w:rsidR="00CC39FA" w:rsidRPr="65E100A4">
        <w:rPr>
          <w:rFonts w:eastAsia="Calibri" w:cs="Calibri"/>
          <w:lang w:eastAsia="en-GB"/>
        </w:rPr>
        <w:t xml:space="preserve">. </w:t>
      </w:r>
      <w:r w:rsidR="00CC39FA" w:rsidRPr="65E100A4">
        <w:rPr>
          <w:rFonts w:eastAsia="Calibri" w:cs="Calibri"/>
          <w:lang w:val="en-US" w:eastAsia="en-GB"/>
        </w:rPr>
        <w:t>ITU</w:t>
      </w:r>
      <w:r w:rsidR="008C6715" w:rsidRPr="65E100A4">
        <w:rPr>
          <w:rFonts w:eastAsia="Calibri" w:cs="Calibri"/>
          <w:lang w:val="en-US" w:eastAsia="en-GB"/>
        </w:rPr>
        <w:t>’</w:t>
      </w:r>
      <w:r w:rsidR="00CC39FA" w:rsidRPr="65E100A4">
        <w:rPr>
          <w:rFonts w:eastAsia="Calibri" w:cs="Calibri"/>
          <w:lang w:val="en-US" w:eastAsia="en-GB"/>
        </w:rPr>
        <w:t xml:space="preserve">s contributions have been instrumental in promoting </w:t>
      </w:r>
      <w:r w:rsidRPr="65E100A4">
        <w:rPr>
          <w:rFonts w:eastAsia="Calibri" w:cs="Calibri"/>
          <w:lang w:val="en-US" w:eastAsia="en-GB"/>
        </w:rPr>
        <w:t>Information and Communication Technology (</w:t>
      </w:r>
      <w:r w:rsidR="00CC39FA" w:rsidRPr="65E100A4">
        <w:rPr>
          <w:rFonts w:eastAsia="Calibri" w:cs="Calibri"/>
          <w:lang w:val="en-US" w:eastAsia="en-GB"/>
        </w:rPr>
        <w:t>ICT</w:t>
      </w:r>
      <w:r w:rsidRPr="65E100A4">
        <w:rPr>
          <w:rFonts w:eastAsia="Calibri" w:cs="Calibri"/>
          <w:lang w:val="en-US" w:eastAsia="en-GB"/>
        </w:rPr>
        <w:t>)</w:t>
      </w:r>
      <w:r w:rsidR="00CC39FA" w:rsidRPr="65E100A4">
        <w:rPr>
          <w:rFonts w:eastAsia="Calibri" w:cs="Calibri"/>
          <w:lang w:val="en-US" w:eastAsia="en-GB"/>
        </w:rPr>
        <w:t xml:space="preserve"> development through defining and determining WSIS as well as fostering international cooperation in delivering on the WSIS commitments. </w:t>
      </w:r>
    </w:p>
    <w:p w14:paraId="74F1882A" w14:textId="1C210105" w:rsidR="00E759EF" w:rsidRPr="0088737D" w:rsidRDefault="00E759EF" w:rsidP="00482A8E">
      <w:pPr>
        <w:numPr>
          <w:ilvl w:val="1"/>
          <w:numId w:val="3"/>
        </w:numPr>
        <w:tabs>
          <w:tab w:val="clear" w:pos="567"/>
          <w:tab w:val="clear" w:pos="1134"/>
          <w:tab w:val="clear" w:pos="1701"/>
          <w:tab w:val="clear" w:pos="2268"/>
          <w:tab w:val="clear" w:pos="2835"/>
        </w:tabs>
        <w:overflowPunct/>
        <w:autoSpaceDE/>
        <w:autoSpaceDN/>
        <w:adjustRightInd/>
        <w:spacing w:before="240" w:after="120"/>
        <w:ind w:left="709" w:hanging="709"/>
        <w:textAlignment w:val="auto"/>
        <w:rPr>
          <w:rFonts w:eastAsia="Calibri" w:cs="Calibri"/>
          <w:b/>
          <w:bCs/>
          <w:szCs w:val="24"/>
          <w:lang w:val="en-US" w:eastAsia="en-GB"/>
        </w:rPr>
      </w:pPr>
      <w:r w:rsidRPr="0088737D">
        <w:rPr>
          <w:rFonts w:eastAsia="Calibri" w:cs="Calibri"/>
          <w:b/>
          <w:bCs/>
          <w:szCs w:val="24"/>
          <w:lang w:val="en-US" w:eastAsia="en-GB"/>
        </w:rPr>
        <w:t xml:space="preserve">Brief </w:t>
      </w:r>
      <w:r w:rsidR="00570355" w:rsidRPr="0088737D">
        <w:rPr>
          <w:rFonts w:eastAsia="Calibri" w:cs="Calibri"/>
          <w:b/>
          <w:bCs/>
          <w:szCs w:val="24"/>
          <w:lang w:val="en-US" w:eastAsia="en-GB"/>
        </w:rPr>
        <w:t xml:space="preserve">history </w:t>
      </w:r>
      <w:r w:rsidRPr="0088737D">
        <w:rPr>
          <w:rFonts w:eastAsia="Calibri" w:cs="Calibri"/>
          <w:b/>
          <w:bCs/>
          <w:szCs w:val="24"/>
          <w:lang w:val="en-US" w:eastAsia="en-GB"/>
        </w:rPr>
        <w:t>of ITU</w:t>
      </w:r>
      <w:r w:rsidR="008C6715">
        <w:rPr>
          <w:rFonts w:eastAsia="Calibri" w:cs="Calibri"/>
          <w:b/>
          <w:bCs/>
          <w:szCs w:val="24"/>
          <w:lang w:val="en-US" w:eastAsia="en-GB"/>
        </w:rPr>
        <w:t>’</w:t>
      </w:r>
      <w:r w:rsidRPr="0088737D">
        <w:rPr>
          <w:rFonts w:eastAsia="Calibri" w:cs="Calibri"/>
          <w:b/>
          <w:bCs/>
          <w:szCs w:val="24"/>
          <w:lang w:val="en-US" w:eastAsia="en-GB"/>
        </w:rPr>
        <w:t xml:space="preserve">s </w:t>
      </w:r>
      <w:r w:rsidR="00570355" w:rsidRPr="0088737D">
        <w:rPr>
          <w:rFonts w:eastAsia="Calibri" w:cs="Calibri"/>
          <w:b/>
          <w:bCs/>
          <w:szCs w:val="24"/>
          <w:lang w:val="en-US" w:eastAsia="en-GB"/>
        </w:rPr>
        <w:t xml:space="preserve">contribution </w:t>
      </w:r>
      <w:r w:rsidRPr="0088737D">
        <w:rPr>
          <w:rFonts w:eastAsia="Calibri" w:cs="Calibri"/>
          <w:b/>
          <w:bCs/>
          <w:szCs w:val="24"/>
          <w:lang w:val="en-US" w:eastAsia="en-GB"/>
        </w:rPr>
        <w:t>to the World Summit on the Information Society</w:t>
      </w:r>
    </w:p>
    <w:p w14:paraId="42C2F3F6" w14:textId="16070D2E" w:rsidR="00E759EF" w:rsidRPr="0088737D" w:rsidRDefault="00E759EF" w:rsidP="65E100A4">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Calibri"/>
          <w:lang w:val="en-US" w:eastAsia="en-GB"/>
        </w:rPr>
      </w:pPr>
      <w:r w:rsidRPr="65E100A4">
        <w:rPr>
          <w:rFonts w:eastAsia="Calibri" w:cs="Calibri"/>
          <w:lang w:val="en-US" w:eastAsia="en-GB"/>
        </w:rPr>
        <w:t>The concept of WSIS was first introduced by Tunisia during the ITU Plenipotentiary Conference</w:t>
      </w:r>
      <w:r w:rsidR="00482A8E" w:rsidRPr="65E100A4">
        <w:rPr>
          <w:rFonts w:eastAsia="Calibri" w:cs="Calibri"/>
          <w:lang w:val="en-US" w:eastAsia="en-GB"/>
        </w:rPr>
        <w:t xml:space="preserve"> (PP)</w:t>
      </w:r>
      <w:r w:rsidRPr="65E100A4">
        <w:rPr>
          <w:rFonts w:eastAsia="Calibri" w:cs="Calibri"/>
          <w:lang w:val="en-US" w:eastAsia="en-GB"/>
        </w:rPr>
        <w:t xml:space="preserve"> in 1998</w:t>
      </w:r>
      <w:r w:rsidR="000C4749" w:rsidRPr="65E100A4">
        <w:rPr>
          <w:rFonts w:eastAsia="Calibri" w:cs="Calibri"/>
          <w:lang w:val="en-US" w:eastAsia="en-GB"/>
        </w:rPr>
        <w:t xml:space="preserve"> </w:t>
      </w:r>
      <w:r w:rsidRPr="65E100A4">
        <w:rPr>
          <w:rFonts w:eastAsia="Calibri" w:cs="Calibri"/>
          <w:lang w:val="en-US" w:eastAsia="en-GB"/>
        </w:rPr>
        <w:t>in Minneapolis, U</w:t>
      </w:r>
      <w:r w:rsidR="00482A8E" w:rsidRPr="65E100A4">
        <w:rPr>
          <w:rFonts w:eastAsia="Calibri" w:cs="Calibri"/>
          <w:lang w:val="en-US" w:eastAsia="en-GB"/>
        </w:rPr>
        <w:t>nited States</w:t>
      </w:r>
      <w:r w:rsidRPr="65E100A4">
        <w:rPr>
          <w:rFonts w:eastAsia="Calibri" w:cs="Calibri"/>
          <w:lang w:val="en-US" w:eastAsia="en-GB"/>
        </w:rPr>
        <w:t>. The PP-98 adopted a resolution (</w:t>
      </w:r>
      <w:hyperlink r:id="rId37">
        <w:r w:rsidRPr="00DC4C9D">
          <w:rPr>
            <w:rStyle w:val="Hyperlink"/>
            <w:rFonts w:eastAsia="Calibri"/>
          </w:rPr>
          <w:t>Resolution 73, Minneapolis, 1998</w:t>
        </w:r>
      </w:hyperlink>
      <w:r w:rsidRPr="00DC4C9D">
        <w:rPr>
          <w:rStyle w:val="Hyperlink"/>
          <w:rFonts w:eastAsia="Calibri"/>
        </w:rPr>
        <w:t>)</w:t>
      </w:r>
      <w:r w:rsidRPr="65E100A4">
        <w:rPr>
          <w:rFonts w:eastAsia="Calibri" w:cs="Calibri"/>
          <w:lang w:val="en-US" w:eastAsia="en-GB"/>
        </w:rPr>
        <w:t xml:space="preserve"> calling for a WSIS. The </w:t>
      </w:r>
      <w:r w:rsidR="00482A8E" w:rsidRPr="65E100A4">
        <w:rPr>
          <w:rFonts w:eastAsia="Calibri" w:cs="Calibri"/>
          <w:lang w:val="en-US" w:eastAsia="en-GB"/>
        </w:rPr>
        <w:t>United Nations</w:t>
      </w:r>
      <w:r w:rsidRPr="65E100A4">
        <w:rPr>
          <w:rFonts w:eastAsia="Calibri" w:cs="Calibri"/>
          <w:lang w:val="en-US" w:eastAsia="en-GB"/>
        </w:rPr>
        <w:t xml:space="preserve"> General Assembly</w:t>
      </w:r>
      <w:r w:rsidR="00482A8E" w:rsidRPr="65E100A4">
        <w:rPr>
          <w:rFonts w:eastAsia="Calibri" w:cs="Calibri"/>
          <w:lang w:val="en-US" w:eastAsia="en-GB"/>
        </w:rPr>
        <w:t xml:space="preserve"> (UNGA) </w:t>
      </w:r>
      <w:hyperlink r:id="rId38">
        <w:r w:rsidRPr="00DC4C9D">
          <w:rPr>
            <w:rStyle w:val="Hyperlink"/>
            <w:rFonts w:eastAsia="Calibri"/>
          </w:rPr>
          <w:t>Resolution 56/183</w:t>
        </w:r>
      </w:hyperlink>
      <w:r w:rsidRPr="65E100A4">
        <w:rPr>
          <w:rFonts w:eastAsia="Calibri" w:cs="Calibri"/>
          <w:lang w:val="en-US" w:eastAsia="en-GB"/>
        </w:rPr>
        <w:t> (2001) endorsed the holding of WSIS</w:t>
      </w:r>
      <w:r w:rsidR="00482A8E" w:rsidRPr="65E100A4">
        <w:rPr>
          <w:rFonts w:eastAsia="Calibri" w:cs="Calibri"/>
          <w:lang w:val="en-US" w:eastAsia="en-GB"/>
        </w:rPr>
        <w:t xml:space="preserve"> </w:t>
      </w:r>
      <w:r w:rsidRPr="65E100A4">
        <w:rPr>
          <w:rFonts w:eastAsia="Calibri" w:cs="Calibri"/>
          <w:lang w:val="en-US" w:eastAsia="en-GB"/>
        </w:rPr>
        <w:t xml:space="preserve">in two phases. </w:t>
      </w:r>
      <w:r w:rsidR="000C4749" w:rsidRPr="65E100A4">
        <w:rPr>
          <w:rFonts w:eastAsia="Calibri" w:cs="Calibri"/>
          <w:lang w:val="en-US" w:eastAsia="en-GB"/>
        </w:rPr>
        <w:t>ITU was</w:t>
      </w:r>
      <w:r w:rsidRPr="65E100A4">
        <w:rPr>
          <w:rFonts w:eastAsia="Calibri" w:cs="Calibri"/>
          <w:lang w:val="en-US" w:eastAsia="en-GB"/>
        </w:rPr>
        <w:t xml:space="preserve"> </w:t>
      </w:r>
      <w:r w:rsidR="00570355" w:rsidRPr="65E100A4">
        <w:rPr>
          <w:rFonts w:eastAsia="Calibri" w:cs="Calibri"/>
          <w:lang w:val="en-US" w:eastAsia="en-GB"/>
        </w:rPr>
        <w:t xml:space="preserve">tasked to hold </w:t>
      </w:r>
      <w:r w:rsidRPr="65E100A4">
        <w:rPr>
          <w:rFonts w:eastAsia="Calibri" w:cs="Calibri"/>
          <w:lang w:val="en-US" w:eastAsia="en-GB"/>
        </w:rPr>
        <w:t>the leading role in the organization of the Summit</w:t>
      </w:r>
      <w:r w:rsidR="5B68E946" w:rsidRPr="65E100A4">
        <w:rPr>
          <w:rFonts w:eastAsia="Calibri" w:cs="Calibri"/>
          <w:lang w:val="en-US" w:eastAsia="en-GB"/>
        </w:rPr>
        <w:t>.</w:t>
      </w:r>
      <w:r w:rsidRPr="65E100A4">
        <w:rPr>
          <w:rFonts w:eastAsia="Calibri" w:cs="Calibri"/>
          <w:lang w:val="en-US" w:eastAsia="en-GB"/>
        </w:rPr>
        <w:t xml:space="preserve"> </w:t>
      </w:r>
      <w:r w:rsidR="3ABB5BDF" w:rsidRPr="65E100A4">
        <w:rPr>
          <w:rFonts w:eastAsia="Calibri" w:cs="Calibri"/>
          <w:lang w:val="en-US" w:eastAsia="en-GB"/>
        </w:rPr>
        <w:t>A</w:t>
      </w:r>
      <w:r w:rsidRPr="65E100A4">
        <w:rPr>
          <w:rFonts w:eastAsia="Calibri" w:cs="Calibri"/>
          <w:lang w:val="en-US" w:eastAsia="en-GB"/>
        </w:rPr>
        <w:t>n</w:t>
      </w:r>
      <w:r w:rsidR="00482A8E" w:rsidRPr="65E100A4">
        <w:rPr>
          <w:rFonts w:eastAsia="Calibri" w:cs="Calibri"/>
          <w:lang w:val="en-US" w:eastAsia="en-GB"/>
        </w:rPr>
        <w:t xml:space="preserve"> </w:t>
      </w:r>
      <w:r w:rsidRPr="65E100A4">
        <w:rPr>
          <w:rFonts w:eastAsia="Calibri" w:cs="Calibri"/>
          <w:lang w:val="en-US" w:eastAsia="en-GB"/>
        </w:rPr>
        <w:t>Executive Secretariat (WSIS-ES)</w:t>
      </w:r>
      <w:r w:rsidR="000C4749" w:rsidRPr="65E100A4">
        <w:rPr>
          <w:rFonts w:eastAsia="Calibri" w:cs="Calibri"/>
          <w:lang w:val="en-US" w:eastAsia="en-GB"/>
        </w:rPr>
        <w:t>, established under the authority of the</w:t>
      </w:r>
      <w:r w:rsidR="00482A8E" w:rsidRPr="65E100A4">
        <w:rPr>
          <w:rFonts w:eastAsia="Calibri" w:cs="Calibri"/>
          <w:lang w:val="en-US" w:eastAsia="en-GB"/>
        </w:rPr>
        <w:t xml:space="preserve"> </w:t>
      </w:r>
      <w:r w:rsidR="000C4749" w:rsidRPr="65E100A4">
        <w:rPr>
          <w:rFonts w:eastAsia="Calibri" w:cs="Calibri"/>
          <w:lang w:val="en-US" w:eastAsia="en-GB"/>
        </w:rPr>
        <w:t xml:space="preserve">High-Level Summit Organizing Committee (HLSOC), under the patronage of Kofi Annan, UN Secretary-General, was </w:t>
      </w:r>
      <w:r w:rsidRPr="65E100A4">
        <w:rPr>
          <w:rFonts w:eastAsia="Calibri" w:cs="Calibri"/>
          <w:lang w:val="en-US" w:eastAsia="en-GB"/>
        </w:rPr>
        <w:t>based at the ITU headquarters to assist in the preparation of the Summit. The first gathering of its kind</w:t>
      </w:r>
      <w:r w:rsidR="00CC39FA" w:rsidRPr="65E100A4">
        <w:rPr>
          <w:rFonts w:eastAsia="Calibri" w:cs="Calibri"/>
          <w:lang w:val="en-US" w:eastAsia="en-GB"/>
        </w:rPr>
        <w:t xml:space="preserve"> </w:t>
      </w:r>
      <w:r w:rsidRPr="65E100A4">
        <w:rPr>
          <w:rFonts w:eastAsia="Calibri" w:cs="Calibri"/>
          <w:lang w:val="en-US" w:eastAsia="en-GB"/>
        </w:rPr>
        <w:t xml:space="preserve">took place in two phases, in Geneva in 2003 and in Tunis in 2005, and involved more than 30,000 attendees, including </w:t>
      </w:r>
      <w:r w:rsidR="00570355" w:rsidRPr="65E100A4">
        <w:rPr>
          <w:rFonts w:eastAsia="Calibri" w:cs="Calibri"/>
          <w:lang w:val="en-US" w:eastAsia="en-GB"/>
        </w:rPr>
        <w:t xml:space="preserve">approximately </w:t>
      </w:r>
      <w:r w:rsidRPr="65E100A4">
        <w:rPr>
          <w:rFonts w:eastAsia="Calibri" w:cs="Calibri"/>
          <w:lang w:val="en-US" w:eastAsia="en-GB"/>
        </w:rPr>
        <w:t xml:space="preserve">one hundred Heads of State and government. </w:t>
      </w:r>
      <w:r w:rsidR="003F492E" w:rsidRPr="65E100A4">
        <w:rPr>
          <w:rFonts w:eastAsia="Calibri" w:cs="Calibri"/>
          <w:lang w:eastAsia="en-GB"/>
        </w:rPr>
        <w:t>In 2014 the WSIS+10 High</w:t>
      </w:r>
      <w:r w:rsidR="00482A8E" w:rsidRPr="65E100A4">
        <w:rPr>
          <w:rFonts w:eastAsia="Calibri" w:cs="Calibri"/>
          <w:lang w:eastAsia="en-GB"/>
        </w:rPr>
        <w:t>-</w:t>
      </w:r>
      <w:r w:rsidR="003F492E" w:rsidRPr="65E100A4">
        <w:rPr>
          <w:rFonts w:eastAsia="Calibri" w:cs="Calibri"/>
          <w:lang w:eastAsia="en-GB"/>
        </w:rPr>
        <w:t>level event reviewed the progress made in the implementation of the WSIS outcomes and identified emerging trends, challenges and opportunities</w:t>
      </w:r>
      <w:r w:rsidR="007D643F" w:rsidRPr="65E100A4">
        <w:rPr>
          <w:rFonts w:eastAsia="Calibri" w:cs="Calibri"/>
          <w:lang w:eastAsia="en-GB"/>
        </w:rPr>
        <w:t xml:space="preserve">: </w:t>
      </w:r>
      <w:hyperlink r:id="rId39" w:anchor="outcomes">
        <w:r w:rsidR="003F492E" w:rsidRPr="65E100A4">
          <w:rPr>
            <w:rStyle w:val="Hyperlink"/>
            <w:rFonts w:eastAsia="Calibri"/>
            <w:lang w:val="en-US"/>
          </w:rPr>
          <w:t>WSIS+10 Statement on Implementation of WSIS Outcomes and the WSIS+10 Vision for WSIS Beyond 2015</w:t>
        </w:r>
        <w:r w:rsidR="003F492E" w:rsidRPr="65E100A4">
          <w:rPr>
            <w:rStyle w:val="Hyperlink"/>
            <w:rFonts w:eastAsia="Calibri" w:cs="Calibri"/>
            <w:lang w:val="en-US" w:eastAsia="en-GB"/>
          </w:rPr>
          <w:t>.</w:t>
        </w:r>
      </w:hyperlink>
      <w:r w:rsidR="003F492E" w:rsidRPr="65E100A4">
        <w:rPr>
          <w:rFonts w:eastAsia="Calibri" w:cs="Calibri"/>
          <w:lang w:eastAsia="en-GB"/>
        </w:rPr>
        <w:t xml:space="preserve"> </w:t>
      </w:r>
    </w:p>
    <w:p w14:paraId="6971060F" w14:textId="21491832" w:rsidR="00E759EF" w:rsidRPr="0088737D" w:rsidRDefault="0087080C" w:rsidP="00482A8E">
      <w:pPr>
        <w:numPr>
          <w:ilvl w:val="1"/>
          <w:numId w:val="3"/>
        </w:numPr>
        <w:tabs>
          <w:tab w:val="clear" w:pos="567"/>
          <w:tab w:val="clear" w:pos="1134"/>
          <w:tab w:val="clear" w:pos="1701"/>
          <w:tab w:val="clear" w:pos="2268"/>
          <w:tab w:val="clear" w:pos="2835"/>
        </w:tabs>
        <w:overflowPunct/>
        <w:autoSpaceDE/>
        <w:autoSpaceDN/>
        <w:adjustRightInd/>
        <w:spacing w:before="240" w:after="120"/>
        <w:ind w:left="0" w:firstLine="0"/>
        <w:textAlignment w:val="auto"/>
        <w:rPr>
          <w:rFonts w:eastAsia="Calibri" w:cs="Calibri"/>
          <w:b/>
          <w:bCs/>
          <w:szCs w:val="24"/>
          <w:lang w:val="en-US" w:eastAsia="en-GB"/>
        </w:rPr>
      </w:pPr>
      <w:r w:rsidRPr="0088737D">
        <w:rPr>
          <w:rFonts w:eastAsia="Calibri" w:cs="Calibri"/>
          <w:b/>
          <w:bCs/>
          <w:szCs w:val="24"/>
          <w:lang w:val="en-US" w:eastAsia="en-GB"/>
        </w:rPr>
        <w:t>ITU</w:t>
      </w:r>
      <w:r w:rsidR="008C6715">
        <w:rPr>
          <w:rFonts w:eastAsia="Calibri" w:cs="Calibri"/>
          <w:b/>
          <w:bCs/>
          <w:szCs w:val="24"/>
          <w:lang w:val="en-US" w:eastAsia="en-GB"/>
        </w:rPr>
        <w:t>’</w:t>
      </w:r>
      <w:r w:rsidRPr="0088737D">
        <w:rPr>
          <w:rFonts w:eastAsia="Calibri" w:cs="Calibri"/>
          <w:b/>
          <w:bCs/>
          <w:szCs w:val="24"/>
          <w:lang w:val="en-US" w:eastAsia="en-GB"/>
        </w:rPr>
        <w:t xml:space="preserve">s </w:t>
      </w:r>
      <w:r w:rsidR="00E759EF" w:rsidRPr="0088737D">
        <w:rPr>
          <w:rFonts w:eastAsia="Calibri" w:cs="Calibri"/>
          <w:b/>
          <w:bCs/>
          <w:szCs w:val="24"/>
          <w:lang w:val="en-US" w:eastAsia="en-GB"/>
        </w:rPr>
        <w:t xml:space="preserve">Mandate on the </w:t>
      </w:r>
      <w:r w:rsidRPr="0088737D">
        <w:rPr>
          <w:rFonts w:eastAsia="Calibri" w:cs="Calibri"/>
          <w:b/>
          <w:bCs/>
          <w:szCs w:val="24"/>
          <w:lang w:val="en-US" w:eastAsia="en-GB"/>
        </w:rPr>
        <w:t xml:space="preserve">implementation of </w:t>
      </w:r>
      <w:r w:rsidR="00E759EF" w:rsidRPr="0088737D">
        <w:rPr>
          <w:rFonts w:eastAsia="Calibri" w:cs="Calibri"/>
          <w:b/>
          <w:bCs/>
          <w:szCs w:val="24"/>
          <w:lang w:val="en-US" w:eastAsia="en-GB"/>
        </w:rPr>
        <w:t xml:space="preserve">WSIS </w:t>
      </w:r>
    </w:p>
    <w:p w14:paraId="6788F919" w14:textId="0AD62F88" w:rsidR="00E759EF" w:rsidRPr="00887266" w:rsidRDefault="00E759EF" w:rsidP="65E100A4">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Calibri"/>
          <w:u w:val="single"/>
          <w:lang w:val="en-US" w:eastAsia="en-GB"/>
        </w:rPr>
      </w:pPr>
      <w:r w:rsidRPr="65E100A4">
        <w:rPr>
          <w:rFonts w:eastAsia="Calibri" w:cs="Calibri"/>
          <w:lang w:val="en-US" w:eastAsia="en-GB"/>
        </w:rPr>
        <w:t xml:space="preserve">The </w:t>
      </w:r>
      <w:hyperlink r:id="rId40">
        <w:r w:rsidRPr="00DC4C9D">
          <w:rPr>
            <w:rStyle w:val="Hyperlink"/>
            <w:rFonts w:eastAsia="Calibri"/>
          </w:rPr>
          <w:t>Declaration of Principles and Plan of Action</w:t>
        </w:r>
      </w:hyperlink>
      <w:r w:rsidRPr="65E100A4">
        <w:rPr>
          <w:rFonts w:eastAsia="Calibri" w:cs="Calibri"/>
          <w:lang w:val="en-US" w:eastAsia="en-GB"/>
        </w:rPr>
        <w:t xml:space="preserve"> (2003) and the </w:t>
      </w:r>
      <w:hyperlink r:id="rId41">
        <w:r w:rsidRPr="00DC4C9D">
          <w:rPr>
            <w:rStyle w:val="Hyperlink"/>
            <w:rFonts w:eastAsia="Calibri"/>
          </w:rPr>
          <w:t>Tunis Commitment and Tunis Agenda for the Information Society</w:t>
        </w:r>
      </w:hyperlink>
      <w:r w:rsidRPr="65E100A4">
        <w:rPr>
          <w:rFonts w:eastAsia="Calibri" w:cs="Calibri"/>
          <w:lang w:val="en-US" w:eastAsia="en-GB"/>
        </w:rPr>
        <w:t xml:space="preserve"> </w:t>
      </w:r>
      <w:r w:rsidR="000C4749" w:rsidRPr="65E100A4">
        <w:rPr>
          <w:rFonts w:eastAsia="Calibri" w:cs="Calibri"/>
          <w:lang w:val="en-US" w:eastAsia="en-GB"/>
        </w:rPr>
        <w:t xml:space="preserve">(2005) </w:t>
      </w:r>
      <w:r w:rsidRPr="65E100A4">
        <w:rPr>
          <w:rFonts w:eastAsia="Calibri" w:cs="Calibri"/>
          <w:lang w:val="en-US" w:eastAsia="en-GB"/>
        </w:rPr>
        <w:t xml:space="preserve">are pivotal documents that delineate the outcomes of the Summit and establish the framework for implementing WSIS, with ITU playing a prominent role as one of its leading stakeholders. Ten years after, in December 2015, </w:t>
      </w:r>
      <w:r w:rsidR="00570355" w:rsidRPr="65E100A4">
        <w:rPr>
          <w:rFonts w:eastAsia="Calibri" w:cs="Calibri"/>
          <w:lang w:val="en-US" w:eastAsia="en-GB"/>
        </w:rPr>
        <w:t xml:space="preserve">the </w:t>
      </w:r>
      <w:r w:rsidRPr="65E100A4">
        <w:rPr>
          <w:rFonts w:eastAsia="Calibri" w:cs="Calibri"/>
          <w:lang w:val="en-US" w:eastAsia="en-GB"/>
        </w:rPr>
        <w:t xml:space="preserve">United Nations General Assembly adopted </w:t>
      </w:r>
      <w:hyperlink r:id="rId42">
        <w:r w:rsidRPr="00DC4C9D">
          <w:rPr>
            <w:rStyle w:val="Hyperlink"/>
            <w:rFonts w:eastAsia="Calibri"/>
          </w:rPr>
          <w:t>Resolution 70/125</w:t>
        </w:r>
      </w:hyperlink>
      <w:r w:rsidRPr="00DC4C9D">
        <w:rPr>
          <w:rFonts w:eastAsia="Calibri" w:cs="Calibri"/>
          <w:lang w:val="en-US" w:eastAsia="en-GB"/>
        </w:rPr>
        <w:t>,</w:t>
      </w:r>
      <w:r w:rsidRPr="65E100A4">
        <w:rPr>
          <w:rFonts w:eastAsia="Calibri" w:cs="Calibri"/>
          <w:lang w:val="en-US" w:eastAsia="en-GB"/>
        </w:rPr>
        <w:t xml:space="preserve"> which outline</w:t>
      </w:r>
      <w:r w:rsidR="6D20EBB9" w:rsidRPr="65E100A4">
        <w:rPr>
          <w:rFonts w:eastAsia="Calibri" w:cs="Calibri"/>
          <w:lang w:val="en-US" w:eastAsia="en-GB"/>
        </w:rPr>
        <w:t>d</w:t>
      </w:r>
      <w:r w:rsidRPr="65E100A4">
        <w:rPr>
          <w:rFonts w:eastAsia="Calibri" w:cs="Calibri"/>
          <w:lang w:val="en-US" w:eastAsia="en-GB"/>
        </w:rPr>
        <w:t xml:space="preserve"> the overall review of the implementation of the outcomes of WSIS. This resolution </w:t>
      </w:r>
      <w:r w:rsidR="00570355" w:rsidRPr="65E100A4">
        <w:rPr>
          <w:rFonts w:eastAsia="Calibri" w:cs="Calibri"/>
          <w:lang w:val="en-US" w:eastAsia="en-GB"/>
        </w:rPr>
        <w:t>recognize</w:t>
      </w:r>
      <w:r w:rsidR="35DD2D0C" w:rsidRPr="65E100A4">
        <w:rPr>
          <w:rFonts w:eastAsia="Calibri" w:cs="Calibri"/>
          <w:lang w:val="en-US" w:eastAsia="en-GB"/>
        </w:rPr>
        <w:t>d</w:t>
      </w:r>
      <w:r w:rsidRPr="65E100A4">
        <w:rPr>
          <w:rFonts w:eastAsia="Calibri" w:cs="Calibri"/>
          <w:lang w:val="en-US" w:eastAsia="en-GB"/>
        </w:rPr>
        <w:t xml:space="preserve"> the crucial role ITU plays in the WSIS implementation. ITU</w:t>
      </w:r>
      <w:r w:rsidR="008C6715" w:rsidRPr="65E100A4">
        <w:rPr>
          <w:rFonts w:eastAsia="Calibri" w:cs="Calibri"/>
          <w:lang w:val="en-US" w:eastAsia="en-GB"/>
        </w:rPr>
        <w:t>’</w:t>
      </w:r>
      <w:r w:rsidRPr="65E100A4">
        <w:rPr>
          <w:rFonts w:eastAsia="Calibri" w:cs="Calibri"/>
          <w:lang w:val="en-US" w:eastAsia="en-GB"/>
        </w:rPr>
        <w:t xml:space="preserve">s mandates in implementing the WSIS outcomes are also outlined in </w:t>
      </w:r>
      <w:hyperlink r:id="rId43">
        <w:r w:rsidRPr="00DC4C9D">
          <w:rPr>
            <w:rStyle w:val="Hyperlink"/>
            <w:rFonts w:eastAsia="Calibri"/>
          </w:rPr>
          <w:t>Resolution 140 (Rev. Bucharest, 2022)</w:t>
        </w:r>
      </w:hyperlink>
      <w:r w:rsidRPr="65E100A4">
        <w:rPr>
          <w:rFonts w:eastAsia="Calibri" w:cs="Calibri"/>
          <w:lang w:val="en-US" w:eastAsia="en-GB"/>
        </w:rPr>
        <w:t xml:space="preserve">, </w:t>
      </w:r>
      <w:hyperlink r:id="rId44">
        <w:r w:rsidRPr="00DC4C9D">
          <w:rPr>
            <w:rStyle w:val="Hyperlink"/>
            <w:rFonts w:eastAsia="Calibri"/>
          </w:rPr>
          <w:t>Resolution 1332 (modified 2023)</w:t>
        </w:r>
      </w:hyperlink>
      <w:r w:rsidRPr="65E100A4">
        <w:rPr>
          <w:rFonts w:eastAsia="Calibri" w:cs="Calibri"/>
          <w:lang w:val="en-US" w:eastAsia="en-GB"/>
        </w:rPr>
        <w:t xml:space="preserve">, </w:t>
      </w:r>
      <w:hyperlink r:id="rId45">
        <w:r w:rsidRPr="00DC4C9D">
          <w:rPr>
            <w:rStyle w:val="Hyperlink"/>
            <w:rFonts w:eastAsia="Calibri"/>
          </w:rPr>
          <w:t>Resolution 1334 (modified 2023)</w:t>
        </w:r>
        <w:r w:rsidRPr="00DC4C9D">
          <w:rPr>
            <w:rFonts w:eastAsia="Calibri" w:cs="Calibri"/>
            <w:lang w:val="en-US" w:eastAsia="en-GB"/>
          </w:rPr>
          <w:t>.</w:t>
        </w:r>
      </w:hyperlink>
      <w:r w:rsidR="00DC4C9D" w:rsidRPr="00DC4C9D">
        <w:rPr>
          <w:rFonts w:eastAsia="Calibri" w:cs="Calibri"/>
          <w:lang w:val="en-US" w:eastAsia="en-GB"/>
        </w:rPr>
        <w:t xml:space="preserve"> </w:t>
      </w:r>
      <w:r w:rsidR="000B089D" w:rsidRPr="65E100A4">
        <w:rPr>
          <w:rFonts w:eastAsia="Calibri" w:cs="Calibri"/>
          <w:lang w:val="en-US" w:eastAsia="en-GB"/>
        </w:rPr>
        <w:t xml:space="preserve">The full list of references defining the mandate of ITU on the WSIS implementation is available in the </w:t>
      </w:r>
      <w:r w:rsidR="007D643F" w:rsidRPr="65E100A4">
        <w:rPr>
          <w:rFonts w:eastAsia="Calibri" w:cs="Calibri"/>
          <w:lang w:val="en-US" w:eastAsia="en-GB"/>
        </w:rPr>
        <w:t xml:space="preserve">table of </w:t>
      </w:r>
      <w:hyperlink w:anchor="Annex1">
        <w:r w:rsidR="000B089D" w:rsidRPr="65E100A4">
          <w:rPr>
            <w:rStyle w:val="Hyperlink"/>
            <w:rFonts w:eastAsia="Calibri" w:cs="Calibri"/>
            <w:b/>
            <w:bCs/>
            <w:lang w:val="en-US" w:eastAsia="en-GB"/>
          </w:rPr>
          <w:t>Annex 1</w:t>
        </w:r>
      </w:hyperlink>
      <w:r w:rsidR="000B089D" w:rsidRPr="65E100A4">
        <w:rPr>
          <w:rFonts w:eastAsia="Calibri" w:cs="Calibri"/>
          <w:lang w:val="en-US" w:eastAsia="en-GB"/>
        </w:rPr>
        <w:t>.</w:t>
      </w:r>
    </w:p>
    <w:p w14:paraId="1CFF7D4E" w14:textId="7B4375A5" w:rsidR="00E759EF" w:rsidRPr="0088737D" w:rsidRDefault="0088737D" w:rsidP="00887266">
      <w:pPr>
        <w:numPr>
          <w:ilvl w:val="0"/>
          <w:numId w:val="3"/>
        </w:numPr>
        <w:tabs>
          <w:tab w:val="clear" w:pos="567"/>
          <w:tab w:val="clear" w:pos="1134"/>
          <w:tab w:val="clear" w:pos="1701"/>
          <w:tab w:val="clear" w:pos="2268"/>
          <w:tab w:val="clear" w:pos="2835"/>
        </w:tabs>
        <w:overflowPunct/>
        <w:autoSpaceDE/>
        <w:autoSpaceDN/>
        <w:adjustRightInd/>
        <w:spacing w:before="360" w:after="120"/>
        <w:ind w:left="0" w:firstLine="0"/>
        <w:textAlignment w:val="auto"/>
        <w:rPr>
          <w:rFonts w:eastAsia="Calibri" w:cs="Calibri"/>
          <w:b/>
          <w:bCs/>
          <w:szCs w:val="24"/>
          <w:lang w:val="en-US" w:eastAsia="en-GB"/>
        </w:rPr>
      </w:pPr>
      <w:r>
        <w:rPr>
          <w:rFonts w:eastAsia="Calibri" w:cs="Calibri"/>
          <w:b/>
          <w:bCs/>
          <w:szCs w:val="24"/>
          <w:lang w:val="en-US" w:eastAsia="en-GB"/>
        </w:rPr>
        <w:tab/>
      </w:r>
      <w:r w:rsidR="00E759EF" w:rsidRPr="0088737D">
        <w:rPr>
          <w:rFonts w:eastAsia="Calibri" w:cs="Calibri"/>
          <w:b/>
          <w:bCs/>
          <w:szCs w:val="24"/>
          <w:lang w:val="en-US" w:eastAsia="en-GB"/>
        </w:rPr>
        <w:t>ITU</w:t>
      </w:r>
      <w:r w:rsidR="008C6715">
        <w:rPr>
          <w:rFonts w:eastAsia="Calibri" w:cs="Calibri"/>
          <w:b/>
          <w:bCs/>
          <w:szCs w:val="24"/>
          <w:lang w:val="en-US" w:eastAsia="en-GB"/>
        </w:rPr>
        <w:t>’</w:t>
      </w:r>
      <w:r w:rsidR="00E759EF" w:rsidRPr="0088737D">
        <w:rPr>
          <w:rFonts w:eastAsia="Calibri" w:cs="Calibri"/>
          <w:b/>
          <w:bCs/>
          <w:szCs w:val="24"/>
          <w:lang w:val="en-US" w:eastAsia="en-GB"/>
        </w:rPr>
        <w:t xml:space="preserve">s </w:t>
      </w:r>
      <w:r w:rsidR="007412A8" w:rsidRPr="0088737D">
        <w:rPr>
          <w:rFonts w:eastAsia="Calibri" w:cs="Calibri"/>
          <w:b/>
          <w:bCs/>
          <w:szCs w:val="24"/>
          <w:lang w:val="en-US" w:eastAsia="en-GB"/>
        </w:rPr>
        <w:t>twenty</w:t>
      </w:r>
      <w:r w:rsidR="00E759EF" w:rsidRPr="0088737D">
        <w:rPr>
          <w:rFonts w:eastAsia="Calibri" w:cs="Calibri"/>
          <w:b/>
          <w:bCs/>
          <w:szCs w:val="24"/>
          <w:lang w:val="en-US" w:eastAsia="en-GB"/>
        </w:rPr>
        <w:t>-</w:t>
      </w:r>
      <w:r w:rsidR="007412A8" w:rsidRPr="0088737D">
        <w:rPr>
          <w:rFonts w:eastAsia="Calibri" w:cs="Calibri"/>
          <w:b/>
          <w:bCs/>
          <w:szCs w:val="24"/>
          <w:lang w:val="en-US" w:eastAsia="en-GB"/>
        </w:rPr>
        <w:t xml:space="preserve">year contribution </w:t>
      </w:r>
      <w:r w:rsidR="00E759EF" w:rsidRPr="0088737D">
        <w:rPr>
          <w:rFonts w:eastAsia="Calibri" w:cs="Calibri"/>
          <w:b/>
          <w:bCs/>
          <w:szCs w:val="24"/>
          <w:lang w:val="en-US" w:eastAsia="en-GB"/>
        </w:rPr>
        <w:t>to the achievement</w:t>
      </w:r>
      <w:r w:rsidR="00AE4349" w:rsidRPr="0088737D">
        <w:rPr>
          <w:rFonts w:eastAsia="Calibri" w:cs="Calibri"/>
          <w:b/>
          <w:bCs/>
          <w:szCs w:val="24"/>
          <w:lang w:val="en-US" w:eastAsia="en-GB"/>
        </w:rPr>
        <w:t>s</w:t>
      </w:r>
      <w:r w:rsidR="00E759EF" w:rsidRPr="0088737D">
        <w:rPr>
          <w:rFonts w:eastAsia="Calibri" w:cs="Calibri"/>
          <w:b/>
          <w:bCs/>
          <w:szCs w:val="24"/>
          <w:lang w:val="en-US" w:eastAsia="en-GB"/>
        </w:rPr>
        <w:t xml:space="preserve"> of WSIS Outcomes</w:t>
      </w:r>
      <w:r w:rsidR="00E759EF" w:rsidRPr="0088737D">
        <w:rPr>
          <w:rFonts w:eastAsia="Calibri" w:cs="Calibri"/>
          <w:b/>
          <w:bCs/>
          <w:szCs w:val="24"/>
          <w:vertAlign w:val="superscript"/>
          <w:lang w:val="en-US" w:eastAsia="en-GB"/>
        </w:rPr>
        <w:footnoteReference w:id="2"/>
      </w:r>
    </w:p>
    <w:p w14:paraId="1AA60BB3" w14:textId="3708260F" w:rsidR="00E759EF" w:rsidRPr="0088737D" w:rsidRDefault="005E1A97" w:rsidP="00434B73">
      <w:pPr>
        <w:numPr>
          <w:ilvl w:val="1"/>
          <w:numId w:val="3"/>
        </w:numPr>
        <w:tabs>
          <w:tab w:val="clear" w:pos="567"/>
          <w:tab w:val="clear" w:pos="1134"/>
          <w:tab w:val="clear" w:pos="1701"/>
          <w:tab w:val="clear" w:pos="2268"/>
          <w:tab w:val="clear" w:pos="2835"/>
        </w:tabs>
        <w:overflowPunct/>
        <w:autoSpaceDE/>
        <w:autoSpaceDN/>
        <w:adjustRightInd/>
        <w:spacing w:before="240" w:after="120"/>
        <w:ind w:left="0" w:firstLine="0"/>
        <w:textAlignment w:val="auto"/>
        <w:rPr>
          <w:rFonts w:eastAsia="Calibri" w:cs="Calibri"/>
          <w:b/>
          <w:bCs/>
          <w:szCs w:val="24"/>
          <w:lang w:val="en-US" w:eastAsia="en-GB"/>
        </w:rPr>
      </w:pPr>
      <w:r w:rsidRPr="0088737D">
        <w:rPr>
          <w:rFonts w:eastAsia="Calibri" w:cs="Calibri"/>
          <w:b/>
          <w:bCs/>
          <w:szCs w:val="24"/>
          <w:lang w:val="en-US" w:eastAsia="en-GB"/>
        </w:rPr>
        <w:t>World Summit on the Information Society</w:t>
      </w:r>
      <w:r w:rsidR="00E759EF" w:rsidRPr="0088737D">
        <w:rPr>
          <w:rFonts w:eastAsia="Calibri" w:cs="Calibri"/>
          <w:b/>
          <w:bCs/>
          <w:szCs w:val="24"/>
          <w:lang w:val="en-US" w:eastAsia="en-GB"/>
        </w:rPr>
        <w:t xml:space="preserve"> Forum</w:t>
      </w:r>
    </w:p>
    <w:p w14:paraId="05528B93" w14:textId="72D01919" w:rsidR="00E759EF" w:rsidRPr="0088737D" w:rsidRDefault="13918BCE" w:rsidP="65E100A4">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Calibri"/>
          <w:lang w:val="en-US" w:eastAsia="en-GB"/>
        </w:rPr>
      </w:pPr>
      <w:r w:rsidRPr="4D2222D9">
        <w:rPr>
          <w:rFonts w:eastAsia="Calibri" w:cs="Calibri"/>
          <w:lang w:val="en-US" w:eastAsia="en-GB"/>
        </w:rPr>
        <w:t xml:space="preserve">The annual </w:t>
      </w:r>
      <w:r w:rsidR="614088C7" w:rsidRPr="4D2222D9">
        <w:rPr>
          <w:rFonts w:eastAsia="Calibri" w:cs="Calibri"/>
          <w:lang w:val="en-US" w:eastAsia="en-GB"/>
        </w:rPr>
        <w:t xml:space="preserve">WSIS </w:t>
      </w:r>
      <w:r w:rsidRPr="4D2222D9">
        <w:rPr>
          <w:rFonts w:eastAsia="Calibri" w:cs="Calibri"/>
          <w:lang w:val="en-US" w:eastAsia="en-GB"/>
        </w:rPr>
        <w:t xml:space="preserve">Forum is a global multistakeholder platform facilitating the implementation of the WSIS Action Lines for advancing sustainable development. Organized by ITU, </w:t>
      </w:r>
      <w:r w:rsidR="77BAC6BA" w:rsidRPr="4D2222D9">
        <w:rPr>
          <w:rFonts w:eastAsia="Calibri" w:cs="Calibri"/>
          <w:lang w:val="en-US" w:eastAsia="en-GB"/>
        </w:rPr>
        <w:t>the United Nations Educational, Scientific and Cultural Organization (</w:t>
      </w:r>
      <w:r w:rsidRPr="4D2222D9">
        <w:rPr>
          <w:rFonts w:eastAsia="Calibri" w:cs="Calibri"/>
          <w:lang w:val="en-US" w:eastAsia="en-GB"/>
        </w:rPr>
        <w:t>UNESCO</w:t>
      </w:r>
      <w:r w:rsidR="77BAC6BA" w:rsidRPr="4D2222D9">
        <w:rPr>
          <w:rFonts w:eastAsia="Calibri" w:cs="Calibri"/>
          <w:lang w:val="en-US" w:eastAsia="en-GB"/>
        </w:rPr>
        <w:t>)</w:t>
      </w:r>
      <w:r w:rsidRPr="4D2222D9">
        <w:rPr>
          <w:rFonts w:eastAsia="Calibri" w:cs="Calibri"/>
          <w:lang w:val="en-US" w:eastAsia="en-GB"/>
        </w:rPr>
        <w:t xml:space="preserve">, </w:t>
      </w:r>
      <w:r w:rsidR="77BAC6BA" w:rsidRPr="4D2222D9">
        <w:rPr>
          <w:rFonts w:eastAsia="Calibri" w:cs="Calibri"/>
          <w:lang w:val="en-US" w:eastAsia="en-GB"/>
        </w:rPr>
        <w:t xml:space="preserve">the United Nations Development </w:t>
      </w:r>
      <w:proofErr w:type="spellStart"/>
      <w:r w:rsidR="77BAC6BA" w:rsidRPr="4D2222D9">
        <w:rPr>
          <w:rFonts w:eastAsia="Calibri" w:cs="Calibri"/>
          <w:lang w:val="en-US" w:eastAsia="en-GB"/>
        </w:rPr>
        <w:t>Programme</w:t>
      </w:r>
      <w:proofErr w:type="spellEnd"/>
      <w:r w:rsidR="77BAC6BA" w:rsidRPr="4D2222D9">
        <w:rPr>
          <w:rFonts w:eastAsia="Calibri" w:cs="Calibri"/>
          <w:lang w:val="en-US" w:eastAsia="en-GB"/>
        </w:rPr>
        <w:t xml:space="preserve"> (</w:t>
      </w:r>
      <w:r w:rsidRPr="4D2222D9">
        <w:rPr>
          <w:rFonts w:eastAsia="Calibri" w:cs="Calibri"/>
          <w:lang w:val="en-US" w:eastAsia="en-GB"/>
        </w:rPr>
        <w:t>UNDP</w:t>
      </w:r>
      <w:r w:rsidR="77BAC6BA" w:rsidRPr="4D2222D9">
        <w:rPr>
          <w:rFonts w:eastAsia="Calibri" w:cs="Calibri"/>
          <w:lang w:val="en-US" w:eastAsia="en-GB"/>
        </w:rPr>
        <w:t>)</w:t>
      </w:r>
      <w:r w:rsidRPr="4D2222D9">
        <w:rPr>
          <w:rFonts w:eastAsia="Calibri" w:cs="Calibri"/>
          <w:lang w:val="en-US" w:eastAsia="en-GB"/>
        </w:rPr>
        <w:t xml:space="preserve"> and </w:t>
      </w:r>
      <w:r w:rsidR="77BAC6BA" w:rsidRPr="4D2222D9">
        <w:rPr>
          <w:rFonts w:eastAsia="Calibri" w:cs="Calibri"/>
          <w:lang w:val="en-US" w:eastAsia="en-GB"/>
        </w:rPr>
        <w:t xml:space="preserve">the United Nations Conference on Trade and </w:t>
      </w:r>
      <w:r w:rsidR="77BAC6BA" w:rsidRPr="4D2222D9">
        <w:rPr>
          <w:rFonts w:eastAsia="Calibri" w:cs="Calibri"/>
          <w:lang w:val="en-US" w:eastAsia="en-GB"/>
        </w:rPr>
        <w:lastRenderedPageBreak/>
        <w:t>Development (UNCTAD)</w:t>
      </w:r>
      <w:r w:rsidRPr="4D2222D9">
        <w:rPr>
          <w:rFonts w:eastAsia="Calibri" w:cs="Calibri"/>
          <w:lang w:val="en-US" w:eastAsia="en-GB"/>
        </w:rPr>
        <w:t xml:space="preserve">, in close collaboration with all WSIS Action Line co-/facilitators and other UN organizations, </w:t>
      </w:r>
      <w:r w:rsidR="40C3E36E" w:rsidRPr="4D2222D9">
        <w:rPr>
          <w:rFonts w:eastAsia="Calibri" w:cs="Calibri"/>
          <w:lang w:val="en-US" w:eastAsia="en-GB"/>
        </w:rPr>
        <w:t xml:space="preserve">the </w:t>
      </w:r>
      <w:r w:rsidRPr="4D2222D9">
        <w:rPr>
          <w:rFonts w:eastAsia="Calibri" w:cs="Calibri"/>
          <w:lang w:val="en-US" w:eastAsia="en-GB"/>
        </w:rPr>
        <w:t xml:space="preserve">WSIS Forum since 2009 </w:t>
      </w:r>
      <w:r w:rsidR="78ED6519" w:rsidRPr="4D2222D9">
        <w:rPr>
          <w:rFonts w:eastAsia="Calibri" w:cs="Calibri"/>
          <w:lang w:val="en-US" w:eastAsia="en-GB"/>
        </w:rPr>
        <w:t xml:space="preserve">has been </w:t>
      </w:r>
      <w:r w:rsidRPr="4D2222D9">
        <w:rPr>
          <w:rFonts w:eastAsia="Calibri" w:cs="Calibri"/>
          <w:lang w:val="en-US" w:eastAsia="en-GB"/>
        </w:rPr>
        <w:t xml:space="preserve">bringing together </w:t>
      </w:r>
      <w:r w:rsidR="40C3E36E" w:rsidRPr="4D2222D9">
        <w:rPr>
          <w:rFonts w:eastAsia="Calibri" w:cs="Calibri"/>
          <w:lang w:val="en-US" w:eastAsia="en-GB"/>
        </w:rPr>
        <w:t xml:space="preserve">a </w:t>
      </w:r>
      <w:r w:rsidRPr="4D2222D9">
        <w:rPr>
          <w:rFonts w:eastAsia="Calibri" w:cs="Calibri"/>
          <w:lang w:val="en-US" w:eastAsia="en-GB"/>
        </w:rPr>
        <w:t>multistakeholder community of more than 50</w:t>
      </w:r>
      <w:r w:rsidR="77BAC6BA" w:rsidRPr="4D2222D9">
        <w:rPr>
          <w:rFonts w:eastAsia="Calibri" w:cs="Calibri"/>
          <w:lang w:val="en-US" w:eastAsia="en-GB"/>
        </w:rPr>
        <w:t> </w:t>
      </w:r>
      <w:r w:rsidRPr="4D2222D9">
        <w:rPr>
          <w:rFonts w:eastAsia="Calibri" w:cs="Calibri"/>
          <w:lang w:val="en-US" w:eastAsia="en-GB"/>
        </w:rPr>
        <w:t xml:space="preserve">000 participants contributing onsite and remotely. Ahead of the </w:t>
      </w:r>
      <w:r w:rsidR="02AD4839" w:rsidRPr="4D2222D9">
        <w:rPr>
          <w:rFonts w:eastAsia="Calibri" w:cs="Calibri"/>
          <w:lang w:val="en-US" w:eastAsia="en-GB"/>
        </w:rPr>
        <w:t>UNGA</w:t>
      </w:r>
      <w:r w:rsidR="008C6715" w:rsidRPr="4D2222D9">
        <w:rPr>
          <w:rFonts w:eastAsia="Calibri" w:cs="Calibri"/>
          <w:lang w:val="en-US" w:eastAsia="en-GB"/>
        </w:rPr>
        <w:t>’</w:t>
      </w:r>
      <w:r w:rsidR="02AD4839" w:rsidRPr="4D2222D9">
        <w:rPr>
          <w:rFonts w:eastAsia="Calibri" w:cs="Calibri"/>
          <w:lang w:val="en-US" w:eastAsia="en-GB"/>
        </w:rPr>
        <w:t>s</w:t>
      </w:r>
      <w:r w:rsidRPr="4D2222D9">
        <w:rPr>
          <w:rFonts w:eastAsia="Calibri" w:cs="Calibri"/>
          <w:lang w:val="en-US" w:eastAsia="en-GB"/>
        </w:rPr>
        <w:t xml:space="preserve"> twenty-year review of WSIS at the end of 2025, the </w:t>
      </w:r>
      <w:hyperlink r:id="rId46">
        <w:r w:rsidRPr="00DC4C9D">
          <w:rPr>
            <w:rStyle w:val="Hyperlink"/>
            <w:rFonts w:eastAsia="Calibri"/>
          </w:rPr>
          <w:t>WSIS+20 Forum High Level Event</w:t>
        </w:r>
      </w:hyperlink>
      <w:r w:rsidR="1C0563E2" w:rsidRPr="038C2121">
        <w:rPr>
          <w:rFonts w:eastAsia="Calibri" w:cs="Calibri"/>
          <w:lang w:val="en-US" w:eastAsia="en-GB"/>
        </w:rPr>
        <w:t xml:space="preserve"> </w:t>
      </w:r>
      <w:r w:rsidR="22C96F4D" w:rsidRPr="038C2121">
        <w:rPr>
          <w:rFonts w:eastAsia="Calibri" w:cs="Calibri"/>
          <w:lang w:val="en-US" w:eastAsia="en-GB"/>
        </w:rPr>
        <w:t>2024</w:t>
      </w:r>
      <w:r w:rsidRPr="4D2222D9">
        <w:rPr>
          <w:rFonts w:eastAsia="Calibri" w:cs="Calibri"/>
          <w:lang w:val="en-US" w:eastAsia="en-GB"/>
        </w:rPr>
        <w:t xml:space="preserve"> and the WSIS Forum 2025 will serve as platform</w:t>
      </w:r>
      <w:r w:rsidR="40C3E36E" w:rsidRPr="4D2222D9">
        <w:rPr>
          <w:rFonts w:eastAsia="Calibri" w:cs="Calibri"/>
          <w:lang w:val="en-US" w:eastAsia="en-GB"/>
        </w:rPr>
        <w:t>s</w:t>
      </w:r>
      <w:r w:rsidRPr="4D2222D9">
        <w:rPr>
          <w:rFonts w:eastAsia="Calibri" w:cs="Calibri"/>
          <w:lang w:val="en-US" w:eastAsia="en-GB"/>
        </w:rPr>
        <w:t xml:space="preserve"> for multistakeholder exchanges and catalyst</w:t>
      </w:r>
      <w:r w:rsidR="40C3E36E" w:rsidRPr="4D2222D9">
        <w:rPr>
          <w:rFonts w:eastAsia="Calibri" w:cs="Calibri"/>
          <w:lang w:val="en-US" w:eastAsia="en-GB"/>
        </w:rPr>
        <w:t>s</w:t>
      </w:r>
      <w:r w:rsidRPr="4D2222D9">
        <w:rPr>
          <w:rFonts w:eastAsia="Calibri" w:cs="Calibri"/>
          <w:lang w:val="en-US" w:eastAsia="en-GB"/>
        </w:rPr>
        <w:t xml:space="preserve"> for action, taking stock of achievements, key trends, and challenges since the 2003 Geneva Plan of Action. It will also be a unique occasion for the international community to assess opportunities for </w:t>
      </w:r>
      <w:r w:rsidR="20D980B5" w:rsidRPr="4D2222D9">
        <w:rPr>
          <w:rFonts w:eastAsia="Calibri" w:cs="Calibri"/>
          <w:lang w:val="en-US" w:eastAsia="en-GB"/>
        </w:rPr>
        <w:t xml:space="preserve">continued </w:t>
      </w:r>
      <w:r w:rsidRPr="4D2222D9">
        <w:rPr>
          <w:rFonts w:eastAsia="Calibri" w:cs="Calibri"/>
          <w:lang w:val="en-US" w:eastAsia="en-GB"/>
        </w:rPr>
        <w:t>global digital cooperation towards a forward-looking and reinvigorated shared vision, informing the Summit of the Future in 2024, and UNGA in 2025</w:t>
      </w:r>
      <w:r w:rsidR="37880AE8" w:rsidRPr="4D2222D9">
        <w:rPr>
          <w:rFonts w:eastAsia="Calibri" w:cs="Calibri"/>
          <w:lang w:val="en-US" w:eastAsia="en-GB"/>
        </w:rPr>
        <w:t>,</w:t>
      </w:r>
      <w:r w:rsidR="71DD6735" w:rsidRPr="4D2222D9">
        <w:rPr>
          <w:rFonts w:eastAsia="Calibri" w:cs="Calibri"/>
          <w:lang w:val="en-US" w:eastAsia="en-GB"/>
        </w:rPr>
        <w:t xml:space="preserve"> </w:t>
      </w:r>
      <w:r w:rsidR="20D980B5" w:rsidRPr="4D2222D9">
        <w:rPr>
          <w:rFonts w:eastAsia="Calibri" w:cs="Calibri"/>
          <w:lang w:val="en-US" w:eastAsia="en-GB"/>
        </w:rPr>
        <w:t xml:space="preserve">and </w:t>
      </w:r>
      <w:r w:rsidR="37880AE8" w:rsidRPr="4D2222D9">
        <w:rPr>
          <w:rFonts w:eastAsia="Calibri" w:cs="Calibri"/>
          <w:lang w:val="en-US" w:eastAsia="en-GB"/>
        </w:rPr>
        <w:t>leverag</w:t>
      </w:r>
      <w:r w:rsidR="20D980B5" w:rsidRPr="4D2222D9">
        <w:rPr>
          <w:rFonts w:eastAsia="Calibri" w:cs="Calibri"/>
          <w:lang w:val="en-US" w:eastAsia="en-GB"/>
        </w:rPr>
        <w:t>ing</w:t>
      </w:r>
      <w:r w:rsidR="37880AE8" w:rsidRPr="4D2222D9">
        <w:rPr>
          <w:rFonts w:eastAsia="Calibri" w:cs="Calibri"/>
          <w:lang w:val="en-US" w:eastAsia="en-GB"/>
        </w:rPr>
        <w:t xml:space="preserve"> existing frameworks of digital cooperation for implementation and follow up on the Global Digital Compact</w:t>
      </w:r>
      <w:r w:rsidR="77BAC6BA" w:rsidRPr="4D2222D9">
        <w:rPr>
          <w:rFonts w:eastAsia="Calibri" w:cs="Calibri"/>
          <w:lang w:val="en-US" w:eastAsia="en-GB"/>
        </w:rPr>
        <w:t xml:space="preserve"> (GDC)</w:t>
      </w:r>
      <w:r w:rsidR="37880AE8" w:rsidRPr="4D2222D9">
        <w:rPr>
          <w:rFonts w:eastAsia="Calibri" w:cs="Calibri"/>
          <w:lang w:val="en-US" w:eastAsia="en-GB"/>
        </w:rPr>
        <w:t xml:space="preserve">. </w:t>
      </w:r>
      <w:r w:rsidR="54BEB2B1" w:rsidRPr="4D2222D9">
        <w:rPr>
          <w:rFonts w:eastAsia="Calibri" w:cs="Calibri"/>
          <w:lang w:val="en-US" w:eastAsia="en-GB"/>
        </w:rPr>
        <w:t xml:space="preserve">It is proposed </w:t>
      </w:r>
      <w:r w:rsidR="37880AE8" w:rsidRPr="4D2222D9">
        <w:rPr>
          <w:rFonts w:eastAsia="Calibri" w:cs="Calibri"/>
          <w:lang w:val="en-US" w:eastAsia="en-GB"/>
        </w:rPr>
        <w:t xml:space="preserve">that Member States consider the linkage between the GDC and WSIS+20 review process and leverage WSIS, </w:t>
      </w:r>
      <w:r w:rsidR="270A88A6" w:rsidRPr="4D2222D9">
        <w:rPr>
          <w:rFonts w:eastAsia="Calibri" w:cs="Calibri"/>
          <w:lang w:val="en-US" w:eastAsia="en-GB"/>
        </w:rPr>
        <w:t>including the</w:t>
      </w:r>
      <w:r w:rsidR="37880AE8" w:rsidRPr="4D2222D9">
        <w:rPr>
          <w:rFonts w:eastAsia="Calibri" w:cs="Calibri"/>
          <w:lang w:val="en-US" w:eastAsia="en-GB"/>
        </w:rPr>
        <w:t xml:space="preserve"> Forum</w:t>
      </w:r>
      <w:r w:rsidR="1A62AC8C" w:rsidRPr="4D2222D9">
        <w:rPr>
          <w:rFonts w:eastAsia="Calibri" w:cs="Calibri"/>
          <w:lang w:val="en-US" w:eastAsia="en-GB"/>
        </w:rPr>
        <w:t xml:space="preserve">, as </w:t>
      </w:r>
      <w:r w:rsidR="169B6CC1" w:rsidRPr="4D2222D9">
        <w:rPr>
          <w:rFonts w:eastAsia="Calibri" w:cs="Calibri"/>
          <w:lang w:val="en-US" w:eastAsia="en-GB"/>
        </w:rPr>
        <w:t>a</w:t>
      </w:r>
      <w:r w:rsidR="1A62AC8C" w:rsidRPr="4D2222D9">
        <w:rPr>
          <w:rFonts w:eastAsia="Calibri" w:cs="Calibri"/>
          <w:lang w:val="en-US" w:eastAsia="en-GB"/>
        </w:rPr>
        <w:t xml:space="preserve"> suitable mechanism </w:t>
      </w:r>
      <w:r w:rsidR="592FB66D" w:rsidRPr="4D2222D9">
        <w:rPr>
          <w:rFonts w:eastAsia="Calibri" w:cs="Calibri"/>
          <w:lang w:val="en-US" w:eastAsia="en-GB"/>
        </w:rPr>
        <w:t>to support</w:t>
      </w:r>
      <w:r w:rsidR="1A62AC8C" w:rsidRPr="4D2222D9">
        <w:rPr>
          <w:rFonts w:eastAsia="Calibri" w:cs="Calibri"/>
          <w:lang w:val="en-US" w:eastAsia="en-GB"/>
        </w:rPr>
        <w:t xml:space="preserve"> the GDC follow-up and implementation, building upon existing processes</w:t>
      </w:r>
      <w:r w:rsidR="656F975E" w:rsidRPr="4D2222D9">
        <w:rPr>
          <w:rFonts w:eastAsia="Calibri" w:cs="Calibri"/>
          <w:lang w:val="en-US" w:eastAsia="en-GB"/>
        </w:rPr>
        <w:t xml:space="preserve">. </w:t>
      </w:r>
      <w:r w:rsidR="15242DF7" w:rsidRPr="4D2222D9">
        <w:rPr>
          <w:rFonts w:eastAsia="Calibri" w:cs="Calibri"/>
          <w:lang w:val="en-US" w:eastAsia="en-GB"/>
        </w:rPr>
        <w:t xml:space="preserve">See </w:t>
      </w:r>
      <w:r w:rsidR="2753CD39" w:rsidRPr="4D2222D9">
        <w:rPr>
          <w:rFonts w:eastAsia="Calibri" w:cs="Calibri"/>
          <w:lang w:eastAsia="en-GB"/>
        </w:rPr>
        <w:t>more on</w:t>
      </w:r>
      <w:r w:rsidR="227E60C8" w:rsidRPr="4D2222D9">
        <w:rPr>
          <w:rFonts w:eastAsia="Calibri" w:cs="Calibri"/>
          <w:lang w:eastAsia="en-GB"/>
        </w:rPr>
        <w:t xml:space="preserve"> the</w:t>
      </w:r>
      <w:r w:rsidR="2753CD39" w:rsidRPr="4D2222D9">
        <w:rPr>
          <w:rFonts w:eastAsia="Calibri" w:cs="Calibri"/>
          <w:lang w:eastAsia="en-GB"/>
        </w:rPr>
        <w:t xml:space="preserve"> </w:t>
      </w:r>
      <w:hyperlink r:id="rId47">
        <w:r w:rsidR="2753CD39" w:rsidRPr="4D2222D9">
          <w:rPr>
            <w:rStyle w:val="Hyperlink"/>
            <w:rFonts w:eastAsia="Calibri" w:cs="Calibri"/>
            <w:lang w:val="en-US" w:eastAsia="en-GB"/>
          </w:rPr>
          <w:t>WSIS Forum input</w:t>
        </w:r>
      </w:hyperlink>
      <w:r w:rsidR="15242DF7" w:rsidRPr="4D2222D9">
        <w:rPr>
          <w:rFonts w:eastAsia="Calibri" w:cs="Calibri"/>
          <w:lang w:val="en-US" w:eastAsia="en-GB"/>
        </w:rPr>
        <w:t xml:space="preserve"> to GDC online consultations. </w:t>
      </w:r>
    </w:p>
    <w:p w14:paraId="0EAC6E3A" w14:textId="5E4D00E1" w:rsidR="00E759EF" w:rsidRPr="0088737D" w:rsidRDefault="00E759EF" w:rsidP="00434B73">
      <w:pPr>
        <w:numPr>
          <w:ilvl w:val="1"/>
          <w:numId w:val="3"/>
        </w:numPr>
        <w:tabs>
          <w:tab w:val="clear" w:pos="567"/>
          <w:tab w:val="clear" w:pos="1134"/>
          <w:tab w:val="clear" w:pos="1701"/>
          <w:tab w:val="clear" w:pos="2268"/>
          <w:tab w:val="clear" w:pos="2835"/>
        </w:tabs>
        <w:overflowPunct/>
        <w:autoSpaceDE/>
        <w:autoSpaceDN/>
        <w:adjustRightInd/>
        <w:spacing w:before="240" w:after="120"/>
        <w:ind w:left="0" w:firstLine="0"/>
        <w:textAlignment w:val="auto"/>
        <w:rPr>
          <w:rFonts w:eastAsia="Calibri" w:cs="Calibri"/>
          <w:b/>
          <w:bCs/>
          <w:szCs w:val="24"/>
          <w:lang w:val="en-US" w:eastAsia="en-GB"/>
        </w:rPr>
      </w:pPr>
      <w:r w:rsidRPr="0088737D">
        <w:rPr>
          <w:rFonts w:eastAsia="Calibri" w:cs="Calibri"/>
          <w:b/>
          <w:bCs/>
          <w:szCs w:val="24"/>
          <w:lang w:val="en-US" w:eastAsia="en-GB"/>
        </w:rPr>
        <w:t>WSIS Action Lines (ITU as lead facilitator)</w:t>
      </w:r>
    </w:p>
    <w:p w14:paraId="33CCFC76" w14:textId="79C063C9" w:rsidR="000F7A20" w:rsidRPr="0088737D" w:rsidRDefault="00CC3F2F" w:rsidP="0088737D">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Calibri"/>
          <w:szCs w:val="24"/>
          <w:lang w:val="en-US" w:eastAsia="en-GB"/>
        </w:rPr>
      </w:pPr>
      <w:r w:rsidRPr="0088737D">
        <w:rPr>
          <w:rFonts w:eastAsia="Calibri" w:cs="Calibri"/>
          <w:szCs w:val="24"/>
          <w:lang w:val="en-US" w:eastAsia="en-GB"/>
        </w:rPr>
        <w:t xml:space="preserve">ITU has been entrusted with the responsibility of overseeing the implementation of the WSIS </w:t>
      </w:r>
      <w:r w:rsidR="00343B90" w:rsidRPr="0088737D">
        <w:rPr>
          <w:rFonts w:eastAsia="Calibri" w:cs="Calibri"/>
          <w:szCs w:val="24"/>
          <w:lang w:val="en-US" w:eastAsia="en-GB"/>
        </w:rPr>
        <w:t>A</w:t>
      </w:r>
      <w:r w:rsidRPr="0088737D">
        <w:rPr>
          <w:rFonts w:eastAsia="Calibri" w:cs="Calibri"/>
          <w:szCs w:val="24"/>
          <w:lang w:val="en-US" w:eastAsia="en-GB"/>
        </w:rPr>
        <w:t xml:space="preserve">ction </w:t>
      </w:r>
      <w:r w:rsidR="00343B90" w:rsidRPr="0088737D">
        <w:rPr>
          <w:rFonts w:eastAsia="Calibri" w:cs="Calibri"/>
          <w:szCs w:val="24"/>
          <w:lang w:val="en-US" w:eastAsia="en-GB"/>
        </w:rPr>
        <w:t>L</w:t>
      </w:r>
      <w:r w:rsidRPr="0088737D">
        <w:rPr>
          <w:rFonts w:eastAsia="Calibri" w:cs="Calibri"/>
          <w:szCs w:val="24"/>
          <w:lang w:val="en-US" w:eastAsia="en-GB"/>
        </w:rPr>
        <w:t xml:space="preserve">ines </w:t>
      </w:r>
      <w:r w:rsidR="0087080C" w:rsidRPr="0088737D">
        <w:rPr>
          <w:rFonts w:eastAsia="Calibri" w:cs="Calibri"/>
          <w:szCs w:val="24"/>
          <w:lang w:val="en-US" w:eastAsia="en-GB"/>
        </w:rPr>
        <w:t xml:space="preserve">and is the sole facilitator for </w:t>
      </w:r>
      <w:r w:rsidR="00343B90" w:rsidRPr="0088737D">
        <w:rPr>
          <w:rFonts w:eastAsia="Calibri" w:cs="Calibri"/>
          <w:szCs w:val="24"/>
          <w:lang w:val="en-US" w:eastAsia="en-GB"/>
        </w:rPr>
        <w:t>Action Lines C2 (</w:t>
      </w:r>
      <w:r w:rsidRPr="0088737D">
        <w:rPr>
          <w:rFonts w:eastAsia="Calibri" w:cs="Calibri"/>
          <w:szCs w:val="24"/>
          <w:lang w:val="en-US" w:eastAsia="en-GB"/>
        </w:rPr>
        <w:t>infrastructure development</w:t>
      </w:r>
      <w:r w:rsidR="00343B90" w:rsidRPr="0088737D">
        <w:rPr>
          <w:rFonts w:eastAsia="Calibri" w:cs="Calibri"/>
          <w:szCs w:val="24"/>
          <w:lang w:val="en-US" w:eastAsia="en-GB"/>
        </w:rPr>
        <w:t>)</w:t>
      </w:r>
      <w:r w:rsidRPr="0088737D">
        <w:rPr>
          <w:rFonts w:eastAsia="Calibri" w:cs="Calibri"/>
          <w:szCs w:val="24"/>
          <w:lang w:val="en-US" w:eastAsia="en-GB"/>
        </w:rPr>
        <w:t xml:space="preserve">, </w:t>
      </w:r>
      <w:r w:rsidR="00343B90" w:rsidRPr="0088737D">
        <w:rPr>
          <w:rFonts w:eastAsia="Calibri" w:cs="Calibri"/>
          <w:szCs w:val="24"/>
          <w:lang w:val="en-US" w:eastAsia="en-GB"/>
        </w:rPr>
        <w:t>C4 (</w:t>
      </w:r>
      <w:r w:rsidRPr="0088737D">
        <w:rPr>
          <w:rFonts w:eastAsia="Calibri" w:cs="Calibri"/>
          <w:szCs w:val="24"/>
          <w:lang w:val="en-US" w:eastAsia="en-GB"/>
        </w:rPr>
        <w:t>capacity building</w:t>
      </w:r>
      <w:r w:rsidR="00343B90" w:rsidRPr="0088737D">
        <w:rPr>
          <w:rFonts w:eastAsia="Calibri" w:cs="Calibri"/>
          <w:szCs w:val="24"/>
          <w:lang w:val="en-US" w:eastAsia="en-GB"/>
        </w:rPr>
        <w:t>)</w:t>
      </w:r>
      <w:r w:rsidRPr="0088737D">
        <w:rPr>
          <w:rFonts w:eastAsia="Calibri" w:cs="Calibri"/>
          <w:szCs w:val="24"/>
          <w:lang w:val="en-US" w:eastAsia="en-GB"/>
        </w:rPr>
        <w:t xml:space="preserve">, </w:t>
      </w:r>
      <w:r w:rsidR="00343B90" w:rsidRPr="0088737D">
        <w:rPr>
          <w:rFonts w:eastAsia="Calibri" w:cs="Calibri"/>
          <w:szCs w:val="24"/>
          <w:lang w:val="en-US" w:eastAsia="en-GB"/>
        </w:rPr>
        <w:t>C5 (</w:t>
      </w:r>
      <w:r w:rsidRPr="0088737D">
        <w:rPr>
          <w:rFonts w:eastAsia="Calibri" w:cs="Calibri"/>
          <w:szCs w:val="24"/>
          <w:lang w:val="en-US" w:eastAsia="en-GB"/>
        </w:rPr>
        <w:t>cybersecurity</w:t>
      </w:r>
      <w:r w:rsidR="00343B90" w:rsidRPr="0088737D">
        <w:rPr>
          <w:rFonts w:eastAsia="Calibri" w:cs="Calibri"/>
          <w:szCs w:val="24"/>
          <w:lang w:val="en-US" w:eastAsia="en-GB"/>
        </w:rPr>
        <w:t>)</w:t>
      </w:r>
      <w:r w:rsidRPr="0088737D">
        <w:rPr>
          <w:rFonts w:eastAsia="Calibri" w:cs="Calibri"/>
          <w:szCs w:val="24"/>
          <w:lang w:val="en-US" w:eastAsia="en-GB"/>
        </w:rPr>
        <w:t xml:space="preserve">, and </w:t>
      </w:r>
      <w:r w:rsidR="00343B90" w:rsidRPr="0088737D">
        <w:rPr>
          <w:rFonts w:eastAsia="Calibri" w:cs="Calibri"/>
          <w:szCs w:val="24"/>
          <w:lang w:val="en-US" w:eastAsia="en-GB"/>
        </w:rPr>
        <w:t>C6 (</w:t>
      </w:r>
      <w:r w:rsidRPr="0088737D">
        <w:rPr>
          <w:rFonts w:eastAsia="Calibri" w:cs="Calibri"/>
          <w:szCs w:val="24"/>
          <w:lang w:val="en-US" w:eastAsia="en-GB"/>
        </w:rPr>
        <w:t>enabling environment</w:t>
      </w:r>
      <w:r w:rsidR="00343B90" w:rsidRPr="0088737D">
        <w:rPr>
          <w:rFonts w:eastAsia="Calibri" w:cs="Calibri"/>
          <w:szCs w:val="24"/>
          <w:lang w:val="en-US" w:eastAsia="en-GB"/>
        </w:rPr>
        <w:t>)</w:t>
      </w:r>
      <w:r w:rsidRPr="0088737D">
        <w:rPr>
          <w:rFonts w:eastAsia="Calibri" w:cs="Calibri"/>
          <w:szCs w:val="24"/>
          <w:lang w:val="en-US" w:eastAsia="en-GB"/>
        </w:rPr>
        <w:t>. Special presentation o</w:t>
      </w:r>
      <w:r w:rsidR="00F36099" w:rsidRPr="0088737D">
        <w:rPr>
          <w:rFonts w:eastAsia="Calibri" w:cs="Calibri"/>
          <w:szCs w:val="24"/>
          <w:lang w:val="en-US" w:eastAsia="en-GB"/>
        </w:rPr>
        <w:t>n</w:t>
      </w:r>
      <w:r w:rsidRPr="0088737D">
        <w:rPr>
          <w:rFonts w:eastAsia="Calibri" w:cs="Calibri"/>
          <w:szCs w:val="24"/>
          <w:lang w:val="en-US" w:eastAsia="en-GB"/>
        </w:rPr>
        <w:t xml:space="preserve"> </w:t>
      </w:r>
      <w:r w:rsidR="00AB7ED9" w:rsidRPr="0088737D">
        <w:rPr>
          <w:rFonts w:eastAsia="Calibri" w:cs="Calibri"/>
          <w:i/>
          <w:iCs/>
          <w:szCs w:val="24"/>
          <w:lang w:val="en-US" w:eastAsia="en-GB"/>
        </w:rPr>
        <w:t>WSIS+20 Review Action Lines Milestones, Challenges and Emerging Trends beyond 2025</w:t>
      </w:r>
      <w:r w:rsidR="00AB7ED9" w:rsidRPr="0088737D">
        <w:rPr>
          <w:rFonts w:eastAsia="Calibri" w:cs="Calibri"/>
          <w:szCs w:val="24"/>
          <w:u w:val="single"/>
          <w:lang w:val="en-US" w:eastAsia="en-GB"/>
        </w:rPr>
        <w:t xml:space="preserve"> </w:t>
      </w:r>
      <w:r w:rsidRPr="0088737D">
        <w:rPr>
          <w:rFonts w:eastAsia="Calibri" w:cs="Calibri"/>
          <w:szCs w:val="24"/>
          <w:lang w:val="en-US" w:eastAsia="en-GB"/>
        </w:rPr>
        <w:t xml:space="preserve">according to each Action Line is being produced by the </w:t>
      </w:r>
      <w:hyperlink r:id="rId48" w:history="1">
        <w:r w:rsidRPr="00DC4C9D">
          <w:rPr>
            <w:rStyle w:val="Hyperlink"/>
            <w:rFonts w:eastAsia="Calibri"/>
          </w:rPr>
          <w:t>WSIS Action Line Facilitators</w:t>
        </w:r>
      </w:hyperlink>
      <w:r w:rsidRPr="0088737D">
        <w:rPr>
          <w:rFonts w:eastAsia="Calibri" w:cs="Calibri"/>
          <w:szCs w:val="24"/>
          <w:lang w:val="en-US" w:eastAsia="en-GB"/>
        </w:rPr>
        <w:t>, including those of ITU</w:t>
      </w:r>
      <w:r w:rsidR="00F36099" w:rsidRPr="0088737D">
        <w:rPr>
          <w:rFonts w:eastAsia="Calibri" w:cs="Calibri"/>
          <w:szCs w:val="24"/>
          <w:lang w:val="en-US" w:eastAsia="en-GB"/>
        </w:rPr>
        <w:t>,</w:t>
      </w:r>
      <w:r w:rsidR="00174090" w:rsidRPr="0088737D">
        <w:rPr>
          <w:rFonts w:eastAsia="Calibri" w:cs="Calibri"/>
          <w:szCs w:val="24"/>
          <w:lang w:val="en-US" w:eastAsia="en-GB"/>
        </w:rPr>
        <w:t xml:space="preserve"> </w:t>
      </w:r>
      <w:r w:rsidR="00F36099" w:rsidRPr="0088737D">
        <w:rPr>
          <w:rFonts w:eastAsia="Calibri" w:cs="Calibri"/>
          <w:szCs w:val="24"/>
          <w:lang w:val="en-US" w:eastAsia="en-GB"/>
        </w:rPr>
        <w:t>is</w:t>
      </w:r>
      <w:r w:rsidR="00174090" w:rsidRPr="0088737D">
        <w:rPr>
          <w:rFonts w:eastAsia="Calibri" w:cs="Calibri"/>
          <w:szCs w:val="24"/>
          <w:lang w:val="en-US" w:eastAsia="en-GB"/>
        </w:rPr>
        <w:t xml:space="preserve"> available on the WSIS </w:t>
      </w:r>
      <w:hyperlink r:id="rId49" w:history="1">
        <w:r w:rsidR="00174090" w:rsidRPr="0088737D">
          <w:rPr>
            <w:rStyle w:val="Hyperlink"/>
            <w:rFonts w:eastAsia="Calibri" w:cs="Calibri"/>
            <w:szCs w:val="24"/>
            <w:lang w:val="en-US" w:eastAsia="en-GB"/>
          </w:rPr>
          <w:t>website</w:t>
        </w:r>
      </w:hyperlink>
      <w:r w:rsidR="00174090" w:rsidRPr="0088737D">
        <w:rPr>
          <w:rFonts w:eastAsia="Calibri" w:cs="Calibri"/>
          <w:szCs w:val="24"/>
          <w:lang w:val="en-US" w:eastAsia="en-GB"/>
        </w:rPr>
        <w:t>.</w:t>
      </w:r>
      <w:r w:rsidRPr="0088737D">
        <w:rPr>
          <w:rFonts w:eastAsia="Calibri" w:cs="Calibri"/>
          <w:szCs w:val="24"/>
          <w:lang w:val="en-US" w:eastAsia="en-GB"/>
        </w:rPr>
        <w:t xml:space="preserve"> </w:t>
      </w:r>
      <w:r w:rsidR="008F06BC" w:rsidRPr="0088737D">
        <w:rPr>
          <w:rFonts w:eastAsia="Calibri" w:cs="Calibri"/>
          <w:szCs w:val="24"/>
          <w:lang w:val="en-US" w:eastAsia="en-GB"/>
        </w:rPr>
        <w:t xml:space="preserve">See more in </w:t>
      </w:r>
      <w:r w:rsidR="003F492E" w:rsidRPr="0088737D">
        <w:rPr>
          <w:rFonts w:eastAsia="Calibri" w:cs="Calibri"/>
          <w:szCs w:val="24"/>
          <w:lang w:val="en-US" w:eastAsia="en-GB"/>
        </w:rPr>
        <w:t xml:space="preserve">the </w:t>
      </w:r>
      <w:hyperlink w:anchor="Annex2" w:history="1">
        <w:r w:rsidR="008F06BC" w:rsidRPr="00434B73">
          <w:rPr>
            <w:rStyle w:val="Hyperlink"/>
            <w:rFonts w:eastAsia="Calibri" w:cs="Calibri"/>
            <w:b/>
            <w:bCs/>
            <w:szCs w:val="24"/>
            <w:lang w:val="en-US" w:eastAsia="en-GB"/>
          </w:rPr>
          <w:t>Annex</w:t>
        </w:r>
        <w:r w:rsidR="003F492E" w:rsidRPr="00434B73">
          <w:rPr>
            <w:rStyle w:val="Hyperlink"/>
            <w:rFonts w:eastAsia="Calibri" w:cs="Calibri"/>
            <w:b/>
            <w:bCs/>
            <w:szCs w:val="24"/>
            <w:lang w:val="en-US" w:eastAsia="en-GB"/>
          </w:rPr>
          <w:t xml:space="preserve"> 2</w:t>
        </w:r>
      </w:hyperlink>
      <w:r w:rsidR="008F06BC" w:rsidRPr="0088737D">
        <w:rPr>
          <w:rFonts w:eastAsia="Calibri" w:cs="Calibri"/>
          <w:b/>
          <w:bCs/>
          <w:szCs w:val="24"/>
          <w:lang w:val="en-US" w:eastAsia="en-GB"/>
        </w:rPr>
        <w:t>.</w:t>
      </w:r>
    </w:p>
    <w:p w14:paraId="64AA3711" w14:textId="77777777" w:rsidR="00E759EF" w:rsidRPr="0088737D" w:rsidRDefault="00E759EF" w:rsidP="00434B73">
      <w:pPr>
        <w:numPr>
          <w:ilvl w:val="1"/>
          <w:numId w:val="3"/>
        </w:numPr>
        <w:tabs>
          <w:tab w:val="clear" w:pos="567"/>
          <w:tab w:val="clear" w:pos="1134"/>
          <w:tab w:val="clear" w:pos="1701"/>
          <w:tab w:val="clear" w:pos="2268"/>
          <w:tab w:val="clear" w:pos="2835"/>
        </w:tabs>
        <w:overflowPunct/>
        <w:autoSpaceDE/>
        <w:autoSpaceDN/>
        <w:adjustRightInd/>
        <w:spacing w:before="240" w:after="120"/>
        <w:ind w:left="0" w:firstLine="0"/>
        <w:textAlignment w:val="auto"/>
        <w:rPr>
          <w:rFonts w:eastAsia="Calibri" w:cs="Calibri"/>
          <w:b/>
          <w:bCs/>
          <w:szCs w:val="24"/>
          <w:lang w:val="en-US" w:eastAsia="en-GB"/>
        </w:rPr>
      </w:pPr>
      <w:r w:rsidRPr="0088737D">
        <w:rPr>
          <w:rFonts w:eastAsia="Calibri" w:cs="Calibri"/>
          <w:b/>
          <w:bCs/>
          <w:szCs w:val="24"/>
          <w:lang w:val="en-US" w:eastAsia="en-GB"/>
        </w:rPr>
        <w:t>WSIS Stocktaking and WSIS Prizes</w:t>
      </w:r>
    </w:p>
    <w:p w14:paraId="2B57032B" w14:textId="58E1A6C7" w:rsidR="007B14CE" w:rsidRPr="0088737D" w:rsidRDefault="00E759EF" w:rsidP="0088737D">
      <w:pPr>
        <w:tabs>
          <w:tab w:val="clear" w:pos="567"/>
          <w:tab w:val="clear" w:pos="1134"/>
          <w:tab w:val="clear" w:pos="1701"/>
          <w:tab w:val="clear" w:pos="2268"/>
          <w:tab w:val="clear" w:pos="2835"/>
        </w:tabs>
        <w:overflowPunct/>
        <w:autoSpaceDE/>
        <w:autoSpaceDN/>
        <w:adjustRightInd/>
        <w:spacing w:after="120"/>
        <w:jc w:val="both"/>
        <w:textAlignment w:val="auto"/>
        <w:rPr>
          <w:rFonts w:eastAsia="SimSun" w:cs="Arial"/>
          <w:szCs w:val="24"/>
          <w:lang w:val="en-US" w:eastAsia="zh-CN"/>
        </w:rPr>
      </w:pPr>
      <w:r w:rsidRPr="0088737D">
        <w:rPr>
          <w:rFonts w:eastAsia="Calibri" w:cs="Calibri"/>
          <w:szCs w:val="24"/>
          <w:lang w:val="en-US" w:eastAsia="en-GB"/>
        </w:rPr>
        <w:t>In accordance with paragraph 120 of the Tunis Agenda adopted by WSIS, ITU has been maintaining the</w:t>
      </w:r>
      <w:r w:rsidR="00343B90" w:rsidRPr="0088737D">
        <w:rPr>
          <w:rFonts w:eastAsia="Calibri" w:cs="Calibri"/>
          <w:szCs w:val="24"/>
          <w:lang w:val="en-US" w:eastAsia="en-GB"/>
        </w:rPr>
        <w:t xml:space="preserve"> publicly accessible</w:t>
      </w:r>
      <w:r w:rsidRPr="0088737D">
        <w:rPr>
          <w:rFonts w:eastAsia="Calibri" w:cs="Calibri"/>
          <w:szCs w:val="24"/>
          <w:lang w:val="en-US" w:eastAsia="en-GB"/>
        </w:rPr>
        <w:t xml:space="preserve"> </w:t>
      </w:r>
      <w:hyperlink r:id="rId50" w:history="1">
        <w:r w:rsidRPr="0088737D">
          <w:rPr>
            <w:rStyle w:val="Hyperlink"/>
            <w:rFonts w:eastAsia="Calibri" w:cs="Calibri"/>
            <w:szCs w:val="24"/>
            <w:lang w:val="en-US" w:eastAsia="en-GB"/>
          </w:rPr>
          <w:t>WSIS Stocktaking</w:t>
        </w:r>
      </w:hyperlink>
      <w:r w:rsidRPr="0088737D">
        <w:rPr>
          <w:rFonts w:eastAsia="Calibri" w:cs="Calibri"/>
          <w:szCs w:val="24"/>
          <w:lang w:val="en-US" w:eastAsia="en-GB"/>
        </w:rPr>
        <w:t xml:space="preserve"> </w:t>
      </w:r>
      <w:r w:rsidR="00343B90" w:rsidRPr="0088737D">
        <w:rPr>
          <w:rFonts w:eastAsia="Calibri" w:cs="Calibri"/>
          <w:szCs w:val="24"/>
          <w:lang w:val="en-US" w:eastAsia="en-GB"/>
        </w:rPr>
        <w:t>Database</w:t>
      </w:r>
      <w:r w:rsidR="007D643F" w:rsidRPr="0088737D">
        <w:rPr>
          <w:rFonts w:eastAsia="Calibri" w:cs="Calibri"/>
          <w:szCs w:val="24"/>
          <w:lang w:val="en-US" w:eastAsia="en-GB"/>
        </w:rPr>
        <w:t>,</w:t>
      </w:r>
      <w:r w:rsidR="00F05775" w:rsidRPr="0088737D">
        <w:rPr>
          <w:rFonts w:eastAsia="Calibri" w:cs="Calibri"/>
          <w:szCs w:val="24"/>
          <w:lang w:val="en-US" w:eastAsia="en-GB"/>
        </w:rPr>
        <w:t xml:space="preserve"> collecting </w:t>
      </w:r>
      <w:r w:rsidRPr="0088737D">
        <w:rPr>
          <w:rFonts w:eastAsia="Calibri" w:cs="Calibri"/>
          <w:szCs w:val="24"/>
          <w:lang w:val="en-US" w:eastAsia="en-GB"/>
        </w:rPr>
        <w:t xml:space="preserve">ICT-related initiatives and projects with reference to the 11 WSIS Action Lines and 17 SDGs. Since 2004, it has </w:t>
      </w:r>
      <w:r w:rsidR="00E37438" w:rsidRPr="0088737D">
        <w:rPr>
          <w:rFonts w:eastAsia="Calibri" w:cs="Calibri"/>
          <w:szCs w:val="24"/>
          <w:lang w:val="en-US" w:eastAsia="en-GB"/>
        </w:rPr>
        <w:t>grown into a</w:t>
      </w:r>
      <w:r w:rsidR="007D643F" w:rsidRPr="0088737D">
        <w:rPr>
          <w:rFonts w:eastAsia="Calibri" w:cs="Calibri"/>
          <w:szCs w:val="24"/>
          <w:lang w:val="en-US" w:eastAsia="en-GB"/>
        </w:rPr>
        <w:t>n</w:t>
      </w:r>
      <w:r w:rsidRPr="0088737D">
        <w:rPr>
          <w:rFonts w:eastAsia="Calibri" w:cs="Calibri"/>
          <w:szCs w:val="24"/>
          <w:lang w:val="en-US" w:eastAsia="en-GB"/>
        </w:rPr>
        <w:t xml:space="preserve"> </w:t>
      </w:r>
      <w:r w:rsidR="00F05775" w:rsidRPr="0088737D">
        <w:rPr>
          <w:rFonts w:eastAsia="Calibri" w:cs="Calibri"/>
          <w:szCs w:val="24"/>
          <w:lang w:val="en-US" w:eastAsia="en-GB"/>
        </w:rPr>
        <w:t xml:space="preserve">international repository </w:t>
      </w:r>
      <w:r w:rsidRPr="0088737D">
        <w:rPr>
          <w:rFonts w:eastAsia="Calibri" w:cs="Calibri"/>
          <w:szCs w:val="24"/>
          <w:lang w:val="en-US" w:eastAsia="en-GB"/>
        </w:rPr>
        <w:t>of more than 15</w:t>
      </w:r>
      <w:r w:rsidR="00DC4C9D">
        <w:rPr>
          <w:rFonts w:eastAsia="Calibri" w:cs="Calibri"/>
          <w:szCs w:val="24"/>
          <w:lang w:val="en-US" w:eastAsia="en-GB"/>
        </w:rPr>
        <w:t> </w:t>
      </w:r>
      <w:r w:rsidRPr="0088737D">
        <w:rPr>
          <w:rFonts w:eastAsia="Calibri" w:cs="Calibri"/>
          <w:szCs w:val="24"/>
          <w:lang w:val="en-US" w:eastAsia="en-GB"/>
        </w:rPr>
        <w:t xml:space="preserve">000 entries. ITU has been issuing global, </w:t>
      </w:r>
      <w:r w:rsidR="00F36099" w:rsidRPr="0088737D">
        <w:rPr>
          <w:rFonts w:eastAsia="Calibri" w:cs="Calibri"/>
          <w:szCs w:val="24"/>
          <w:lang w:val="en-US" w:eastAsia="en-GB"/>
        </w:rPr>
        <w:t>regional,</w:t>
      </w:r>
      <w:r w:rsidRPr="0088737D">
        <w:rPr>
          <w:rFonts w:eastAsia="Calibri" w:cs="Calibri"/>
          <w:szCs w:val="24"/>
          <w:lang w:val="en-US" w:eastAsia="en-GB"/>
        </w:rPr>
        <w:t xml:space="preserve"> and special </w:t>
      </w:r>
      <w:hyperlink r:id="rId51" w:history="1">
        <w:r w:rsidRPr="00DC4C9D">
          <w:rPr>
            <w:rStyle w:val="Hyperlink"/>
            <w:rFonts w:eastAsia="Calibri"/>
          </w:rPr>
          <w:t>WSIS Stocktaking reports</w:t>
        </w:r>
      </w:hyperlink>
      <w:r w:rsidRPr="0088737D">
        <w:rPr>
          <w:rFonts w:eastAsia="Calibri" w:cs="Calibri"/>
          <w:szCs w:val="24"/>
          <w:lang w:val="en-US" w:eastAsia="en-GB"/>
        </w:rPr>
        <w:t xml:space="preserve">, which serve as a valuable international repository for understanding the development of ICTs, making economic, social, cultural, and environmental impact on the ground. </w:t>
      </w:r>
      <w:r w:rsidRPr="0088737D">
        <w:rPr>
          <w:rFonts w:eastAsia="SimSun" w:cs="Arial"/>
          <w:szCs w:val="24"/>
          <w:lang w:val="en-US" w:eastAsia="zh-CN"/>
        </w:rPr>
        <w:t xml:space="preserve">The United Nations </w:t>
      </w:r>
      <w:hyperlink r:id="rId52" w:history="1">
        <w:r w:rsidRPr="00DC4C9D">
          <w:rPr>
            <w:rStyle w:val="Hyperlink"/>
            <w:rFonts w:eastAsia="Calibri"/>
          </w:rPr>
          <w:t xml:space="preserve">ECOSOC </w:t>
        </w:r>
        <w:r w:rsidR="00887266" w:rsidRPr="00DC4C9D">
          <w:rPr>
            <w:rStyle w:val="Hyperlink"/>
            <w:rFonts w:eastAsia="Calibri"/>
          </w:rPr>
          <w:t>R</w:t>
        </w:r>
        <w:r w:rsidRPr="00DC4C9D">
          <w:rPr>
            <w:rStyle w:val="Hyperlink"/>
            <w:rFonts w:eastAsia="Calibri"/>
          </w:rPr>
          <w:t>esolution 2023/3</w:t>
        </w:r>
      </w:hyperlink>
      <w:r w:rsidRPr="0088737D">
        <w:rPr>
          <w:rFonts w:eastAsia="SimSun" w:cs="Arial"/>
          <w:szCs w:val="24"/>
          <w:lang w:val="en-US" w:eastAsia="zh-CN"/>
        </w:rPr>
        <w:t xml:space="preserve"> on “</w:t>
      </w:r>
      <w:r w:rsidRPr="0088737D">
        <w:rPr>
          <w:rFonts w:eastAsia="SimSun" w:cs="Arial"/>
          <w:i/>
          <w:iCs/>
          <w:szCs w:val="24"/>
          <w:lang w:val="en-US" w:eastAsia="zh-CN"/>
        </w:rPr>
        <w:t>Assessment of the progress made in the implementation of and follow-up to the outcomes of the World Summit on the Information Society</w:t>
      </w:r>
      <w:r w:rsidRPr="0088737D">
        <w:rPr>
          <w:rFonts w:eastAsia="SimSun" w:cs="Arial"/>
          <w:szCs w:val="24"/>
          <w:lang w:val="en-US" w:eastAsia="zh-CN"/>
        </w:rPr>
        <w:t>” reiterates the importance of sharing best practices at the global level and, while recognizing excellence in the implementation of the projects and initiatives that further the WSIS goals, encourages all stakeholders to submit ICT-related projects and initiatives to the WSIS Stocktaking platform. The same resolution also reiterate</w:t>
      </w:r>
      <w:r w:rsidR="00E37438" w:rsidRPr="0088737D">
        <w:rPr>
          <w:rFonts w:eastAsia="SimSun" w:cs="Arial"/>
          <w:szCs w:val="24"/>
          <w:lang w:val="en-US" w:eastAsia="zh-CN"/>
        </w:rPr>
        <w:t>s</w:t>
      </w:r>
      <w:r w:rsidRPr="0088737D">
        <w:rPr>
          <w:rFonts w:eastAsia="SimSun" w:cs="Arial"/>
          <w:szCs w:val="24"/>
          <w:lang w:val="en-US" w:eastAsia="zh-CN"/>
        </w:rPr>
        <w:t xml:space="preserve"> the</w:t>
      </w:r>
      <w:r w:rsidR="005E2DF9" w:rsidRPr="0088737D">
        <w:rPr>
          <w:rFonts w:eastAsia="SimSun" w:cs="Arial"/>
          <w:szCs w:val="24"/>
          <w:lang w:val="en-US" w:eastAsia="zh-CN"/>
        </w:rPr>
        <w:t xml:space="preserve"> </w:t>
      </w:r>
      <w:r w:rsidR="007D643F" w:rsidRPr="0088737D">
        <w:rPr>
          <w:rFonts w:eastAsia="SimSun" w:cs="Arial"/>
          <w:szCs w:val="24"/>
          <w:lang w:val="en-US" w:eastAsia="zh-CN"/>
        </w:rPr>
        <w:t>i</w:t>
      </w:r>
      <w:r w:rsidRPr="0088737D">
        <w:rPr>
          <w:rFonts w:eastAsia="SimSun" w:cs="Arial"/>
          <w:szCs w:val="24"/>
          <w:lang w:val="en-US" w:eastAsia="zh-CN"/>
        </w:rPr>
        <w:t xml:space="preserve">mportance of recognizing excellence in the implementation of the projects and initiatives that further the goals of the WSIS process and encourages all stakeholders to nominate their ICT-related projects for the annual </w:t>
      </w:r>
      <w:hyperlink r:id="rId53" w:history="1">
        <w:r w:rsidRPr="00DC4C9D">
          <w:rPr>
            <w:rStyle w:val="Hyperlink"/>
            <w:rFonts w:eastAsia="Calibri"/>
          </w:rPr>
          <w:t>WSIS Prizes</w:t>
        </w:r>
      </w:hyperlink>
      <w:r w:rsidRPr="0088737D">
        <w:rPr>
          <w:rFonts w:eastAsia="SimSun" w:cs="Arial"/>
          <w:szCs w:val="24"/>
          <w:lang w:val="en-US" w:eastAsia="zh-CN"/>
        </w:rPr>
        <w:t xml:space="preserve"> contest, as an integral part of the WSIS Stocktaking process. </w:t>
      </w:r>
      <w:r w:rsidR="00E37438" w:rsidRPr="0088737D">
        <w:rPr>
          <w:rFonts w:eastAsia="SimSun" w:cs="Arial"/>
          <w:szCs w:val="24"/>
          <w:lang w:val="en-US" w:eastAsia="zh-CN"/>
        </w:rPr>
        <w:t xml:space="preserve">The </w:t>
      </w:r>
      <w:r w:rsidRPr="0088737D">
        <w:rPr>
          <w:rFonts w:eastAsia="SimSun" w:cs="Arial"/>
          <w:szCs w:val="24"/>
          <w:lang w:val="en-US" w:eastAsia="zh-CN"/>
        </w:rPr>
        <w:t>WSIS Prizes contest was launched in 2012, consisting of more than 4</w:t>
      </w:r>
      <w:r w:rsidR="00887266">
        <w:rPr>
          <w:rFonts w:eastAsia="SimSun" w:cs="Arial"/>
          <w:szCs w:val="24"/>
          <w:lang w:val="en-US" w:eastAsia="zh-CN"/>
        </w:rPr>
        <w:t> </w:t>
      </w:r>
      <w:r w:rsidRPr="0088737D">
        <w:rPr>
          <w:rFonts w:eastAsia="SimSun" w:cs="Arial"/>
          <w:szCs w:val="24"/>
          <w:lang w:val="en-US" w:eastAsia="zh-CN"/>
        </w:rPr>
        <w:t xml:space="preserve">000 </w:t>
      </w:r>
      <w:r w:rsidR="007D643F" w:rsidRPr="0088737D">
        <w:rPr>
          <w:rFonts w:eastAsia="SimSun" w:cs="Arial"/>
          <w:szCs w:val="24"/>
          <w:lang w:val="en-US" w:eastAsia="zh-CN"/>
        </w:rPr>
        <w:t xml:space="preserve">submitted </w:t>
      </w:r>
      <w:r w:rsidRPr="0088737D">
        <w:rPr>
          <w:rFonts w:eastAsia="SimSun" w:cs="Arial"/>
          <w:szCs w:val="24"/>
          <w:lang w:val="en-US" w:eastAsia="zh-CN"/>
        </w:rPr>
        <w:t xml:space="preserve">ICT projects and </w:t>
      </w:r>
      <w:r w:rsidR="00BD511D" w:rsidRPr="0088737D">
        <w:rPr>
          <w:rFonts w:eastAsia="SimSun" w:cs="Arial"/>
          <w:szCs w:val="24"/>
          <w:lang w:val="en-US" w:eastAsia="zh-CN"/>
        </w:rPr>
        <w:t>initiatives</w:t>
      </w:r>
      <w:r w:rsidRPr="0088737D">
        <w:rPr>
          <w:rFonts w:eastAsia="SimSun" w:cs="Arial"/>
          <w:szCs w:val="24"/>
          <w:lang w:val="en-US" w:eastAsia="zh-CN"/>
        </w:rPr>
        <w:t xml:space="preserve">, and has so far attracted hundreds of thousands of stakeholders through its submission and online voting phases, while reaching out to millions of people through the promotion of </w:t>
      </w:r>
      <w:r w:rsidR="000B089D" w:rsidRPr="0088737D">
        <w:rPr>
          <w:rFonts w:eastAsia="SimSun" w:cs="Arial"/>
          <w:szCs w:val="24"/>
          <w:lang w:val="en-US" w:eastAsia="zh-CN"/>
        </w:rPr>
        <w:t xml:space="preserve">its </w:t>
      </w:r>
      <w:r w:rsidRPr="0088737D">
        <w:rPr>
          <w:rFonts w:eastAsia="SimSun" w:cs="Arial"/>
          <w:szCs w:val="24"/>
          <w:lang w:val="en-US" w:eastAsia="zh-CN"/>
        </w:rPr>
        <w:t>outcomes and celebrations</w:t>
      </w:r>
      <w:r w:rsidR="000B089D" w:rsidRPr="0088737D">
        <w:rPr>
          <w:rFonts w:eastAsia="SimSun" w:cs="Arial"/>
          <w:szCs w:val="24"/>
          <w:lang w:val="en-US" w:eastAsia="zh-CN"/>
        </w:rPr>
        <w:t xml:space="preserve"> of winners and champions</w:t>
      </w:r>
      <w:r w:rsidRPr="0088737D">
        <w:rPr>
          <w:rFonts w:eastAsia="SimSun" w:cs="Arial"/>
          <w:szCs w:val="24"/>
          <w:lang w:val="en-US" w:eastAsia="zh-CN"/>
        </w:rPr>
        <w:t>.</w:t>
      </w:r>
    </w:p>
    <w:p w14:paraId="7C537CA1" w14:textId="77777777" w:rsidR="00E759EF" w:rsidRPr="0088737D" w:rsidRDefault="00E759EF" w:rsidP="00887266">
      <w:pPr>
        <w:keepNext/>
        <w:keepLines/>
        <w:numPr>
          <w:ilvl w:val="1"/>
          <w:numId w:val="3"/>
        </w:numPr>
        <w:tabs>
          <w:tab w:val="clear" w:pos="567"/>
          <w:tab w:val="clear" w:pos="1134"/>
          <w:tab w:val="clear" w:pos="1701"/>
          <w:tab w:val="clear" w:pos="2268"/>
          <w:tab w:val="clear" w:pos="2835"/>
        </w:tabs>
        <w:overflowPunct/>
        <w:autoSpaceDE/>
        <w:autoSpaceDN/>
        <w:adjustRightInd/>
        <w:spacing w:after="120"/>
        <w:ind w:left="0" w:firstLine="0"/>
        <w:textAlignment w:val="auto"/>
        <w:rPr>
          <w:rFonts w:eastAsia="Calibri" w:cs="Calibri"/>
          <w:b/>
          <w:bCs/>
          <w:szCs w:val="24"/>
          <w:lang w:val="en-US" w:eastAsia="en-GB"/>
        </w:rPr>
      </w:pPr>
      <w:r w:rsidRPr="0088737D">
        <w:rPr>
          <w:rFonts w:eastAsia="Calibri" w:cs="Calibri"/>
          <w:b/>
          <w:bCs/>
          <w:szCs w:val="24"/>
          <w:lang w:val="en-US" w:eastAsia="en-GB"/>
        </w:rPr>
        <w:lastRenderedPageBreak/>
        <w:t xml:space="preserve">Partnership on Measuring ICT for Development </w:t>
      </w:r>
    </w:p>
    <w:p w14:paraId="13E9413F" w14:textId="345FBA83" w:rsidR="00E759EF" w:rsidRPr="0088737D" w:rsidRDefault="00E759EF" w:rsidP="65E100A4">
      <w:pPr>
        <w:keepNext/>
        <w:keepLines/>
        <w:tabs>
          <w:tab w:val="clear" w:pos="567"/>
          <w:tab w:val="clear" w:pos="1134"/>
          <w:tab w:val="clear" w:pos="1701"/>
          <w:tab w:val="clear" w:pos="2268"/>
          <w:tab w:val="clear" w:pos="2835"/>
        </w:tabs>
        <w:overflowPunct/>
        <w:autoSpaceDE/>
        <w:autoSpaceDN/>
        <w:adjustRightInd/>
        <w:spacing w:after="120"/>
        <w:jc w:val="both"/>
        <w:textAlignment w:val="auto"/>
        <w:rPr>
          <w:rFonts w:eastAsia="SimSun" w:cs="Arial"/>
          <w:lang w:val="en-US" w:eastAsia="zh-CN"/>
        </w:rPr>
      </w:pPr>
      <w:r w:rsidRPr="65E100A4">
        <w:rPr>
          <w:rFonts w:eastAsia="SimSun" w:cs="Arial"/>
          <w:lang w:val="en-US" w:eastAsia="zh-CN"/>
        </w:rPr>
        <w:t xml:space="preserve">As an active member and Chair of the Steering Committee of the </w:t>
      </w:r>
      <w:hyperlink r:id="rId54">
        <w:r w:rsidRPr="65E100A4">
          <w:rPr>
            <w:rStyle w:val="Hyperlink"/>
            <w:rFonts w:eastAsia="SimSun" w:cs="Arial"/>
            <w:lang w:val="en-US" w:eastAsia="zh-CN"/>
          </w:rPr>
          <w:t>Partnership on Measuring ICT for Development</w:t>
        </w:r>
      </w:hyperlink>
      <w:r w:rsidRPr="65E100A4">
        <w:rPr>
          <w:rFonts w:eastAsia="SimSun" w:cs="Arial"/>
          <w:lang w:val="en-US" w:eastAsia="zh-CN"/>
        </w:rPr>
        <w:t>, the ITU has been instrumental in advancing the Partnership</w:t>
      </w:r>
      <w:r w:rsidR="008C6715" w:rsidRPr="65E100A4">
        <w:rPr>
          <w:rFonts w:eastAsia="SimSun" w:cs="Arial"/>
          <w:lang w:val="en-US" w:eastAsia="zh-CN"/>
        </w:rPr>
        <w:t>’</w:t>
      </w:r>
      <w:r w:rsidRPr="65E100A4">
        <w:rPr>
          <w:rFonts w:eastAsia="SimSun" w:cs="Arial"/>
          <w:lang w:val="en-US" w:eastAsia="zh-CN"/>
        </w:rPr>
        <w:t>s goals and objectives through its expertise and collaborative initiatives. The ITU has contributed significantly by providing internationally</w:t>
      </w:r>
      <w:r w:rsidR="00956EBA" w:rsidRPr="65E100A4">
        <w:rPr>
          <w:rFonts w:eastAsia="SimSun" w:cs="Arial"/>
          <w:lang w:val="en-US" w:eastAsia="zh-CN"/>
        </w:rPr>
        <w:t xml:space="preserve"> </w:t>
      </w:r>
      <w:r w:rsidRPr="65E100A4">
        <w:rPr>
          <w:rFonts w:eastAsia="SimSun" w:cs="Arial"/>
          <w:lang w:val="en-US" w:eastAsia="zh-CN"/>
        </w:rPr>
        <w:t>agreed methodologies that enhance the quality and comparability of statistics on core indicators on access to, and usage of ICTs by households and individuals, as well as telecommunication indicators on a global scale. Moreover, the ITU has organized</w:t>
      </w:r>
      <w:r w:rsidR="1E8FF4BC" w:rsidRPr="66A8B525">
        <w:rPr>
          <w:rFonts w:eastAsia="SimSun" w:cs="Arial"/>
          <w:lang w:val="en-US" w:eastAsia="zh-CN"/>
        </w:rPr>
        <w:t xml:space="preserve"> around 20</w:t>
      </w:r>
      <w:r w:rsidRPr="65E100A4">
        <w:rPr>
          <w:rFonts w:eastAsia="SimSun" w:cs="Arial"/>
          <w:lang w:val="en-US" w:eastAsia="zh-CN"/>
        </w:rPr>
        <w:t xml:space="preserve"> country and regional capacity building workshops and trainings, effectively empowering countries to improve their ICT data collection and dissemination practices.</w:t>
      </w:r>
    </w:p>
    <w:p w14:paraId="3CD2E730" w14:textId="17135F74" w:rsidR="00E759EF" w:rsidRPr="0088737D" w:rsidRDefault="00E759EF" w:rsidP="00434B73">
      <w:pPr>
        <w:numPr>
          <w:ilvl w:val="1"/>
          <w:numId w:val="3"/>
        </w:numPr>
        <w:tabs>
          <w:tab w:val="clear" w:pos="567"/>
          <w:tab w:val="clear" w:pos="1134"/>
          <w:tab w:val="clear" w:pos="1701"/>
          <w:tab w:val="clear" w:pos="2268"/>
          <w:tab w:val="clear" w:pos="2835"/>
        </w:tabs>
        <w:overflowPunct/>
        <w:autoSpaceDE/>
        <w:autoSpaceDN/>
        <w:adjustRightInd/>
        <w:spacing w:before="240" w:after="120"/>
        <w:ind w:left="0" w:firstLine="0"/>
        <w:textAlignment w:val="auto"/>
        <w:rPr>
          <w:rFonts w:eastAsia="Calibri" w:cs="Calibri"/>
          <w:b/>
          <w:bCs/>
          <w:szCs w:val="24"/>
          <w:lang w:val="en-US" w:eastAsia="en-GB"/>
        </w:rPr>
      </w:pPr>
      <w:r w:rsidRPr="0088737D">
        <w:rPr>
          <w:rFonts w:eastAsia="Calibri" w:cs="Calibri"/>
          <w:b/>
          <w:bCs/>
          <w:szCs w:val="24"/>
          <w:lang w:val="en-US" w:eastAsia="en-GB"/>
        </w:rPr>
        <w:t>U</w:t>
      </w:r>
      <w:r w:rsidR="00BD511D" w:rsidRPr="0088737D">
        <w:rPr>
          <w:rFonts w:eastAsia="Calibri" w:cs="Calibri"/>
          <w:b/>
          <w:bCs/>
          <w:szCs w:val="24"/>
          <w:lang w:val="en-US" w:eastAsia="en-GB"/>
        </w:rPr>
        <w:t>nited Nations Group on the Information Society (U</w:t>
      </w:r>
      <w:r w:rsidRPr="0088737D">
        <w:rPr>
          <w:rFonts w:eastAsia="Calibri" w:cs="Calibri"/>
          <w:b/>
          <w:bCs/>
          <w:szCs w:val="24"/>
          <w:lang w:val="en-US" w:eastAsia="en-GB"/>
        </w:rPr>
        <w:t>NGIS</w:t>
      </w:r>
      <w:r w:rsidR="00BD511D" w:rsidRPr="0088737D">
        <w:rPr>
          <w:rFonts w:eastAsia="Calibri" w:cs="Calibri"/>
          <w:b/>
          <w:bCs/>
          <w:szCs w:val="24"/>
          <w:lang w:val="en-US" w:eastAsia="en-GB"/>
        </w:rPr>
        <w:t>)</w:t>
      </w:r>
    </w:p>
    <w:p w14:paraId="3A886EF0" w14:textId="5782F2C1" w:rsidR="00E759EF" w:rsidRPr="0088737D" w:rsidRDefault="13918BCE" w:rsidP="65E100A4">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Calibri"/>
          <w:lang w:val="en-US" w:eastAsia="en-GB"/>
        </w:rPr>
      </w:pPr>
      <w:r w:rsidRPr="4D2222D9">
        <w:rPr>
          <w:rFonts w:eastAsia="SimSun" w:cs="Arial"/>
          <w:lang w:val="en-US" w:eastAsia="zh-CN"/>
        </w:rPr>
        <w:t>Since its inception</w:t>
      </w:r>
      <w:r w:rsidR="227E60C8" w:rsidRPr="4D2222D9">
        <w:rPr>
          <w:rFonts w:eastAsia="SimSun" w:cs="Arial"/>
          <w:lang w:val="en-US" w:eastAsia="zh-CN"/>
        </w:rPr>
        <w:t xml:space="preserve"> in 2006 at ITU HQ</w:t>
      </w:r>
      <w:r w:rsidRPr="4D2222D9">
        <w:rPr>
          <w:rFonts w:eastAsia="SimSun" w:cs="Arial"/>
          <w:lang w:val="en-US" w:eastAsia="zh-CN"/>
        </w:rPr>
        <w:t>, UNGIS has played an important role in the WSIS process</w:t>
      </w:r>
      <w:r w:rsidR="6586F3A2" w:rsidRPr="4D2222D9">
        <w:rPr>
          <w:rFonts w:eastAsia="SimSun" w:cs="Arial"/>
          <w:lang w:val="en-US" w:eastAsia="zh-CN"/>
        </w:rPr>
        <w:t xml:space="preserve"> </w:t>
      </w:r>
      <w:r w:rsidRPr="4D2222D9">
        <w:rPr>
          <w:rFonts w:eastAsia="SimSun" w:cs="Arial"/>
          <w:lang w:val="en-US" w:eastAsia="zh-CN"/>
        </w:rPr>
        <w:t xml:space="preserve">by forging collaboration and partnerships among CEB members to achieve </w:t>
      </w:r>
      <w:r w:rsidR="2763EB91" w:rsidRPr="4D2222D9">
        <w:rPr>
          <w:rFonts w:eastAsia="SimSun" w:cs="Arial"/>
          <w:lang w:val="en-US" w:eastAsia="zh-CN"/>
        </w:rPr>
        <w:t xml:space="preserve">the </w:t>
      </w:r>
      <w:r w:rsidRPr="4D2222D9">
        <w:rPr>
          <w:rFonts w:eastAsia="SimSun" w:cs="Arial"/>
          <w:lang w:val="en-US" w:eastAsia="zh-CN"/>
        </w:rPr>
        <w:t xml:space="preserve">WSIS objectives. It </w:t>
      </w:r>
      <w:r w:rsidR="2763EB91" w:rsidRPr="4D2222D9">
        <w:rPr>
          <w:rFonts w:eastAsia="SimSun" w:cs="Arial"/>
          <w:lang w:val="en-US" w:eastAsia="zh-CN"/>
        </w:rPr>
        <w:t xml:space="preserve">has </w:t>
      </w:r>
      <w:r w:rsidRPr="4D2222D9">
        <w:rPr>
          <w:rFonts w:eastAsia="SimSun" w:cs="Arial"/>
          <w:lang w:val="en-US" w:eastAsia="zh-CN"/>
        </w:rPr>
        <w:t xml:space="preserve">helped to keep ICT and science and technology issues at the top of the UN </w:t>
      </w:r>
      <w:proofErr w:type="gramStart"/>
      <w:r w:rsidRPr="4D2222D9">
        <w:rPr>
          <w:rFonts w:eastAsia="SimSun" w:cs="Arial"/>
          <w:lang w:val="en-US" w:eastAsia="zh-CN"/>
        </w:rPr>
        <w:t>Agenda, and</w:t>
      </w:r>
      <w:proofErr w:type="gramEnd"/>
      <w:r w:rsidRPr="4D2222D9">
        <w:rPr>
          <w:rFonts w:eastAsia="SimSun" w:cs="Arial"/>
          <w:lang w:val="en-US" w:eastAsia="zh-CN"/>
        </w:rPr>
        <w:t xml:space="preserve"> </w:t>
      </w:r>
      <w:r w:rsidR="4CDE3CC3" w:rsidRPr="4D2222D9">
        <w:rPr>
          <w:rFonts w:eastAsia="SimSun" w:cs="Arial"/>
          <w:lang w:val="en-US" w:eastAsia="zh-CN"/>
        </w:rPr>
        <w:t xml:space="preserve">has </w:t>
      </w:r>
      <w:r w:rsidR="2763EB91" w:rsidRPr="4D2222D9">
        <w:rPr>
          <w:rFonts w:eastAsia="SimSun" w:cs="Arial"/>
          <w:lang w:val="en-US" w:eastAsia="zh-CN"/>
        </w:rPr>
        <w:t>advocate</w:t>
      </w:r>
      <w:r w:rsidR="7536A18E" w:rsidRPr="4D2222D9">
        <w:rPr>
          <w:rFonts w:eastAsia="SimSun" w:cs="Arial"/>
          <w:lang w:val="en-US" w:eastAsia="zh-CN"/>
        </w:rPr>
        <w:t>d</w:t>
      </w:r>
      <w:r w:rsidR="2763EB91" w:rsidRPr="4D2222D9">
        <w:rPr>
          <w:rFonts w:eastAsia="SimSun" w:cs="Arial"/>
          <w:lang w:val="en-US" w:eastAsia="zh-CN"/>
        </w:rPr>
        <w:t xml:space="preserve"> </w:t>
      </w:r>
      <w:r w:rsidRPr="4D2222D9">
        <w:rPr>
          <w:rFonts w:eastAsia="SimSun" w:cs="Arial"/>
          <w:lang w:val="en-US" w:eastAsia="zh-CN"/>
        </w:rPr>
        <w:t xml:space="preserve">for the implementation of ICT for development solutions in the </w:t>
      </w:r>
      <w:r w:rsidR="372043D9" w:rsidRPr="4D2222D9">
        <w:rPr>
          <w:rFonts w:eastAsia="SimSun" w:cs="Arial"/>
          <w:lang w:val="en-US" w:eastAsia="zh-CN"/>
        </w:rPr>
        <w:t>programs</w:t>
      </w:r>
      <w:r w:rsidRPr="4D2222D9">
        <w:rPr>
          <w:rFonts w:eastAsia="SimSun" w:cs="Arial"/>
          <w:lang w:val="en-US" w:eastAsia="zh-CN"/>
        </w:rPr>
        <w:t xml:space="preserve"> of CEB members. The overall goals have been to achieve more coordinated actions, greater </w:t>
      </w:r>
      <w:proofErr w:type="gramStart"/>
      <w:r w:rsidRPr="4D2222D9">
        <w:rPr>
          <w:rFonts w:eastAsia="SimSun" w:cs="Arial"/>
          <w:lang w:val="en-US" w:eastAsia="zh-CN"/>
        </w:rPr>
        <w:t>coherence</w:t>
      </w:r>
      <w:proofErr w:type="gramEnd"/>
      <w:r w:rsidRPr="4D2222D9">
        <w:rPr>
          <w:rFonts w:eastAsia="SimSun" w:cs="Arial"/>
          <w:lang w:val="en-US" w:eastAsia="zh-CN"/>
        </w:rPr>
        <w:t xml:space="preserve"> and effectiveness in the UN</w:t>
      </w:r>
      <w:r w:rsidR="008C6715" w:rsidRPr="4D2222D9">
        <w:rPr>
          <w:rFonts w:eastAsia="SimSun" w:cs="Arial"/>
          <w:lang w:val="en-US" w:eastAsia="zh-CN"/>
        </w:rPr>
        <w:t>’</w:t>
      </w:r>
      <w:r w:rsidRPr="4D2222D9">
        <w:rPr>
          <w:rFonts w:eastAsia="SimSun" w:cs="Arial"/>
          <w:lang w:val="en-US" w:eastAsia="zh-CN"/>
        </w:rPr>
        <w:t xml:space="preserve">s overall support to the implementation of the WSIS outcomes. UNGIS has organized numerous joint thematic activities, meetings, open consultations, events, and joint statements, all accessible on the </w:t>
      </w:r>
      <w:hyperlink r:id="rId55">
        <w:r w:rsidRPr="00DC4C9D">
          <w:rPr>
            <w:rStyle w:val="Hyperlink"/>
            <w:rFonts w:eastAsia="SimSun"/>
          </w:rPr>
          <w:t>UNGIS website</w:t>
        </w:r>
      </w:hyperlink>
      <w:r w:rsidRPr="4D2222D9">
        <w:rPr>
          <w:rFonts w:eastAsia="SimSun" w:cs="Arial"/>
          <w:lang w:val="en-US" w:eastAsia="zh-CN"/>
        </w:rPr>
        <w:t xml:space="preserve">. </w:t>
      </w:r>
      <w:r w:rsidR="1CB4187D" w:rsidRPr="4D2222D9">
        <w:rPr>
          <w:rFonts w:eastAsia="SimSun" w:cs="Arial"/>
          <w:lang w:val="en-US" w:eastAsia="zh-CN"/>
        </w:rPr>
        <w:t xml:space="preserve">UNGIS is a tangible example of digital cooperation in the UN system. </w:t>
      </w:r>
      <w:r w:rsidR="5D577753" w:rsidRPr="4D2222D9">
        <w:rPr>
          <w:rFonts w:eastAsia="SimSun" w:cs="Arial"/>
          <w:lang w:val="en-US" w:eastAsia="zh-CN"/>
        </w:rPr>
        <w:t xml:space="preserve">Effective collaboration </w:t>
      </w:r>
      <w:r w:rsidR="1CB4187D" w:rsidRPr="4D2222D9">
        <w:rPr>
          <w:rFonts w:eastAsia="SimSun" w:cs="Arial"/>
          <w:lang w:val="en-US" w:eastAsia="zh-CN"/>
        </w:rPr>
        <w:t xml:space="preserve">on digital governance </w:t>
      </w:r>
      <w:r w:rsidR="5D577753" w:rsidRPr="4D2222D9">
        <w:rPr>
          <w:rFonts w:eastAsia="SimSun" w:cs="Arial"/>
          <w:lang w:val="en-US" w:eastAsia="zh-CN"/>
        </w:rPr>
        <w:t xml:space="preserve">within the UN system is very important with </w:t>
      </w:r>
      <w:r w:rsidR="2D6E4CF3" w:rsidRPr="4D2222D9">
        <w:rPr>
          <w:rFonts w:eastAsia="SimSun" w:cs="Arial"/>
          <w:lang w:val="en-US" w:eastAsia="zh-CN"/>
        </w:rPr>
        <w:t xml:space="preserve">ICTs </w:t>
      </w:r>
      <w:r w:rsidR="1CB4187D" w:rsidRPr="4D2222D9">
        <w:rPr>
          <w:rFonts w:eastAsia="SimSun" w:cs="Arial"/>
          <w:lang w:val="en-US" w:eastAsia="zh-CN"/>
        </w:rPr>
        <w:t xml:space="preserve">and digital </w:t>
      </w:r>
      <w:r w:rsidR="2D6E4CF3" w:rsidRPr="4D2222D9">
        <w:rPr>
          <w:rFonts w:eastAsia="SimSun" w:cs="Arial"/>
          <w:lang w:val="en-US" w:eastAsia="zh-CN"/>
        </w:rPr>
        <w:t>being critical</w:t>
      </w:r>
      <w:r w:rsidR="5D577753" w:rsidRPr="4D2222D9">
        <w:rPr>
          <w:rFonts w:eastAsia="SimSun" w:cs="Arial"/>
          <w:lang w:val="en-US" w:eastAsia="zh-CN"/>
        </w:rPr>
        <w:t xml:space="preserve"> </w:t>
      </w:r>
      <w:r w:rsidR="2D6E4CF3" w:rsidRPr="4D2222D9">
        <w:rPr>
          <w:rFonts w:eastAsia="SimSun" w:cs="Arial"/>
          <w:lang w:val="en-US" w:eastAsia="zh-CN"/>
        </w:rPr>
        <w:t>to the achievement of the WSIS goals and SDGs</w:t>
      </w:r>
      <w:r w:rsidR="5D577753" w:rsidRPr="4D2222D9">
        <w:rPr>
          <w:rFonts w:eastAsia="SimSun" w:cs="Arial"/>
          <w:lang w:val="en-US" w:eastAsia="zh-CN"/>
        </w:rPr>
        <w:t xml:space="preserve">. </w:t>
      </w:r>
      <w:r w:rsidR="2D6E4CF3" w:rsidRPr="4D2222D9">
        <w:rPr>
          <w:rFonts w:eastAsia="SimSun" w:cs="Arial"/>
          <w:lang w:val="en-US" w:eastAsia="zh-CN"/>
        </w:rPr>
        <w:t>As mentioned previously, t</w:t>
      </w:r>
      <w:r w:rsidR="34948613" w:rsidRPr="4D2222D9">
        <w:rPr>
          <w:rFonts w:eastAsia="SimSun" w:cs="Arial"/>
          <w:lang w:val="en-US" w:eastAsia="zh-CN"/>
        </w:rPr>
        <w:t xml:space="preserve">he WSIS Process and its elements, including the </w:t>
      </w:r>
      <w:r w:rsidR="5D577753" w:rsidRPr="4D2222D9">
        <w:rPr>
          <w:rFonts w:eastAsia="SimSun" w:cs="Arial"/>
          <w:lang w:val="en-US" w:eastAsia="zh-CN"/>
        </w:rPr>
        <w:t>UNGIS</w:t>
      </w:r>
      <w:r w:rsidR="18795DD7" w:rsidRPr="4D2222D9">
        <w:rPr>
          <w:rFonts w:eastAsia="SimSun" w:cs="Arial"/>
          <w:lang w:val="en-US" w:eastAsia="zh-CN"/>
        </w:rPr>
        <w:t>,</w:t>
      </w:r>
      <w:r w:rsidR="5D577753" w:rsidRPr="4D2222D9">
        <w:rPr>
          <w:rFonts w:eastAsia="SimSun" w:cs="Arial"/>
          <w:lang w:val="en-US" w:eastAsia="zh-CN"/>
        </w:rPr>
        <w:t xml:space="preserve"> serve as robust frameworks for global digital cooperation</w:t>
      </w:r>
      <w:r w:rsidR="30830C94" w:rsidRPr="4D2222D9">
        <w:rPr>
          <w:rFonts w:eastAsia="SimSun" w:cs="Arial"/>
          <w:lang w:val="en-US" w:eastAsia="zh-CN"/>
        </w:rPr>
        <w:t xml:space="preserve"> that can be leveraged </w:t>
      </w:r>
      <w:r w:rsidR="5D577753" w:rsidRPr="4D2222D9">
        <w:rPr>
          <w:rFonts w:eastAsia="SimSun" w:cs="Arial"/>
          <w:lang w:val="en-US" w:eastAsia="zh-CN"/>
        </w:rPr>
        <w:t xml:space="preserve"> to </w:t>
      </w:r>
      <w:r w:rsidR="6F27F1C5" w:rsidRPr="4D2222D9">
        <w:rPr>
          <w:rFonts w:eastAsia="SimSun" w:cs="Arial"/>
          <w:lang w:val="en-US" w:eastAsia="zh-CN"/>
        </w:rPr>
        <w:t xml:space="preserve">support the </w:t>
      </w:r>
      <w:r w:rsidR="5D577753" w:rsidRPr="4D2222D9">
        <w:rPr>
          <w:rFonts w:eastAsia="SimSun" w:cs="Arial"/>
          <w:lang w:val="en-US" w:eastAsia="zh-CN"/>
        </w:rPr>
        <w:t xml:space="preserve">follow up on the Global Digital Compact. </w:t>
      </w:r>
      <w:r w:rsidRPr="4D2222D9">
        <w:rPr>
          <w:rFonts w:eastAsia="SimSun" w:cs="Arial"/>
          <w:lang w:val="en-US" w:eastAsia="zh-CN"/>
        </w:rPr>
        <w:t>ITU is the co-chair of UNGIS along with UNDP for the current period of 2023-2024.</w:t>
      </w:r>
      <w:r w:rsidR="070E5D7A" w:rsidRPr="4D2222D9">
        <w:rPr>
          <w:rFonts w:eastAsia="SimSun" w:cs="Arial"/>
          <w:lang w:val="en-US" w:eastAsia="zh-CN"/>
        </w:rPr>
        <w:t xml:space="preserve"> </w:t>
      </w:r>
      <w:r w:rsidR="2D6E4CF3" w:rsidRPr="4D2222D9">
        <w:rPr>
          <w:rFonts w:eastAsia="SimSun" w:cs="Arial"/>
          <w:lang w:val="en-US" w:eastAsia="zh-CN"/>
        </w:rPr>
        <w:t>(</w:t>
      </w:r>
      <w:r w:rsidR="1BAED5F9" w:rsidRPr="4D2222D9">
        <w:rPr>
          <w:rFonts w:eastAsia="SimSun" w:cs="Arial"/>
          <w:lang w:val="en-US" w:eastAsia="zh-CN"/>
        </w:rPr>
        <w:t xml:space="preserve">See more on </w:t>
      </w:r>
      <w:hyperlink r:id="rId56">
        <w:r w:rsidR="1BAED5F9" w:rsidRPr="4D2222D9">
          <w:rPr>
            <w:rStyle w:val="Hyperlink"/>
            <w:rFonts w:eastAsia="SimSun" w:cs="Arial"/>
            <w:lang w:val="en-US" w:eastAsia="zh-CN"/>
          </w:rPr>
          <w:t>UNGIS inpu</w:t>
        </w:r>
        <w:r w:rsidR="6586F3A2" w:rsidRPr="4D2222D9">
          <w:rPr>
            <w:rStyle w:val="Hyperlink"/>
            <w:rFonts w:eastAsia="SimSun" w:cs="Arial"/>
            <w:lang w:val="en-US" w:eastAsia="zh-CN"/>
          </w:rPr>
          <w:t>t and statements</w:t>
        </w:r>
      </w:hyperlink>
      <w:r w:rsidR="1BAED5F9" w:rsidRPr="4D2222D9">
        <w:rPr>
          <w:rFonts w:eastAsia="SimSun" w:cs="Arial"/>
          <w:lang w:val="en-US" w:eastAsia="zh-CN"/>
        </w:rPr>
        <w:t xml:space="preserve"> to GDC Consultations</w:t>
      </w:r>
      <w:r w:rsidR="6586F3A2" w:rsidRPr="4D2222D9">
        <w:rPr>
          <w:rFonts w:eastAsia="SimSun" w:cs="Arial"/>
          <w:lang w:val="en-US" w:eastAsia="zh-CN"/>
        </w:rPr>
        <w:t>).</w:t>
      </w:r>
    </w:p>
    <w:p w14:paraId="0D2D4CE0" w14:textId="5170AF3E" w:rsidR="00C1170F" w:rsidRPr="0088737D" w:rsidRDefault="0088737D" w:rsidP="00434B73">
      <w:pPr>
        <w:numPr>
          <w:ilvl w:val="0"/>
          <w:numId w:val="3"/>
        </w:numPr>
        <w:tabs>
          <w:tab w:val="clear" w:pos="567"/>
          <w:tab w:val="clear" w:pos="1134"/>
          <w:tab w:val="clear" w:pos="1701"/>
          <w:tab w:val="clear" w:pos="2268"/>
          <w:tab w:val="clear" w:pos="2835"/>
        </w:tabs>
        <w:overflowPunct/>
        <w:autoSpaceDE/>
        <w:autoSpaceDN/>
        <w:adjustRightInd/>
        <w:spacing w:before="480" w:after="120"/>
        <w:ind w:left="0" w:firstLine="0"/>
        <w:textAlignment w:val="auto"/>
        <w:rPr>
          <w:rFonts w:eastAsia="Calibri" w:cs="Calibri"/>
          <w:b/>
          <w:bCs/>
          <w:szCs w:val="24"/>
          <w:lang w:val="en-US" w:eastAsia="en-GB"/>
        </w:rPr>
      </w:pPr>
      <w:r>
        <w:rPr>
          <w:rFonts w:eastAsia="Calibri" w:cs="Calibri"/>
          <w:b/>
          <w:bCs/>
          <w:szCs w:val="24"/>
          <w:lang w:val="en-US" w:eastAsia="en-GB"/>
        </w:rPr>
        <w:tab/>
      </w:r>
      <w:r w:rsidR="00E759EF" w:rsidRPr="0088737D">
        <w:rPr>
          <w:rFonts w:eastAsia="Calibri" w:cs="Calibri"/>
          <w:b/>
          <w:bCs/>
          <w:szCs w:val="24"/>
          <w:lang w:val="en-US" w:eastAsia="en-GB"/>
        </w:rPr>
        <w:t>ITU</w:t>
      </w:r>
      <w:r w:rsidR="008C6715">
        <w:rPr>
          <w:rFonts w:eastAsia="Calibri" w:cs="Calibri"/>
          <w:b/>
          <w:bCs/>
          <w:szCs w:val="24"/>
          <w:lang w:val="en-US" w:eastAsia="en-GB"/>
        </w:rPr>
        <w:t>’</w:t>
      </w:r>
      <w:r w:rsidR="00E759EF" w:rsidRPr="0088737D">
        <w:rPr>
          <w:rFonts w:eastAsia="Calibri" w:cs="Calibri"/>
          <w:b/>
          <w:bCs/>
          <w:szCs w:val="24"/>
          <w:lang w:val="en-US" w:eastAsia="en-GB"/>
        </w:rPr>
        <w:t>s Role in Advancing the 2030 Agenda for Sustainable Development</w:t>
      </w:r>
    </w:p>
    <w:p w14:paraId="64DA6AAA" w14:textId="55A7B4AC" w:rsidR="00E759EF" w:rsidRPr="0088737D" w:rsidRDefault="2821D076" w:rsidP="4D2222D9">
      <w:pPr>
        <w:tabs>
          <w:tab w:val="clear" w:pos="567"/>
          <w:tab w:val="clear" w:pos="1134"/>
          <w:tab w:val="clear" w:pos="1701"/>
          <w:tab w:val="clear" w:pos="2268"/>
          <w:tab w:val="clear" w:pos="2835"/>
        </w:tabs>
        <w:overflowPunct/>
        <w:autoSpaceDE/>
        <w:autoSpaceDN/>
        <w:adjustRightInd/>
        <w:spacing w:after="120"/>
        <w:jc w:val="both"/>
        <w:textAlignment w:val="auto"/>
        <w:rPr>
          <w:rFonts w:eastAsia="Calibri" w:cs="Calibri"/>
          <w:shd w:val="clear" w:color="auto" w:fill="FFFFFF"/>
          <w:lang w:val="en-US" w:eastAsia="en-GB"/>
        </w:rPr>
      </w:pPr>
      <w:r w:rsidRPr="4D2222D9">
        <w:rPr>
          <w:rFonts w:eastAsia="Calibri" w:cs="Calibri"/>
          <w:lang w:val="en-US" w:eastAsia="en-GB"/>
        </w:rPr>
        <w:t>Since the adoption of the Sustainable Development Goals (SDGs) in 2015, ITU, the United Nations</w:t>
      </w:r>
      <w:r w:rsidR="008C6715" w:rsidRPr="4D2222D9">
        <w:rPr>
          <w:rFonts w:eastAsia="Calibri" w:cs="Calibri"/>
          <w:lang w:val="en-US" w:eastAsia="en-GB"/>
        </w:rPr>
        <w:t>’</w:t>
      </w:r>
      <w:r w:rsidRPr="4D2222D9">
        <w:rPr>
          <w:rFonts w:eastAsia="Calibri" w:cs="Calibri"/>
          <w:lang w:val="en-US" w:eastAsia="en-GB"/>
        </w:rPr>
        <w:t xml:space="preserve"> specialized agency for information and communication technologies (ICTs), has played an instrumental role in advancing the 2030 Agenda for Sustainable Development. Guided by the </w:t>
      </w:r>
      <w:r w:rsidR="227E60C8" w:rsidRPr="4D2222D9">
        <w:rPr>
          <w:rFonts w:eastAsia="Calibri" w:cs="Calibri"/>
          <w:lang w:val="en-US" w:eastAsia="en-GB"/>
        </w:rPr>
        <w:t>WSIS</w:t>
      </w:r>
      <w:r w:rsidRPr="4D2222D9">
        <w:rPr>
          <w:rFonts w:eastAsia="Calibri" w:cs="Calibri"/>
          <w:lang w:val="en-US" w:eastAsia="en-GB"/>
        </w:rPr>
        <w:t xml:space="preserve"> outcomes, ITU has consistently leveraged the transformative power of ICTs and digital transformation to benefit global societies, significantly contributing to the realization of all SDGs</w:t>
      </w:r>
      <w:r w:rsidR="227E60C8" w:rsidRPr="4D2222D9">
        <w:rPr>
          <w:rFonts w:eastAsia="Calibri" w:cs="Calibri"/>
          <w:lang w:val="en-US" w:eastAsia="en-GB"/>
        </w:rPr>
        <w:t xml:space="preserve">, also through its </w:t>
      </w:r>
      <w:hyperlink r:id="rId57">
        <w:r w:rsidR="227E60C8" w:rsidRPr="4D2222D9">
          <w:rPr>
            <w:rStyle w:val="Hyperlink"/>
            <w:rFonts w:eastAsia="Calibri" w:cs="Calibri"/>
            <w:lang w:val="en-US" w:eastAsia="en-GB"/>
          </w:rPr>
          <w:t>WSIS&amp;SDG matrix</w:t>
        </w:r>
      </w:hyperlink>
      <w:r w:rsidR="227E60C8" w:rsidRPr="4D2222D9">
        <w:rPr>
          <w:rFonts w:eastAsia="Calibri" w:cs="Calibri"/>
          <w:lang w:val="en-US" w:eastAsia="en-GB"/>
        </w:rPr>
        <w:t xml:space="preserve"> of activities</w:t>
      </w:r>
      <w:r w:rsidRPr="4D2222D9">
        <w:rPr>
          <w:rFonts w:eastAsia="Calibri" w:cs="Calibri"/>
          <w:lang w:val="en-US" w:eastAsia="en-GB"/>
        </w:rPr>
        <w:t>. In alignment with the Political Declaration adopted in September 2023 by the Heads of State at the SDG Summit at the midpoint of the 2030 Agenda, ITU remains committed to bridg</w:t>
      </w:r>
      <w:r w:rsidR="2763EB91" w:rsidRPr="4D2222D9">
        <w:rPr>
          <w:rFonts w:eastAsia="Calibri" w:cs="Calibri"/>
          <w:lang w:val="en-US" w:eastAsia="en-GB"/>
        </w:rPr>
        <w:t>ing</w:t>
      </w:r>
      <w:r w:rsidRPr="4D2222D9">
        <w:rPr>
          <w:rFonts w:eastAsia="Calibri" w:cs="Calibri"/>
          <w:lang w:val="en-US" w:eastAsia="en-GB"/>
        </w:rPr>
        <w:t xml:space="preserve"> the digital divides and </w:t>
      </w:r>
      <w:r w:rsidR="2763EB91" w:rsidRPr="4D2222D9">
        <w:rPr>
          <w:rFonts w:eastAsia="Calibri" w:cs="Calibri"/>
          <w:lang w:val="en-US" w:eastAsia="en-GB"/>
        </w:rPr>
        <w:t xml:space="preserve">promoting </w:t>
      </w:r>
      <w:r w:rsidRPr="4D2222D9">
        <w:rPr>
          <w:rFonts w:eastAsia="Calibri" w:cs="Calibri"/>
          <w:lang w:val="en-US" w:eastAsia="en-GB"/>
        </w:rPr>
        <w:t>the benefits of digitalization. The ITU</w:t>
      </w:r>
      <w:r w:rsidR="008C6715" w:rsidRPr="4D2222D9">
        <w:rPr>
          <w:rFonts w:eastAsia="Calibri" w:cs="Calibri"/>
          <w:lang w:val="en-US" w:eastAsia="en-GB"/>
        </w:rPr>
        <w:t>’</w:t>
      </w:r>
      <w:r w:rsidRPr="4D2222D9">
        <w:rPr>
          <w:rFonts w:eastAsia="Calibri" w:cs="Calibri"/>
          <w:lang w:val="en-US" w:eastAsia="en-GB"/>
        </w:rPr>
        <w:t>s strategic</w:t>
      </w:r>
      <w:r w:rsidR="407EF684" w:rsidRPr="4D2222D9">
        <w:rPr>
          <w:rFonts w:eastAsia="Calibri" w:cs="Calibri"/>
          <w:lang w:val="en-US" w:eastAsia="en-GB"/>
        </w:rPr>
        <w:t xml:space="preserve"> documents</w:t>
      </w:r>
      <w:r w:rsidRPr="4D2222D9">
        <w:rPr>
          <w:rFonts w:eastAsia="Calibri" w:cs="Calibri"/>
          <w:lang w:val="en-US" w:eastAsia="en-GB"/>
        </w:rPr>
        <w:t xml:space="preserve">, including the </w:t>
      </w:r>
      <w:hyperlink r:id="rId58">
        <w:r w:rsidRPr="4D2222D9">
          <w:rPr>
            <w:rStyle w:val="Hyperlink"/>
            <w:rFonts w:eastAsia="Calibri" w:cs="Calibri"/>
            <w:lang w:val="en-US" w:eastAsia="en-GB"/>
          </w:rPr>
          <w:t>ITU Strategic Plan for 2024-2027</w:t>
        </w:r>
      </w:hyperlink>
      <w:r w:rsidRPr="4D2222D9">
        <w:rPr>
          <w:rFonts w:eastAsia="Calibri" w:cs="Calibri"/>
          <w:lang w:val="en-US" w:eastAsia="en-GB"/>
        </w:rPr>
        <w:t xml:space="preserve"> and the </w:t>
      </w:r>
      <w:hyperlink r:id="rId59">
        <w:r w:rsidRPr="4D2222D9">
          <w:rPr>
            <w:rStyle w:val="Hyperlink"/>
            <w:rFonts w:eastAsia="Calibri" w:cs="Calibri"/>
            <w:lang w:val="en-US" w:eastAsia="en-GB"/>
          </w:rPr>
          <w:t>Connect 2030 Agenda</w:t>
        </w:r>
      </w:hyperlink>
      <w:r w:rsidRPr="4D2222D9">
        <w:rPr>
          <w:rFonts w:eastAsia="Calibri" w:cs="Calibri"/>
          <w:lang w:val="en-US" w:eastAsia="en-GB"/>
        </w:rPr>
        <w:t xml:space="preserve">, underscore the importance of universal connectivity, digital inclusion, and sustainable digital transformation. </w:t>
      </w:r>
    </w:p>
    <w:p w14:paraId="58D4A4F1" w14:textId="1EB97029" w:rsidR="00C1170F" w:rsidRPr="0088737D" w:rsidRDefault="0088737D" w:rsidP="4D2222D9">
      <w:pPr>
        <w:keepNext/>
        <w:keepLines/>
        <w:numPr>
          <w:ilvl w:val="0"/>
          <w:numId w:val="3"/>
        </w:numPr>
        <w:tabs>
          <w:tab w:val="clear" w:pos="567"/>
          <w:tab w:val="clear" w:pos="1134"/>
          <w:tab w:val="clear" w:pos="1701"/>
          <w:tab w:val="clear" w:pos="2268"/>
          <w:tab w:val="clear" w:pos="2835"/>
        </w:tabs>
        <w:overflowPunct/>
        <w:autoSpaceDE/>
        <w:autoSpaceDN/>
        <w:adjustRightInd/>
        <w:spacing w:after="120"/>
        <w:ind w:left="0" w:firstLine="0"/>
        <w:textAlignment w:val="auto"/>
        <w:rPr>
          <w:rFonts w:eastAsia="Calibri" w:cs="Calibri"/>
          <w:b/>
          <w:bCs/>
          <w:lang w:val="en-US" w:eastAsia="en-GB"/>
        </w:rPr>
      </w:pPr>
      <w:r>
        <w:rPr>
          <w:rFonts w:eastAsia="Calibri" w:cs="Calibri"/>
          <w:b/>
          <w:bCs/>
          <w:szCs w:val="24"/>
          <w:lang w:val="en-US" w:eastAsia="en-GB"/>
        </w:rPr>
        <w:lastRenderedPageBreak/>
        <w:tab/>
      </w:r>
      <w:r w:rsidR="31474A1C" w:rsidRPr="4D2222D9">
        <w:rPr>
          <w:rFonts w:eastAsia="Calibri" w:cs="Calibri"/>
          <w:b/>
          <w:bCs/>
          <w:lang w:val="en-US" w:eastAsia="en-GB"/>
        </w:rPr>
        <w:t xml:space="preserve"> </w:t>
      </w:r>
      <w:r w:rsidR="13918BCE" w:rsidRPr="4D2222D9">
        <w:rPr>
          <w:rFonts w:eastAsia="Calibri" w:cs="Calibri"/>
          <w:b/>
          <w:bCs/>
          <w:lang w:val="en-US" w:eastAsia="en-GB"/>
        </w:rPr>
        <w:t xml:space="preserve">Opportunities </w:t>
      </w:r>
    </w:p>
    <w:p w14:paraId="681DAB4E" w14:textId="5769ED27" w:rsidR="00434B73" w:rsidRPr="00DC4C9D" w:rsidRDefault="13918BCE" w:rsidP="00434B73">
      <w:pPr>
        <w:keepNext/>
        <w:keepLines/>
        <w:tabs>
          <w:tab w:val="clear" w:pos="567"/>
          <w:tab w:val="clear" w:pos="1134"/>
          <w:tab w:val="clear" w:pos="1701"/>
          <w:tab w:val="clear" w:pos="2268"/>
          <w:tab w:val="clear" w:pos="2835"/>
        </w:tabs>
        <w:overflowPunct/>
        <w:autoSpaceDE/>
        <w:autoSpaceDN/>
        <w:adjustRightInd/>
        <w:spacing w:after="120"/>
        <w:jc w:val="both"/>
        <w:textAlignment w:val="auto"/>
        <w:rPr>
          <w:rFonts w:eastAsia="Calibri" w:cs="Calibri"/>
          <w:lang w:val="en-US" w:eastAsia="en-GB"/>
        </w:rPr>
      </w:pPr>
      <w:r w:rsidRPr="4D2222D9">
        <w:rPr>
          <w:rFonts w:eastAsia="Calibri" w:cs="Calibri"/>
          <w:lang w:val="en-US" w:eastAsia="en-GB"/>
        </w:rPr>
        <w:t>For over two decades, the WSIS process has proven to be a</w:t>
      </w:r>
      <w:r w:rsidRPr="4D2222D9">
        <w:rPr>
          <w:rFonts w:eastAsia="SimSun" w:cs="Arial"/>
          <w:lang w:val="en-US" w:eastAsia="zh-CN"/>
        </w:rPr>
        <w:t xml:space="preserve"> </w:t>
      </w:r>
      <w:r w:rsidRPr="4D2222D9">
        <w:rPr>
          <w:rFonts w:eastAsia="Calibri" w:cs="Calibri"/>
          <w:lang w:val="en-US" w:eastAsia="en-GB"/>
        </w:rPr>
        <w:t>well-established, inclusive implementation framework for digital cooperation. Continually adapting to emerging trends and technological advances such as Artificial Intelligence, Internet of Things, and big data, WSIS has played a significant role in shaping the digital landscape. As the UN agency for digital technologies, ITU is at the forefront of advocating for universal connectivity, bridging the digital divide, and ensuring that the digital transformation is inclusive. As we progress towards WSIS+20 and beyond, ITU</w:t>
      </w:r>
      <w:r w:rsidR="008C6715" w:rsidRPr="4D2222D9">
        <w:rPr>
          <w:rFonts w:eastAsia="Calibri" w:cs="Calibri"/>
          <w:lang w:val="en-US" w:eastAsia="en-GB"/>
        </w:rPr>
        <w:t>’</w:t>
      </w:r>
      <w:r w:rsidRPr="4D2222D9">
        <w:rPr>
          <w:rFonts w:eastAsia="Calibri" w:cs="Calibri"/>
          <w:lang w:val="en-US" w:eastAsia="en-GB"/>
        </w:rPr>
        <w:t xml:space="preserve">s commitment to the WSIS multistakeholder community remains </w:t>
      </w:r>
      <w:r w:rsidR="2763EB91" w:rsidRPr="4D2222D9">
        <w:rPr>
          <w:rFonts w:eastAsia="Calibri" w:cs="Calibri"/>
          <w:lang w:val="en-US" w:eastAsia="en-GB"/>
        </w:rPr>
        <w:t>steadfast</w:t>
      </w:r>
      <w:r w:rsidRPr="4D2222D9">
        <w:rPr>
          <w:rFonts w:eastAsia="Calibri" w:cs="Calibri"/>
          <w:lang w:val="en-US" w:eastAsia="en-GB"/>
        </w:rPr>
        <w:t xml:space="preserve">. ITU will </w:t>
      </w:r>
      <w:r w:rsidR="55185883" w:rsidRPr="4D2222D9">
        <w:rPr>
          <w:rFonts w:eastAsia="Calibri" w:cs="Calibri"/>
          <w:lang w:val="en-US" w:eastAsia="en-GB"/>
        </w:rPr>
        <w:t>continue to provide</w:t>
      </w:r>
      <w:r w:rsidRPr="4D2222D9">
        <w:rPr>
          <w:rFonts w:eastAsia="Calibri" w:cs="Calibri"/>
          <w:lang w:val="en-US" w:eastAsia="en-GB"/>
        </w:rPr>
        <w:t xml:space="preserve"> support and guidance, helping stakeholders navigate the challenges and opportunities of the digital world. ITU </w:t>
      </w:r>
      <w:r w:rsidR="697CEB44" w:rsidRPr="4D2222D9">
        <w:rPr>
          <w:rFonts w:eastAsia="Calibri" w:cs="Calibri"/>
          <w:lang w:val="en-US" w:eastAsia="en-GB"/>
        </w:rPr>
        <w:t>advocates for</w:t>
      </w:r>
      <w:r w:rsidRPr="4D2222D9">
        <w:rPr>
          <w:rFonts w:eastAsia="Calibri" w:cs="Calibri"/>
          <w:lang w:val="en-US" w:eastAsia="en-GB"/>
        </w:rPr>
        <w:t xml:space="preserve"> a digital future that is </w:t>
      </w:r>
      <w:r w:rsidR="2763EB91" w:rsidRPr="4D2222D9">
        <w:rPr>
          <w:rFonts w:eastAsia="Calibri" w:cs="Calibri"/>
          <w:lang w:val="en-US" w:eastAsia="en-GB"/>
        </w:rPr>
        <w:t>inclusive and</w:t>
      </w:r>
      <w:r w:rsidR="5391AD49" w:rsidRPr="4D2222D9">
        <w:rPr>
          <w:rFonts w:eastAsia="Calibri" w:cs="Calibri"/>
          <w:lang w:val="en-US" w:eastAsia="en-GB"/>
        </w:rPr>
        <w:t xml:space="preserve"> </w:t>
      </w:r>
      <w:r w:rsidRPr="4D2222D9">
        <w:rPr>
          <w:rFonts w:eastAsia="Calibri" w:cs="Calibri"/>
          <w:lang w:val="en-US" w:eastAsia="en-GB"/>
        </w:rPr>
        <w:t>accessible to all, ensuring that no one is left behind.</w:t>
      </w:r>
    </w:p>
    <w:p w14:paraId="556B1958" w14:textId="51626F52" w:rsidR="00434B73" w:rsidRPr="00434B73" w:rsidRDefault="00434B73" w:rsidP="00434B73">
      <w:pPr>
        <w:keepNext/>
        <w:keepLines/>
        <w:tabs>
          <w:tab w:val="clear" w:pos="567"/>
          <w:tab w:val="clear" w:pos="1134"/>
          <w:tab w:val="clear" w:pos="1701"/>
          <w:tab w:val="clear" w:pos="2268"/>
          <w:tab w:val="clear" w:pos="2835"/>
        </w:tabs>
        <w:overflowPunct/>
        <w:autoSpaceDE/>
        <w:autoSpaceDN/>
        <w:adjustRightInd/>
        <w:spacing w:before="1440"/>
        <w:jc w:val="both"/>
        <w:textAlignment w:val="auto"/>
        <w:rPr>
          <w:b/>
          <w:bCs/>
          <w:i/>
          <w:iCs/>
          <w:lang w:val="en-US"/>
        </w:rPr>
      </w:pPr>
      <w:r w:rsidRPr="00434B73">
        <w:rPr>
          <w:rFonts w:eastAsia="Calibri" w:cs="Calibri"/>
          <w:b/>
          <w:bCs/>
          <w:i/>
          <w:iCs/>
          <w:szCs w:val="24"/>
          <w:lang w:val="en-US" w:eastAsia="en-GB"/>
        </w:rPr>
        <w:t>Annexes: 2</w:t>
      </w:r>
    </w:p>
    <w:p w14:paraId="687C2209" w14:textId="77777777" w:rsidR="004A7787" w:rsidRDefault="004A7787">
      <w:pPr>
        <w:tabs>
          <w:tab w:val="clear" w:pos="567"/>
          <w:tab w:val="clear" w:pos="1134"/>
          <w:tab w:val="clear" w:pos="1701"/>
          <w:tab w:val="clear" w:pos="2268"/>
          <w:tab w:val="clear" w:pos="2835"/>
        </w:tabs>
        <w:overflowPunct/>
        <w:autoSpaceDE/>
        <w:autoSpaceDN/>
        <w:adjustRightInd/>
        <w:spacing w:before="0"/>
        <w:jc w:val="center"/>
        <w:textAlignment w:val="auto"/>
        <w:rPr>
          <w:b/>
          <w:lang w:val="en-US"/>
        </w:rPr>
        <w:sectPr w:rsidR="004A7787" w:rsidSect="00502D5A">
          <w:headerReference w:type="default" r:id="rId60"/>
          <w:footerReference w:type="default" r:id="rId61"/>
          <w:headerReference w:type="first" r:id="rId62"/>
          <w:footerReference w:type="first" r:id="rId63"/>
          <w:pgSz w:w="11907" w:h="16834"/>
          <w:pgMar w:top="1350" w:right="1418" w:bottom="1418" w:left="1418" w:header="720" w:footer="720" w:gutter="0"/>
          <w:paperSrc w:first="286" w:other="286"/>
          <w:cols w:space="720"/>
          <w:titlePg/>
        </w:sectPr>
      </w:pPr>
    </w:p>
    <w:p w14:paraId="58C78F41" w14:textId="34EFDEFD" w:rsidR="004A7787" w:rsidRDefault="3F08C48D" w:rsidP="00651FFC">
      <w:pPr>
        <w:tabs>
          <w:tab w:val="clear" w:pos="567"/>
          <w:tab w:val="clear" w:pos="1134"/>
          <w:tab w:val="clear" w:pos="1701"/>
          <w:tab w:val="clear" w:pos="2268"/>
          <w:tab w:val="clear" w:pos="2835"/>
        </w:tabs>
        <w:overflowPunct/>
        <w:autoSpaceDE/>
        <w:autoSpaceDN/>
        <w:adjustRightInd/>
        <w:spacing w:before="0"/>
        <w:textAlignment w:val="auto"/>
        <w:sectPr w:rsidR="004A7787" w:rsidSect="00502D5A">
          <w:headerReference w:type="default" r:id="rId64"/>
          <w:headerReference w:type="first" r:id="rId65"/>
          <w:footerReference w:type="first" r:id="rId66"/>
          <w:pgSz w:w="16834" w:h="11907" w:orient="landscape"/>
          <w:pgMar w:top="1411" w:right="1354" w:bottom="1411" w:left="1411" w:header="720" w:footer="720" w:gutter="0"/>
          <w:cols w:space="720"/>
          <w:titlePg/>
        </w:sectPr>
      </w:pPr>
      <w:r>
        <w:rPr>
          <w:noProof/>
        </w:rPr>
        <w:lastRenderedPageBreak/>
        <w:drawing>
          <wp:anchor distT="0" distB="0" distL="114300" distR="114300" simplePos="0" relativeHeight="251658240" behindDoc="0" locked="0" layoutInCell="1" allowOverlap="1" wp14:anchorId="1E38E856" wp14:editId="34CB78EF">
            <wp:simplePos x="0" y="0"/>
            <wp:positionH relativeFrom="column">
              <wp:posOffset>-635</wp:posOffset>
            </wp:positionH>
            <wp:positionV relativeFrom="page">
              <wp:posOffset>222250</wp:posOffset>
            </wp:positionV>
            <wp:extent cx="8830800" cy="7088400"/>
            <wp:effectExtent l="0" t="0" r="8890" b="0"/>
            <wp:wrapNone/>
            <wp:docPr id="2131087508" name="Picture 2131087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a:extLst>
                        <a:ext uri="{28A0092B-C50C-407E-A947-70E740481C1C}">
                          <a14:useLocalDpi xmlns:a14="http://schemas.microsoft.com/office/drawing/2010/main" val="0"/>
                        </a:ext>
                      </a:extLst>
                    </a:blip>
                    <a:stretch>
                      <a:fillRect/>
                    </a:stretch>
                  </pic:blipFill>
                  <pic:spPr>
                    <a:xfrm>
                      <a:off x="0" y="0"/>
                      <a:ext cx="8830800" cy="7088400"/>
                    </a:xfrm>
                    <a:prstGeom prst="rect">
                      <a:avLst/>
                    </a:prstGeom>
                  </pic:spPr>
                </pic:pic>
              </a:graphicData>
            </a:graphic>
            <wp14:sizeRelH relativeFrom="margin">
              <wp14:pctWidth>0</wp14:pctWidth>
            </wp14:sizeRelH>
            <wp14:sizeRelV relativeFrom="margin">
              <wp14:pctHeight>0</wp14:pctHeight>
            </wp14:sizeRelV>
          </wp:anchor>
        </w:drawing>
      </w:r>
    </w:p>
    <w:p w14:paraId="37E1E825" w14:textId="1143283A" w:rsidR="003F492E" w:rsidRPr="00434B73" w:rsidRDefault="003F492E" w:rsidP="00DC4C9D">
      <w:pPr>
        <w:pStyle w:val="AnnexNo"/>
        <w:rPr>
          <w:lang w:val="en-US"/>
        </w:rPr>
      </w:pPr>
      <w:bookmarkStart w:id="13" w:name="Annex2"/>
      <w:r w:rsidRPr="00434B73">
        <w:rPr>
          <w:lang w:val="en-US"/>
        </w:rPr>
        <w:lastRenderedPageBreak/>
        <w:t>ANNEX 2</w:t>
      </w:r>
      <w:bookmarkEnd w:id="13"/>
    </w:p>
    <w:p w14:paraId="1D6B14F2" w14:textId="27FF9C98" w:rsidR="008F06BC" w:rsidRPr="00DC4C9D" w:rsidRDefault="00235E22" w:rsidP="00434B73">
      <w:pPr>
        <w:tabs>
          <w:tab w:val="clear" w:pos="567"/>
          <w:tab w:val="clear" w:pos="1134"/>
          <w:tab w:val="clear" w:pos="1701"/>
          <w:tab w:val="clear" w:pos="2268"/>
          <w:tab w:val="clear" w:pos="2835"/>
        </w:tabs>
        <w:overflowPunct/>
        <w:autoSpaceDE/>
        <w:autoSpaceDN/>
        <w:adjustRightInd/>
        <w:spacing w:before="480" w:after="240"/>
        <w:textAlignment w:val="auto"/>
        <w:rPr>
          <w:b/>
          <w:szCs w:val="24"/>
          <w:lang w:val="en-US"/>
        </w:rPr>
      </w:pPr>
      <w:r w:rsidRPr="00DC4C9D">
        <w:rPr>
          <w:b/>
          <w:szCs w:val="24"/>
          <w:lang w:val="en-US"/>
        </w:rPr>
        <w:t>WSIS Action Lines with ITU as lead facilitator</w:t>
      </w:r>
    </w:p>
    <w:p w14:paraId="0A655192" w14:textId="77777777" w:rsidR="00235E22" w:rsidRPr="00DC4C9D" w:rsidRDefault="00235E22" w:rsidP="00DC4C9D">
      <w:pPr>
        <w:numPr>
          <w:ilvl w:val="0"/>
          <w:numId w:val="9"/>
        </w:numPr>
        <w:tabs>
          <w:tab w:val="clear" w:pos="567"/>
          <w:tab w:val="clear" w:pos="1134"/>
          <w:tab w:val="clear" w:pos="1701"/>
          <w:tab w:val="clear" w:pos="2268"/>
          <w:tab w:val="clear" w:pos="2835"/>
        </w:tabs>
        <w:overflowPunct/>
        <w:autoSpaceDE/>
        <w:autoSpaceDN/>
        <w:adjustRightInd/>
        <w:spacing w:after="120"/>
        <w:ind w:left="180"/>
        <w:textAlignment w:val="auto"/>
        <w:rPr>
          <w:rFonts w:eastAsia="SimSun" w:cs="Arial"/>
          <w:szCs w:val="24"/>
          <w:u w:val="single"/>
          <w:lang w:eastAsia="zh-CN"/>
        </w:rPr>
      </w:pPr>
      <w:r w:rsidRPr="00DC4C9D">
        <w:rPr>
          <w:rFonts w:eastAsia="Calibri" w:cs="Calibri"/>
          <w:b/>
          <w:bCs/>
          <w:szCs w:val="24"/>
          <w:u w:val="single"/>
          <w:lang w:val="en-US" w:eastAsia="en-GB"/>
        </w:rPr>
        <w:t>Action Line C2: Information and Communication Infrastructure</w:t>
      </w:r>
    </w:p>
    <w:p w14:paraId="6BF6FC0B" w14:textId="784F6459" w:rsidR="00235E22" w:rsidRPr="00DC4C9D" w:rsidRDefault="00235E22" w:rsidP="00DC4C9D">
      <w:pPr>
        <w:tabs>
          <w:tab w:val="clear" w:pos="567"/>
          <w:tab w:val="clear" w:pos="1134"/>
          <w:tab w:val="clear" w:pos="1701"/>
          <w:tab w:val="clear" w:pos="2268"/>
          <w:tab w:val="clear" w:pos="2835"/>
        </w:tabs>
        <w:overflowPunct/>
        <w:autoSpaceDE/>
        <w:autoSpaceDN/>
        <w:adjustRightInd/>
        <w:spacing w:after="120"/>
        <w:ind w:left="190"/>
        <w:jc w:val="both"/>
        <w:textAlignment w:val="auto"/>
        <w:rPr>
          <w:rFonts w:eastAsia="SimSun" w:cs="Arial"/>
          <w:szCs w:val="24"/>
          <w:lang w:eastAsia="zh-CN"/>
        </w:rPr>
      </w:pPr>
      <w:r w:rsidRPr="00DC4C9D">
        <w:rPr>
          <w:rFonts w:eastAsia="SimSun" w:cs="Arial"/>
          <w:szCs w:val="24"/>
          <w:lang w:eastAsia="zh-CN"/>
        </w:rPr>
        <w:t>ITU</w:t>
      </w:r>
      <w:r w:rsidR="008C6715" w:rsidRPr="00DC4C9D">
        <w:rPr>
          <w:rFonts w:eastAsia="SimSun" w:cs="Arial"/>
          <w:szCs w:val="24"/>
          <w:lang w:eastAsia="zh-CN"/>
        </w:rPr>
        <w:t>’</w:t>
      </w:r>
      <w:r w:rsidRPr="00DC4C9D">
        <w:rPr>
          <w:rFonts w:eastAsia="SimSun" w:cs="Arial"/>
          <w:szCs w:val="24"/>
          <w:lang w:eastAsia="zh-CN"/>
        </w:rPr>
        <w:t xml:space="preserve">s has been a lead facilitator of </w:t>
      </w:r>
      <w:hyperlink r:id="rId68">
        <w:r w:rsidRPr="00DC4C9D">
          <w:rPr>
            <w:rStyle w:val="Hyperlink"/>
            <w:rFonts w:eastAsia="Calibri" w:cs="Calibri"/>
            <w:szCs w:val="24"/>
            <w:lang w:val="en-US" w:eastAsia="en-GB"/>
          </w:rPr>
          <w:t>Action Line C2</w:t>
        </w:r>
      </w:hyperlink>
      <w:r w:rsidRPr="00DC4C9D">
        <w:rPr>
          <w:rFonts w:eastAsia="SimSun" w:cs="Arial"/>
          <w:szCs w:val="24"/>
          <w:lang w:eastAsia="zh-CN"/>
        </w:rPr>
        <w:t xml:space="preserve"> since 2005, and has been providing technical support to our members to enable the use of modern, available, secure, accessible, and affordable connectivity through the deployment of telecommunication/ICT infrastructure and services for bridging the digital divide. Over the past 20 years, tremendous work has been carried out to grow and deploy ICT infrastructure across the world, specifically across rural areas in developing countries, small island states and landlocked countries. As a result, internet use has monumentally progressed from 16% in 2005 to 67% by end of 2023 (</w:t>
      </w:r>
      <w:hyperlink r:id="rId69">
        <w:r w:rsidRPr="00DC4C9D">
          <w:rPr>
            <w:rStyle w:val="Hyperlink"/>
            <w:rFonts w:eastAsia="Calibri" w:cs="Calibri"/>
            <w:lang w:val="en-US" w:eastAsia="en-GB"/>
          </w:rPr>
          <w:t>ITU Statistics</w:t>
        </w:r>
      </w:hyperlink>
      <w:r w:rsidRPr="00DC4C9D">
        <w:rPr>
          <w:rFonts w:eastAsia="SimSun" w:cs="Arial"/>
          <w:szCs w:val="24"/>
          <w:lang w:eastAsia="zh-CN"/>
        </w:rPr>
        <w:t xml:space="preserve">). The number of people worldwide not connected to the Internet remains an astounding 2.6 billion in 2023, and ITU continues to work on connecting the unconnected, also through the WSIS framework. Examples of assistance provided include the publication of sustainable and innovative electricity grid solutions for broadband internet in rural areas, wireless connectivity deployments for schools, hospitals, and underserved populations. ITU has established Expertise Centres in countries to support their transition to Ipv6 and IoT technologies. Other initiatives include capacity-building projects for IMT technologies and 5G rollouts, support for Internet Exchange Points deployments, ongoing implementations such as the GIGA initiative to connect every school to the internet through collaboration with UNICEF, and assistance to countries transitioning from analogue to digital terrestrial broadcasting. </w:t>
      </w:r>
      <w:r w:rsidR="00343B90" w:rsidRPr="00DC4C9D">
        <w:rPr>
          <w:rFonts w:eastAsia="SimSun" w:cs="Arial"/>
          <w:szCs w:val="24"/>
          <w:lang w:eastAsia="zh-CN"/>
        </w:rPr>
        <w:t>(</w:t>
      </w:r>
      <w:r w:rsidRPr="00DC4C9D">
        <w:rPr>
          <w:rFonts w:eastAsia="SimSun" w:cs="Arial"/>
          <w:szCs w:val="24"/>
          <w:lang w:eastAsia="zh-CN"/>
        </w:rPr>
        <w:t>See ITU</w:t>
      </w:r>
      <w:r w:rsidR="008C6715" w:rsidRPr="00DC4C9D">
        <w:rPr>
          <w:rFonts w:eastAsia="SimSun" w:cs="Arial"/>
          <w:szCs w:val="24"/>
          <w:lang w:eastAsia="zh-CN"/>
        </w:rPr>
        <w:t>’</w:t>
      </w:r>
      <w:r w:rsidRPr="00DC4C9D">
        <w:rPr>
          <w:rFonts w:eastAsia="SimSun" w:cs="Arial"/>
          <w:szCs w:val="24"/>
          <w:lang w:eastAsia="zh-CN"/>
        </w:rPr>
        <w:t xml:space="preserve">s </w:t>
      </w:r>
      <w:hyperlink r:id="rId70">
        <w:r w:rsidRPr="00DC4C9D">
          <w:rPr>
            <w:rStyle w:val="Hyperlink"/>
            <w:rFonts w:eastAsia="Calibri" w:cs="Calibri"/>
            <w:lang w:val="en-US" w:eastAsia="en-GB"/>
          </w:rPr>
          <w:t>WSIS Action Line Roadmaps</w:t>
        </w:r>
      </w:hyperlink>
      <w:r w:rsidR="00343B90" w:rsidRPr="00DC4C9D">
        <w:rPr>
          <w:rFonts w:eastAsia="SimSun" w:cs="Arial"/>
          <w:szCs w:val="24"/>
          <w:lang w:eastAsia="zh-CN"/>
        </w:rPr>
        <w:t>)</w:t>
      </w:r>
      <w:r w:rsidR="00DC4C9D">
        <w:rPr>
          <w:rFonts w:eastAsia="SimSun" w:cs="Arial"/>
          <w:szCs w:val="24"/>
          <w:lang w:eastAsia="zh-CN"/>
        </w:rPr>
        <w:t>.</w:t>
      </w:r>
    </w:p>
    <w:p w14:paraId="7D302010" w14:textId="77777777" w:rsidR="00235E22" w:rsidRPr="00DC4C9D" w:rsidRDefault="00235E22" w:rsidP="00DC4C9D">
      <w:pPr>
        <w:numPr>
          <w:ilvl w:val="0"/>
          <w:numId w:val="9"/>
        </w:numPr>
        <w:tabs>
          <w:tab w:val="clear" w:pos="567"/>
          <w:tab w:val="clear" w:pos="1134"/>
          <w:tab w:val="clear" w:pos="1701"/>
          <w:tab w:val="clear" w:pos="2268"/>
          <w:tab w:val="clear" w:pos="2835"/>
        </w:tabs>
        <w:overflowPunct/>
        <w:autoSpaceDE/>
        <w:autoSpaceDN/>
        <w:adjustRightInd/>
        <w:spacing w:after="120"/>
        <w:ind w:left="180"/>
        <w:textAlignment w:val="auto"/>
        <w:rPr>
          <w:rFonts w:eastAsia="Calibri" w:cs="Calibri"/>
          <w:b/>
          <w:bCs/>
          <w:szCs w:val="24"/>
          <w:u w:val="single"/>
          <w:lang w:val="en-US" w:eastAsia="en-GB"/>
        </w:rPr>
      </w:pPr>
      <w:r w:rsidRPr="00DC4C9D">
        <w:rPr>
          <w:rFonts w:eastAsia="Calibri" w:cs="Calibri"/>
          <w:b/>
          <w:bCs/>
          <w:szCs w:val="24"/>
          <w:u w:val="single"/>
          <w:lang w:val="en-US" w:eastAsia="en-GB"/>
        </w:rPr>
        <w:t>Action Line C4: Capacity Building</w:t>
      </w:r>
    </w:p>
    <w:p w14:paraId="3A4AFF92" w14:textId="5901CAD2" w:rsidR="00235E22" w:rsidRPr="00860901" w:rsidRDefault="00235E22" w:rsidP="00DC4C9D">
      <w:pPr>
        <w:tabs>
          <w:tab w:val="clear" w:pos="567"/>
          <w:tab w:val="clear" w:pos="1134"/>
          <w:tab w:val="clear" w:pos="1701"/>
          <w:tab w:val="clear" w:pos="2268"/>
          <w:tab w:val="clear" w:pos="2835"/>
        </w:tabs>
        <w:overflowPunct/>
        <w:autoSpaceDE/>
        <w:autoSpaceDN/>
        <w:adjustRightInd/>
        <w:spacing w:after="120"/>
        <w:ind w:left="187"/>
        <w:jc w:val="both"/>
        <w:textAlignment w:val="auto"/>
        <w:rPr>
          <w:rFonts w:eastAsia="Calibri" w:cs="Calibri"/>
          <w:szCs w:val="24"/>
          <w:u w:val="single"/>
          <w:lang w:eastAsia="en-GB"/>
        </w:rPr>
      </w:pPr>
      <w:r w:rsidRPr="00DC4C9D">
        <w:rPr>
          <w:rFonts w:eastAsia="Calibri" w:cs="Calibri"/>
          <w:szCs w:val="24"/>
          <w:lang w:eastAsia="en-GB"/>
        </w:rPr>
        <w:t xml:space="preserve">ITU, as the lead facilitator of </w:t>
      </w:r>
      <w:hyperlink r:id="rId71" w:history="1">
        <w:r w:rsidRPr="00DC4C9D">
          <w:rPr>
            <w:rStyle w:val="Hyperlink"/>
            <w:rFonts w:eastAsia="Calibri"/>
            <w:lang w:val="en-US"/>
          </w:rPr>
          <w:t>Action Line C4</w:t>
        </w:r>
      </w:hyperlink>
      <w:r w:rsidRPr="00DC4C9D">
        <w:rPr>
          <w:rFonts w:eastAsia="Calibri" w:cs="Calibri"/>
          <w:szCs w:val="24"/>
          <w:lang w:eastAsia="en-GB"/>
        </w:rPr>
        <w:t xml:space="preserve">, is dedicated to enhancing capacity development efforts by tailoring ICT programs, tools, and channels to various target groups. The </w:t>
      </w:r>
      <w:hyperlink r:id="rId72" w:history="1">
        <w:r w:rsidRPr="00DC4C9D">
          <w:rPr>
            <w:rStyle w:val="Hyperlink"/>
            <w:rFonts w:eastAsia="Calibri"/>
            <w:lang w:val="en-US"/>
          </w:rPr>
          <w:t>ITU Academy</w:t>
        </w:r>
      </w:hyperlink>
      <w:r w:rsidRPr="00DC4C9D">
        <w:rPr>
          <w:rFonts w:eastAsia="Calibri" w:cs="Calibri"/>
          <w:szCs w:val="24"/>
          <w:lang w:eastAsia="en-GB"/>
        </w:rPr>
        <w:t xml:space="preserve"> portal serves as the primary access point for ITU</w:t>
      </w:r>
      <w:r w:rsidR="008C6715" w:rsidRPr="00DC4C9D">
        <w:rPr>
          <w:rFonts w:eastAsia="Calibri" w:cs="Calibri"/>
          <w:szCs w:val="24"/>
          <w:lang w:eastAsia="en-GB"/>
        </w:rPr>
        <w:t>’</w:t>
      </w:r>
      <w:r w:rsidRPr="00DC4C9D">
        <w:rPr>
          <w:rFonts w:eastAsia="Calibri" w:cs="Calibri"/>
          <w:szCs w:val="24"/>
          <w:lang w:eastAsia="en-GB"/>
        </w:rPr>
        <w:t>s capacity development and training initiatives, catering to ICT professionals and policymakers at intermediate and advanced levels. The platform has engaged over 45</w:t>
      </w:r>
      <w:r w:rsidR="00DC4C9D">
        <w:rPr>
          <w:rFonts w:eastAsia="Calibri" w:cs="Calibri"/>
          <w:szCs w:val="24"/>
          <w:lang w:eastAsia="en-GB"/>
        </w:rPr>
        <w:t> </w:t>
      </w:r>
      <w:r w:rsidRPr="00DC4C9D">
        <w:rPr>
          <w:rFonts w:eastAsia="Calibri" w:cs="Calibri"/>
          <w:szCs w:val="24"/>
          <w:lang w:eastAsia="en-GB"/>
        </w:rPr>
        <w:t xml:space="preserve">000 learners from all Member States, with a significant majority from developing countries. Through programs like the </w:t>
      </w:r>
      <w:hyperlink r:id="rId73" w:history="1">
        <w:r w:rsidRPr="00DC4C9D">
          <w:rPr>
            <w:rStyle w:val="Hyperlink"/>
            <w:rFonts w:eastAsia="Calibri"/>
            <w:lang w:val="en-US"/>
          </w:rPr>
          <w:t>Centres of Excellence</w:t>
        </w:r>
      </w:hyperlink>
      <w:r w:rsidRPr="00DC4C9D">
        <w:rPr>
          <w:rFonts w:eastAsia="Calibri" w:cs="Calibri"/>
          <w:szCs w:val="24"/>
          <w:lang w:eastAsia="en-GB"/>
        </w:rPr>
        <w:t xml:space="preserve"> and </w:t>
      </w:r>
      <w:hyperlink r:id="rId74" w:history="1">
        <w:r w:rsidRPr="00DC4C9D">
          <w:rPr>
            <w:rStyle w:val="Hyperlink"/>
            <w:rFonts w:eastAsia="Calibri"/>
            <w:lang w:val="en-US"/>
          </w:rPr>
          <w:t>Academy Training Centres</w:t>
        </w:r>
      </w:hyperlink>
      <w:r w:rsidRPr="00DC4C9D">
        <w:rPr>
          <w:rFonts w:eastAsia="Calibri" w:cs="Calibri"/>
          <w:szCs w:val="24"/>
          <w:lang w:eastAsia="en-GB"/>
        </w:rPr>
        <w:t xml:space="preserve">, ITU offers continuous education to ICT professionals through face-to-face, online, and blended learning approaches. ITU develops and updates existing knowledge products such as the </w:t>
      </w:r>
      <w:hyperlink r:id="rId75" w:history="1">
        <w:r w:rsidRPr="00DC4C9D">
          <w:rPr>
            <w:rStyle w:val="Hyperlink"/>
            <w:rFonts w:eastAsia="Calibri"/>
            <w:lang w:val="en-US"/>
          </w:rPr>
          <w:t>Digital Skills toolkit</w:t>
        </w:r>
      </w:hyperlink>
      <w:r w:rsidRPr="00DC4C9D">
        <w:rPr>
          <w:rFonts w:eastAsia="Calibri" w:cs="Calibri"/>
          <w:szCs w:val="24"/>
          <w:lang w:eastAsia="en-GB"/>
        </w:rPr>
        <w:t xml:space="preserve">, the </w:t>
      </w:r>
      <w:hyperlink r:id="rId76" w:history="1">
        <w:r w:rsidRPr="00DC4C9D">
          <w:rPr>
            <w:rStyle w:val="Hyperlink"/>
            <w:rFonts w:eastAsia="Calibri"/>
            <w:lang w:val="en-US"/>
          </w:rPr>
          <w:t>Digital Skills Assessment Guidebook</w:t>
        </w:r>
      </w:hyperlink>
      <w:r w:rsidRPr="00DC4C9D">
        <w:rPr>
          <w:rFonts w:eastAsia="Calibri" w:cs="Calibri"/>
          <w:szCs w:val="24"/>
          <w:lang w:eastAsia="en-GB"/>
        </w:rPr>
        <w:t xml:space="preserve"> and the </w:t>
      </w:r>
      <w:hyperlink r:id="rId77" w:history="1">
        <w:r w:rsidRPr="00DC4C9D">
          <w:rPr>
            <w:rStyle w:val="Hyperlink"/>
            <w:rFonts w:eastAsia="Calibri"/>
            <w:lang w:val="en-US"/>
          </w:rPr>
          <w:t>Digital Skills insights</w:t>
        </w:r>
      </w:hyperlink>
      <w:r w:rsidRPr="00DC4C9D">
        <w:rPr>
          <w:rFonts w:eastAsia="Calibri" w:cs="Calibri"/>
          <w:szCs w:val="24"/>
          <w:lang w:eastAsia="en-GB"/>
        </w:rPr>
        <w:t xml:space="preserve"> publications to provide stakeholders with practical information and step-by-step guidance to enhance their national digital capacity development framework and strategies. ITU has also developed general and speciali</w:t>
      </w:r>
      <w:r w:rsidR="00174090" w:rsidRPr="00DC4C9D">
        <w:rPr>
          <w:rFonts w:eastAsia="Calibri" w:cs="Calibri"/>
          <w:szCs w:val="24"/>
          <w:lang w:eastAsia="en-GB"/>
        </w:rPr>
        <w:t>z</w:t>
      </w:r>
      <w:r w:rsidRPr="00DC4C9D">
        <w:rPr>
          <w:rFonts w:eastAsia="Calibri" w:cs="Calibri"/>
          <w:szCs w:val="24"/>
          <w:lang w:eastAsia="en-GB"/>
        </w:rPr>
        <w:t xml:space="preserve">ed training programmes such as the </w:t>
      </w:r>
      <w:hyperlink r:id="rId78" w:history="1">
        <w:r w:rsidRPr="00DC4C9D">
          <w:rPr>
            <w:rStyle w:val="Hyperlink"/>
            <w:rFonts w:eastAsia="Calibri"/>
            <w:lang w:val="en-US"/>
          </w:rPr>
          <w:t>Spectrum Management Training Programme</w:t>
        </w:r>
      </w:hyperlink>
      <w:r w:rsidRPr="00DC4C9D">
        <w:rPr>
          <w:rFonts w:eastAsia="Calibri" w:cs="Calibri"/>
          <w:szCs w:val="24"/>
          <w:lang w:eastAsia="en-GB"/>
        </w:rPr>
        <w:t xml:space="preserve"> or the </w:t>
      </w:r>
      <w:hyperlink r:id="rId79" w:history="1">
        <w:r w:rsidRPr="00DC4C9D">
          <w:rPr>
            <w:rStyle w:val="Hyperlink"/>
            <w:rFonts w:eastAsia="Calibri"/>
            <w:lang w:val="en-US"/>
          </w:rPr>
          <w:t>Quality of Service Training Programme</w:t>
        </w:r>
      </w:hyperlink>
      <w:r w:rsidRPr="00DC4C9D">
        <w:rPr>
          <w:rFonts w:eastAsia="Calibri" w:cs="Calibri"/>
          <w:szCs w:val="24"/>
          <w:lang w:eastAsia="en-GB"/>
        </w:rPr>
        <w:t xml:space="preserve"> and continues to promote international and regional cooperation through the Digital Skills Forum (previously the </w:t>
      </w:r>
      <w:hyperlink r:id="rId80" w:history="1">
        <w:r w:rsidRPr="00DC4C9D">
          <w:rPr>
            <w:rStyle w:val="Hyperlink"/>
            <w:rFonts w:eastAsia="Calibri"/>
            <w:lang w:val="en-US"/>
          </w:rPr>
          <w:t>Capacity Building Symposium</w:t>
        </w:r>
      </w:hyperlink>
      <w:r w:rsidRPr="00DC4C9D">
        <w:rPr>
          <w:rFonts w:eastAsia="Calibri" w:cs="Calibri"/>
          <w:szCs w:val="24"/>
          <w:lang w:eastAsia="en-GB"/>
        </w:rPr>
        <w:t xml:space="preserve">) and </w:t>
      </w:r>
      <w:hyperlink r:id="rId81" w:history="1">
        <w:r w:rsidRPr="00DC4C9D">
          <w:rPr>
            <w:rStyle w:val="Hyperlink"/>
            <w:rFonts w:eastAsia="Calibri"/>
            <w:lang w:val="en-US"/>
          </w:rPr>
          <w:t>Academia partnership meetings</w:t>
        </w:r>
        <w:r w:rsidRPr="00DC4C9D">
          <w:rPr>
            <w:rFonts w:eastAsia="Calibri" w:cs="Calibri"/>
            <w:szCs w:val="24"/>
            <w:lang w:eastAsia="en-GB"/>
          </w:rPr>
          <w:t>.</w:t>
        </w:r>
      </w:hyperlink>
      <w:r w:rsidRPr="00DC4C9D">
        <w:rPr>
          <w:rFonts w:eastAsia="Calibri" w:cs="Calibri"/>
          <w:szCs w:val="24"/>
          <w:lang w:eastAsia="en-GB"/>
        </w:rPr>
        <w:t xml:space="preserve"> Furthermore, ITU contributes to advancing digital skills among underrepresented groups, including women, youth, persons with disabilities, and underserved communities. </w:t>
      </w:r>
      <w:r w:rsidRPr="00DC4C9D">
        <w:rPr>
          <w:rFonts w:eastAsia="SimSun" w:cs="Arial"/>
          <w:szCs w:val="24"/>
          <w:lang w:val="en-US" w:eastAsia="zh-CN"/>
        </w:rPr>
        <w:t>Initiatives</w:t>
      </w:r>
      <w:r w:rsidRPr="00DC4C9D">
        <w:rPr>
          <w:rFonts w:eastAsia="Calibri" w:cs="Calibri"/>
          <w:szCs w:val="24"/>
          <w:lang w:eastAsia="en-GB"/>
        </w:rPr>
        <w:t xml:space="preserve"> like the </w:t>
      </w:r>
      <w:hyperlink r:id="rId82" w:history="1">
        <w:r w:rsidRPr="00DC4C9D">
          <w:rPr>
            <w:rStyle w:val="Hyperlink"/>
            <w:rFonts w:eastAsia="Calibri"/>
            <w:lang w:val="en-US"/>
          </w:rPr>
          <w:t>Digital Transformation Centres Initiative</w:t>
        </w:r>
      </w:hyperlink>
      <w:r w:rsidRPr="00DC4C9D">
        <w:rPr>
          <w:rFonts w:eastAsia="Calibri" w:cs="Calibri"/>
          <w:szCs w:val="24"/>
          <w:lang w:eastAsia="en-GB"/>
        </w:rPr>
        <w:t>, have trained over 300</w:t>
      </w:r>
      <w:r w:rsidR="00860901">
        <w:rPr>
          <w:rFonts w:eastAsia="Calibri" w:cs="Calibri"/>
          <w:szCs w:val="24"/>
          <w:lang w:eastAsia="en-GB"/>
        </w:rPr>
        <w:t> </w:t>
      </w:r>
      <w:r w:rsidRPr="00DC4C9D">
        <w:rPr>
          <w:rFonts w:eastAsia="Calibri" w:cs="Calibri"/>
          <w:szCs w:val="24"/>
          <w:lang w:eastAsia="en-GB"/>
        </w:rPr>
        <w:t xml:space="preserve">000 participants from underserved communities in </w:t>
      </w:r>
      <w:r w:rsidRPr="00DC4C9D">
        <w:rPr>
          <w:rFonts w:eastAsia="Calibri" w:cs="Calibri"/>
          <w:szCs w:val="24"/>
          <w:lang w:eastAsia="en-GB"/>
        </w:rPr>
        <w:lastRenderedPageBreak/>
        <w:t xml:space="preserve">14 countries across four regions since 2019. ITU is committed to promoting gender equality in ICT education through initiatives like the EQUALS, and </w:t>
      </w:r>
      <w:hyperlink r:id="rId83" w:history="1">
        <w:r w:rsidRPr="00860901">
          <w:rPr>
            <w:rStyle w:val="Hyperlink"/>
            <w:rFonts w:eastAsia="Calibri"/>
            <w:lang w:val="en-US"/>
          </w:rPr>
          <w:t>African Girls Can Code</w:t>
        </w:r>
      </w:hyperlink>
      <w:r w:rsidRPr="00DC4C9D">
        <w:rPr>
          <w:rFonts w:eastAsia="Calibri" w:cs="Calibri"/>
          <w:szCs w:val="24"/>
          <w:lang w:eastAsia="en-GB"/>
        </w:rPr>
        <w:t xml:space="preserve"> and </w:t>
      </w:r>
      <w:hyperlink r:id="rId84" w:history="1">
        <w:r w:rsidRPr="00860901">
          <w:rPr>
            <w:rStyle w:val="Hyperlink"/>
            <w:rFonts w:eastAsia="Calibri"/>
            <w:lang w:val="en-US"/>
          </w:rPr>
          <w:t>Americas Girls Can Code</w:t>
        </w:r>
      </w:hyperlink>
      <w:r w:rsidRPr="00DC4C9D">
        <w:rPr>
          <w:rFonts w:eastAsia="Calibri" w:cs="Calibri"/>
          <w:szCs w:val="24"/>
          <w:lang w:eastAsia="en-GB"/>
        </w:rPr>
        <w:t xml:space="preserve">. ITU collaborates with ILO in the </w:t>
      </w:r>
      <w:hyperlink r:id="rId85" w:history="1">
        <w:r w:rsidRPr="00860901">
          <w:rPr>
            <w:rStyle w:val="Hyperlink"/>
            <w:rFonts w:eastAsia="Calibri"/>
            <w:lang w:val="en-US"/>
          </w:rPr>
          <w:t>Digital Skills Campaign</w:t>
        </w:r>
      </w:hyperlink>
      <w:r w:rsidRPr="00DC4C9D">
        <w:rPr>
          <w:rFonts w:eastAsia="Calibri" w:cs="Calibri"/>
          <w:szCs w:val="24"/>
          <w:lang w:eastAsia="en-GB"/>
        </w:rPr>
        <w:t xml:space="preserve"> to address the digital skills gap, aiming to reach 25 million young people by 2030 to enhance employability and innovation capabilities. </w:t>
      </w:r>
      <w:r w:rsidRPr="00DC4C9D">
        <w:rPr>
          <w:rFonts w:eastAsia="SimSun" w:cs="Arial"/>
          <w:szCs w:val="24"/>
          <w:lang w:eastAsia="zh-CN"/>
        </w:rPr>
        <w:t>See ITU</w:t>
      </w:r>
      <w:r w:rsidR="008C6715" w:rsidRPr="00DC4C9D">
        <w:rPr>
          <w:rFonts w:eastAsia="SimSun" w:cs="Arial"/>
          <w:szCs w:val="24"/>
          <w:lang w:eastAsia="zh-CN"/>
        </w:rPr>
        <w:t>’</w:t>
      </w:r>
      <w:r w:rsidRPr="00DC4C9D">
        <w:rPr>
          <w:rFonts w:eastAsia="SimSun" w:cs="Arial"/>
          <w:szCs w:val="24"/>
          <w:lang w:eastAsia="zh-CN"/>
        </w:rPr>
        <w:t xml:space="preserve">s </w:t>
      </w:r>
      <w:hyperlink r:id="rId86" w:history="1">
        <w:r w:rsidRPr="00860901">
          <w:rPr>
            <w:rStyle w:val="Hyperlink"/>
            <w:rFonts w:eastAsia="Calibri"/>
            <w:lang w:val="en-US"/>
          </w:rPr>
          <w:t>WSIS Action Line Roadmaps</w:t>
        </w:r>
      </w:hyperlink>
      <w:r w:rsidRPr="00DC4C9D">
        <w:rPr>
          <w:rFonts w:eastAsia="SimSun" w:cs="Arial"/>
          <w:szCs w:val="24"/>
          <w:lang w:eastAsia="zh-CN"/>
        </w:rPr>
        <w:t>.</w:t>
      </w:r>
    </w:p>
    <w:p w14:paraId="6A3B6452" w14:textId="77777777" w:rsidR="00235E22" w:rsidRPr="00DC4C9D" w:rsidRDefault="00235E22" w:rsidP="00DC4C9D">
      <w:pPr>
        <w:numPr>
          <w:ilvl w:val="0"/>
          <w:numId w:val="9"/>
        </w:numPr>
        <w:tabs>
          <w:tab w:val="clear" w:pos="567"/>
          <w:tab w:val="clear" w:pos="1134"/>
          <w:tab w:val="clear" w:pos="1701"/>
          <w:tab w:val="clear" w:pos="2268"/>
          <w:tab w:val="clear" w:pos="2835"/>
        </w:tabs>
        <w:overflowPunct/>
        <w:autoSpaceDE/>
        <w:autoSpaceDN/>
        <w:adjustRightInd/>
        <w:spacing w:after="120"/>
        <w:ind w:left="180"/>
        <w:textAlignment w:val="auto"/>
        <w:rPr>
          <w:rFonts w:eastAsia="Calibri" w:cs="Calibri"/>
          <w:b/>
          <w:bCs/>
          <w:szCs w:val="24"/>
          <w:u w:val="single"/>
          <w:lang w:val="en-US" w:eastAsia="en-GB"/>
        </w:rPr>
      </w:pPr>
      <w:r w:rsidRPr="00DC4C9D">
        <w:rPr>
          <w:rFonts w:eastAsia="Calibri" w:cs="Calibri"/>
          <w:b/>
          <w:bCs/>
          <w:szCs w:val="24"/>
          <w:u w:val="single"/>
          <w:lang w:val="en-US" w:eastAsia="en-GB"/>
        </w:rPr>
        <w:t>Action Line C5: Building Confidence and Security in the Use of ICTs</w:t>
      </w:r>
    </w:p>
    <w:p w14:paraId="0384874B" w14:textId="2BD38101" w:rsidR="00235E22" w:rsidRPr="00DC4C9D" w:rsidRDefault="00235E22" w:rsidP="00DC4C9D">
      <w:pPr>
        <w:tabs>
          <w:tab w:val="clear" w:pos="567"/>
          <w:tab w:val="clear" w:pos="1134"/>
          <w:tab w:val="clear" w:pos="1701"/>
          <w:tab w:val="clear" w:pos="2268"/>
          <w:tab w:val="clear" w:pos="2835"/>
        </w:tabs>
        <w:overflowPunct/>
        <w:autoSpaceDE/>
        <w:autoSpaceDN/>
        <w:adjustRightInd/>
        <w:spacing w:after="120"/>
        <w:ind w:left="190"/>
        <w:jc w:val="both"/>
        <w:textAlignment w:val="auto"/>
        <w:rPr>
          <w:rFonts w:eastAsia="Calibri" w:cs="Calibri"/>
          <w:b/>
          <w:bCs/>
          <w:szCs w:val="24"/>
          <w:lang w:val="en-US" w:eastAsia="en-GB"/>
        </w:rPr>
      </w:pPr>
      <w:r w:rsidRPr="00DC4C9D">
        <w:rPr>
          <w:rFonts w:eastAsia="SimSun" w:cs="Arial"/>
          <w:szCs w:val="24"/>
          <w:lang w:val="en-US" w:eastAsia="zh-CN"/>
        </w:rPr>
        <w:t xml:space="preserve">WSIS affirmed the importance of building confidence and security in the use of ICTs, establishing </w:t>
      </w:r>
      <w:hyperlink r:id="rId87">
        <w:r w:rsidRPr="00860901">
          <w:rPr>
            <w:rStyle w:val="Hyperlink"/>
            <w:rFonts w:eastAsia="Calibri"/>
          </w:rPr>
          <w:t>Action Line C5</w:t>
        </w:r>
      </w:hyperlink>
      <w:r w:rsidRPr="00DC4C9D">
        <w:rPr>
          <w:rFonts w:eastAsia="SimSun" w:cs="Arial"/>
          <w:szCs w:val="24"/>
          <w:lang w:val="en-US" w:eastAsia="zh-CN"/>
        </w:rPr>
        <w:t xml:space="preserve"> for this purpose, with ITU designated as the moderator/facilitator, a role consistently fulfilled by the Union to strengthen the trust and security framework, in line with </w:t>
      </w:r>
      <w:hyperlink r:id="rId88">
        <w:r w:rsidRPr="00860901">
          <w:rPr>
            <w:rStyle w:val="Hyperlink"/>
            <w:rFonts w:eastAsia="Calibri"/>
          </w:rPr>
          <w:t>ITU PP Resolution 140 (Rev. Bucharest, 2022)</w:t>
        </w:r>
      </w:hyperlink>
      <w:r w:rsidRPr="00DC4C9D">
        <w:rPr>
          <w:rFonts w:eastAsia="SimSun" w:cs="Arial"/>
          <w:szCs w:val="24"/>
          <w:lang w:val="en-US" w:eastAsia="zh-CN"/>
        </w:rPr>
        <w:t xml:space="preserve">. </w:t>
      </w:r>
      <w:r w:rsidRPr="00DC4C9D">
        <w:rPr>
          <w:rFonts w:eastAsia="Calibri" w:cs="Calibri"/>
          <w:szCs w:val="24"/>
          <w:lang w:eastAsia="en-GB"/>
        </w:rPr>
        <w:t>Overall</w:t>
      </w:r>
      <w:r w:rsidRPr="00DC4C9D">
        <w:rPr>
          <w:rFonts w:eastAsia="SimSun" w:cs="Arial"/>
          <w:szCs w:val="24"/>
          <w:lang w:val="en-US" w:eastAsia="zh-CN"/>
        </w:rPr>
        <w:t xml:space="preserve">, there has been a global recognition of ICTs as a vital tool in achieving the SDGs, and of the fact that, for ICTs to realize this role, it is important that everyone, everywhere has trust and confidence in the use of ICTs. In this era of emerging technologies, the objective of “Building Confidence and Security in the Use of ICTs” is therefore, more than ever, an essential goal to achieve the SDGs. Over the years, the framework provided by WSIS Action Line C5, and the resulting  Global Cybersecurity Agenda by ITU has facilitated the deployment of cybersecurity solutions to countries around the world, forming the basis of all our activities on cybersecurity – whether it is our work on developing international security standards including on trust in new and emerging technologies such as AI, Quantum, Metaverse and others, promoting national cybersecurity strategies, deploying national incident response capabilities, protecting children online, and various other capacity building efforts. </w:t>
      </w:r>
      <w:r w:rsidR="69E055E7" w:rsidRPr="00DC4C9D">
        <w:rPr>
          <w:rFonts w:eastAsia="Calibri" w:cs="Calibri"/>
          <w:szCs w:val="24"/>
          <w:lang w:val="en-US"/>
        </w:rPr>
        <w:t xml:space="preserve">Some examples are: ITU has undertaken assessments on computer incident response in eighty-six (86) countries and is engaging in the establishment and enhancement of National Computer Incident Response Teams, twenty-three (23) of which have successfully concluded with the national capability fully operational. In addition, ITU has also conducted over forty-six (46) </w:t>
      </w:r>
      <w:proofErr w:type="spellStart"/>
      <w:r w:rsidR="69E055E7" w:rsidRPr="00DC4C9D">
        <w:rPr>
          <w:rFonts w:eastAsia="Calibri" w:cs="Calibri"/>
          <w:szCs w:val="24"/>
          <w:lang w:val="en-US"/>
        </w:rPr>
        <w:t>CyberDrills</w:t>
      </w:r>
      <w:proofErr w:type="spellEnd"/>
      <w:r w:rsidR="69E055E7" w:rsidRPr="00DC4C9D">
        <w:rPr>
          <w:rFonts w:eastAsia="Calibri" w:cs="Calibri"/>
          <w:szCs w:val="24"/>
          <w:lang w:val="en-US"/>
        </w:rPr>
        <w:t xml:space="preserve"> involving more than one-hundred and forty (140) countries. Also, over 300+ women have participated in the ITU Women in Cyber and Her </w:t>
      </w:r>
      <w:proofErr w:type="spellStart"/>
      <w:r w:rsidR="69E055E7" w:rsidRPr="00DC4C9D">
        <w:rPr>
          <w:rFonts w:eastAsia="Calibri" w:cs="Calibri"/>
          <w:szCs w:val="24"/>
          <w:lang w:val="en-US"/>
        </w:rPr>
        <w:t>CyberTracks</w:t>
      </w:r>
      <w:proofErr w:type="spellEnd"/>
      <w:r w:rsidR="69E055E7" w:rsidRPr="00DC4C9D">
        <w:rPr>
          <w:rFonts w:eastAsia="Calibri" w:cs="Calibri"/>
          <w:szCs w:val="24"/>
          <w:lang w:val="en-US"/>
        </w:rPr>
        <w:t xml:space="preserve"> (in partnership with GIZ) programs over the past three years, during which they have received mentorship, training, and networking on cybersecurity. This year, a new track is being launched with UNODA on cybercrime.</w:t>
      </w:r>
      <w:r w:rsidRPr="00DC4C9D">
        <w:rPr>
          <w:rFonts w:eastAsia="SimSun" w:cs="Arial"/>
          <w:szCs w:val="24"/>
          <w:lang w:val="en-US" w:eastAsia="zh-CN"/>
        </w:rPr>
        <w:t xml:space="preserve"> </w:t>
      </w:r>
      <w:r w:rsidRPr="00DC4C9D">
        <w:rPr>
          <w:rFonts w:eastAsia="SimSun" w:cs="Arial"/>
          <w:szCs w:val="24"/>
          <w:lang w:eastAsia="zh-CN"/>
        </w:rPr>
        <w:t>See ITU</w:t>
      </w:r>
      <w:r w:rsidR="008C6715" w:rsidRPr="00DC4C9D">
        <w:rPr>
          <w:rFonts w:eastAsia="SimSun" w:cs="Arial"/>
          <w:szCs w:val="24"/>
          <w:lang w:eastAsia="zh-CN"/>
        </w:rPr>
        <w:t>’</w:t>
      </w:r>
      <w:r w:rsidRPr="00DC4C9D">
        <w:rPr>
          <w:rFonts w:eastAsia="SimSun" w:cs="Arial"/>
          <w:szCs w:val="24"/>
          <w:lang w:eastAsia="zh-CN"/>
        </w:rPr>
        <w:t xml:space="preserve">s </w:t>
      </w:r>
      <w:hyperlink r:id="rId89">
        <w:r w:rsidRPr="00860901">
          <w:rPr>
            <w:rStyle w:val="Hyperlink"/>
            <w:rFonts w:eastAsia="Calibri"/>
          </w:rPr>
          <w:t>WSIS Action Line Roadmaps</w:t>
        </w:r>
      </w:hyperlink>
      <w:r w:rsidRPr="00DC4C9D">
        <w:rPr>
          <w:rFonts w:eastAsia="SimSun" w:cs="Arial"/>
          <w:szCs w:val="24"/>
          <w:lang w:eastAsia="zh-CN"/>
        </w:rPr>
        <w:t>.</w:t>
      </w:r>
    </w:p>
    <w:p w14:paraId="0E46F222" w14:textId="77777777" w:rsidR="00235E22" w:rsidRPr="00DC4C9D" w:rsidRDefault="00235E22" w:rsidP="00DC4C9D">
      <w:pPr>
        <w:numPr>
          <w:ilvl w:val="0"/>
          <w:numId w:val="9"/>
        </w:numPr>
        <w:tabs>
          <w:tab w:val="clear" w:pos="567"/>
          <w:tab w:val="clear" w:pos="1134"/>
          <w:tab w:val="clear" w:pos="1701"/>
          <w:tab w:val="clear" w:pos="2268"/>
          <w:tab w:val="clear" w:pos="2835"/>
        </w:tabs>
        <w:overflowPunct/>
        <w:autoSpaceDE/>
        <w:autoSpaceDN/>
        <w:adjustRightInd/>
        <w:spacing w:after="120"/>
        <w:ind w:left="180"/>
        <w:textAlignment w:val="auto"/>
        <w:rPr>
          <w:rFonts w:eastAsia="Calibri" w:cs="Calibri"/>
          <w:b/>
          <w:bCs/>
          <w:szCs w:val="24"/>
          <w:u w:val="single"/>
          <w:lang w:val="en-US" w:eastAsia="en-GB"/>
        </w:rPr>
      </w:pPr>
      <w:r w:rsidRPr="00DC4C9D">
        <w:rPr>
          <w:rFonts w:eastAsia="Calibri" w:cs="Calibri"/>
          <w:b/>
          <w:bCs/>
          <w:szCs w:val="24"/>
          <w:u w:val="single"/>
          <w:lang w:val="en-US" w:eastAsia="en-GB"/>
        </w:rPr>
        <w:t>Action Line C6: Enabling Environment</w:t>
      </w:r>
    </w:p>
    <w:p w14:paraId="41EDF08C" w14:textId="6BA406BA" w:rsidR="00235E22" w:rsidRPr="00DC4C9D" w:rsidRDefault="00235E22" w:rsidP="00DC4C9D">
      <w:pPr>
        <w:tabs>
          <w:tab w:val="left" w:pos="720"/>
        </w:tabs>
        <w:overflowPunct/>
        <w:autoSpaceDE/>
        <w:autoSpaceDN/>
        <w:adjustRightInd/>
        <w:spacing w:after="120"/>
        <w:ind w:left="190"/>
        <w:jc w:val="both"/>
        <w:textAlignment w:val="auto"/>
        <w:rPr>
          <w:rFonts w:eastAsia="Calibri" w:cs="Calibri"/>
          <w:szCs w:val="24"/>
        </w:rPr>
      </w:pPr>
      <w:r w:rsidRPr="00DC4C9D">
        <w:rPr>
          <w:rFonts w:eastAsia="Calibri" w:cs="Calibri"/>
          <w:szCs w:val="24"/>
          <w:lang w:val="en-US" w:eastAsia="en-GB"/>
        </w:rPr>
        <w:t>Recognizing</w:t>
      </w:r>
      <w:r w:rsidRPr="00DC4C9D">
        <w:rPr>
          <w:rFonts w:eastAsia="SimSun" w:cs="Arial"/>
          <w:szCs w:val="24"/>
          <w:lang w:eastAsia="zh-CN"/>
        </w:rPr>
        <w:t xml:space="preserve"> the strong commitment of ITU</w:t>
      </w:r>
      <w:r w:rsidR="008C6715" w:rsidRPr="00DC4C9D">
        <w:rPr>
          <w:rFonts w:eastAsia="SimSun" w:cs="Arial"/>
          <w:szCs w:val="24"/>
          <w:lang w:eastAsia="zh-CN"/>
        </w:rPr>
        <w:t>’</w:t>
      </w:r>
      <w:r w:rsidRPr="00DC4C9D">
        <w:rPr>
          <w:rFonts w:eastAsia="SimSun" w:cs="Arial"/>
          <w:szCs w:val="24"/>
          <w:lang w:eastAsia="zh-CN"/>
        </w:rPr>
        <w:t xml:space="preserve">s towards bridging the digital divide in the area of the enabling environment, UNDP officially handed over the lead facilitation role for WSIS </w:t>
      </w:r>
      <w:hyperlink r:id="rId90">
        <w:r w:rsidRPr="00860901">
          <w:rPr>
            <w:rStyle w:val="Hyperlink"/>
            <w:rFonts w:eastAsia="Calibri"/>
          </w:rPr>
          <w:t>Action Line C6</w:t>
        </w:r>
      </w:hyperlink>
      <w:r w:rsidRPr="00DC4C9D">
        <w:rPr>
          <w:rFonts w:eastAsia="SimSun" w:cs="Arial"/>
          <w:szCs w:val="24"/>
          <w:lang w:eastAsia="zh-CN"/>
        </w:rPr>
        <w:t xml:space="preserve"> to the ITU in May 2008. Since then, ITU has been acting as the sole facilitator for this Action Line building upon the ITU-D priority of fostering an enabling policy and regulatory environment conducive to sustainable telecommunication/ICT development that encourages investment in ICT infrastructure, and affordable access and increased adoption of telecommunication/ICTs. Through its convening platforms, ITU strengthens partnerships, engagement and collaboration of regulators, regulatory associations, private sector, and policy makers from across different sectors, enriching conversations and showcasing policy and regulatory mechanisms to accelerate digital transformation. ITU strengthens capacity to address the challenges and opportunities of digital transformation through training on effective policy, legal and regulatory frameworks</w:t>
      </w:r>
      <w:r w:rsidR="00025012" w:rsidRPr="00DC4C9D">
        <w:rPr>
          <w:rFonts w:eastAsia="SimSun" w:cs="Arial"/>
          <w:szCs w:val="24"/>
          <w:lang w:eastAsia="zh-CN"/>
        </w:rPr>
        <w:t>,</w:t>
      </w:r>
      <w:r w:rsidRPr="00DC4C9D">
        <w:rPr>
          <w:rFonts w:eastAsia="SimSun" w:cs="Arial"/>
          <w:szCs w:val="24"/>
          <w:lang w:eastAsia="zh-CN"/>
        </w:rPr>
        <w:t xml:space="preserve"> and approaches to drive inclusive and cross-sectoral collaboration. </w:t>
      </w:r>
      <w:r w:rsidR="24FF3640" w:rsidRPr="00DC4C9D">
        <w:rPr>
          <w:rFonts w:eastAsia="Calibri" w:cs="Calibri"/>
          <w:szCs w:val="24"/>
        </w:rPr>
        <w:t xml:space="preserve">In terms of cross-sectoral collaboration in most countries worldwide, multiple agencies have been established with mandates over digital transformation issues. They have been tackling the challenges of telecommunication </w:t>
      </w:r>
      <w:r w:rsidR="24FF3640" w:rsidRPr="00DC4C9D">
        <w:rPr>
          <w:rFonts w:eastAsia="Calibri" w:cs="Calibri"/>
          <w:szCs w:val="24"/>
        </w:rPr>
        <w:lastRenderedPageBreak/>
        <w:t>markets and navigating digital transformation to unleash new benefits and opportunities for people, governments</w:t>
      </w:r>
      <w:r w:rsidR="007B2162" w:rsidRPr="00DC4C9D">
        <w:rPr>
          <w:rFonts w:eastAsia="Calibri" w:cs="Calibri"/>
          <w:szCs w:val="24"/>
        </w:rPr>
        <w:t>,</w:t>
      </w:r>
      <w:r w:rsidR="24FF3640" w:rsidRPr="00DC4C9D">
        <w:rPr>
          <w:rFonts w:eastAsia="Calibri" w:cs="Calibri"/>
          <w:szCs w:val="24"/>
        </w:rPr>
        <w:t xml:space="preserve"> and businesses. Despite the many efforts under way, many agencies fail to reach for and achieve whole-of-government and outcome-oriented collaboration. In this sense, there are marked differences between the level of regulatory collaboration across regions, based on the ITU Regulatory Survey, only a quarter of Arab States ICT regulators collaborated with data protection agencies in 2022, while three-quarters of European regulators did so. In the Africa region, two-thirds of ICT regulators collaborate with financial regulators opening the way to market of digital financial services, compared to fewer than half of ICT regulators in the Americas</w:t>
      </w:r>
      <w:r w:rsidR="00281401" w:rsidRPr="00DC4C9D">
        <w:rPr>
          <w:rFonts w:eastAsia="Calibri" w:cs="Calibri"/>
          <w:szCs w:val="24"/>
        </w:rPr>
        <w:t>.</w:t>
      </w:r>
      <w:r w:rsidR="00860901">
        <w:rPr>
          <w:rStyle w:val="FootnoteReference"/>
          <w:rFonts w:eastAsia="Calibri" w:cs="Calibri"/>
          <w:szCs w:val="24"/>
        </w:rPr>
        <w:footnoteReference w:customMarkFollows="1" w:id="3"/>
        <w:t>1</w:t>
      </w:r>
    </w:p>
    <w:p w14:paraId="52C3CA6F" w14:textId="5FF21930" w:rsidR="00235E22" w:rsidRPr="00DC4C9D" w:rsidRDefault="00235E22" w:rsidP="00DC4C9D">
      <w:pPr>
        <w:tabs>
          <w:tab w:val="clear" w:pos="567"/>
          <w:tab w:val="clear" w:pos="1134"/>
          <w:tab w:val="clear" w:pos="1701"/>
          <w:tab w:val="clear" w:pos="2268"/>
          <w:tab w:val="clear" w:pos="2835"/>
        </w:tabs>
        <w:overflowPunct/>
        <w:autoSpaceDE/>
        <w:autoSpaceDN/>
        <w:adjustRightInd/>
        <w:spacing w:after="120"/>
        <w:ind w:left="190"/>
        <w:jc w:val="both"/>
        <w:textAlignment w:val="auto"/>
        <w:rPr>
          <w:rFonts w:eastAsia="SimSun" w:cs="Arial"/>
          <w:szCs w:val="24"/>
          <w:lang w:eastAsia="zh-CN"/>
        </w:rPr>
      </w:pPr>
      <w:r w:rsidRPr="00DC4C9D">
        <w:rPr>
          <w:rFonts w:eastAsia="SimSun" w:cs="Arial"/>
          <w:szCs w:val="24"/>
          <w:lang w:eastAsia="zh-CN"/>
        </w:rPr>
        <w:t xml:space="preserve">ITU </w:t>
      </w:r>
      <w:r w:rsidRPr="00DC4C9D">
        <w:rPr>
          <w:rFonts w:eastAsia="Calibri" w:cs="Calibri"/>
          <w:szCs w:val="24"/>
          <w:lang w:val="en-US" w:eastAsia="en-GB"/>
        </w:rPr>
        <w:t>increases</w:t>
      </w:r>
      <w:r w:rsidRPr="00DC4C9D">
        <w:rPr>
          <w:rFonts w:eastAsia="SimSun" w:cs="Arial"/>
          <w:szCs w:val="24"/>
          <w:lang w:eastAsia="zh-CN"/>
        </w:rPr>
        <w:t xml:space="preserve"> awareness and access to ICT data, econometric research, analysis</w:t>
      </w:r>
      <w:r w:rsidR="00025012" w:rsidRPr="00DC4C9D">
        <w:rPr>
          <w:rFonts w:eastAsia="SimSun" w:cs="Arial"/>
          <w:szCs w:val="24"/>
          <w:lang w:eastAsia="zh-CN"/>
        </w:rPr>
        <w:t>,</w:t>
      </w:r>
      <w:r w:rsidRPr="00DC4C9D">
        <w:rPr>
          <w:rFonts w:eastAsia="SimSun" w:cs="Arial"/>
          <w:szCs w:val="24"/>
          <w:lang w:eastAsia="zh-CN"/>
        </w:rPr>
        <w:t xml:space="preserve"> and tools to support evidence-based decision making and help stakeholders better understand the fast-moving landscape to address new challenges in the digital ecosystem, incentivize investment, and enable stronger market growth. See ITU</w:t>
      </w:r>
      <w:r w:rsidR="008C6715" w:rsidRPr="00DC4C9D">
        <w:rPr>
          <w:rFonts w:eastAsia="SimSun" w:cs="Arial"/>
          <w:szCs w:val="24"/>
          <w:lang w:eastAsia="zh-CN"/>
        </w:rPr>
        <w:t>’</w:t>
      </w:r>
      <w:r w:rsidRPr="00DC4C9D">
        <w:rPr>
          <w:rFonts w:eastAsia="SimSun" w:cs="Arial"/>
          <w:szCs w:val="24"/>
          <w:lang w:eastAsia="zh-CN"/>
        </w:rPr>
        <w:t xml:space="preserve">s </w:t>
      </w:r>
      <w:hyperlink r:id="rId91">
        <w:r w:rsidRPr="00860901">
          <w:rPr>
            <w:rStyle w:val="Hyperlink"/>
            <w:rFonts w:eastAsia="Calibri"/>
          </w:rPr>
          <w:t>WSIS Action Line Roadmaps</w:t>
        </w:r>
      </w:hyperlink>
      <w:r w:rsidRPr="00DC4C9D">
        <w:rPr>
          <w:rFonts w:eastAsia="SimSun" w:cs="Arial"/>
          <w:szCs w:val="24"/>
          <w:lang w:eastAsia="zh-CN"/>
        </w:rPr>
        <w:t>.</w:t>
      </w:r>
    </w:p>
    <w:p w14:paraId="3C39D420" w14:textId="77777777" w:rsidR="00235E22" w:rsidRPr="00DC4C9D" w:rsidRDefault="00235E22" w:rsidP="00DC4C9D">
      <w:pPr>
        <w:numPr>
          <w:ilvl w:val="0"/>
          <w:numId w:val="9"/>
        </w:numPr>
        <w:tabs>
          <w:tab w:val="clear" w:pos="567"/>
          <w:tab w:val="clear" w:pos="1134"/>
          <w:tab w:val="clear" w:pos="1701"/>
          <w:tab w:val="clear" w:pos="2268"/>
          <w:tab w:val="clear" w:pos="2835"/>
        </w:tabs>
        <w:overflowPunct/>
        <w:autoSpaceDE/>
        <w:autoSpaceDN/>
        <w:adjustRightInd/>
        <w:spacing w:after="120"/>
        <w:ind w:left="180"/>
        <w:textAlignment w:val="auto"/>
        <w:rPr>
          <w:rFonts w:eastAsia="Calibri" w:cs="Calibri"/>
          <w:b/>
          <w:bCs/>
          <w:szCs w:val="24"/>
          <w:lang w:val="en-US" w:eastAsia="en-GB"/>
        </w:rPr>
      </w:pPr>
      <w:r w:rsidRPr="00DC4C9D">
        <w:rPr>
          <w:rFonts w:eastAsia="Calibri" w:cs="Calibri"/>
          <w:b/>
          <w:bCs/>
          <w:szCs w:val="24"/>
          <w:lang w:val="en-US" w:eastAsia="en-GB"/>
        </w:rPr>
        <w:t>WSIS Action Lines (ITU as a co-facilitator)</w:t>
      </w:r>
    </w:p>
    <w:p w14:paraId="118B9443" w14:textId="4EA86D22" w:rsidR="00235E22" w:rsidRPr="00DC4C9D" w:rsidRDefault="00235E22" w:rsidP="00DC4C9D">
      <w:pPr>
        <w:tabs>
          <w:tab w:val="clear" w:pos="567"/>
          <w:tab w:val="clear" w:pos="1134"/>
          <w:tab w:val="clear" w:pos="1701"/>
          <w:tab w:val="clear" w:pos="2268"/>
          <w:tab w:val="clear" w:pos="2835"/>
        </w:tabs>
        <w:overflowPunct/>
        <w:autoSpaceDE/>
        <w:autoSpaceDN/>
        <w:adjustRightInd/>
        <w:spacing w:after="120"/>
        <w:ind w:left="190"/>
        <w:jc w:val="both"/>
        <w:textAlignment w:val="auto"/>
        <w:rPr>
          <w:rFonts w:eastAsia="Calibri" w:cs="Calibri"/>
          <w:szCs w:val="24"/>
          <w:lang w:val="en-US" w:eastAsia="en-GB"/>
        </w:rPr>
      </w:pPr>
      <w:r w:rsidRPr="00DC4C9D">
        <w:rPr>
          <w:rFonts w:eastAsia="Calibri" w:cs="Calibri"/>
          <w:szCs w:val="24"/>
          <w:lang w:val="en-US" w:eastAsia="en-GB"/>
        </w:rPr>
        <w:t xml:space="preserve">As a </w:t>
      </w:r>
      <w:hyperlink r:id="rId92" w:history="1">
        <w:r w:rsidRPr="00860901">
          <w:rPr>
            <w:rStyle w:val="Hyperlink"/>
            <w:rFonts w:eastAsia="Calibri"/>
          </w:rPr>
          <w:t>co-facilitator</w:t>
        </w:r>
      </w:hyperlink>
      <w:r w:rsidRPr="00DC4C9D">
        <w:rPr>
          <w:rFonts w:eastAsia="Calibri" w:cs="Calibri"/>
          <w:szCs w:val="24"/>
          <w:lang w:val="en-US" w:eastAsia="en-GB"/>
        </w:rPr>
        <w:t xml:space="preserve"> since 2005, ITU has been contributing to the implementation of the following WSIS Action Lines: С1. The role of public governance authorities and all stakeholders in the promotion of ICTs for development; C3. Access to information and knowledge; C7. ICT Applications (e-government, e-business, e-learning, e-health, e-employment, e-environment, e-agriculture, e-science); and C11. International and regional cooperation. ITU has also been contributing to the implementation of other </w:t>
      </w:r>
      <w:hyperlink r:id="rId93" w:anchor=":~:text=ITU%20is%20focal%20point%2C%20assisted,and%20ETD%20(Mr%20Maloor).&amp;text=UNESCO%20is%20the%20focal%20point%20with%20ITU%20as%20co%2Dfacilitator." w:history="1">
        <w:r w:rsidRPr="00860901">
          <w:rPr>
            <w:rStyle w:val="Hyperlink"/>
            <w:rFonts w:eastAsia="Calibri"/>
          </w:rPr>
          <w:t>WSIS Action Lines</w:t>
        </w:r>
      </w:hyperlink>
      <w:r w:rsidRPr="00DC4C9D">
        <w:rPr>
          <w:rFonts w:eastAsia="Calibri" w:cs="Calibri"/>
          <w:szCs w:val="24"/>
          <w:lang w:val="en-US" w:eastAsia="en-GB"/>
        </w:rPr>
        <w:t>, including: C8. Cultural diversity and identity, linguistic diversity</w:t>
      </w:r>
      <w:r w:rsidR="007B2162" w:rsidRPr="00DC4C9D">
        <w:rPr>
          <w:rFonts w:eastAsia="Calibri" w:cs="Calibri"/>
          <w:szCs w:val="24"/>
          <w:lang w:val="en-US" w:eastAsia="en-GB"/>
        </w:rPr>
        <w:t>,</w:t>
      </w:r>
      <w:r w:rsidRPr="00DC4C9D">
        <w:rPr>
          <w:rFonts w:eastAsia="Calibri" w:cs="Calibri"/>
          <w:szCs w:val="24"/>
          <w:lang w:val="en-US" w:eastAsia="en-GB"/>
        </w:rPr>
        <w:t xml:space="preserve"> and local content; C9. Media; and C10. Ethical Dimensions of the Information Society.</w:t>
      </w:r>
    </w:p>
    <w:p w14:paraId="0B096B6D" w14:textId="57633D11" w:rsidR="00235E22" w:rsidRPr="00434B73" w:rsidRDefault="00434B73" w:rsidP="00434B73">
      <w:pPr>
        <w:tabs>
          <w:tab w:val="clear" w:pos="567"/>
          <w:tab w:val="clear" w:pos="1134"/>
          <w:tab w:val="clear" w:pos="1701"/>
          <w:tab w:val="clear" w:pos="2268"/>
          <w:tab w:val="clear" w:pos="2835"/>
        </w:tabs>
        <w:overflowPunct/>
        <w:autoSpaceDE/>
        <w:autoSpaceDN/>
        <w:adjustRightInd/>
        <w:spacing w:before="600"/>
        <w:jc w:val="center"/>
        <w:textAlignment w:val="auto"/>
        <w:rPr>
          <w:bCs/>
          <w:lang w:val="en-US"/>
        </w:rPr>
      </w:pPr>
      <w:r>
        <w:rPr>
          <w:bCs/>
          <w:lang w:val="en-US"/>
        </w:rPr>
        <w:t>__________________</w:t>
      </w:r>
    </w:p>
    <w:sectPr w:rsidR="00235E22" w:rsidRPr="00434B73" w:rsidSect="00502D5A">
      <w:headerReference w:type="default" r:id="rId94"/>
      <w:footerReference w:type="default" r:id="rId95"/>
      <w:headerReference w:type="first" r:id="rId96"/>
      <w:footerReference w:type="first" r:id="rId97"/>
      <w:pgSz w:w="11907" w:h="16834"/>
      <w:pgMar w:top="1354" w:right="1411" w:bottom="1411" w:left="141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3F41" w14:textId="77777777" w:rsidR="00502D5A" w:rsidRDefault="00502D5A">
      <w:r>
        <w:separator/>
      </w:r>
    </w:p>
  </w:endnote>
  <w:endnote w:type="continuationSeparator" w:id="0">
    <w:p w14:paraId="037130C1" w14:textId="77777777" w:rsidR="00502D5A" w:rsidRDefault="00502D5A">
      <w:r>
        <w:continuationSeparator/>
      </w:r>
    </w:p>
  </w:endnote>
  <w:endnote w:type="continuationNotice" w:id="1">
    <w:p w14:paraId="6C0C2E9B" w14:textId="77777777" w:rsidR="00502D5A" w:rsidRDefault="00502D5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810418">
      <w:trPr>
        <w:jc w:val="center"/>
      </w:trPr>
      <w:tc>
        <w:tcPr>
          <w:tcW w:w="1803" w:type="dxa"/>
          <w:vAlign w:val="center"/>
        </w:tcPr>
        <w:p w14:paraId="727FD637" w14:textId="25B8B365" w:rsidR="00EE49E8" w:rsidRDefault="00EE49E8" w:rsidP="00EE49E8">
          <w:pPr>
            <w:pStyle w:val="Header"/>
            <w:jc w:val="left"/>
            <w:rPr>
              <w:noProof/>
            </w:rPr>
          </w:pPr>
        </w:p>
      </w:tc>
      <w:tc>
        <w:tcPr>
          <w:tcW w:w="8261" w:type="dxa"/>
        </w:tcPr>
        <w:p w14:paraId="2D49E76E" w14:textId="1FFF71AD"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850BE">
            <w:rPr>
              <w:bCs/>
            </w:rPr>
            <w:t>4</w:t>
          </w:r>
          <w:r w:rsidRPr="00623AE3">
            <w:rPr>
              <w:bCs/>
            </w:rPr>
            <w:t>/</w:t>
          </w:r>
          <w:r w:rsidR="0088737D">
            <w:rPr>
              <w:bCs/>
            </w:rPr>
            <w:t>60</w:t>
          </w:r>
          <w:r w:rsidRPr="00623AE3">
            <w:rPr>
              <w:bCs/>
            </w:rPr>
            <w:t>-E</w:t>
          </w:r>
          <w:r>
            <w:rPr>
              <w:bCs/>
            </w:rPr>
            <w:tab/>
          </w:r>
          <w:r>
            <w:fldChar w:fldCharType="begin"/>
          </w:r>
          <w:r>
            <w:instrText>PAGE</w:instrText>
          </w:r>
          <w:r>
            <w:fldChar w:fldCharType="separate"/>
          </w:r>
          <w:r>
            <w:t>1</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4F588A4C" w14:textId="77777777" w:rsidTr="00EE49E8">
      <w:trPr>
        <w:jc w:val="center"/>
      </w:trPr>
      <w:tc>
        <w:tcPr>
          <w:tcW w:w="1803" w:type="dxa"/>
          <w:vAlign w:val="center"/>
        </w:tcPr>
        <w:p w14:paraId="4E7A2825" w14:textId="77777777" w:rsidR="00EE49E8" w:rsidRDefault="00860901"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3F62E0D8" w14:textId="6BC747FF"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E23618">
            <w:rPr>
              <w:bCs/>
            </w:rPr>
            <w:t>4</w:t>
          </w:r>
          <w:r w:rsidRPr="00623AE3">
            <w:rPr>
              <w:bCs/>
            </w:rPr>
            <w:t>/</w:t>
          </w:r>
          <w:r w:rsidR="0088737D">
            <w:rPr>
              <w:bCs/>
            </w:rPr>
            <w:t>60</w:t>
          </w:r>
          <w:r w:rsidRPr="00623AE3">
            <w:rPr>
              <w:bCs/>
            </w:rPr>
            <w:t>-E</w:t>
          </w:r>
          <w:r>
            <w:rPr>
              <w:bCs/>
            </w:rPr>
            <w:tab/>
          </w:r>
          <w:r>
            <w:fldChar w:fldCharType="begin"/>
          </w:r>
          <w:r>
            <w:instrText>PAGE</w:instrText>
          </w:r>
          <w:r>
            <w:fldChar w:fldCharType="separate"/>
          </w:r>
          <w: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8737D" w:rsidRPr="00784011" w14:paraId="6BF3ED23" w14:textId="77777777" w:rsidTr="00810418">
      <w:trPr>
        <w:jc w:val="center"/>
      </w:trPr>
      <w:tc>
        <w:tcPr>
          <w:tcW w:w="1803" w:type="dxa"/>
          <w:vAlign w:val="center"/>
        </w:tcPr>
        <w:p w14:paraId="095F31F1" w14:textId="77777777" w:rsidR="0088737D" w:rsidRDefault="0088737D" w:rsidP="0088737D">
          <w:pPr>
            <w:pStyle w:val="Header"/>
            <w:jc w:val="left"/>
            <w:rPr>
              <w:noProof/>
            </w:rPr>
          </w:pPr>
        </w:p>
      </w:tc>
      <w:tc>
        <w:tcPr>
          <w:tcW w:w="8261" w:type="dxa"/>
        </w:tcPr>
        <w:p w14:paraId="240B98DC" w14:textId="77777777" w:rsidR="0088737D" w:rsidRPr="00E06FD5" w:rsidRDefault="0088737D" w:rsidP="0088737D">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60</w:t>
          </w:r>
          <w:r w:rsidRPr="00623AE3">
            <w:rPr>
              <w:bCs/>
            </w:rPr>
            <w:t>-E</w:t>
          </w:r>
          <w:r>
            <w:rPr>
              <w:bCs/>
            </w:rPr>
            <w:tab/>
          </w:r>
          <w:r>
            <w:fldChar w:fldCharType="begin"/>
          </w:r>
          <w:r>
            <w:instrText>PAGE</w:instrText>
          </w:r>
          <w:r>
            <w:fldChar w:fldCharType="separate"/>
          </w:r>
          <w:r>
            <w:t>1</w:t>
          </w:r>
          <w:r>
            <w:rPr>
              <w:noProof/>
            </w:rPr>
            <w:fldChar w:fldCharType="end"/>
          </w:r>
        </w:p>
      </w:tc>
    </w:tr>
  </w:tbl>
  <w:p w14:paraId="30B7BF51" w14:textId="77777777" w:rsidR="0088737D" w:rsidRPr="00623AE3" w:rsidRDefault="0088737D" w:rsidP="00EE49E8">
    <w:pPr>
      <w:pStyle w:val="Header"/>
      <w:tabs>
        <w:tab w:val="left" w:pos="8080"/>
        <w:tab w:val="right" w:pos="9072"/>
      </w:tabs>
      <w:jc w:val="right"/>
      <w:rPr>
        <w:b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8737D" w:rsidRPr="00784011" w14:paraId="461D5162" w14:textId="77777777" w:rsidTr="00810418">
      <w:trPr>
        <w:jc w:val="center"/>
      </w:trPr>
      <w:tc>
        <w:tcPr>
          <w:tcW w:w="1803" w:type="dxa"/>
          <w:vAlign w:val="center"/>
        </w:tcPr>
        <w:p w14:paraId="3732683A" w14:textId="77777777" w:rsidR="0088737D" w:rsidRDefault="0088737D" w:rsidP="0088737D">
          <w:pPr>
            <w:pStyle w:val="Header"/>
            <w:jc w:val="left"/>
            <w:rPr>
              <w:noProof/>
            </w:rPr>
          </w:pPr>
        </w:p>
      </w:tc>
      <w:tc>
        <w:tcPr>
          <w:tcW w:w="8261" w:type="dxa"/>
        </w:tcPr>
        <w:p w14:paraId="23D539F6" w14:textId="77777777" w:rsidR="0088737D" w:rsidRPr="00E06FD5" w:rsidRDefault="0088737D" w:rsidP="0088737D">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60</w:t>
          </w:r>
          <w:r w:rsidRPr="00623AE3">
            <w:rPr>
              <w:bCs/>
            </w:rPr>
            <w:t>-E</w:t>
          </w:r>
          <w:r>
            <w:rPr>
              <w:bCs/>
            </w:rPr>
            <w:tab/>
          </w:r>
          <w:r>
            <w:fldChar w:fldCharType="begin"/>
          </w:r>
          <w:r>
            <w:instrText>PAGE</w:instrText>
          </w:r>
          <w:r>
            <w:fldChar w:fldCharType="separate"/>
          </w:r>
          <w:r>
            <w:t>1</w:t>
          </w:r>
          <w:r>
            <w:rPr>
              <w:noProof/>
            </w:rPr>
            <w:fldChar w:fldCharType="end"/>
          </w:r>
        </w:p>
      </w:tc>
    </w:tr>
  </w:tbl>
  <w:p w14:paraId="354433D7" w14:textId="77777777" w:rsidR="0088737D" w:rsidRPr="00DB1936" w:rsidRDefault="0088737D" w:rsidP="00EE49E8">
    <w:pPr>
      <w:pStyle w:val="Header"/>
      <w:tabs>
        <w:tab w:val="left" w:pos="8080"/>
        <w:tab w:val="right" w:pos="9072"/>
      </w:tabs>
      <w:jc w:val="left"/>
      <w:rPr>
        <w:bC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88737D" w:rsidRPr="00784011" w14:paraId="5D6B16F3" w14:textId="77777777" w:rsidTr="00810418">
      <w:trPr>
        <w:jc w:val="center"/>
      </w:trPr>
      <w:tc>
        <w:tcPr>
          <w:tcW w:w="1803" w:type="dxa"/>
          <w:vAlign w:val="center"/>
        </w:tcPr>
        <w:p w14:paraId="07DD40EB" w14:textId="77777777" w:rsidR="0088737D" w:rsidRDefault="0088737D" w:rsidP="0088737D">
          <w:pPr>
            <w:pStyle w:val="Header"/>
            <w:jc w:val="left"/>
            <w:rPr>
              <w:noProof/>
            </w:rPr>
          </w:pPr>
        </w:p>
      </w:tc>
      <w:tc>
        <w:tcPr>
          <w:tcW w:w="8261" w:type="dxa"/>
        </w:tcPr>
        <w:p w14:paraId="4E102BBF" w14:textId="77777777" w:rsidR="0088737D" w:rsidRPr="00E06FD5" w:rsidRDefault="0088737D" w:rsidP="0088737D">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60</w:t>
          </w:r>
          <w:r w:rsidRPr="00623AE3">
            <w:rPr>
              <w:bCs/>
            </w:rPr>
            <w:t>-E</w:t>
          </w:r>
          <w:r>
            <w:rPr>
              <w:bCs/>
            </w:rPr>
            <w:tab/>
          </w:r>
          <w:r>
            <w:fldChar w:fldCharType="begin"/>
          </w:r>
          <w:r>
            <w:instrText>PAGE</w:instrText>
          </w:r>
          <w:r>
            <w:fldChar w:fldCharType="separate"/>
          </w:r>
          <w:r>
            <w:t>1</w:t>
          </w:r>
          <w:r>
            <w:rPr>
              <w:noProof/>
            </w:rPr>
            <w:fldChar w:fldCharType="end"/>
          </w:r>
        </w:p>
      </w:tc>
    </w:tr>
  </w:tbl>
  <w:p w14:paraId="20EF037D" w14:textId="77777777" w:rsidR="0088737D" w:rsidRPr="0088737D" w:rsidRDefault="0088737D" w:rsidP="00EE49E8">
    <w:pPr>
      <w:pStyle w:val="Header"/>
      <w:tabs>
        <w:tab w:val="left" w:pos="8080"/>
        <w:tab w:val="right" w:pos="9072"/>
      </w:tabs>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F855E" w14:textId="77777777" w:rsidR="00502D5A" w:rsidRDefault="00502D5A">
      <w:r>
        <w:t>____________________</w:t>
      </w:r>
    </w:p>
  </w:footnote>
  <w:footnote w:type="continuationSeparator" w:id="0">
    <w:p w14:paraId="46B7ED19" w14:textId="77777777" w:rsidR="00502D5A" w:rsidRDefault="00502D5A">
      <w:r>
        <w:continuationSeparator/>
      </w:r>
    </w:p>
  </w:footnote>
  <w:footnote w:type="continuationNotice" w:id="1">
    <w:p w14:paraId="5EE0F38F" w14:textId="77777777" w:rsidR="00502D5A" w:rsidRDefault="00502D5A">
      <w:pPr>
        <w:spacing w:before="0"/>
      </w:pPr>
    </w:p>
  </w:footnote>
  <w:footnote w:id="2">
    <w:p w14:paraId="7B264036" w14:textId="68F43601" w:rsidR="00E759EF" w:rsidRDefault="00E759EF" w:rsidP="00434B73">
      <w:pPr>
        <w:pStyle w:val="FootnoteText"/>
        <w:ind w:left="255" w:hanging="255"/>
      </w:pPr>
      <w:r>
        <w:rPr>
          <w:rStyle w:val="FootnoteReference"/>
        </w:rPr>
        <w:footnoteRef/>
      </w:r>
      <w:r>
        <w:t xml:space="preserve"> </w:t>
      </w:r>
      <w:r w:rsidR="0088737D">
        <w:tab/>
      </w:r>
      <w:r w:rsidRPr="0088737D">
        <w:rPr>
          <w:sz w:val="20"/>
        </w:rPr>
        <w:t xml:space="preserve">See the annual report of ITU contribution to the WSIS implementation here: </w:t>
      </w:r>
      <w:r w:rsidR="00434B73">
        <w:rPr>
          <w:sz w:val="20"/>
        </w:rPr>
        <w:br/>
      </w:r>
      <w:hyperlink r:id="rId1" w:history="1">
        <w:r w:rsidR="00434B73" w:rsidRPr="00855F6D">
          <w:rPr>
            <w:rStyle w:val="Hyperlink"/>
            <w:sz w:val="20"/>
          </w:rPr>
          <w:t>https://www.itu.int/en/itu-wsis/Pages/Contribution.aspx</w:t>
        </w:r>
      </w:hyperlink>
      <w:r>
        <w:t xml:space="preserve"> </w:t>
      </w:r>
    </w:p>
  </w:footnote>
  <w:footnote w:id="3">
    <w:p w14:paraId="5BAF357E" w14:textId="726618F7" w:rsidR="00860901" w:rsidRPr="007B2162" w:rsidRDefault="00860901">
      <w:pPr>
        <w:pStyle w:val="FootnoteText"/>
      </w:pPr>
      <w:r>
        <w:rPr>
          <w:rStyle w:val="FootnoteReference"/>
        </w:rPr>
        <w:t>1</w:t>
      </w:r>
      <w:r>
        <w:tab/>
      </w:r>
      <w:r w:rsidRPr="00860901">
        <w:rPr>
          <w:rFonts w:eastAsia="Calibri" w:cs="Calibri"/>
          <w:sz w:val="20"/>
        </w:rPr>
        <w:t>ITU Global Digital Regulatory Outlook 2023 (</w:t>
      </w:r>
      <w:hyperlink r:id="rId2" w:history="1">
        <w:r w:rsidRPr="00860901">
          <w:rPr>
            <w:rStyle w:val="Hyperlink"/>
            <w:rFonts w:eastAsia="Calibri" w:cs="Calibri"/>
            <w:sz w:val="20"/>
          </w:rPr>
          <w:t>https://www.itu.int/dms_pub/itu-d/opb/pref/D-PREF-BB.REG_OUT01-2023-PDF-E.pdf</w:t>
        </w:r>
      </w:hyperlink>
      <w:r w:rsidRPr="00860901">
        <w:rPr>
          <w:rFonts w:eastAsia="Calibri" w:cs="Calibr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CF3D095" w14:paraId="5D048BAD" w14:textId="77777777" w:rsidTr="0CF3D095">
      <w:trPr>
        <w:trHeight w:val="300"/>
      </w:trPr>
      <w:tc>
        <w:tcPr>
          <w:tcW w:w="3020" w:type="dxa"/>
        </w:tcPr>
        <w:p w14:paraId="1B18727D" w14:textId="7F6F8472" w:rsidR="0CF3D095" w:rsidRDefault="0CF3D095" w:rsidP="0CF3D095">
          <w:pPr>
            <w:pStyle w:val="Header"/>
            <w:ind w:left="-115"/>
            <w:jc w:val="left"/>
          </w:pPr>
        </w:p>
      </w:tc>
      <w:tc>
        <w:tcPr>
          <w:tcW w:w="3020" w:type="dxa"/>
        </w:tcPr>
        <w:p w14:paraId="09BB1E37" w14:textId="6FBF2E17" w:rsidR="0CF3D095" w:rsidRDefault="0CF3D095" w:rsidP="0CF3D095">
          <w:pPr>
            <w:pStyle w:val="Header"/>
          </w:pPr>
        </w:p>
      </w:tc>
      <w:tc>
        <w:tcPr>
          <w:tcW w:w="3020" w:type="dxa"/>
        </w:tcPr>
        <w:p w14:paraId="24B427A5" w14:textId="322CA71E" w:rsidR="0CF3D095" w:rsidRDefault="0CF3D095" w:rsidP="0CF3D095">
          <w:pPr>
            <w:pStyle w:val="Header"/>
            <w:ind w:right="-115"/>
            <w:jc w:val="right"/>
          </w:pPr>
        </w:p>
      </w:tc>
    </w:tr>
  </w:tbl>
  <w:p w14:paraId="6FCF9DF7" w14:textId="5EE9E32E" w:rsidR="004949DC" w:rsidRDefault="00494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6D4BB9D4" w14:textId="77777777" w:rsidTr="00810418">
      <w:trPr>
        <w:trHeight w:val="1104"/>
        <w:jc w:val="center"/>
      </w:trPr>
      <w:tc>
        <w:tcPr>
          <w:tcW w:w="4390" w:type="dxa"/>
          <w:vAlign w:val="center"/>
        </w:tcPr>
        <w:p w14:paraId="3E21B143" w14:textId="41A3D2F7" w:rsidR="00AD3606" w:rsidRPr="009621F8" w:rsidRDefault="006850BE" w:rsidP="00AD3606">
          <w:pPr>
            <w:pStyle w:val="Header"/>
            <w:jc w:val="left"/>
            <w:rPr>
              <w:rFonts w:ascii="Arial" w:hAnsi="Arial" w:cs="Arial"/>
              <w:b/>
              <w:bCs/>
              <w:color w:val="009CD6"/>
              <w:sz w:val="36"/>
              <w:szCs w:val="36"/>
            </w:rPr>
          </w:pPr>
          <w:bookmarkStart w:id="12" w:name="_Hlk133422111"/>
          <w:r>
            <w:rPr>
              <w:noProof/>
            </w:rPr>
            <w:drawing>
              <wp:inline distT="0" distB="0" distL="0" distR="0" wp14:anchorId="44E11463" wp14:editId="19F2505A">
                <wp:extent cx="2369820" cy="558297"/>
                <wp:effectExtent l="0" t="0" r="0" b="0"/>
                <wp:docPr id="163916532" name="Picture 1" descr="A blue and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89270" name="Picture 1" descr="A blue and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3625" cy="580396"/>
                        </a:xfrm>
                        <a:prstGeom prst="rect">
                          <a:avLst/>
                        </a:prstGeom>
                        <a:noFill/>
                        <a:ln>
                          <a:noFill/>
                        </a:ln>
                      </pic:spPr>
                    </pic:pic>
                  </a:graphicData>
                </a:graphic>
              </wp:inline>
            </w:drawing>
          </w:r>
        </w:p>
      </w:tc>
      <w:tc>
        <w:tcPr>
          <w:tcW w:w="5630" w:type="dxa"/>
        </w:tcPr>
        <w:p w14:paraId="2D9A3A2C" w14:textId="782E9795" w:rsidR="00AD3606" w:rsidRDefault="00AD3606" w:rsidP="00AD3606">
          <w:pPr>
            <w:pStyle w:val="Header"/>
            <w:jc w:val="right"/>
            <w:rPr>
              <w:rFonts w:ascii="Arial" w:hAnsi="Arial" w:cs="Arial"/>
              <w:b/>
              <w:bCs/>
              <w:color w:val="009CD6"/>
              <w:szCs w:val="18"/>
            </w:rPr>
          </w:pPr>
        </w:p>
        <w:p w14:paraId="10B673DE" w14:textId="25E43F9A" w:rsidR="00AD3606" w:rsidRDefault="00AD3606" w:rsidP="00AD3606">
          <w:pPr>
            <w:pStyle w:val="Header"/>
            <w:jc w:val="right"/>
            <w:rPr>
              <w:rFonts w:ascii="Arial" w:hAnsi="Arial" w:cs="Arial"/>
              <w:b/>
              <w:bCs/>
              <w:color w:val="009CD6"/>
              <w:szCs w:val="18"/>
            </w:rPr>
          </w:pPr>
        </w:p>
        <w:p w14:paraId="4287C2DF" w14:textId="0EBBF8F9"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2"/>
  <w:p w14:paraId="0D24EB89" w14:textId="4136AD56"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7F2D3CAE">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F6031" id="Rectangle 5" o:spid="_x0000_s1026" style="position:absolute;margin-left:1.05pt;margin-top:50.8pt;width:7.25pt;height:2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85"/>
      <w:gridCol w:w="4685"/>
      <w:gridCol w:w="4685"/>
    </w:tblGrid>
    <w:tr w:rsidR="0CF3D095" w14:paraId="1AF3D242" w14:textId="77777777" w:rsidTr="0CF3D095">
      <w:trPr>
        <w:trHeight w:val="300"/>
      </w:trPr>
      <w:tc>
        <w:tcPr>
          <w:tcW w:w="4685" w:type="dxa"/>
        </w:tcPr>
        <w:p w14:paraId="57224452" w14:textId="180E46AC" w:rsidR="0CF3D095" w:rsidRDefault="0CF3D095" w:rsidP="0CF3D095">
          <w:pPr>
            <w:pStyle w:val="Header"/>
            <w:ind w:left="-115"/>
            <w:jc w:val="left"/>
          </w:pPr>
        </w:p>
      </w:tc>
      <w:tc>
        <w:tcPr>
          <w:tcW w:w="4685" w:type="dxa"/>
        </w:tcPr>
        <w:p w14:paraId="4F8A5B0D" w14:textId="2A4BEB69" w:rsidR="0CF3D095" w:rsidRDefault="0CF3D095" w:rsidP="0CF3D095">
          <w:pPr>
            <w:pStyle w:val="Header"/>
          </w:pPr>
        </w:p>
      </w:tc>
      <w:tc>
        <w:tcPr>
          <w:tcW w:w="4685" w:type="dxa"/>
        </w:tcPr>
        <w:p w14:paraId="4E22D451" w14:textId="4E779998" w:rsidR="0CF3D095" w:rsidRDefault="0CF3D095" w:rsidP="0CF3D095">
          <w:pPr>
            <w:pStyle w:val="Header"/>
            <w:ind w:right="-115"/>
            <w:jc w:val="right"/>
          </w:pPr>
        </w:p>
      </w:tc>
    </w:tr>
  </w:tbl>
  <w:p w14:paraId="77FFAC25" w14:textId="2E2034E5" w:rsidR="004949DC" w:rsidRDefault="004949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FB2B" w14:textId="32628A44" w:rsidR="0088737D" w:rsidRDefault="008873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4C4F" w14:textId="77777777" w:rsidR="0088737D" w:rsidRDefault="0088737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576A" w14:textId="1485A250" w:rsidR="0088737D" w:rsidRDefault="008873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BB319E"/>
    <w:multiLevelType w:val="hybridMultilevel"/>
    <w:tmpl w:val="FC889ADA"/>
    <w:lvl w:ilvl="0" w:tplc="08090013">
      <w:start w:val="1"/>
      <w:numFmt w:val="upperRoman"/>
      <w:lvlText w:val="%1."/>
      <w:lvlJc w:val="right"/>
      <w:pPr>
        <w:ind w:left="502" w:hanging="360"/>
      </w:pPr>
    </w:lvl>
    <w:lvl w:ilvl="1" w:tplc="08090019">
      <w:start w:val="1"/>
      <w:numFmt w:val="lowerLetter"/>
      <w:lvlText w:val="%2."/>
      <w:lvlJc w:val="left"/>
      <w:pPr>
        <w:ind w:left="360" w:hanging="360"/>
      </w:pPr>
    </w:lvl>
    <w:lvl w:ilvl="2" w:tplc="21FAD33E">
      <w:start w:val="1"/>
      <w:numFmt w:val="lowerRoman"/>
      <w:lvlText w:val="%3."/>
      <w:lvlJc w:val="right"/>
      <w:pPr>
        <w:ind w:left="890" w:hanging="180"/>
      </w:pPr>
      <w:rPr>
        <w:b/>
        <w:bCs/>
      </w:r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23826E08"/>
    <w:multiLevelType w:val="hybridMultilevel"/>
    <w:tmpl w:val="E9B8E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EF22A18"/>
    <w:multiLevelType w:val="hybridMultilevel"/>
    <w:tmpl w:val="24120AA4"/>
    <w:lvl w:ilvl="0" w:tplc="881E8F42">
      <w:start w:val="1"/>
      <w:numFmt w:val="bullet"/>
      <w:lvlText w:val="•"/>
      <w:lvlJc w:val="left"/>
      <w:pPr>
        <w:tabs>
          <w:tab w:val="num" w:pos="720"/>
        </w:tabs>
        <w:ind w:left="720" w:hanging="360"/>
      </w:pPr>
      <w:rPr>
        <w:rFonts w:ascii="Arial" w:hAnsi="Arial" w:cs="Times New Roman" w:hint="default"/>
      </w:rPr>
    </w:lvl>
    <w:lvl w:ilvl="1" w:tplc="8392D5B4">
      <w:start w:val="1"/>
      <w:numFmt w:val="bullet"/>
      <w:lvlText w:val="•"/>
      <w:lvlJc w:val="left"/>
      <w:pPr>
        <w:tabs>
          <w:tab w:val="num" w:pos="1440"/>
        </w:tabs>
        <w:ind w:left="1440" w:hanging="360"/>
      </w:pPr>
      <w:rPr>
        <w:rFonts w:ascii="Arial" w:hAnsi="Arial" w:cs="Times New Roman" w:hint="default"/>
      </w:rPr>
    </w:lvl>
    <w:lvl w:ilvl="2" w:tplc="FDF2E638">
      <w:start w:val="1"/>
      <w:numFmt w:val="bullet"/>
      <w:lvlText w:val="•"/>
      <w:lvlJc w:val="left"/>
      <w:pPr>
        <w:tabs>
          <w:tab w:val="num" w:pos="2160"/>
        </w:tabs>
        <w:ind w:left="2160" w:hanging="360"/>
      </w:pPr>
      <w:rPr>
        <w:rFonts w:ascii="Arial" w:hAnsi="Arial" w:cs="Times New Roman" w:hint="default"/>
      </w:rPr>
    </w:lvl>
    <w:lvl w:ilvl="3" w:tplc="7C42683C">
      <w:start w:val="1"/>
      <w:numFmt w:val="bullet"/>
      <w:lvlText w:val="•"/>
      <w:lvlJc w:val="left"/>
      <w:pPr>
        <w:tabs>
          <w:tab w:val="num" w:pos="2880"/>
        </w:tabs>
        <w:ind w:left="2880" w:hanging="360"/>
      </w:pPr>
      <w:rPr>
        <w:rFonts w:ascii="Arial" w:hAnsi="Arial" w:cs="Times New Roman" w:hint="default"/>
      </w:rPr>
    </w:lvl>
    <w:lvl w:ilvl="4" w:tplc="2D8C9E7C">
      <w:start w:val="1"/>
      <w:numFmt w:val="bullet"/>
      <w:lvlText w:val="•"/>
      <w:lvlJc w:val="left"/>
      <w:pPr>
        <w:tabs>
          <w:tab w:val="num" w:pos="3600"/>
        </w:tabs>
        <w:ind w:left="3600" w:hanging="360"/>
      </w:pPr>
      <w:rPr>
        <w:rFonts w:ascii="Arial" w:hAnsi="Arial" w:cs="Times New Roman" w:hint="default"/>
      </w:rPr>
    </w:lvl>
    <w:lvl w:ilvl="5" w:tplc="AA0AC0E4">
      <w:start w:val="1"/>
      <w:numFmt w:val="bullet"/>
      <w:lvlText w:val="•"/>
      <w:lvlJc w:val="left"/>
      <w:pPr>
        <w:tabs>
          <w:tab w:val="num" w:pos="4320"/>
        </w:tabs>
        <w:ind w:left="4320" w:hanging="360"/>
      </w:pPr>
      <w:rPr>
        <w:rFonts w:ascii="Arial" w:hAnsi="Arial" w:cs="Times New Roman" w:hint="default"/>
      </w:rPr>
    </w:lvl>
    <w:lvl w:ilvl="6" w:tplc="5D947BC2">
      <w:start w:val="1"/>
      <w:numFmt w:val="bullet"/>
      <w:lvlText w:val="•"/>
      <w:lvlJc w:val="left"/>
      <w:pPr>
        <w:tabs>
          <w:tab w:val="num" w:pos="5040"/>
        </w:tabs>
        <w:ind w:left="5040" w:hanging="360"/>
      </w:pPr>
      <w:rPr>
        <w:rFonts w:ascii="Arial" w:hAnsi="Arial" w:cs="Times New Roman" w:hint="default"/>
      </w:rPr>
    </w:lvl>
    <w:lvl w:ilvl="7" w:tplc="22A8D39C">
      <w:start w:val="1"/>
      <w:numFmt w:val="bullet"/>
      <w:lvlText w:val="•"/>
      <w:lvlJc w:val="left"/>
      <w:pPr>
        <w:tabs>
          <w:tab w:val="num" w:pos="5760"/>
        </w:tabs>
        <w:ind w:left="5760" w:hanging="360"/>
      </w:pPr>
      <w:rPr>
        <w:rFonts w:ascii="Arial" w:hAnsi="Arial" w:cs="Times New Roman" w:hint="default"/>
      </w:rPr>
    </w:lvl>
    <w:lvl w:ilvl="8" w:tplc="A4E0B03E">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60415FA7"/>
    <w:multiLevelType w:val="multilevel"/>
    <w:tmpl w:val="5CBE4F8E"/>
    <w:lvl w:ilvl="0">
      <w:start w:val="1"/>
      <w:numFmt w:val="decimal"/>
      <w:lvlText w:val="%1."/>
      <w:lvlJc w:val="left"/>
      <w:pPr>
        <w:ind w:left="1211" w:hanging="360"/>
      </w:pPr>
      <w:rPr>
        <w:rFonts w:ascii="Calibri" w:eastAsia="Times New Roman" w:hAnsi="Calibri" w:cs="Times New Roman" w:hint="default"/>
        <w:color w:val="auto"/>
      </w:rPr>
    </w:lvl>
    <w:lvl w:ilvl="1">
      <w:start w:val="1"/>
      <w:numFmt w:val="decimal"/>
      <w:isLgl/>
      <w:lvlText w:val="%1.%2."/>
      <w:lvlJc w:val="left"/>
      <w:pPr>
        <w:ind w:left="1571" w:hanging="720"/>
      </w:pPr>
      <w:rPr>
        <w:rFonts w:cstheme="majorBidi" w:hint="default"/>
        <w:b w:val="0"/>
        <w:color w:val="auto"/>
      </w:rPr>
    </w:lvl>
    <w:lvl w:ilvl="2">
      <w:start w:val="1"/>
      <w:numFmt w:val="decimal"/>
      <w:isLgl/>
      <w:lvlText w:val="%1.%2.%3."/>
      <w:lvlJc w:val="left"/>
      <w:pPr>
        <w:ind w:left="1571" w:hanging="720"/>
      </w:pPr>
      <w:rPr>
        <w:rFonts w:cstheme="majorBidi" w:hint="default"/>
        <w:b w:val="0"/>
      </w:rPr>
    </w:lvl>
    <w:lvl w:ilvl="3">
      <w:start w:val="1"/>
      <w:numFmt w:val="decimal"/>
      <w:isLgl/>
      <w:lvlText w:val="%1.%2.%3.%4."/>
      <w:lvlJc w:val="left"/>
      <w:pPr>
        <w:ind w:left="1931" w:hanging="1080"/>
      </w:pPr>
      <w:rPr>
        <w:rFonts w:cstheme="majorBidi" w:hint="default"/>
        <w:b w:val="0"/>
      </w:rPr>
    </w:lvl>
    <w:lvl w:ilvl="4">
      <w:start w:val="1"/>
      <w:numFmt w:val="decimal"/>
      <w:isLgl/>
      <w:lvlText w:val="%1.%2.%3.%4.%5."/>
      <w:lvlJc w:val="left"/>
      <w:pPr>
        <w:ind w:left="1931" w:hanging="1080"/>
      </w:pPr>
      <w:rPr>
        <w:rFonts w:cstheme="majorBidi" w:hint="default"/>
        <w:b w:val="0"/>
      </w:rPr>
    </w:lvl>
    <w:lvl w:ilvl="5">
      <w:start w:val="1"/>
      <w:numFmt w:val="decimal"/>
      <w:isLgl/>
      <w:lvlText w:val="%1.%2.%3.%4.%5.%6."/>
      <w:lvlJc w:val="left"/>
      <w:pPr>
        <w:ind w:left="2291" w:hanging="1440"/>
      </w:pPr>
      <w:rPr>
        <w:rFonts w:cstheme="majorBidi" w:hint="default"/>
        <w:b w:val="0"/>
      </w:rPr>
    </w:lvl>
    <w:lvl w:ilvl="6">
      <w:start w:val="1"/>
      <w:numFmt w:val="decimal"/>
      <w:isLgl/>
      <w:lvlText w:val="%1.%2.%3.%4.%5.%6.%7."/>
      <w:lvlJc w:val="left"/>
      <w:pPr>
        <w:ind w:left="2291" w:hanging="1440"/>
      </w:pPr>
      <w:rPr>
        <w:rFonts w:cstheme="majorBidi" w:hint="default"/>
        <w:b w:val="0"/>
      </w:rPr>
    </w:lvl>
    <w:lvl w:ilvl="7">
      <w:start w:val="1"/>
      <w:numFmt w:val="decimal"/>
      <w:isLgl/>
      <w:lvlText w:val="%1.%2.%3.%4.%5.%6.%7.%8."/>
      <w:lvlJc w:val="left"/>
      <w:pPr>
        <w:ind w:left="2651" w:hanging="1800"/>
      </w:pPr>
      <w:rPr>
        <w:rFonts w:cstheme="majorBidi" w:hint="default"/>
        <w:b w:val="0"/>
      </w:rPr>
    </w:lvl>
    <w:lvl w:ilvl="8">
      <w:start w:val="1"/>
      <w:numFmt w:val="decimal"/>
      <w:isLgl/>
      <w:lvlText w:val="%1.%2.%3.%4.%5.%6.%7.%8.%9."/>
      <w:lvlJc w:val="left"/>
      <w:pPr>
        <w:ind w:left="2651" w:hanging="1800"/>
      </w:pPr>
      <w:rPr>
        <w:rFonts w:cstheme="majorBidi" w:hint="default"/>
        <w:b w:val="0"/>
      </w:rPr>
    </w:lvl>
  </w:abstractNum>
  <w:abstractNum w:abstractNumId="5" w15:restartNumberingAfterBreak="0">
    <w:nsid w:val="661E558D"/>
    <w:multiLevelType w:val="hybridMultilevel"/>
    <w:tmpl w:val="76AABD20"/>
    <w:lvl w:ilvl="0" w:tplc="0809001B">
      <w:start w:val="1"/>
      <w:numFmt w:val="lowerRoman"/>
      <w:lvlText w:val="%1."/>
      <w:lvlJc w:val="righ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6" w15:restartNumberingAfterBreak="0">
    <w:nsid w:val="6AB03CE8"/>
    <w:multiLevelType w:val="hybridMultilevel"/>
    <w:tmpl w:val="832CA08E"/>
    <w:lvl w:ilvl="0" w:tplc="21FAD33E">
      <w:start w:val="1"/>
      <w:numFmt w:val="lowerRoman"/>
      <w:lvlText w:val="%1."/>
      <w:lvlJc w:val="right"/>
      <w:pPr>
        <w:ind w:left="890" w:hanging="18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F7095F"/>
    <w:multiLevelType w:val="multilevel"/>
    <w:tmpl w:val="672EE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374816267">
    <w:abstractNumId w:val="0"/>
  </w:num>
  <w:num w:numId="2" w16cid:durableId="471487552">
    <w:abstractNumId w:val="4"/>
  </w:num>
  <w:num w:numId="3" w16cid:durableId="1789010061">
    <w:abstractNumId w:val="1"/>
  </w:num>
  <w:num w:numId="4" w16cid:durableId="1488791039">
    <w:abstractNumId w:val="5"/>
  </w:num>
  <w:num w:numId="5" w16cid:durableId="1368993898">
    <w:abstractNumId w:val="2"/>
  </w:num>
  <w:num w:numId="6" w16cid:durableId="2033416444">
    <w:abstractNumId w:val="7"/>
  </w:num>
  <w:num w:numId="7" w16cid:durableId="519857388">
    <w:abstractNumId w:val="3"/>
  </w:num>
  <w:num w:numId="8" w16cid:durableId="160854335">
    <w:abstractNumId w:val="2"/>
  </w:num>
  <w:num w:numId="9" w16cid:durableId="1817451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171E9"/>
    <w:rsid w:val="000210D4"/>
    <w:rsid w:val="00025012"/>
    <w:rsid w:val="0004036E"/>
    <w:rsid w:val="00040C17"/>
    <w:rsid w:val="0004698E"/>
    <w:rsid w:val="00061DAC"/>
    <w:rsid w:val="00063016"/>
    <w:rsid w:val="00066795"/>
    <w:rsid w:val="00073BCA"/>
    <w:rsid w:val="00076AF6"/>
    <w:rsid w:val="0008414B"/>
    <w:rsid w:val="00085CF2"/>
    <w:rsid w:val="000A44E6"/>
    <w:rsid w:val="000B089D"/>
    <w:rsid w:val="000B1705"/>
    <w:rsid w:val="000B42BF"/>
    <w:rsid w:val="000C4749"/>
    <w:rsid w:val="000D5B92"/>
    <w:rsid w:val="000D75B2"/>
    <w:rsid w:val="000E5DEC"/>
    <w:rsid w:val="000F660E"/>
    <w:rsid w:val="000F7256"/>
    <w:rsid w:val="000F7A20"/>
    <w:rsid w:val="001107AE"/>
    <w:rsid w:val="001121F5"/>
    <w:rsid w:val="00122D33"/>
    <w:rsid w:val="001400DC"/>
    <w:rsid w:val="00140CE1"/>
    <w:rsid w:val="001415CF"/>
    <w:rsid w:val="001562F6"/>
    <w:rsid w:val="00174090"/>
    <w:rsid w:val="0017539C"/>
    <w:rsid w:val="00175AC2"/>
    <w:rsid w:val="0017609F"/>
    <w:rsid w:val="00180052"/>
    <w:rsid w:val="00182E9E"/>
    <w:rsid w:val="00197632"/>
    <w:rsid w:val="001A4C0C"/>
    <w:rsid w:val="001A7D1D"/>
    <w:rsid w:val="001B51DD"/>
    <w:rsid w:val="001C628E"/>
    <w:rsid w:val="001E0F7B"/>
    <w:rsid w:val="00200358"/>
    <w:rsid w:val="00201C74"/>
    <w:rsid w:val="002119FD"/>
    <w:rsid w:val="002130E0"/>
    <w:rsid w:val="0022126A"/>
    <w:rsid w:val="0022566C"/>
    <w:rsid w:val="00235E22"/>
    <w:rsid w:val="002543B6"/>
    <w:rsid w:val="00264425"/>
    <w:rsid w:val="00265875"/>
    <w:rsid w:val="0027303B"/>
    <w:rsid w:val="0027545A"/>
    <w:rsid w:val="0028109B"/>
    <w:rsid w:val="00281401"/>
    <w:rsid w:val="002902F8"/>
    <w:rsid w:val="002A2188"/>
    <w:rsid w:val="002B1F58"/>
    <w:rsid w:val="002C1C7A"/>
    <w:rsid w:val="002C385F"/>
    <w:rsid w:val="002C54E2"/>
    <w:rsid w:val="002D6F1B"/>
    <w:rsid w:val="002F4847"/>
    <w:rsid w:val="00300ED9"/>
    <w:rsid w:val="0030160F"/>
    <w:rsid w:val="00310133"/>
    <w:rsid w:val="003200F6"/>
    <w:rsid w:val="00320223"/>
    <w:rsid w:val="00322D0D"/>
    <w:rsid w:val="00330C57"/>
    <w:rsid w:val="00332C9D"/>
    <w:rsid w:val="00343B90"/>
    <w:rsid w:val="00351BE7"/>
    <w:rsid w:val="00361465"/>
    <w:rsid w:val="003675A1"/>
    <w:rsid w:val="00386C88"/>
    <w:rsid w:val="003877F5"/>
    <w:rsid w:val="003942D4"/>
    <w:rsid w:val="003958A8"/>
    <w:rsid w:val="003B536A"/>
    <w:rsid w:val="003C2533"/>
    <w:rsid w:val="003C631D"/>
    <w:rsid w:val="003D5A7F"/>
    <w:rsid w:val="003F4778"/>
    <w:rsid w:val="003F492E"/>
    <w:rsid w:val="003F5F8F"/>
    <w:rsid w:val="004016E2"/>
    <w:rsid w:val="0040435A"/>
    <w:rsid w:val="00416A24"/>
    <w:rsid w:val="004213F6"/>
    <w:rsid w:val="00430CBD"/>
    <w:rsid w:val="00431D9E"/>
    <w:rsid w:val="00433CE8"/>
    <w:rsid w:val="00434A5C"/>
    <w:rsid w:val="00434B73"/>
    <w:rsid w:val="004369AC"/>
    <w:rsid w:val="00437A91"/>
    <w:rsid w:val="00437C79"/>
    <w:rsid w:val="00446561"/>
    <w:rsid w:val="0045122B"/>
    <w:rsid w:val="004544D9"/>
    <w:rsid w:val="00465729"/>
    <w:rsid w:val="00472BAD"/>
    <w:rsid w:val="00482A8E"/>
    <w:rsid w:val="00484009"/>
    <w:rsid w:val="00490E72"/>
    <w:rsid w:val="00491157"/>
    <w:rsid w:val="004921C8"/>
    <w:rsid w:val="004949DC"/>
    <w:rsid w:val="00495B0B"/>
    <w:rsid w:val="004A0A4B"/>
    <w:rsid w:val="004A1B8B"/>
    <w:rsid w:val="004A7787"/>
    <w:rsid w:val="004D1851"/>
    <w:rsid w:val="004D599D"/>
    <w:rsid w:val="004E2EA5"/>
    <w:rsid w:val="004E3AEB"/>
    <w:rsid w:val="0050223C"/>
    <w:rsid w:val="00502D5A"/>
    <w:rsid w:val="00510393"/>
    <w:rsid w:val="005243FF"/>
    <w:rsid w:val="005361F1"/>
    <w:rsid w:val="00544B5B"/>
    <w:rsid w:val="00564FBC"/>
    <w:rsid w:val="00570355"/>
    <w:rsid w:val="00577B4E"/>
    <w:rsid w:val="005800BC"/>
    <w:rsid w:val="00582442"/>
    <w:rsid w:val="005A2D5E"/>
    <w:rsid w:val="005B3BC8"/>
    <w:rsid w:val="005E1A97"/>
    <w:rsid w:val="005E2DF9"/>
    <w:rsid w:val="005F3269"/>
    <w:rsid w:val="00612641"/>
    <w:rsid w:val="00613315"/>
    <w:rsid w:val="00623AE3"/>
    <w:rsid w:val="0064737F"/>
    <w:rsid w:val="006503B3"/>
    <w:rsid w:val="00651FFC"/>
    <w:rsid w:val="006535F1"/>
    <w:rsid w:val="0065557D"/>
    <w:rsid w:val="00660D50"/>
    <w:rsid w:val="00662984"/>
    <w:rsid w:val="006716BB"/>
    <w:rsid w:val="006725C3"/>
    <w:rsid w:val="006850BE"/>
    <w:rsid w:val="00692375"/>
    <w:rsid w:val="0069347F"/>
    <w:rsid w:val="006B1859"/>
    <w:rsid w:val="006B6680"/>
    <w:rsid w:val="006B6DCC"/>
    <w:rsid w:val="006D2469"/>
    <w:rsid w:val="006E1B36"/>
    <w:rsid w:val="006F5BBC"/>
    <w:rsid w:val="00702DEF"/>
    <w:rsid w:val="00706861"/>
    <w:rsid w:val="00720603"/>
    <w:rsid w:val="00722F4F"/>
    <w:rsid w:val="007361BF"/>
    <w:rsid w:val="007412A8"/>
    <w:rsid w:val="0075051B"/>
    <w:rsid w:val="0077109E"/>
    <w:rsid w:val="007720E4"/>
    <w:rsid w:val="00775E0E"/>
    <w:rsid w:val="00793188"/>
    <w:rsid w:val="00794D34"/>
    <w:rsid w:val="007A357C"/>
    <w:rsid w:val="007B14CE"/>
    <w:rsid w:val="007B2162"/>
    <w:rsid w:val="007D643F"/>
    <w:rsid w:val="007E271A"/>
    <w:rsid w:val="00810418"/>
    <w:rsid w:val="00813E5E"/>
    <w:rsid w:val="00822228"/>
    <w:rsid w:val="0082782A"/>
    <w:rsid w:val="0083581B"/>
    <w:rsid w:val="00852812"/>
    <w:rsid w:val="0085401A"/>
    <w:rsid w:val="00860901"/>
    <w:rsid w:val="00863874"/>
    <w:rsid w:val="00864AFF"/>
    <w:rsid w:val="00865925"/>
    <w:rsid w:val="0087080C"/>
    <w:rsid w:val="0087195D"/>
    <w:rsid w:val="00887266"/>
    <w:rsid w:val="0088737D"/>
    <w:rsid w:val="00895BBC"/>
    <w:rsid w:val="008A17F5"/>
    <w:rsid w:val="008B3971"/>
    <w:rsid w:val="008B4A6A"/>
    <w:rsid w:val="008B5EAC"/>
    <w:rsid w:val="008C2D09"/>
    <w:rsid w:val="008C6715"/>
    <w:rsid w:val="008C7E27"/>
    <w:rsid w:val="008D09A6"/>
    <w:rsid w:val="008D4276"/>
    <w:rsid w:val="008F06BC"/>
    <w:rsid w:val="008F4A7D"/>
    <w:rsid w:val="008F7448"/>
    <w:rsid w:val="0090147A"/>
    <w:rsid w:val="009173EF"/>
    <w:rsid w:val="00932906"/>
    <w:rsid w:val="009555F4"/>
    <w:rsid w:val="00956EBA"/>
    <w:rsid w:val="00961B0B"/>
    <w:rsid w:val="00962D33"/>
    <w:rsid w:val="0096775D"/>
    <w:rsid w:val="0098118F"/>
    <w:rsid w:val="009834B8"/>
    <w:rsid w:val="009A1B50"/>
    <w:rsid w:val="009A3E14"/>
    <w:rsid w:val="009B38C3"/>
    <w:rsid w:val="009B526A"/>
    <w:rsid w:val="009B6149"/>
    <w:rsid w:val="009E17BD"/>
    <w:rsid w:val="009E485A"/>
    <w:rsid w:val="009F3BA6"/>
    <w:rsid w:val="00A032A9"/>
    <w:rsid w:val="00A04CEC"/>
    <w:rsid w:val="00A131EF"/>
    <w:rsid w:val="00A27F92"/>
    <w:rsid w:val="00A32257"/>
    <w:rsid w:val="00A36D20"/>
    <w:rsid w:val="00A40347"/>
    <w:rsid w:val="00A514A4"/>
    <w:rsid w:val="00A55622"/>
    <w:rsid w:val="00A65398"/>
    <w:rsid w:val="00A744A8"/>
    <w:rsid w:val="00A83502"/>
    <w:rsid w:val="00A850D9"/>
    <w:rsid w:val="00AB61A6"/>
    <w:rsid w:val="00AB7ED9"/>
    <w:rsid w:val="00AC7C68"/>
    <w:rsid w:val="00AD15B3"/>
    <w:rsid w:val="00AD3606"/>
    <w:rsid w:val="00AD4A3D"/>
    <w:rsid w:val="00AE26CD"/>
    <w:rsid w:val="00AE4349"/>
    <w:rsid w:val="00AF213D"/>
    <w:rsid w:val="00AF6E49"/>
    <w:rsid w:val="00B04A67"/>
    <w:rsid w:val="00B0583C"/>
    <w:rsid w:val="00B21D71"/>
    <w:rsid w:val="00B25713"/>
    <w:rsid w:val="00B367C6"/>
    <w:rsid w:val="00B40A81"/>
    <w:rsid w:val="00B44910"/>
    <w:rsid w:val="00B72267"/>
    <w:rsid w:val="00B76EB6"/>
    <w:rsid w:val="00B7737B"/>
    <w:rsid w:val="00B777E4"/>
    <w:rsid w:val="00B824C8"/>
    <w:rsid w:val="00B845E5"/>
    <w:rsid w:val="00B84B9D"/>
    <w:rsid w:val="00BA25B7"/>
    <w:rsid w:val="00BA76AD"/>
    <w:rsid w:val="00BB546F"/>
    <w:rsid w:val="00BC00CD"/>
    <w:rsid w:val="00BC251A"/>
    <w:rsid w:val="00BC6424"/>
    <w:rsid w:val="00BD032B"/>
    <w:rsid w:val="00BD511D"/>
    <w:rsid w:val="00BE2640"/>
    <w:rsid w:val="00BF5CDF"/>
    <w:rsid w:val="00BF6DF9"/>
    <w:rsid w:val="00C01189"/>
    <w:rsid w:val="00C1170F"/>
    <w:rsid w:val="00C275A8"/>
    <w:rsid w:val="00C374DE"/>
    <w:rsid w:val="00C449CD"/>
    <w:rsid w:val="00C47AD4"/>
    <w:rsid w:val="00C52D81"/>
    <w:rsid w:val="00C55198"/>
    <w:rsid w:val="00C64572"/>
    <w:rsid w:val="00C74A83"/>
    <w:rsid w:val="00C91515"/>
    <w:rsid w:val="00CA6393"/>
    <w:rsid w:val="00CA6B59"/>
    <w:rsid w:val="00CB18FF"/>
    <w:rsid w:val="00CB3859"/>
    <w:rsid w:val="00CB5613"/>
    <w:rsid w:val="00CC39FA"/>
    <w:rsid w:val="00CC3F2F"/>
    <w:rsid w:val="00CD0C08"/>
    <w:rsid w:val="00CE03FB"/>
    <w:rsid w:val="00CE2738"/>
    <w:rsid w:val="00CE433C"/>
    <w:rsid w:val="00CF0161"/>
    <w:rsid w:val="00CF33F3"/>
    <w:rsid w:val="00D06183"/>
    <w:rsid w:val="00D22656"/>
    <w:rsid w:val="00D22C42"/>
    <w:rsid w:val="00D3084A"/>
    <w:rsid w:val="00D65041"/>
    <w:rsid w:val="00D72995"/>
    <w:rsid w:val="00DA3868"/>
    <w:rsid w:val="00DB1936"/>
    <w:rsid w:val="00DB384B"/>
    <w:rsid w:val="00DB6B30"/>
    <w:rsid w:val="00DC4C9D"/>
    <w:rsid w:val="00DD430F"/>
    <w:rsid w:val="00DE725E"/>
    <w:rsid w:val="00DF0189"/>
    <w:rsid w:val="00E06FD5"/>
    <w:rsid w:val="00E10E80"/>
    <w:rsid w:val="00E124F0"/>
    <w:rsid w:val="00E13272"/>
    <w:rsid w:val="00E15D8F"/>
    <w:rsid w:val="00E227F3"/>
    <w:rsid w:val="00E23618"/>
    <w:rsid w:val="00E37438"/>
    <w:rsid w:val="00E432AF"/>
    <w:rsid w:val="00E545C6"/>
    <w:rsid w:val="00E60F04"/>
    <w:rsid w:val="00E65B24"/>
    <w:rsid w:val="00E759EF"/>
    <w:rsid w:val="00E82199"/>
    <w:rsid w:val="00E854E4"/>
    <w:rsid w:val="00E86DBF"/>
    <w:rsid w:val="00E977E9"/>
    <w:rsid w:val="00EA1BBD"/>
    <w:rsid w:val="00EB0D6F"/>
    <w:rsid w:val="00EB2232"/>
    <w:rsid w:val="00EC5337"/>
    <w:rsid w:val="00EC5B20"/>
    <w:rsid w:val="00EE49E8"/>
    <w:rsid w:val="00EF6BAE"/>
    <w:rsid w:val="00F05775"/>
    <w:rsid w:val="00F11EF0"/>
    <w:rsid w:val="00F15AE3"/>
    <w:rsid w:val="00F16BAB"/>
    <w:rsid w:val="00F17E7A"/>
    <w:rsid w:val="00F2150A"/>
    <w:rsid w:val="00F231D8"/>
    <w:rsid w:val="00F36099"/>
    <w:rsid w:val="00F366F0"/>
    <w:rsid w:val="00F43B36"/>
    <w:rsid w:val="00F44C00"/>
    <w:rsid w:val="00F45D2C"/>
    <w:rsid w:val="00F46C5F"/>
    <w:rsid w:val="00F632C0"/>
    <w:rsid w:val="00F74710"/>
    <w:rsid w:val="00F76197"/>
    <w:rsid w:val="00F94A63"/>
    <w:rsid w:val="00F94C09"/>
    <w:rsid w:val="00FA1C28"/>
    <w:rsid w:val="00FA5418"/>
    <w:rsid w:val="00FB1279"/>
    <w:rsid w:val="00FB6B76"/>
    <w:rsid w:val="00FB7596"/>
    <w:rsid w:val="00FD4427"/>
    <w:rsid w:val="00FD637D"/>
    <w:rsid w:val="00FE4077"/>
    <w:rsid w:val="00FE500D"/>
    <w:rsid w:val="00FE77D2"/>
    <w:rsid w:val="02AD4839"/>
    <w:rsid w:val="03167B19"/>
    <w:rsid w:val="038C2121"/>
    <w:rsid w:val="056332CA"/>
    <w:rsid w:val="070E5D7A"/>
    <w:rsid w:val="081CB9E2"/>
    <w:rsid w:val="092810FA"/>
    <w:rsid w:val="0BF20562"/>
    <w:rsid w:val="0CF3D095"/>
    <w:rsid w:val="0E05A000"/>
    <w:rsid w:val="0E67743A"/>
    <w:rsid w:val="0FBFAE72"/>
    <w:rsid w:val="1003449B"/>
    <w:rsid w:val="102EC9B0"/>
    <w:rsid w:val="10FD06D7"/>
    <w:rsid w:val="13097A16"/>
    <w:rsid w:val="13918BCE"/>
    <w:rsid w:val="15242DF7"/>
    <w:rsid w:val="15DBD6B0"/>
    <w:rsid w:val="166C2D2B"/>
    <w:rsid w:val="169B6CC1"/>
    <w:rsid w:val="18795DD7"/>
    <w:rsid w:val="19163FE1"/>
    <w:rsid w:val="1A62AC8C"/>
    <w:rsid w:val="1BAED5F9"/>
    <w:rsid w:val="1C0563E2"/>
    <w:rsid w:val="1CB4187D"/>
    <w:rsid w:val="1D72BDD9"/>
    <w:rsid w:val="1E8FF4BC"/>
    <w:rsid w:val="1EFD7C11"/>
    <w:rsid w:val="1F18D0BD"/>
    <w:rsid w:val="20D980B5"/>
    <w:rsid w:val="224C586F"/>
    <w:rsid w:val="227E60C8"/>
    <w:rsid w:val="22C96F4D"/>
    <w:rsid w:val="22D962B2"/>
    <w:rsid w:val="233CC151"/>
    <w:rsid w:val="24FF3640"/>
    <w:rsid w:val="25F1E085"/>
    <w:rsid w:val="270A88A6"/>
    <w:rsid w:val="2753CD39"/>
    <w:rsid w:val="2763EB91"/>
    <w:rsid w:val="2821D076"/>
    <w:rsid w:val="28C4FA3F"/>
    <w:rsid w:val="2A5DBAF0"/>
    <w:rsid w:val="2D33934C"/>
    <w:rsid w:val="2D6E4CF3"/>
    <w:rsid w:val="2EDE7347"/>
    <w:rsid w:val="2EE3D029"/>
    <w:rsid w:val="2F6596C7"/>
    <w:rsid w:val="2F6F5283"/>
    <w:rsid w:val="2FE9C8E9"/>
    <w:rsid w:val="30830C94"/>
    <w:rsid w:val="308D8140"/>
    <w:rsid w:val="309E429A"/>
    <w:rsid w:val="31474A1C"/>
    <w:rsid w:val="3152D7D4"/>
    <w:rsid w:val="329F9E32"/>
    <w:rsid w:val="3394A1CD"/>
    <w:rsid w:val="34948613"/>
    <w:rsid w:val="35AB207C"/>
    <w:rsid w:val="35DD2D0C"/>
    <w:rsid w:val="372043D9"/>
    <w:rsid w:val="37880AE8"/>
    <w:rsid w:val="37959BC6"/>
    <w:rsid w:val="39CF94E2"/>
    <w:rsid w:val="3A3223C5"/>
    <w:rsid w:val="3A62E1ED"/>
    <w:rsid w:val="3ABB5BDF"/>
    <w:rsid w:val="3C571890"/>
    <w:rsid w:val="3CAF261D"/>
    <w:rsid w:val="3D07B312"/>
    <w:rsid w:val="3E041249"/>
    <w:rsid w:val="3E42F4C7"/>
    <w:rsid w:val="3F08C48D"/>
    <w:rsid w:val="3F4893F1"/>
    <w:rsid w:val="3FCEF4DB"/>
    <w:rsid w:val="40068A8A"/>
    <w:rsid w:val="407EF684"/>
    <w:rsid w:val="40C3E36E"/>
    <w:rsid w:val="45AC6000"/>
    <w:rsid w:val="499CFD92"/>
    <w:rsid w:val="49C1F742"/>
    <w:rsid w:val="4A1A7C2E"/>
    <w:rsid w:val="4BBBAF9C"/>
    <w:rsid w:val="4BBF7CA4"/>
    <w:rsid w:val="4BF3BFFB"/>
    <w:rsid w:val="4C349F98"/>
    <w:rsid w:val="4CDE3CC3"/>
    <w:rsid w:val="4D2222D9"/>
    <w:rsid w:val="4EBCDC34"/>
    <w:rsid w:val="5297E820"/>
    <w:rsid w:val="5391AD49"/>
    <w:rsid w:val="54BEB2B1"/>
    <w:rsid w:val="550252E2"/>
    <w:rsid w:val="55185883"/>
    <w:rsid w:val="5591E496"/>
    <w:rsid w:val="55E63BC5"/>
    <w:rsid w:val="563A6ED0"/>
    <w:rsid w:val="591F8D23"/>
    <w:rsid w:val="592FB66D"/>
    <w:rsid w:val="5B68E946"/>
    <w:rsid w:val="5D577753"/>
    <w:rsid w:val="5E0D14DA"/>
    <w:rsid w:val="614088C7"/>
    <w:rsid w:val="6144B59C"/>
    <w:rsid w:val="6258EAF2"/>
    <w:rsid w:val="63B1C243"/>
    <w:rsid w:val="63D01651"/>
    <w:rsid w:val="654D92A4"/>
    <w:rsid w:val="656F975E"/>
    <w:rsid w:val="6586F3A2"/>
    <w:rsid w:val="65AB5F31"/>
    <w:rsid w:val="65E100A4"/>
    <w:rsid w:val="66A8B525"/>
    <w:rsid w:val="678AB3A3"/>
    <w:rsid w:val="67D3C42A"/>
    <w:rsid w:val="68B0B87B"/>
    <w:rsid w:val="695C7601"/>
    <w:rsid w:val="697CEB44"/>
    <w:rsid w:val="699AEA28"/>
    <w:rsid w:val="69E055E7"/>
    <w:rsid w:val="6D20EBB9"/>
    <w:rsid w:val="6F27F1C5"/>
    <w:rsid w:val="71DD6735"/>
    <w:rsid w:val="731C0252"/>
    <w:rsid w:val="73E2BBCA"/>
    <w:rsid w:val="7536A18E"/>
    <w:rsid w:val="7564B28D"/>
    <w:rsid w:val="75AFE049"/>
    <w:rsid w:val="7781972B"/>
    <w:rsid w:val="77BAC6BA"/>
    <w:rsid w:val="78A4B580"/>
    <w:rsid w:val="78ED6519"/>
    <w:rsid w:val="790D3D91"/>
    <w:rsid w:val="793E2D8B"/>
    <w:rsid w:val="7AB937ED"/>
    <w:rsid w:val="7C011B6B"/>
    <w:rsid w:val="7D279DAB"/>
    <w:rsid w:val="7E14BAC0"/>
    <w:rsid w:val="7EF95DDD"/>
    <w:rsid w:val="7F138259"/>
    <w:rsid w:val="7FDED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15:docId w15:val="{C51A4EAD-F2A0-4ECA-A34C-60277989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850BE"/>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link w:val="ListParagraphChar"/>
    <w:uiPriority w:val="34"/>
    <w:qFormat/>
    <w:rsid w:val="00E432AF"/>
    <w:pPr>
      <w:ind w:left="720"/>
      <w:contextualSpacing/>
    </w:pPr>
  </w:style>
  <w:style w:type="character" w:customStyle="1" w:styleId="ListParagraphChar">
    <w:name w:val="List Paragraph Char"/>
    <w:basedOn w:val="DefaultParagraphFont"/>
    <w:link w:val="ListParagraph"/>
    <w:uiPriority w:val="34"/>
    <w:locked/>
    <w:rsid w:val="00E432AF"/>
    <w:rPr>
      <w:rFonts w:ascii="Calibri" w:hAnsi="Calibri"/>
      <w:sz w:val="24"/>
      <w:lang w:val="en-GB" w:eastAsia="en-US"/>
    </w:rPr>
  </w:style>
  <w:style w:type="character" w:customStyle="1" w:styleId="ui-provider">
    <w:name w:val="ui-provider"/>
    <w:basedOn w:val="DefaultParagraphFont"/>
    <w:rsid w:val="00E432AF"/>
  </w:style>
  <w:style w:type="character" w:styleId="UnresolvedMention">
    <w:name w:val="Unresolved Mention"/>
    <w:basedOn w:val="DefaultParagraphFont"/>
    <w:uiPriority w:val="99"/>
    <w:semiHidden/>
    <w:unhideWhenUsed/>
    <w:rsid w:val="00720603"/>
    <w:rPr>
      <w:color w:val="605E5C"/>
      <w:shd w:val="clear" w:color="auto" w:fill="E1DFDD"/>
    </w:rPr>
  </w:style>
  <w:style w:type="paragraph" w:styleId="Revision">
    <w:name w:val="Revision"/>
    <w:hidden/>
    <w:uiPriority w:val="99"/>
    <w:semiHidden/>
    <w:rsid w:val="00570355"/>
    <w:rPr>
      <w:rFonts w:ascii="Calibri" w:hAnsi="Calibri"/>
      <w:sz w:val="24"/>
      <w:lang w:val="en-GB" w:eastAsia="en-US"/>
    </w:rPr>
  </w:style>
  <w:style w:type="character" w:styleId="CommentReference">
    <w:name w:val="annotation reference"/>
    <w:basedOn w:val="DefaultParagraphFont"/>
    <w:semiHidden/>
    <w:unhideWhenUsed/>
    <w:rsid w:val="00570355"/>
    <w:rPr>
      <w:sz w:val="16"/>
      <w:szCs w:val="16"/>
    </w:rPr>
  </w:style>
  <w:style w:type="paragraph" w:styleId="CommentText">
    <w:name w:val="annotation text"/>
    <w:basedOn w:val="Normal"/>
    <w:link w:val="CommentTextChar"/>
    <w:unhideWhenUsed/>
    <w:rsid w:val="00570355"/>
    <w:rPr>
      <w:sz w:val="20"/>
    </w:rPr>
  </w:style>
  <w:style w:type="character" w:customStyle="1" w:styleId="CommentTextChar">
    <w:name w:val="Comment Text Char"/>
    <w:basedOn w:val="DefaultParagraphFont"/>
    <w:link w:val="CommentText"/>
    <w:rsid w:val="00570355"/>
    <w:rPr>
      <w:rFonts w:ascii="Calibri" w:hAnsi="Calibri"/>
      <w:lang w:val="en-GB" w:eastAsia="en-US"/>
    </w:rPr>
  </w:style>
  <w:style w:type="paragraph" w:styleId="CommentSubject">
    <w:name w:val="annotation subject"/>
    <w:basedOn w:val="CommentText"/>
    <w:next w:val="CommentText"/>
    <w:link w:val="CommentSubjectChar"/>
    <w:semiHidden/>
    <w:unhideWhenUsed/>
    <w:rsid w:val="00570355"/>
    <w:rPr>
      <w:b/>
      <w:bCs/>
    </w:rPr>
  </w:style>
  <w:style w:type="character" w:customStyle="1" w:styleId="CommentSubjectChar">
    <w:name w:val="Comment Subject Char"/>
    <w:basedOn w:val="CommentTextChar"/>
    <w:link w:val="CommentSubject"/>
    <w:semiHidden/>
    <w:rsid w:val="00570355"/>
    <w:rPr>
      <w:rFonts w:ascii="Calibri" w:hAnsi="Calibri"/>
      <w:b/>
      <w:bCs/>
      <w:lang w:val="en-GB" w:eastAsia="en-US"/>
    </w:rPr>
  </w:style>
  <w:style w:type="character" w:styleId="Mention">
    <w:name w:val="Mention"/>
    <w:basedOn w:val="DefaultParagraphFont"/>
    <w:uiPriority w:val="99"/>
    <w:unhideWhenUsed/>
    <w:rsid w:val="00775E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03554">
      <w:bodyDiv w:val="1"/>
      <w:marLeft w:val="0"/>
      <w:marRight w:val="0"/>
      <w:marTop w:val="0"/>
      <w:marBottom w:val="0"/>
      <w:divBdr>
        <w:top w:val="none" w:sz="0" w:space="0" w:color="auto"/>
        <w:left w:val="none" w:sz="0" w:space="0" w:color="auto"/>
        <w:bottom w:val="none" w:sz="0" w:space="0" w:color="auto"/>
        <w:right w:val="none" w:sz="0" w:space="0" w:color="auto"/>
      </w:divBdr>
    </w:div>
    <w:div w:id="148403016">
      <w:bodyDiv w:val="1"/>
      <w:marLeft w:val="0"/>
      <w:marRight w:val="0"/>
      <w:marTop w:val="0"/>
      <w:marBottom w:val="0"/>
      <w:divBdr>
        <w:top w:val="none" w:sz="0" w:space="0" w:color="auto"/>
        <w:left w:val="none" w:sz="0" w:space="0" w:color="auto"/>
        <w:bottom w:val="none" w:sz="0" w:space="0" w:color="auto"/>
        <w:right w:val="none" w:sz="0" w:space="0" w:color="auto"/>
      </w:divBdr>
    </w:div>
    <w:div w:id="266692647">
      <w:bodyDiv w:val="1"/>
      <w:marLeft w:val="0"/>
      <w:marRight w:val="0"/>
      <w:marTop w:val="0"/>
      <w:marBottom w:val="0"/>
      <w:divBdr>
        <w:top w:val="none" w:sz="0" w:space="0" w:color="auto"/>
        <w:left w:val="none" w:sz="0" w:space="0" w:color="auto"/>
        <w:bottom w:val="none" w:sz="0" w:space="0" w:color="auto"/>
        <w:right w:val="none" w:sz="0" w:space="0" w:color="auto"/>
      </w:divBdr>
    </w:div>
    <w:div w:id="353388759">
      <w:bodyDiv w:val="1"/>
      <w:marLeft w:val="0"/>
      <w:marRight w:val="0"/>
      <w:marTop w:val="0"/>
      <w:marBottom w:val="0"/>
      <w:divBdr>
        <w:top w:val="none" w:sz="0" w:space="0" w:color="auto"/>
        <w:left w:val="none" w:sz="0" w:space="0" w:color="auto"/>
        <w:bottom w:val="none" w:sz="0" w:space="0" w:color="auto"/>
        <w:right w:val="none" w:sz="0" w:space="0" w:color="auto"/>
      </w:divBdr>
    </w:div>
    <w:div w:id="551884617">
      <w:bodyDiv w:val="1"/>
      <w:marLeft w:val="0"/>
      <w:marRight w:val="0"/>
      <w:marTop w:val="0"/>
      <w:marBottom w:val="0"/>
      <w:divBdr>
        <w:top w:val="none" w:sz="0" w:space="0" w:color="auto"/>
        <w:left w:val="none" w:sz="0" w:space="0" w:color="auto"/>
        <w:bottom w:val="none" w:sz="0" w:space="0" w:color="auto"/>
        <w:right w:val="none" w:sz="0" w:space="0" w:color="auto"/>
      </w:divBdr>
    </w:div>
    <w:div w:id="604115320">
      <w:bodyDiv w:val="1"/>
      <w:marLeft w:val="0"/>
      <w:marRight w:val="0"/>
      <w:marTop w:val="0"/>
      <w:marBottom w:val="0"/>
      <w:divBdr>
        <w:top w:val="none" w:sz="0" w:space="0" w:color="auto"/>
        <w:left w:val="none" w:sz="0" w:space="0" w:color="auto"/>
        <w:bottom w:val="none" w:sz="0" w:space="0" w:color="auto"/>
        <w:right w:val="none" w:sz="0" w:space="0" w:color="auto"/>
      </w:divBdr>
    </w:div>
    <w:div w:id="721293244">
      <w:bodyDiv w:val="1"/>
      <w:marLeft w:val="0"/>
      <w:marRight w:val="0"/>
      <w:marTop w:val="0"/>
      <w:marBottom w:val="0"/>
      <w:divBdr>
        <w:top w:val="none" w:sz="0" w:space="0" w:color="auto"/>
        <w:left w:val="none" w:sz="0" w:space="0" w:color="auto"/>
        <w:bottom w:val="none" w:sz="0" w:space="0" w:color="auto"/>
        <w:right w:val="none" w:sz="0" w:space="0" w:color="auto"/>
      </w:divBdr>
    </w:div>
    <w:div w:id="934746484">
      <w:bodyDiv w:val="1"/>
      <w:marLeft w:val="0"/>
      <w:marRight w:val="0"/>
      <w:marTop w:val="0"/>
      <w:marBottom w:val="0"/>
      <w:divBdr>
        <w:top w:val="none" w:sz="0" w:space="0" w:color="auto"/>
        <w:left w:val="none" w:sz="0" w:space="0" w:color="auto"/>
        <w:bottom w:val="none" w:sz="0" w:space="0" w:color="auto"/>
        <w:right w:val="none" w:sz="0" w:space="0" w:color="auto"/>
      </w:divBdr>
    </w:div>
    <w:div w:id="984048727">
      <w:bodyDiv w:val="1"/>
      <w:marLeft w:val="0"/>
      <w:marRight w:val="0"/>
      <w:marTop w:val="0"/>
      <w:marBottom w:val="0"/>
      <w:divBdr>
        <w:top w:val="none" w:sz="0" w:space="0" w:color="auto"/>
        <w:left w:val="none" w:sz="0" w:space="0" w:color="auto"/>
        <w:bottom w:val="none" w:sz="0" w:space="0" w:color="auto"/>
        <w:right w:val="none" w:sz="0" w:space="0" w:color="auto"/>
      </w:divBdr>
    </w:div>
    <w:div w:id="1082684081">
      <w:bodyDiv w:val="1"/>
      <w:marLeft w:val="0"/>
      <w:marRight w:val="0"/>
      <w:marTop w:val="0"/>
      <w:marBottom w:val="0"/>
      <w:divBdr>
        <w:top w:val="none" w:sz="0" w:space="0" w:color="auto"/>
        <w:left w:val="none" w:sz="0" w:space="0" w:color="auto"/>
        <w:bottom w:val="none" w:sz="0" w:space="0" w:color="auto"/>
        <w:right w:val="none" w:sz="0" w:space="0" w:color="auto"/>
      </w:divBdr>
    </w:div>
    <w:div w:id="1711035280">
      <w:bodyDiv w:val="1"/>
      <w:marLeft w:val="0"/>
      <w:marRight w:val="0"/>
      <w:marTop w:val="0"/>
      <w:marBottom w:val="0"/>
      <w:divBdr>
        <w:top w:val="none" w:sz="0" w:space="0" w:color="auto"/>
        <w:left w:val="none" w:sz="0" w:space="0" w:color="auto"/>
        <w:bottom w:val="none" w:sz="0" w:space="0" w:color="auto"/>
        <w:right w:val="none" w:sz="0" w:space="0" w:color="auto"/>
      </w:divBdr>
    </w:div>
    <w:div w:id="1952081686">
      <w:bodyDiv w:val="1"/>
      <w:marLeft w:val="0"/>
      <w:marRight w:val="0"/>
      <w:marTop w:val="0"/>
      <w:marBottom w:val="0"/>
      <w:divBdr>
        <w:top w:val="none" w:sz="0" w:space="0" w:color="auto"/>
        <w:left w:val="none" w:sz="0" w:space="0" w:color="auto"/>
        <w:bottom w:val="none" w:sz="0" w:space="0" w:color="auto"/>
        <w:right w:val="none" w:sz="0" w:space="0" w:color="auto"/>
      </w:divBdr>
    </w:div>
    <w:div w:id="209751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R-RES-R.61-2-2019" TargetMode="External"/><Relationship Id="rId21" Type="http://schemas.openxmlformats.org/officeDocument/2006/relationships/hyperlink" Target="https://www.itu.int/en/council/Documents/basic-texts-2023/RES-071-E.pdf" TargetMode="External"/><Relationship Id="rId42" Type="http://schemas.openxmlformats.org/officeDocument/2006/relationships/hyperlink" Target="https://undocs.org/Home/Mobile?FinalSymbol=A%2FRES%2F70%2F125&amp;Language=E&amp;DeviceType=Desktop&amp;LangRequested=False" TargetMode="External"/><Relationship Id="rId47" Type="http://schemas.openxmlformats.org/officeDocument/2006/relationships/hyperlink" Target="https://eur03.safelinks.protection.outlook.com/?url=https%3A%2F%2Fwww.un.org%2Ftechenvoy%2Fsites%2Fwww.un.org.techenvoy%2Ffiles%2FGDC-submission_WSIS.pdf&amp;data=05%7C02%7Cvladimir.stankovic%40itu.int%7C2defbff4b3c1479c460408dc53024b40%7C23e464d704e64b87913c24bd89219fd3%7C0%7C0%7C638476517132707250%7CUnknown%7CTWFpbGZsb3d8eyJWIjoiMC4wLjAwMDAiLCJQIjoiV2luMzIiLCJBTiI6Ik1haWwiLCJXVCI6Mn0%3D%7C0%7C%7C%7C&amp;sdata=h6Otdd22Ux44HUqIH1NeFzUU1rN5ZT9B0mcxGFIPhH0%3D&amp;reserved=0" TargetMode="External"/><Relationship Id="rId63" Type="http://schemas.openxmlformats.org/officeDocument/2006/relationships/footer" Target="footer2.xml"/><Relationship Id="rId68" Type="http://schemas.openxmlformats.org/officeDocument/2006/relationships/hyperlink" Target="https://www.itu.int/net/wsis/c2/index.html" TargetMode="External"/><Relationship Id="rId84" Type="http://schemas.openxmlformats.org/officeDocument/2006/relationships/hyperlink" Target="https://www.itu.int/hub/2020/12/americas-girls-can-code-leveling-the-tech-playing-field-for-girls-and-women/" TargetMode="External"/><Relationship Id="rId89" Type="http://schemas.openxmlformats.org/officeDocument/2006/relationships/hyperlink" Target="https://www.itu.int/en/itu-wsis/Pages/Roadmaps.aspx" TargetMode="External"/><Relationship Id="rId16" Type="http://schemas.openxmlformats.org/officeDocument/2006/relationships/hyperlink" Target="https://www.un.org/ga/search/view_doc.asp?symbol=A/70/684" TargetMode="External"/><Relationship Id="rId11" Type="http://schemas.openxmlformats.org/officeDocument/2006/relationships/hyperlink" Target="https://www.un.org/en/ga/search/view_doc.asp?symbol=A/RES/70/125" TargetMode="External"/><Relationship Id="rId32" Type="http://schemas.openxmlformats.org/officeDocument/2006/relationships/hyperlink" Target="https://www.itu.int/md/S22-CWGWSIS38-C-0019/en" TargetMode="External"/><Relationship Id="rId37" Type="http://schemas.openxmlformats.org/officeDocument/2006/relationships/hyperlink" Target="https://www.itu.int/net/wsis/docs/background/resolutions/73.html" TargetMode="External"/><Relationship Id="rId53" Type="http://schemas.openxmlformats.org/officeDocument/2006/relationships/hyperlink" Target="http://www.wsis.org/prizes" TargetMode="External"/><Relationship Id="rId58" Type="http://schemas.openxmlformats.org/officeDocument/2006/relationships/hyperlink" Target="https://www.itu.int/en/council/planning/Pages/default.aspx" TargetMode="External"/><Relationship Id="rId74" Type="http://schemas.openxmlformats.org/officeDocument/2006/relationships/hyperlink" Target="https://academy.itu.int/itu-d/projects-activities/itu-academy-training-centres" TargetMode="External"/><Relationship Id="rId79" Type="http://schemas.openxmlformats.org/officeDocument/2006/relationships/hyperlink" Target="https://academy.itu.int/itu-d/projects-activities/curriculum-development/qos" TargetMode="External"/><Relationship Id="rId5" Type="http://schemas.openxmlformats.org/officeDocument/2006/relationships/numbering" Target="numbering.xml"/><Relationship Id="rId90" Type="http://schemas.openxmlformats.org/officeDocument/2006/relationships/hyperlink" Target="https://www.itu.int/net/wsis/c6/index.html" TargetMode="External"/><Relationship Id="rId95" Type="http://schemas.openxmlformats.org/officeDocument/2006/relationships/footer" Target="footer4.xml"/><Relationship Id="rId22" Type="http://schemas.openxmlformats.org/officeDocument/2006/relationships/hyperlink" Target="https://www.itu.int/md/S23-CL-C-0119/en" TargetMode="External"/><Relationship Id="rId27" Type="http://schemas.openxmlformats.org/officeDocument/2006/relationships/hyperlink" Target="http://www.itu.int/net/wsis/implementation/2014/forum/inc/doc/outcome/362828V2E.pdf" TargetMode="External"/><Relationship Id="rId43" Type="http://schemas.openxmlformats.org/officeDocument/2006/relationships/hyperlink" Target="https://www.itu.int/en/council/Documents/basic-texts-2023/RES-140-E.pdf" TargetMode="External"/><Relationship Id="rId48" Type="http://schemas.openxmlformats.org/officeDocument/2006/relationships/hyperlink" Target="https://publicadministration.un.org/wsis10/WSIS-Action-Lines-and-Facilitators" TargetMode="External"/><Relationship Id="rId64" Type="http://schemas.openxmlformats.org/officeDocument/2006/relationships/header" Target="header3.xml"/><Relationship Id="rId69" Type="http://schemas.openxmlformats.org/officeDocument/2006/relationships/hyperlink" Target="https://www.itu.int/en/ITU-D/Statistics/Pages/stat/default.aspx?." TargetMode="External"/><Relationship Id="rId80" Type="http://schemas.openxmlformats.org/officeDocument/2006/relationships/hyperlink" Target="https://academy.itu.int/itu-d/projects-activities/capacity-development-topics/global-ict-cbs" TargetMode="External"/><Relationship Id="rId85" Type="http://schemas.openxmlformats.org/officeDocument/2006/relationships/hyperlink" Target="https://academy.itu.int/itu-d/projects-activities/ilo-itu-digital-skills-campaign" TargetMode="External"/><Relationship Id="rId3" Type="http://schemas.openxmlformats.org/officeDocument/2006/relationships/customXml" Target="../customXml/item3.xml"/><Relationship Id="rId12" Type="http://schemas.openxmlformats.org/officeDocument/2006/relationships/hyperlink" Target="http://www.un.org/en/ga/search/view_doc.asp?symbol=A/RES/70/1" TargetMode="External"/><Relationship Id="rId17" Type="http://schemas.openxmlformats.org/officeDocument/2006/relationships/hyperlink" Target="http://www.un.org/en/ga/search/view_doc.asp?symbol=A/RES/73/218" TargetMode="External"/><Relationship Id="rId25" Type="http://schemas.openxmlformats.org/officeDocument/2006/relationships/hyperlink" Target="https://www.itu.int/pub/publications.aspx?lang=en&amp;parent=T-RES-T.75-2022" TargetMode="External"/><Relationship Id="rId33" Type="http://schemas.openxmlformats.org/officeDocument/2006/relationships/hyperlink" Target="https://www.itu.int/md/S22-CWGWSIS38-C-0014/en" TargetMode="External"/><Relationship Id="rId38" Type="http://schemas.openxmlformats.org/officeDocument/2006/relationships/hyperlink" Target="https://www.itu.int/net/wsis/docs/background/resolutions/56_183_unga_2002.pdf" TargetMode="External"/><Relationship Id="rId46" Type="http://schemas.openxmlformats.org/officeDocument/2006/relationships/hyperlink" Target="http://www.wsis.org/forum" TargetMode="External"/><Relationship Id="rId59" Type="http://schemas.openxmlformats.org/officeDocument/2006/relationships/hyperlink" Target="https://www.itu.int/en/mediacentre/backgrounders/Pages/connect-2030-agenda.aspx" TargetMode="External"/><Relationship Id="rId67" Type="http://schemas.openxmlformats.org/officeDocument/2006/relationships/image" Target="media/image2.png"/><Relationship Id="rId20" Type="http://schemas.openxmlformats.org/officeDocument/2006/relationships/hyperlink" Target="https://www.itu.int/en/council/cwg-wsis/Documents/Resolution172-PP10.pdf" TargetMode="External"/><Relationship Id="rId41" Type="http://schemas.openxmlformats.org/officeDocument/2006/relationships/hyperlink" Target="https://www.itu.int/net/wsis/documents/doc_multi.asp?lang=en&amp;id=2266|2267" TargetMode="External"/><Relationship Id="rId54" Type="http://schemas.openxmlformats.org/officeDocument/2006/relationships/hyperlink" Target="https://www.itu.int/en/ITU-D/Statistics/Pages/intlcoop/partnership/default.aspx" TargetMode="External"/><Relationship Id="rId62" Type="http://schemas.openxmlformats.org/officeDocument/2006/relationships/header" Target="header2.xml"/><Relationship Id="rId70" Type="http://schemas.openxmlformats.org/officeDocument/2006/relationships/hyperlink" Target="https://www.itu.int/en/itu-wsis/Pages/Roadmaps.aspx" TargetMode="External"/><Relationship Id="rId75" Type="http://schemas.openxmlformats.org/officeDocument/2006/relationships/hyperlink" Target="https://academy.itu.int/itu-d/projects-activities/research-publications/digital-skills-toolkit" TargetMode="External"/><Relationship Id="rId83" Type="http://schemas.openxmlformats.org/officeDocument/2006/relationships/hyperlink" Target="https://www.itu.int/en/ITU-D/Regional-Presence/Africa/Pages/African-Girls-Can-Code-Initiative-(AGCCI)-II.aspx" TargetMode="External"/><Relationship Id="rId88" Type="http://schemas.openxmlformats.org/officeDocument/2006/relationships/hyperlink" Target="https://www.itu.int/en/council/Documents/basic-texts-2023/RES-140-E.pdf" TargetMode="External"/><Relationship Id="rId91" Type="http://schemas.openxmlformats.org/officeDocument/2006/relationships/hyperlink" Target="https://www.itu.int/en/itu-wsis/Pages/Roadmaps.aspx" TargetMode="External"/><Relationship Id="rId9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n.org/en/ga/search/view_doc.asp?symbol=A/RES/70/299" TargetMode="External"/><Relationship Id="rId23" Type="http://schemas.openxmlformats.org/officeDocument/2006/relationships/hyperlink" Target="https://www.itu.int/md/S23-CL-C-0120/en" TargetMode="External"/><Relationship Id="rId28" Type="http://schemas.openxmlformats.org/officeDocument/2006/relationships/hyperlink" Target="https://www.itu.int/net/wsis/implementation/2014/forum/inc/doc/outcome/362828V2E.pdf" TargetMode="External"/><Relationship Id="rId36" Type="http://schemas.openxmlformats.org/officeDocument/2006/relationships/hyperlink" Target="https://www.itu.int/en/council/cwg-wsis/Pages/default.aspx" TargetMode="External"/><Relationship Id="rId49" Type="http://schemas.openxmlformats.org/officeDocument/2006/relationships/hyperlink" Target="http://www.wsis.org/forum" TargetMode="External"/><Relationship Id="rId57" Type="http://schemas.openxmlformats.org/officeDocument/2006/relationships/hyperlink" Target="http://www.wsis.org/sdg" TargetMode="External"/><Relationship Id="rId10" Type="http://schemas.openxmlformats.org/officeDocument/2006/relationships/endnotes" Target="endnotes.xml"/><Relationship Id="rId31" Type="http://schemas.openxmlformats.org/officeDocument/2006/relationships/hyperlink" Target="https://www.itu.int/md/S22-CWGWSIS38-C-0020/en" TargetMode="External"/><Relationship Id="rId44" Type="http://schemas.openxmlformats.org/officeDocument/2006/relationships/hyperlink" Target="https://www.itu.int/md/S23-CL-C-0119/en" TargetMode="External"/><Relationship Id="rId52" Type="http://schemas.openxmlformats.org/officeDocument/2006/relationships/hyperlink" Target="https://unctad.org/system/files/official-document/ecosoc_res_2023d3_en.pdf" TargetMode="External"/><Relationship Id="rId60" Type="http://schemas.openxmlformats.org/officeDocument/2006/relationships/header" Target="header1.xml"/><Relationship Id="rId65" Type="http://schemas.openxmlformats.org/officeDocument/2006/relationships/header" Target="header4.xml"/><Relationship Id="rId73" Type="http://schemas.openxmlformats.org/officeDocument/2006/relationships/hyperlink" Target="https://academy.itu.int/itu-d/projects-activities/centres-excellence/coe-overview" TargetMode="External"/><Relationship Id="rId78" Type="http://schemas.openxmlformats.org/officeDocument/2006/relationships/hyperlink" Target="https://academy.itu.int/itu-d/projects-activities/curriculum-development/smtp" TargetMode="External"/><Relationship Id="rId81" Type="http://schemas.openxmlformats.org/officeDocument/2006/relationships/hyperlink" Target="https://academy.itu.int/itu-d/projects-activities/capacity-development-topics/itu-academia-partnership-meeting" TargetMode="External"/><Relationship Id="rId86" Type="http://schemas.openxmlformats.org/officeDocument/2006/relationships/hyperlink" Target="https://www.itu.int/en/itu-wsis/Pages/Roadmaps.aspx" TargetMode="External"/><Relationship Id="rId94" Type="http://schemas.openxmlformats.org/officeDocument/2006/relationships/header" Target="header5.xm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documents-dds-ny.un.org/doc/UNDOC/GEN/N22/755/00/pdf/N2275500.pdf?OpenElement" TargetMode="External"/><Relationship Id="rId18" Type="http://schemas.openxmlformats.org/officeDocument/2006/relationships/hyperlink" Target="https://undocs.org/E/RES/2023/3" TargetMode="External"/><Relationship Id="rId39" Type="http://schemas.openxmlformats.org/officeDocument/2006/relationships/hyperlink" Target="https://www.itu.int/net/wsis/implementation/2014/forum/dam/documents.html" TargetMode="External"/><Relationship Id="rId34" Type="http://schemas.openxmlformats.org/officeDocument/2006/relationships/hyperlink" Target="https://www.itu.int/dms_pub/itu-s/md/23/cwgwsis39/c/S23-CWGWSIS39-C-0022!!MSW-E.docx" TargetMode="External"/><Relationship Id="rId50" Type="http://schemas.openxmlformats.org/officeDocument/2006/relationships/hyperlink" Target="http://www.wsis.org/stocktaking" TargetMode="External"/><Relationship Id="rId55" Type="http://schemas.openxmlformats.org/officeDocument/2006/relationships/hyperlink" Target="http://www.ungis.org" TargetMode="External"/><Relationship Id="rId76" Type="http://schemas.openxmlformats.org/officeDocument/2006/relationships/hyperlink" Target="https://academy.itu.int/itu-d/projects-activities/research-publications/digital-skills-insights/digital-skills-assessment-guidebook" TargetMode="External"/><Relationship Id="rId97" Type="http://schemas.openxmlformats.org/officeDocument/2006/relationships/footer" Target="footer5.xml"/><Relationship Id="rId7" Type="http://schemas.openxmlformats.org/officeDocument/2006/relationships/settings" Target="settings.xml"/><Relationship Id="rId71" Type="http://schemas.openxmlformats.org/officeDocument/2006/relationships/hyperlink" Target="https://www.itu.int/net/wsis/c4/index.html" TargetMode="External"/><Relationship Id="rId92" Type="http://schemas.openxmlformats.org/officeDocument/2006/relationships/hyperlink" Target="https://www.itu.int/net/wsis/implementation/facilitators.html" TargetMode="External"/><Relationship Id="rId2" Type="http://schemas.openxmlformats.org/officeDocument/2006/relationships/customXml" Target="../customXml/item2.xml"/><Relationship Id="rId29" Type="http://schemas.openxmlformats.org/officeDocument/2006/relationships/hyperlink" Target="http://www.itu.int/en/ITU-D/Statistics/Documents/publications/wsisreview2014/WSIS2014_review.pdf" TargetMode="External"/><Relationship Id="rId24" Type="http://schemas.openxmlformats.org/officeDocument/2006/relationships/hyperlink" Target="https://www.itu.int/dms_pub/itu-d/opb/tdc/D-TDC-WTDC-2022-PDF-E.pdf" TargetMode="External"/><Relationship Id="rId40" Type="http://schemas.openxmlformats.org/officeDocument/2006/relationships/hyperlink" Target="https://www.itu.int/net/wsis/documents/doc_multi.asp?lang=en&amp;id=1161|1160" TargetMode="External"/><Relationship Id="rId45" Type="http://schemas.openxmlformats.org/officeDocument/2006/relationships/hyperlink" Target="https://www.itu.int/md/S23-CL-C-0120/en" TargetMode="External"/><Relationship Id="rId66" Type="http://schemas.openxmlformats.org/officeDocument/2006/relationships/footer" Target="footer3.xml"/><Relationship Id="rId87" Type="http://schemas.openxmlformats.org/officeDocument/2006/relationships/hyperlink" Target="https://www.itu.int/net/wsis/c5/index.html" TargetMode="External"/><Relationship Id="rId61" Type="http://schemas.openxmlformats.org/officeDocument/2006/relationships/footer" Target="footer1.xml"/><Relationship Id="rId82" Type="http://schemas.openxmlformats.org/officeDocument/2006/relationships/hyperlink" Target="https://academy.itu.int/itu-d/projects-activities/digital-transformation-centres-initiative/" TargetMode="External"/><Relationship Id="rId19" Type="http://schemas.openxmlformats.org/officeDocument/2006/relationships/hyperlink" Target="https://www.itu.int/en/council/Documents/basic-texts-2023/RES-140-E.pdf" TargetMode="External"/><Relationship Id="rId14" Type="http://schemas.openxmlformats.org/officeDocument/2006/relationships/hyperlink" Target="http://www.un.org/en/ga/search/view_doc.asp?symbol=A/RES/70/212" TargetMode="External"/><Relationship Id="rId30" Type="http://schemas.openxmlformats.org/officeDocument/2006/relationships/hyperlink" Target="https://www.itu.int/en/itu-wsis/Documents/WSIS+10Report.pdf" TargetMode="External"/><Relationship Id="rId35" Type="http://schemas.openxmlformats.org/officeDocument/2006/relationships/hyperlink" Target="https://www.itu.int/dms_pub/itu-s/md/24/cwgwsis40/c/S24-CWGWSIS40-C-0015!!MSW-E.docx" TargetMode="External"/><Relationship Id="rId56" Type="http://schemas.openxmlformats.org/officeDocument/2006/relationships/hyperlink" Target="https://eur03.safelinks.protection.outlook.com/?url=https%3A%2F%2Fwww.un.org%2Ftechenvoy%2Fsites%2Fwww.un.org.techenvoy%2Ffiles%2FGDC-submission_UNGIS.pdf&amp;data=05%7C02%7Cvladimir.stankovic%40itu.int%7C2defbff4b3c1479c460408dc53024b40%7C23e464d704e64b87913c24bd89219fd3%7C0%7C0%7C638476517132718945%7CUnknown%7CTWFpbGZsb3d8eyJWIjoiMC4wLjAwMDAiLCJQIjoiV2luMzIiLCJBTiI6Ik1haWwiLCJXVCI6Mn0%3D%7C0%7C%7C%7C&amp;sdata=uek3rTTLKGPOoGRF4q8ZCbwtH5dDxmDqcWbJujKF8rs%3D&amp;reserved=0" TargetMode="External"/><Relationship Id="rId77" Type="http://schemas.openxmlformats.org/officeDocument/2006/relationships/hyperlink" Target="https://academy.itu.int/itu-d/projects-activities/research-publications/digital-skills-insights/digital-skills-assessment-guidebook" TargetMode="External"/><Relationship Id="rId8" Type="http://schemas.openxmlformats.org/officeDocument/2006/relationships/webSettings" Target="webSettings.xml"/><Relationship Id="rId51" Type="http://schemas.openxmlformats.org/officeDocument/2006/relationships/hyperlink" Target="http://www.wsis.org/stocktaking" TargetMode="External"/><Relationship Id="rId72" Type="http://schemas.openxmlformats.org/officeDocument/2006/relationships/hyperlink" Target="https://academy.itu.int/" TargetMode="External"/><Relationship Id="rId93" Type="http://schemas.openxmlformats.org/officeDocument/2006/relationships/hyperlink" Target="https://www.itu.int/en/itu-wsis/Pages/focal_points_al.aspx" TargetMode="External"/><Relationship Id="rId98"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itu.int/dms_pub/itu-d/opb/pref/D-PREF-BB.REG_OUT01-2023-PDF-E.pdf" TargetMode="External"/><Relationship Id="rId1" Type="http://schemas.openxmlformats.org/officeDocument/2006/relationships/hyperlink" Target="https://www.itu.int/en/itu-wsis/Pages/Contribution.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7A014BF6FE3A4AB656F5985E3C82C4" ma:contentTypeVersion="6" ma:contentTypeDescription="Create a new document." ma:contentTypeScope="" ma:versionID="5c30e77df36f4996b63fd4603273e0c6">
  <xsd:schema xmlns:xsd="http://www.w3.org/2001/XMLSchema" xmlns:xs="http://www.w3.org/2001/XMLSchema" xmlns:p="http://schemas.microsoft.com/office/2006/metadata/properties" xmlns:ns2="085b46e1-7f22-4e81-9ba5-912dc5a5fd9a" xmlns:ns3="98b04e1e-0540-4930-9623-702d547a0a33" targetNamespace="http://schemas.microsoft.com/office/2006/metadata/properties" ma:root="true" ma:fieldsID="e4f51fc0db1f41dee884358016014d31" ns2:_="" ns3:_="">
    <xsd:import namespace="085b46e1-7f22-4e81-9ba5-912dc5a5fd9a"/>
    <xsd:import namespace="98b04e1e-0540-4930-9623-702d547a0a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b46e1-7f22-4e81-9ba5-912dc5a5f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b04e1e-0540-4930-9623-702d547a0a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20F45978-9B53-44C2-8801-91ACAF5A216D}">
  <ds:schemaRefs>
    <ds:schemaRef ds:uri="http://schemas.microsoft.com/sharepoint/v3/contenttype/forms"/>
  </ds:schemaRefs>
</ds:datastoreItem>
</file>

<file path=customXml/itemProps3.xml><?xml version="1.0" encoding="utf-8"?>
<ds:datastoreItem xmlns:ds="http://schemas.openxmlformats.org/officeDocument/2006/customXml" ds:itemID="{252525EF-584C-4061-A220-B0BEDB8C9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b46e1-7f22-4e81-9ba5-912dc5a5fd9a"/>
    <ds:schemaRef ds:uri="98b04e1e-0540-4930-9623-702d547a0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CEA0CD-B11A-401A-A2DB-5B620C7C7897}">
  <ds:schemaRefs>
    <ds:schemaRef ds:uri="http://purl.org/dc/dcmitype/"/>
    <ds:schemaRef ds:uri="98b04e1e-0540-4930-9623-702d547a0a33"/>
    <ds:schemaRef ds:uri="http://schemas.microsoft.com/office/infopath/2007/PartnerControls"/>
    <ds:schemaRef ds:uri="http://schemas.microsoft.com/office/2006/documentManagement/types"/>
    <ds:schemaRef ds:uri="http://www.w3.org/XML/1998/namespace"/>
    <ds:schemaRef ds:uri="http://purl.org/dc/terms/"/>
    <ds:schemaRef ds:uri="http://schemas.openxmlformats.org/package/2006/metadata/core-properties"/>
    <ds:schemaRef ds:uri="085b46e1-7f22-4e81-9ba5-912dc5a5fd9a"/>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3252</Words>
  <Characters>26287</Characters>
  <Application>Microsoft Office Word</Application>
  <DocSecurity>0</DocSecurity>
  <Lines>219</Lines>
  <Paragraphs>58</Paragraphs>
  <ScaleCrop>false</ScaleCrop>
  <HeadingPairs>
    <vt:vector size="2" baseType="variant">
      <vt:variant>
        <vt:lpstr>Title</vt:lpstr>
      </vt:variant>
      <vt:variant>
        <vt:i4>1</vt:i4>
      </vt:variant>
    </vt:vector>
  </HeadingPairs>
  <TitlesOfParts>
    <vt:vector size="1" baseType="lpstr">
      <vt:lpstr>Draft WSIS+20 report: Twenty years of contribution by the ITU towards the implementation of and follow-up to the WSIS outcomes and its role in achieving the SDGs</vt:lpstr>
    </vt:vector>
  </TitlesOfParts>
  <Manager>General Secretariat - Pool</Manager>
  <Company>International Telecommunication Union (ITU)</Company>
  <LinksUpToDate>false</LinksUpToDate>
  <CharactersWithSpaces>29481</CharactersWithSpaces>
  <SharedDoc>false</SharedDoc>
  <HLinks>
    <vt:vector size="492" baseType="variant">
      <vt:variant>
        <vt:i4>6357109</vt:i4>
      </vt:variant>
      <vt:variant>
        <vt:i4>237</vt:i4>
      </vt:variant>
      <vt:variant>
        <vt:i4>0</vt:i4>
      </vt:variant>
      <vt:variant>
        <vt:i4>5</vt:i4>
      </vt:variant>
      <vt:variant>
        <vt:lpwstr>https://www.itu.int/en/itu-wsis/Pages/focal_points_al.aspx</vt:lpwstr>
      </vt:variant>
      <vt:variant>
        <vt:lpwstr>:~:text=ITU%20is%20focal%20point%2C%20assisted,and%20ETD%20(Mr%20Maloor).&amp;text=UNESCO%20is%20the%20focal%20point%20with%20ITU%20as%20co%2Dfacilitator.</vt:lpwstr>
      </vt:variant>
      <vt:variant>
        <vt:i4>5832783</vt:i4>
      </vt:variant>
      <vt:variant>
        <vt:i4>234</vt:i4>
      </vt:variant>
      <vt:variant>
        <vt:i4>0</vt:i4>
      </vt:variant>
      <vt:variant>
        <vt:i4>5</vt:i4>
      </vt:variant>
      <vt:variant>
        <vt:lpwstr>https://www.itu.int/net/wsis/implementation/facilitators.html</vt:lpwstr>
      </vt:variant>
      <vt:variant>
        <vt:lpwstr/>
      </vt:variant>
      <vt:variant>
        <vt:i4>3342437</vt:i4>
      </vt:variant>
      <vt:variant>
        <vt:i4>231</vt:i4>
      </vt:variant>
      <vt:variant>
        <vt:i4>0</vt:i4>
      </vt:variant>
      <vt:variant>
        <vt:i4>5</vt:i4>
      </vt:variant>
      <vt:variant>
        <vt:lpwstr>https://www.itu.int/en/itu-wsis/Pages/Roadmaps.aspx</vt:lpwstr>
      </vt:variant>
      <vt:variant>
        <vt:lpwstr/>
      </vt:variant>
      <vt:variant>
        <vt:i4>6815788</vt:i4>
      </vt:variant>
      <vt:variant>
        <vt:i4>222</vt:i4>
      </vt:variant>
      <vt:variant>
        <vt:i4>0</vt:i4>
      </vt:variant>
      <vt:variant>
        <vt:i4>5</vt:i4>
      </vt:variant>
      <vt:variant>
        <vt:lpwstr>https://www.itu.int/net/wsis/c6/index.html</vt:lpwstr>
      </vt:variant>
      <vt:variant>
        <vt:lpwstr/>
      </vt:variant>
      <vt:variant>
        <vt:i4>3342437</vt:i4>
      </vt:variant>
      <vt:variant>
        <vt:i4>219</vt:i4>
      </vt:variant>
      <vt:variant>
        <vt:i4>0</vt:i4>
      </vt:variant>
      <vt:variant>
        <vt:i4>5</vt:i4>
      </vt:variant>
      <vt:variant>
        <vt:lpwstr>https://www.itu.int/en/itu-wsis/Pages/Roadmaps.aspx</vt:lpwstr>
      </vt:variant>
      <vt:variant>
        <vt:lpwstr/>
      </vt:variant>
      <vt:variant>
        <vt:i4>6946919</vt:i4>
      </vt:variant>
      <vt:variant>
        <vt:i4>216</vt:i4>
      </vt:variant>
      <vt:variant>
        <vt:i4>0</vt:i4>
      </vt:variant>
      <vt:variant>
        <vt:i4>5</vt:i4>
      </vt:variant>
      <vt:variant>
        <vt:lpwstr>https://www.itu.int/en/council/Documents/basic-texts-2023/RES-140-E.pdf</vt:lpwstr>
      </vt:variant>
      <vt:variant>
        <vt:lpwstr/>
      </vt:variant>
      <vt:variant>
        <vt:i4>6815791</vt:i4>
      </vt:variant>
      <vt:variant>
        <vt:i4>213</vt:i4>
      </vt:variant>
      <vt:variant>
        <vt:i4>0</vt:i4>
      </vt:variant>
      <vt:variant>
        <vt:i4>5</vt:i4>
      </vt:variant>
      <vt:variant>
        <vt:lpwstr>https://www.itu.int/net/wsis/c5/index.html</vt:lpwstr>
      </vt:variant>
      <vt:variant>
        <vt:lpwstr/>
      </vt:variant>
      <vt:variant>
        <vt:i4>3342437</vt:i4>
      </vt:variant>
      <vt:variant>
        <vt:i4>210</vt:i4>
      </vt:variant>
      <vt:variant>
        <vt:i4>0</vt:i4>
      </vt:variant>
      <vt:variant>
        <vt:i4>5</vt:i4>
      </vt:variant>
      <vt:variant>
        <vt:lpwstr>https://www.itu.int/en/itu-wsis/Pages/Roadmaps.aspx</vt:lpwstr>
      </vt:variant>
      <vt:variant>
        <vt:lpwstr/>
      </vt:variant>
      <vt:variant>
        <vt:i4>4522077</vt:i4>
      </vt:variant>
      <vt:variant>
        <vt:i4>207</vt:i4>
      </vt:variant>
      <vt:variant>
        <vt:i4>0</vt:i4>
      </vt:variant>
      <vt:variant>
        <vt:i4>5</vt:i4>
      </vt:variant>
      <vt:variant>
        <vt:lpwstr>https://academy.itu.int/itu-d/projects-activities/ilo-itu-digital-skills-campaign</vt:lpwstr>
      </vt:variant>
      <vt:variant>
        <vt:lpwstr/>
      </vt:variant>
      <vt:variant>
        <vt:i4>917535</vt:i4>
      </vt:variant>
      <vt:variant>
        <vt:i4>204</vt:i4>
      </vt:variant>
      <vt:variant>
        <vt:i4>0</vt:i4>
      </vt:variant>
      <vt:variant>
        <vt:i4>5</vt:i4>
      </vt:variant>
      <vt:variant>
        <vt:lpwstr>https://www.itu.int/hub/2020/12/americas-girls-can-code-leveling-the-tech-playing-field-for-girls-and-women/</vt:lpwstr>
      </vt:variant>
      <vt:variant>
        <vt:lpwstr/>
      </vt:variant>
      <vt:variant>
        <vt:i4>5767260</vt:i4>
      </vt:variant>
      <vt:variant>
        <vt:i4>201</vt:i4>
      </vt:variant>
      <vt:variant>
        <vt:i4>0</vt:i4>
      </vt:variant>
      <vt:variant>
        <vt:i4>5</vt:i4>
      </vt:variant>
      <vt:variant>
        <vt:lpwstr>https://www.itu.int/en/ITU-D/Regional-Presence/Africa/Pages/African-Girls-Can-Code-Initiative-(AGCCI)-II.aspx</vt:lpwstr>
      </vt:variant>
      <vt:variant>
        <vt:lpwstr/>
      </vt:variant>
      <vt:variant>
        <vt:i4>458776</vt:i4>
      </vt:variant>
      <vt:variant>
        <vt:i4>198</vt:i4>
      </vt:variant>
      <vt:variant>
        <vt:i4>0</vt:i4>
      </vt:variant>
      <vt:variant>
        <vt:i4>5</vt:i4>
      </vt:variant>
      <vt:variant>
        <vt:lpwstr>https://academy.itu.int/itu-d/projects-activities/digital-transformation-centres-initiative/</vt:lpwstr>
      </vt:variant>
      <vt:variant>
        <vt:lpwstr/>
      </vt:variant>
      <vt:variant>
        <vt:i4>7864423</vt:i4>
      </vt:variant>
      <vt:variant>
        <vt:i4>195</vt:i4>
      </vt:variant>
      <vt:variant>
        <vt:i4>0</vt:i4>
      </vt:variant>
      <vt:variant>
        <vt:i4>5</vt:i4>
      </vt:variant>
      <vt:variant>
        <vt:lpwstr>https://academy.itu.int/itu-d/projects-activities/capacity-development-topics/itu-academia-partnership-meeting</vt:lpwstr>
      </vt:variant>
      <vt:variant>
        <vt:lpwstr/>
      </vt:variant>
      <vt:variant>
        <vt:i4>4521994</vt:i4>
      </vt:variant>
      <vt:variant>
        <vt:i4>192</vt:i4>
      </vt:variant>
      <vt:variant>
        <vt:i4>0</vt:i4>
      </vt:variant>
      <vt:variant>
        <vt:i4>5</vt:i4>
      </vt:variant>
      <vt:variant>
        <vt:lpwstr>https://academy.itu.int/itu-d/projects-activities/capacity-development-topics/global-ict-cbs</vt:lpwstr>
      </vt:variant>
      <vt:variant>
        <vt:lpwstr/>
      </vt:variant>
      <vt:variant>
        <vt:i4>1376262</vt:i4>
      </vt:variant>
      <vt:variant>
        <vt:i4>189</vt:i4>
      </vt:variant>
      <vt:variant>
        <vt:i4>0</vt:i4>
      </vt:variant>
      <vt:variant>
        <vt:i4>5</vt:i4>
      </vt:variant>
      <vt:variant>
        <vt:lpwstr>https://academy.itu.int/itu-d/projects-activities/curriculum-development/qos</vt:lpwstr>
      </vt:variant>
      <vt:variant>
        <vt:lpwstr/>
      </vt:variant>
      <vt:variant>
        <vt:i4>1048580</vt:i4>
      </vt:variant>
      <vt:variant>
        <vt:i4>186</vt:i4>
      </vt:variant>
      <vt:variant>
        <vt:i4>0</vt:i4>
      </vt:variant>
      <vt:variant>
        <vt:i4>5</vt:i4>
      </vt:variant>
      <vt:variant>
        <vt:lpwstr>https://academy.itu.int/itu-d/projects-activities/curriculum-development/smtp</vt:lpwstr>
      </vt:variant>
      <vt:variant>
        <vt:lpwstr/>
      </vt:variant>
      <vt:variant>
        <vt:i4>3145775</vt:i4>
      </vt:variant>
      <vt:variant>
        <vt:i4>183</vt:i4>
      </vt:variant>
      <vt:variant>
        <vt:i4>0</vt:i4>
      </vt:variant>
      <vt:variant>
        <vt:i4>5</vt:i4>
      </vt:variant>
      <vt:variant>
        <vt:lpwstr>https://academy.itu.int/itu-d/projects-activities/research-publications/digital-skills-insights/digital-skills-assessment-guidebook</vt:lpwstr>
      </vt:variant>
      <vt:variant>
        <vt:lpwstr/>
      </vt:variant>
      <vt:variant>
        <vt:i4>3145775</vt:i4>
      </vt:variant>
      <vt:variant>
        <vt:i4>180</vt:i4>
      </vt:variant>
      <vt:variant>
        <vt:i4>0</vt:i4>
      </vt:variant>
      <vt:variant>
        <vt:i4>5</vt:i4>
      </vt:variant>
      <vt:variant>
        <vt:lpwstr>https://academy.itu.int/itu-d/projects-activities/research-publications/digital-skills-insights/digital-skills-assessment-guidebook</vt:lpwstr>
      </vt:variant>
      <vt:variant>
        <vt:lpwstr/>
      </vt:variant>
      <vt:variant>
        <vt:i4>7929961</vt:i4>
      </vt:variant>
      <vt:variant>
        <vt:i4>177</vt:i4>
      </vt:variant>
      <vt:variant>
        <vt:i4>0</vt:i4>
      </vt:variant>
      <vt:variant>
        <vt:i4>5</vt:i4>
      </vt:variant>
      <vt:variant>
        <vt:lpwstr>https://academy.itu.int/itu-d/projects-activities/research-publications/digital-skills-toolkit</vt:lpwstr>
      </vt:variant>
      <vt:variant>
        <vt:lpwstr/>
      </vt:variant>
      <vt:variant>
        <vt:i4>6946867</vt:i4>
      </vt:variant>
      <vt:variant>
        <vt:i4>174</vt:i4>
      </vt:variant>
      <vt:variant>
        <vt:i4>0</vt:i4>
      </vt:variant>
      <vt:variant>
        <vt:i4>5</vt:i4>
      </vt:variant>
      <vt:variant>
        <vt:lpwstr>https://academy.itu.int/itu-d/projects-activities/itu-academy-training-centres</vt:lpwstr>
      </vt:variant>
      <vt:variant>
        <vt:lpwstr/>
      </vt:variant>
      <vt:variant>
        <vt:i4>5308447</vt:i4>
      </vt:variant>
      <vt:variant>
        <vt:i4>171</vt:i4>
      </vt:variant>
      <vt:variant>
        <vt:i4>0</vt:i4>
      </vt:variant>
      <vt:variant>
        <vt:i4>5</vt:i4>
      </vt:variant>
      <vt:variant>
        <vt:lpwstr>https://academy.itu.int/itu-d/projects-activities/centres-excellence/coe-overview</vt:lpwstr>
      </vt:variant>
      <vt:variant>
        <vt:lpwstr/>
      </vt:variant>
      <vt:variant>
        <vt:i4>5111901</vt:i4>
      </vt:variant>
      <vt:variant>
        <vt:i4>168</vt:i4>
      </vt:variant>
      <vt:variant>
        <vt:i4>0</vt:i4>
      </vt:variant>
      <vt:variant>
        <vt:i4>5</vt:i4>
      </vt:variant>
      <vt:variant>
        <vt:lpwstr>https://academy.itu.int/</vt:lpwstr>
      </vt:variant>
      <vt:variant>
        <vt:lpwstr/>
      </vt:variant>
      <vt:variant>
        <vt:i4>6815790</vt:i4>
      </vt:variant>
      <vt:variant>
        <vt:i4>165</vt:i4>
      </vt:variant>
      <vt:variant>
        <vt:i4>0</vt:i4>
      </vt:variant>
      <vt:variant>
        <vt:i4>5</vt:i4>
      </vt:variant>
      <vt:variant>
        <vt:lpwstr>https://www.itu.int/net/wsis/c4/index.html</vt:lpwstr>
      </vt:variant>
      <vt:variant>
        <vt:lpwstr/>
      </vt:variant>
      <vt:variant>
        <vt:i4>3342437</vt:i4>
      </vt:variant>
      <vt:variant>
        <vt:i4>162</vt:i4>
      </vt:variant>
      <vt:variant>
        <vt:i4>0</vt:i4>
      </vt:variant>
      <vt:variant>
        <vt:i4>5</vt:i4>
      </vt:variant>
      <vt:variant>
        <vt:lpwstr>https://www.itu.int/en/itu-wsis/Pages/Roadmaps.aspx</vt:lpwstr>
      </vt:variant>
      <vt:variant>
        <vt:lpwstr/>
      </vt:variant>
      <vt:variant>
        <vt:i4>0</vt:i4>
      </vt:variant>
      <vt:variant>
        <vt:i4>159</vt:i4>
      </vt:variant>
      <vt:variant>
        <vt:i4>0</vt:i4>
      </vt:variant>
      <vt:variant>
        <vt:i4>5</vt:i4>
      </vt:variant>
      <vt:variant>
        <vt:lpwstr>https://www.itu.int/en/ITU-D/Statistics/Pages/stat/default.aspx?.</vt:lpwstr>
      </vt:variant>
      <vt:variant>
        <vt:lpwstr/>
      </vt:variant>
      <vt:variant>
        <vt:i4>6815784</vt:i4>
      </vt:variant>
      <vt:variant>
        <vt:i4>156</vt:i4>
      </vt:variant>
      <vt:variant>
        <vt:i4>0</vt:i4>
      </vt:variant>
      <vt:variant>
        <vt:i4>5</vt:i4>
      </vt:variant>
      <vt:variant>
        <vt:lpwstr>https://www.itu.int/net/wsis/c2/index.html</vt:lpwstr>
      </vt:variant>
      <vt:variant>
        <vt:lpwstr/>
      </vt:variant>
      <vt:variant>
        <vt:i4>8192058</vt:i4>
      </vt:variant>
      <vt:variant>
        <vt:i4>153</vt:i4>
      </vt:variant>
      <vt:variant>
        <vt:i4>0</vt:i4>
      </vt:variant>
      <vt:variant>
        <vt:i4>5</vt:i4>
      </vt:variant>
      <vt:variant>
        <vt:lpwstr>https://www.itu.int/en/mediacentre/backgrounders/Pages/connect-2030-agenda.aspx</vt:lpwstr>
      </vt:variant>
      <vt:variant>
        <vt:lpwstr/>
      </vt:variant>
      <vt:variant>
        <vt:i4>8126518</vt:i4>
      </vt:variant>
      <vt:variant>
        <vt:i4>150</vt:i4>
      </vt:variant>
      <vt:variant>
        <vt:i4>0</vt:i4>
      </vt:variant>
      <vt:variant>
        <vt:i4>5</vt:i4>
      </vt:variant>
      <vt:variant>
        <vt:lpwstr>https://www.itu.int/en/council/planning/Pages/default.aspx</vt:lpwstr>
      </vt:variant>
      <vt:variant>
        <vt:lpwstr/>
      </vt:variant>
      <vt:variant>
        <vt:i4>2228267</vt:i4>
      </vt:variant>
      <vt:variant>
        <vt:i4>147</vt:i4>
      </vt:variant>
      <vt:variant>
        <vt:i4>0</vt:i4>
      </vt:variant>
      <vt:variant>
        <vt:i4>5</vt:i4>
      </vt:variant>
      <vt:variant>
        <vt:lpwstr>http://www.wsis.org/sdg</vt:lpwstr>
      </vt:variant>
      <vt:variant>
        <vt:lpwstr/>
      </vt:variant>
      <vt:variant>
        <vt:i4>4128777</vt:i4>
      </vt:variant>
      <vt:variant>
        <vt:i4>144</vt:i4>
      </vt:variant>
      <vt:variant>
        <vt:i4>0</vt:i4>
      </vt:variant>
      <vt:variant>
        <vt:i4>5</vt:i4>
      </vt:variant>
      <vt:variant>
        <vt:lpwstr>https://eur03.safelinks.protection.outlook.com/?url=https%3A%2F%2Fwww.un.org%2Ftechenvoy%2Fsites%2Fwww.un.org.techenvoy%2Ffiles%2FGDC-submission_UNGIS.pdf&amp;data=05%7C02%7Cvladimir.stankovic%40itu.int%7C2defbff4b3c1479c460408dc53024b40%7C23e464d704e64b87913c24bd89219fd3%7C0%7C0%7C638476517132718945%7CUnknown%7CTWFpbGZsb3d8eyJWIjoiMC4wLjAwMDAiLCJQIjoiV2luMzIiLCJBTiI6Ik1haWwiLCJXVCI6Mn0%3D%7C0%7C%7C%7C&amp;sdata=uek3rTTLKGPOoGRF4q8ZCbwtH5dDxmDqcWbJujKF8rs%3D&amp;reserved=0</vt:lpwstr>
      </vt:variant>
      <vt:variant>
        <vt:lpwstr/>
      </vt:variant>
      <vt:variant>
        <vt:i4>4325387</vt:i4>
      </vt:variant>
      <vt:variant>
        <vt:i4>141</vt:i4>
      </vt:variant>
      <vt:variant>
        <vt:i4>0</vt:i4>
      </vt:variant>
      <vt:variant>
        <vt:i4>5</vt:i4>
      </vt:variant>
      <vt:variant>
        <vt:lpwstr>http://www.ungis.org/</vt:lpwstr>
      </vt:variant>
      <vt:variant>
        <vt:lpwstr/>
      </vt:variant>
      <vt:variant>
        <vt:i4>2359358</vt:i4>
      </vt:variant>
      <vt:variant>
        <vt:i4>138</vt:i4>
      </vt:variant>
      <vt:variant>
        <vt:i4>0</vt:i4>
      </vt:variant>
      <vt:variant>
        <vt:i4>5</vt:i4>
      </vt:variant>
      <vt:variant>
        <vt:lpwstr>https://www.itu.int/en/ITU-D/Statistics/Pages/intlcoop/partnership/default.aspx</vt:lpwstr>
      </vt:variant>
      <vt:variant>
        <vt:lpwstr/>
      </vt:variant>
      <vt:variant>
        <vt:i4>3997732</vt:i4>
      </vt:variant>
      <vt:variant>
        <vt:i4>135</vt:i4>
      </vt:variant>
      <vt:variant>
        <vt:i4>0</vt:i4>
      </vt:variant>
      <vt:variant>
        <vt:i4>5</vt:i4>
      </vt:variant>
      <vt:variant>
        <vt:lpwstr>http://www.wsis.org/prizes</vt:lpwstr>
      </vt:variant>
      <vt:variant>
        <vt:lpwstr/>
      </vt:variant>
      <vt:variant>
        <vt:i4>1966191</vt:i4>
      </vt:variant>
      <vt:variant>
        <vt:i4>132</vt:i4>
      </vt:variant>
      <vt:variant>
        <vt:i4>0</vt:i4>
      </vt:variant>
      <vt:variant>
        <vt:i4>5</vt:i4>
      </vt:variant>
      <vt:variant>
        <vt:lpwstr>https://unctad.org/system/files/official-document/ecosoc_res_2023d3_en.pdf</vt:lpwstr>
      </vt:variant>
      <vt:variant>
        <vt:lpwstr/>
      </vt:variant>
      <vt:variant>
        <vt:i4>2097191</vt:i4>
      </vt:variant>
      <vt:variant>
        <vt:i4>129</vt:i4>
      </vt:variant>
      <vt:variant>
        <vt:i4>0</vt:i4>
      </vt:variant>
      <vt:variant>
        <vt:i4>5</vt:i4>
      </vt:variant>
      <vt:variant>
        <vt:lpwstr>http://www.wsis.org/stocktaking</vt:lpwstr>
      </vt:variant>
      <vt:variant>
        <vt:lpwstr/>
      </vt:variant>
      <vt:variant>
        <vt:i4>2097191</vt:i4>
      </vt:variant>
      <vt:variant>
        <vt:i4>126</vt:i4>
      </vt:variant>
      <vt:variant>
        <vt:i4>0</vt:i4>
      </vt:variant>
      <vt:variant>
        <vt:i4>5</vt:i4>
      </vt:variant>
      <vt:variant>
        <vt:lpwstr>http://www.wsis.org/stocktaking</vt:lpwstr>
      </vt:variant>
      <vt:variant>
        <vt:lpwstr/>
      </vt:variant>
      <vt:variant>
        <vt:i4>3735671</vt:i4>
      </vt:variant>
      <vt:variant>
        <vt:i4>123</vt:i4>
      </vt:variant>
      <vt:variant>
        <vt:i4>0</vt:i4>
      </vt:variant>
      <vt:variant>
        <vt:i4>5</vt:i4>
      </vt:variant>
      <vt:variant>
        <vt:lpwstr/>
      </vt:variant>
      <vt:variant>
        <vt:lpwstr>Annex2</vt:lpwstr>
      </vt:variant>
      <vt:variant>
        <vt:i4>6029388</vt:i4>
      </vt:variant>
      <vt:variant>
        <vt:i4>120</vt:i4>
      </vt:variant>
      <vt:variant>
        <vt:i4>0</vt:i4>
      </vt:variant>
      <vt:variant>
        <vt:i4>5</vt:i4>
      </vt:variant>
      <vt:variant>
        <vt:lpwstr>http://www.wsis.org/forum</vt:lpwstr>
      </vt:variant>
      <vt:variant>
        <vt:lpwstr/>
      </vt:variant>
      <vt:variant>
        <vt:i4>1245265</vt:i4>
      </vt:variant>
      <vt:variant>
        <vt:i4>117</vt:i4>
      </vt:variant>
      <vt:variant>
        <vt:i4>0</vt:i4>
      </vt:variant>
      <vt:variant>
        <vt:i4>5</vt:i4>
      </vt:variant>
      <vt:variant>
        <vt:lpwstr>https://publicadministration.un.org/wsis10/WSIS-Action-Lines-and-Facilitators</vt:lpwstr>
      </vt:variant>
      <vt:variant>
        <vt:lpwstr/>
      </vt:variant>
      <vt:variant>
        <vt:i4>6815765</vt:i4>
      </vt:variant>
      <vt:variant>
        <vt:i4>114</vt:i4>
      </vt:variant>
      <vt:variant>
        <vt:i4>0</vt:i4>
      </vt:variant>
      <vt:variant>
        <vt:i4>5</vt:i4>
      </vt:variant>
      <vt:variant>
        <vt:lpwstr>https://eur03.safelinks.protection.outlook.com/?url=https%3A%2F%2Fwww.un.org%2Ftechenvoy%2Fsites%2Fwww.un.org.techenvoy%2Ffiles%2FGDC-submission_WSIS.pdf&amp;data=05%7C02%7Cvladimir.stankovic%40itu.int%7C2defbff4b3c1479c460408dc53024b40%7C23e464d704e64b87913c24bd89219fd3%7C0%7C0%7C638476517132707250%7CUnknown%7CTWFpbGZsb3d8eyJWIjoiMC4wLjAwMDAiLCJQIjoiV2luMzIiLCJBTiI6Ik1haWwiLCJXVCI6Mn0%3D%7C0%7C%7C%7C&amp;sdata=h6Otdd22Ux44HUqIH1NeFzUU1rN5ZT9B0mcxGFIPhH0%3D&amp;reserved=0</vt:lpwstr>
      </vt:variant>
      <vt:variant>
        <vt:lpwstr/>
      </vt:variant>
      <vt:variant>
        <vt:i4>6029388</vt:i4>
      </vt:variant>
      <vt:variant>
        <vt:i4>111</vt:i4>
      </vt:variant>
      <vt:variant>
        <vt:i4>0</vt:i4>
      </vt:variant>
      <vt:variant>
        <vt:i4>5</vt:i4>
      </vt:variant>
      <vt:variant>
        <vt:lpwstr>http://www.wsis.org/forum</vt:lpwstr>
      </vt:variant>
      <vt:variant>
        <vt:lpwstr/>
      </vt:variant>
      <vt:variant>
        <vt:i4>3801207</vt:i4>
      </vt:variant>
      <vt:variant>
        <vt:i4>108</vt:i4>
      </vt:variant>
      <vt:variant>
        <vt:i4>0</vt:i4>
      </vt:variant>
      <vt:variant>
        <vt:i4>5</vt:i4>
      </vt:variant>
      <vt:variant>
        <vt:lpwstr/>
      </vt:variant>
      <vt:variant>
        <vt:lpwstr>Annex1</vt:lpwstr>
      </vt:variant>
      <vt:variant>
        <vt:i4>7340094</vt:i4>
      </vt:variant>
      <vt:variant>
        <vt:i4>105</vt:i4>
      </vt:variant>
      <vt:variant>
        <vt:i4>0</vt:i4>
      </vt:variant>
      <vt:variant>
        <vt:i4>5</vt:i4>
      </vt:variant>
      <vt:variant>
        <vt:lpwstr>https://www.itu.int/md/S23-CL-C-0120/en</vt:lpwstr>
      </vt:variant>
      <vt:variant>
        <vt:lpwstr/>
      </vt:variant>
      <vt:variant>
        <vt:i4>7929917</vt:i4>
      </vt:variant>
      <vt:variant>
        <vt:i4>102</vt:i4>
      </vt:variant>
      <vt:variant>
        <vt:i4>0</vt:i4>
      </vt:variant>
      <vt:variant>
        <vt:i4>5</vt:i4>
      </vt:variant>
      <vt:variant>
        <vt:lpwstr>https://www.itu.int/md/S23-CL-C-0119/en</vt:lpwstr>
      </vt:variant>
      <vt:variant>
        <vt:lpwstr/>
      </vt:variant>
      <vt:variant>
        <vt:i4>6946919</vt:i4>
      </vt:variant>
      <vt:variant>
        <vt:i4>99</vt:i4>
      </vt:variant>
      <vt:variant>
        <vt:i4>0</vt:i4>
      </vt:variant>
      <vt:variant>
        <vt:i4>5</vt:i4>
      </vt:variant>
      <vt:variant>
        <vt:lpwstr>https://www.itu.int/en/council/Documents/basic-texts-2023/RES-140-E.pdf</vt:lpwstr>
      </vt:variant>
      <vt:variant>
        <vt:lpwstr/>
      </vt:variant>
      <vt:variant>
        <vt:i4>7733283</vt:i4>
      </vt:variant>
      <vt:variant>
        <vt:i4>96</vt:i4>
      </vt:variant>
      <vt:variant>
        <vt:i4>0</vt:i4>
      </vt:variant>
      <vt:variant>
        <vt:i4>5</vt:i4>
      </vt:variant>
      <vt:variant>
        <vt:lpwstr>https://undocs.org/Home/Mobile?FinalSymbol=A%2FRES%2F70%2F125&amp;Language=E&amp;DeviceType=Desktop&amp;LangRequested=False</vt:lpwstr>
      </vt:variant>
      <vt:variant>
        <vt:lpwstr/>
      </vt:variant>
      <vt:variant>
        <vt:i4>1376374</vt:i4>
      </vt:variant>
      <vt:variant>
        <vt:i4>93</vt:i4>
      </vt:variant>
      <vt:variant>
        <vt:i4>0</vt:i4>
      </vt:variant>
      <vt:variant>
        <vt:i4>5</vt:i4>
      </vt:variant>
      <vt:variant>
        <vt:lpwstr>https://www.itu.int/net/wsis/documents/doc_multi.asp?lang=en&amp;id=2266|2267</vt:lpwstr>
      </vt:variant>
      <vt:variant>
        <vt:lpwstr/>
      </vt:variant>
      <vt:variant>
        <vt:i4>1179766</vt:i4>
      </vt:variant>
      <vt:variant>
        <vt:i4>90</vt:i4>
      </vt:variant>
      <vt:variant>
        <vt:i4>0</vt:i4>
      </vt:variant>
      <vt:variant>
        <vt:i4>5</vt:i4>
      </vt:variant>
      <vt:variant>
        <vt:lpwstr>https://www.itu.int/net/wsis/documents/doc_multi.asp?lang=en&amp;id=1161|1160</vt:lpwstr>
      </vt:variant>
      <vt:variant>
        <vt:lpwstr/>
      </vt:variant>
      <vt:variant>
        <vt:i4>5111833</vt:i4>
      </vt:variant>
      <vt:variant>
        <vt:i4>87</vt:i4>
      </vt:variant>
      <vt:variant>
        <vt:i4>0</vt:i4>
      </vt:variant>
      <vt:variant>
        <vt:i4>5</vt:i4>
      </vt:variant>
      <vt:variant>
        <vt:lpwstr>https://www.itu.int/net/wsis/implementation/2014/forum/dam/documents.html</vt:lpwstr>
      </vt:variant>
      <vt:variant>
        <vt:lpwstr>outcomes</vt:lpwstr>
      </vt:variant>
      <vt:variant>
        <vt:i4>1507426</vt:i4>
      </vt:variant>
      <vt:variant>
        <vt:i4>84</vt:i4>
      </vt:variant>
      <vt:variant>
        <vt:i4>0</vt:i4>
      </vt:variant>
      <vt:variant>
        <vt:i4>5</vt:i4>
      </vt:variant>
      <vt:variant>
        <vt:lpwstr>https://www.itu.int/net/wsis/docs/background/resolutions/56_183_unga_2002.pdf</vt:lpwstr>
      </vt:variant>
      <vt:variant>
        <vt:lpwstr/>
      </vt:variant>
      <vt:variant>
        <vt:i4>6029407</vt:i4>
      </vt:variant>
      <vt:variant>
        <vt:i4>81</vt:i4>
      </vt:variant>
      <vt:variant>
        <vt:i4>0</vt:i4>
      </vt:variant>
      <vt:variant>
        <vt:i4>5</vt:i4>
      </vt:variant>
      <vt:variant>
        <vt:lpwstr>https://www.itu.int/net/wsis/docs/background/resolutions/73.html</vt:lpwstr>
      </vt:variant>
      <vt:variant>
        <vt:lpwstr/>
      </vt:variant>
      <vt:variant>
        <vt:i4>7798880</vt:i4>
      </vt:variant>
      <vt:variant>
        <vt:i4>78</vt:i4>
      </vt:variant>
      <vt:variant>
        <vt:i4>0</vt:i4>
      </vt:variant>
      <vt:variant>
        <vt:i4>5</vt:i4>
      </vt:variant>
      <vt:variant>
        <vt:lpwstr>https://www.itu.int/en/council/cwg-wsis/Pages/default.aspx</vt:lpwstr>
      </vt:variant>
      <vt:variant>
        <vt:lpwstr/>
      </vt:variant>
      <vt:variant>
        <vt:i4>6815810</vt:i4>
      </vt:variant>
      <vt:variant>
        <vt:i4>75</vt:i4>
      </vt:variant>
      <vt:variant>
        <vt:i4>0</vt:i4>
      </vt:variant>
      <vt:variant>
        <vt:i4>5</vt:i4>
      </vt:variant>
      <vt:variant>
        <vt:lpwstr>https://www.itu.int/dms_pub/itu-s/md/24/cwgwsis40/c/S24-CWGWSIS40-C-0015!!MSW-E.docx</vt:lpwstr>
      </vt:variant>
      <vt:variant>
        <vt:lpwstr/>
      </vt:variant>
      <vt:variant>
        <vt:i4>7274561</vt:i4>
      </vt:variant>
      <vt:variant>
        <vt:i4>72</vt:i4>
      </vt:variant>
      <vt:variant>
        <vt:i4>0</vt:i4>
      </vt:variant>
      <vt:variant>
        <vt:i4>5</vt:i4>
      </vt:variant>
      <vt:variant>
        <vt:lpwstr>https://www.itu.int/dms_pub/itu-s/md/23/cwgwsis39/c/S23-CWGWSIS39-C-0022!!MSW-E.docx</vt:lpwstr>
      </vt:variant>
      <vt:variant>
        <vt:lpwstr/>
      </vt:variant>
      <vt:variant>
        <vt:i4>5636212</vt:i4>
      </vt:variant>
      <vt:variant>
        <vt:i4>69</vt:i4>
      </vt:variant>
      <vt:variant>
        <vt:i4>0</vt:i4>
      </vt:variant>
      <vt:variant>
        <vt:i4>5</vt:i4>
      </vt:variant>
      <vt:variant>
        <vt:lpwstr>https://www.itu.int/dms_pub/itu-s/md/22/cl/c/S22-CL-C-0059!!MSW-E.docx</vt:lpwstr>
      </vt:variant>
      <vt:variant>
        <vt:lpwstr/>
      </vt:variant>
      <vt:variant>
        <vt:i4>6881319</vt:i4>
      </vt:variant>
      <vt:variant>
        <vt:i4>66</vt:i4>
      </vt:variant>
      <vt:variant>
        <vt:i4>0</vt:i4>
      </vt:variant>
      <vt:variant>
        <vt:i4>5</vt:i4>
      </vt:variant>
      <vt:variant>
        <vt:lpwstr>https://www.itu.int/md/S22-CWGWSIS38-C-0014/en</vt:lpwstr>
      </vt:variant>
      <vt:variant>
        <vt:lpwstr/>
      </vt:variant>
      <vt:variant>
        <vt:i4>6881322</vt:i4>
      </vt:variant>
      <vt:variant>
        <vt:i4>63</vt:i4>
      </vt:variant>
      <vt:variant>
        <vt:i4>0</vt:i4>
      </vt:variant>
      <vt:variant>
        <vt:i4>5</vt:i4>
      </vt:variant>
      <vt:variant>
        <vt:lpwstr>https://www.itu.int/md/S22-CWGWSIS38-C-0019/en</vt:lpwstr>
      </vt:variant>
      <vt:variant>
        <vt:lpwstr/>
      </vt:variant>
      <vt:variant>
        <vt:i4>6946851</vt:i4>
      </vt:variant>
      <vt:variant>
        <vt:i4>60</vt:i4>
      </vt:variant>
      <vt:variant>
        <vt:i4>0</vt:i4>
      </vt:variant>
      <vt:variant>
        <vt:i4>5</vt:i4>
      </vt:variant>
      <vt:variant>
        <vt:lpwstr>https://www.itu.int/md/S22-CWGWSIS38-C-0020/en</vt:lpwstr>
      </vt:variant>
      <vt:variant>
        <vt:lpwstr/>
      </vt:variant>
      <vt:variant>
        <vt:i4>4128814</vt:i4>
      </vt:variant>
      <vt:variant>
        <vt:i4>57</vt:i4>
      </vt:variant>
      <vt:variant>
        <vt:i4>0</vt:i4>
      </vt:variant>
      <vt:variant>
        <vt:i4>5</vt:i4>
      </vt:variant>
      <vt:variant>
        <vt:lpwstr>https://www.itu.int/en/itu-wsis/Documents/WSIS+10Report.pdf</vt:lpwstr>
      </vt:variant>
      <vt:variant>
        <vt:lpwstr/>
      </vt:variant>
      <vt:variant>
        <vt:i4>6946900</vt:i4>
      </vt:variant>
      <vt:variant>
        <vt:i4>54</vt:i4>
      </vt:variant>
      <vt:variant>
        <vt:i4>0</vt:i4>
      </vt:variant>
      <vt:variant>
        <vt:i4>5</vt:i4>
      </vt:variant>
      <vt:variant>
        <vt:lpwstr>http://www.itu.int/en/ITU-D/Statistics/Documents/publications/wsisreview2014/WSIS2014_review.pdf</vt:lpwstr>
      </vt:variant>
      <vt:variant>
        <vt:lpwstr/>
      </vt:variant>
      <vt:variant>
        <vt:i4>2162726</vt:i4>
      </vt:variant>
      <vt:variant>
        <vt:i4>51</vt:i4>
      </vt:variant>
      <vt:variant>
        <vt:i4>0</vt:i4>
      </vt:variant>
      <vt:variant>
        <vt:i4>5</vt:i4>
      </vt:variant>
      <vt:variant>
        <vt:lpwstr>https://www.itu.int/net/wsis/implementation/2014/forum/inc/doc/outcome/362828V2E.pdf</vt:lpwstr>
      </vt:variant>
      <vt:variant>
        <vt:lpwstr>page=21</vt:lpwstr>
      </vt:variant>
      <vt:variant>
        <vt:i4>6750313</vt:i4>
      </vt:variant>
      <vt:variant>
        <vt:i4>48</vt:i4>
      </vt:variant>
      <vt:variant>
        <vt:i4>0</vt:i4>
      </vt:variant>
      <vt:variant>
        <vt:i4>5</vt:i4>
      </vt:variant>
      <vt:variant>
        <vt:lpwstr>http://www.itu.int/net/wsis/implementation/2014/forum/inc/doc/outcome/362828V2E.pdf</vt:lpwstr>
      </vt:variant>
      <vt:variant>
        <vt:lpwstr/>
      </vt:variant>
      <vt:variant>
        <vt:i4>4325460</vt:i4>
      </vt:variant>
      <vt:variant>
        <vt:i4>45</vt:i4>
      </vt:variant>
      <vt:variant>
        <vt:i4>0</vt:i4>
      </vt:variant>
      <vt:variant>
        <vt:i4>5</vt:i4>
      </vt:variant>
      <vt:variant>
        <vt:lpwstr>https://www.itu.int/pub/R-RES-R.61-2-2019</vt:lpwstr>
      </vt:variant>
      <vt:variant>
        <vt:lpwstr/>
      </vt:variant>
      <vt:variant>
        <vt:i4>1638421</vt:i4>
      </vt:variant>
      <vt:variant>
        <vt:i4>42</vt:i4>
      </vt:variant>
      <vt:variant>
        <vt:i4>0</vt:i4>
      </vt:variant>
      <vt:variant>
        <vt:i4>5</vt:i4>
      </vt:variant>
      <vt:variant>
        <vt:lpwstr>https://www.itu.int/pub/publications.aspx?lang=en&amp;parent=T-RES-T.75-2022</vt:lpwstr>
      </vt:variant>
      <vt:variant>
        <vt:lpwstr/>
      </vt:variant>
      <vt:variant>
        <vt:i4>262250</vt:i4>
      </vt:variant>
      <vt:variant>
        <vt:i4>39</vt:i4>
      </vt:variant>
      <vt:variant>
        <vt:i4>0</vt:i4>
      </vt:variant>
      <vt:variant>
        <vt:i4>5</vt:i4>
      </vt:variant>
      <vt:variant>
        <vt:lpwstr>https://www.itu.int/dms_pub/itu-d/opb/tdc/D-TDC-WTDC-2022-PDF-E.pdf</vt:lpwstr>
      </vt:variant>
      <vt:variant>
        <vt:lpwstr/>
      </vt:variant>
      <vt:variant>
        <vt:i4>7340094</vt:i4>
      </vt:variant>
      <vt:variant>
        <vt:i4>36</vt:i4>
      </vt:variant>
      <vt:variant>
        <vt:i4>0</vt:i4>
      </vt:variant>
      <vt:variant>
        <vt:i4>5</vt:i4>
      </vt:variant>
      <vt:variant>
        <vt:lpwstr>https://www.itu.int/md/S23-CL-C-0120/en</vt:lpwstr>
      </vt:variant>
      <vt:variant>
        <vt:lpwstr/>
      </vt:variant>
      <vt:variant>
        <vt:i4>7929917</vt:i4>
      </vt:variant>
      <vt:variant>
        <vt:i4>33</vt:i4>
      </vt:variant>
      <vt:variant>
        <vt:i4>0</vt:i4>
      </vt:variant>
      <vt:variant>
        <vt:i4>5</vt:i4>
      </vt:variant>
      <vt:variant>
        <vt:lpwstr>https://www.itu.int/md/S23-CL-C-0119/en</vt:lpwstr>
      </vt:variant>
      <vt:variant>
        <vt:lpwstr/>
      </vt:variant>
      <vt:variant>
        <vt:i4>6881383</vt:i4>
      </vt:variant>
      <vt:variant>
        <vt:i4>30</vt:i4>
      </vt:variant>
      <vt:variant>
        <vt:i4>0</vt:i4>
      </vt:variant>
      <vt:variant>
        <vt:i4>5</vt:i4>
      </vt:variant>
      <vt:variant>
        <vt:lpwstr>https://www.itu.int/en/council/Documents/basic-texts-2023/RES-071-E.pdf</vt:lpwstr>
      </vt:variant>
      <vt:variant>
        <vt:lpwstr/>
      </vt:variant>
      <vt:variant>
        <vt:i4>65567</vt:i4>
      </vt:variant>
      <vt:variant>
        <vt:i4>27</vt:i4>
      </vt:variant>
      <vt:variant>
        <vt:i4>0</vt:i4>
      </vt:variant>
      <vt:variant>
        <vt:i4>5</vt:i4>
      </vt:variant>
      <vt:variant>
        <vt:lpwstr>https://www.itu.int/en/council/cwg-wsis/Documents/Resolution172-PP10.pdf</vt:lpwstr>
      </vt:variant>
      <vt:variant>
        <vt:lpwstr/>
      </vt:variant>
      <vt:variant>
        <vt:i4>6946919</vt:i4>
      </vt:variant>
      <vt:variant>
        <vt:i4>24</vt:i4>
      </vt:variant>
      <vt:variant>
        <vt:i4>0</vt:i4>
      </vt:variant>
      <vt:variant>
        <vt:i4>5</vt:i4>
      </vt:variant>
      <vt:variant>
        <vt:lpwstr>https://www.itu.int/en/council/Documents/basic-texts-2023/RES-140-E.pdf</vt:lpwstr>
      </vt:variant>
      <vt:variant>
        <vt:lpwstr/>
      </vt:variant>
      <vt:variant>
        <vt:i4>2097191</vt:i4>
      </vt:variant>
      <vt:variant>
        <vt:i4>21</vt:i4>
      </vt:variant>
      <vt:variant>
        <vt:i4>0</vt:i4>
      </vt:variant>
      <vt:variant>
        <vt:i4>5</vt:i4>
      </vt:variant>
      <vt:variant>
        <vt:lpwstr>https://undocs.org/E/RES/2023/3</vt:lpwstr>
      </vt:variant>
      <vt:variant>
        <vt:lpwstr/>
      </vt:variant>
      <vt:variant>
        <vt:i4>720995</vt:i4>
      </vt:variant>
      <vt:variant>
        <vt:i4>18</vt:i4>
      </vt:variant>
      <vt:variant>
        <vt:i4>0</vt:i4>
      </vt:variant>
      <vt:variant>
        <vt:i4>5</vt:i4>
      </vt:variant>
      <vt:variant>
        <vt:lpwstr>http://www.un.org/en/ga/search/view_doc.asp?symbol=A/RES/73/218</vt:lpwstr>
      </vt:variant>
      <vt:variant>
        <vt:lpwstr/>
      </vt:variant>
      <vt:variant>
        <vt:i4>7208980</vt:i4>
      </vt:variant>
      <vt:variant>
        <vt:i4>15</vt:i4>
      </vt:variant>
      <vt:variant>
        <vt:i4>0</vt:i4>
      </vt:variant>
      <vt:variant>
        <vt:i4>5</vt:i4>
      </vt:variant>
      <vt:variant>
        <vt:lpwstr>https://www.un.org/ga/search/view_doc.asp?symbol=A/70/684</vt:lpwstr>
      </vt:variant>
      <vt:variant>
        <vt:lpwstr/>
      </vt:variant>
      <vt:variant>
        <vt:i4>196704</vt:i4>
      </vt:variant>
      <vt:variant>
        <vt:i4>12</vt:i4>
      </vt:variant>
      <vt:variant>
        <vt:i4>0</vt:i4>
      </vt:variant>
      <vt:variant>
        <vt:i4>5</vt:i4>
      </vt:variant>
      <vt:variant>
        <vt:lpwstr>http://www.un.org/en/ga/search/view_doc.asp?symbol=A/RES/70/299</vt:lpwstr>
      </vt:variant>
      <vt:variant>
        <vt:lpwstr/>
      </vt:variant>
      <vt:variant>
        <vt:i4>720992</vt:i4>
      </vt:variant>
      <vt:variant>
        <vt:i4>9</vt:i4>
      </vt:variant>
      <vt:variant>
        <vt:i4>0</vt:i4>
      </vt:variant>
      <vt:variant>
        <vt:i4>5</vt:i4>
      </vt:variant>
      <vt:variant>
        <vt:lpwstr>http://www.un.org/en/ga/search/view_doc.asp?symbol=A/RES/70/212</vt:lpwstr>
      </vt:variant>
      <vt:variant>
        <vt:lpwstr/>
      </vt:variant>
      <vt:variant>
        <vt:i4>5832713</vt:i4>
      </vt:variant>
      <vt:variant>
        <vt:i4>6</vt:i4>
      </vt:variant>
      <vt:variant>
        <vt:i4>0</vt:i4>
      </vt:variant>
      <vt:variant>
        <vt:i4>5</vt:i4>
      </vt:variant>
      <vt:variant>
        <vt:lpwstr>https://documents-dds-ny.un.org/doc/UNDOC/GEN/N22/755/00/pdf/N2275500.pdf?OpenElement</vt:lpwstr>
      </vt:variant>
      <vt:variant>
        <vt:lpwstr/>
      </vt:variant>
      <vt:variant>
        <vt:i4>3801170</vt:i4>
      </vt:variant>
      <vt:variant>
        <vt:i4>3</vt:i4>
      </vt:variant>
      <vt:variant>
        <vt:i4>0</vt:i4>
      </vt:variant>
      <vt:variant>
        <vt:i4>5</vt:i4>
      </vt:variant>
      <vt:variant>
        <vt:lpwstr>http://www.un.org/en/ga/search/view_doc.asp?symbol=A/RES/70/1</vt:lpwstr>
      </vt:variant>
      <vt:variant>
        <vt:lpwstr/>
      </vt:variant>
      <vt:variant>
        <vt:i4>5111907</vt:i4>
      </vt:variant>
      <vt:variant>
        <vt:i4>0</vt:i4>
      </vt:variant>
      <vt:variant>
        <vt:i4>0</vt:i4>
      </vt:variant>
      <vt:variant>
        <vt:i4>5</vt:i4>
      </vt:variant>
      <vt:variant>
        <vt:lpwstr>https://www.un.org/en/ga/search/view_doc.asp?symbol=A/RES/70/125</vt:lpwstr>
      </vt:variant>
      <vt:variant>
        <vt:lpwstr/>
      </vt:variant>
      <vt:variant>
        <vt:i4>2687020</vt:i4>
      </vt:variant>
      <vt:variant>
        <vt:i4>3</vt:i4>
      </vt:variant>
      <vt:variant>
        <vt:i4>0</vt:i4>
      </vt:variant>
      <vt:variant>
        <vt:i4>5</vt:i4>
      </vt:variant>
      <vt:variant>
        <vt:lpwstr>https://www.itu.int/dms_pub/itu-d/opb/pref/D-PREF-BB.REG_OUT01-2023-PDF-E.pdf</vt:lpwstr>
      </vt:variant>
      <vt:variant>
        <vt:lpwstr/>
      </vt:variant>
      <vt:variant>
        <vt:i4>2752621</vt:i4>
      </vt:variant>
      <vt:variant>
        <vt:i4>0</vt:i4>
      </vt:variant>
      <vt:variant>
        <vt:i4>0</vt:i4>
      </vt:variant>
      <vt:variant>
        <vt:i4>5</vt:i4>
      </vt:variant>
      <vt:variant>
        <vt:lpwstr>https://www.itu.int/en/itu-wsis/Pages/Contribution.aspx</vt:lpwstr>
      </vt:variant>
      <vt:variant>
        <vt:lpwstr/>
      </vt:variant>
      <vt:variant>
        <vt:i4>3342371</vt:i4>
      </vt:variant>
      <vt:variant>
        <vt:i4>3</vt:i4>
      </vt:variant>
      <vt:variant>
        <vt:i4>0</vt:i4>
      </vt:variant>
      <vt:variant>
        <vt:i4>5</vt:i4>
      </vt:variant>
      <vt:variant>
        <vt:lpwstr>http://www.itu.int/council</vt:lpwstr>
      </vt:variant>
      <vt:variant>
        <vt:lpwstr/>
      </vt:variant>
      <vt:variant>
        <vt:i4>852095</vt:i4>
      </vt:variant>
      <vt:variant>
        <vt:i4>0</vt:i4>
      </vt:variant>
      <vt:variant>
        <vt:i4>0</vt:i4>
      </vt:variant>
      <vt:variant>
        <vt:i4>5</vt:i4>
      </vt:variant>
      <vt:variant>
        <vt:lpwstr>mailto:Gitanjali.Sah@itu.int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WSIS+20 report: Twenty years of contribution by the ITU towards the implementation of and follow-up to the WSIS outcomes and its role in achieving the SDGs</dc:title>
  <dc:subject>Council 2024</dc:subject>
  <dc:creator>author</dc:creator>
  <cp:keywords>C2024, C24, Council-24</cp:keywords>
  <dc:description/>
  <cp:lastModifiedBy>Brouard, Ricarda</cp:lastModifiedBy>
  <cp:revision>4</cp:revision>
  <cp:lastPrinted>2000-07-18T13:30:00Z</cp:lastPrinted>
  <dcterms:created xsi:type="dcterms:W3CDTF">2024-05-06T19:11:00Z</dcterms:created>
  <dcterms:modified xsi:type="dcterms:W3CDTF">2024-05-06T19:28:00Z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0x010100927A014BF6FE3A4AB656F5985E3C82C4</vt:lpwstr>
  </property>
</Properties>
</file>