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085F4E" w14:paraId="16C8DD02" w14:textId="77777777" w:rsidTr="00C538FC">
        <w:trPr>
          <w:cantSplit/>
          <w:trHeight w:val="23"/>
        </w:trPr>
        <w:tc>
          <w:tcPr>
            <w:tcW w:w="3969" w:type="dxa"/>
            <w:vMerge w:val="restart"/>
            <w:tcMar>
              <w:left w:w="0" w:type="dxa"/>
            </w:tcMar>
          </w:tcPr>
          <w:p w14:paraId="380780FF" w14:textId="5C45FC48" w:rsidR="00FE57F6" w:rsidRPr="00085F4E" w:rsidRDefault="00D43B85" w:rsidP="00D43B85">
            <w:pPr>
              <w:tabs>
                <w:tab w:val="left" w:pos="851"/>
              </w:tabs>
              <w:spacing w:before="0" w:line="240" w:lineRule="atLeast"/>
              <w:rPr>
                <w:b/>
              </w:rPr>
            </w:pPr>
            <w:bookmarkStart w:id="0" w:name="_Hlk133421839"/>
            <w:r w:rsidRPr="00085F4E">
              <w:rPr>
                <w:b/>
              </w:rPr>
              <w:t xml:space="preserve">Punto del orden del día: </w:t>
            </w:r>
            <w:r w:rsidR="00BC797A" w:rsidRPr="00085F4E">
              <w:rPr>
                <w:b/>
              </w:rPr>
              <w:t>ADM 3</w:t>
            </w:r>
          </w:p>
        </w:tc>
        <w:tc>
          <w:tcPr>
            <w:tcW w:w="5245" w:type="dxa"/>
          </w:tcPr>
          <w:p w14:paraId="12EC8577" w14:textId="1F50B629" w:rsidR="00FE57F6" w:rsidRPr="00085F4E" w:rsidRDefault="00BC797A" w:rsidP="00C538FC">
            <w:pPr>
              <w:tabs>
                <w:tab w:val="left" w:pos="851"/>
              </w:tabs>
              <w:spacing w:before="0" w:line="240" w:lineRule="atLeast"/>
              <w:jc w:val="right"/>
              <w:rPr>
                <w:b/>
              </w:rPr>
            </w:pPr>
            <w:r w:rsidRPr="00085F4E">
              <w:rPr>
                <w:b/>
              </w:rPr>
              <w:t xml:space="preserve">Revisión </w:t>
            </w:r>
            <w:r w:rsidR="008E638C">
              <w:rPr>
                <w:b/>
              </w:rPr>
              <w:t>2</w:t>
            </w:r>
            <w:r w:rsidRPr="00085F4E">
              <w:rPr>
                <w:b/>
              </w:rPr>
              <w:t xml:space="preserve"> del</w:t>
            </w:r>
            <w:r w:rsidRPr="00085F4E">
              <w:rPr>
                <w:b/>
              </w:rPr>
              <w:br/>
            </w:r>
            <w:r w:rsidR="00FE57F6" w:rsidRPr="00085F4E">
              <w:rPr>
                <w:b/>
              </w:rPr>
              <w:t>Document</w:t>
            </w:r>
            <w:r w:rsidR="00F24B71" w:rsidRPr="00085F4E">
              <w:rPr>
                <w:b/>
              </w:rPr>
              <w:t>o</w:t>
            </w:r>
            <w:r w:rsidR="00FE57F6" w:rsidRPr="00085F4E">
              <w:rPr>
                <w:b/>
              </w:rPr>
              <w:t xml:space="preserve"> C2</w:t>
            </w:r>
            <w:r w:rsidR="0064481D" w:rsidRPr="00085F4E">
              <w:rPr>
                <w:b/>
              </w:rPr>
              <w:t>4</w:t>
            </w:r>
            <w:r w:rsidR="00FE57F6" w:rsidRPr="00085F4E">
              <w:rPr>
                <w:b/>
              </w:rPr>
              <w:t>/</w:t>
            </w:r>
            <w:r w:rsidRPr="00085F4E">
              <w:rPr>
                <w:b/>
              </w:rPr>
              <w:t>71</w:t>
            </w:r>
            <w:r w:rsidR="00FE57F6" w:rsidRPr="00085F4E">
              <w:rPr>
                <w:b/>
              </w:rPr>
              <w:t>-</w:t>
            </w:r>
            <w:r w:rsidR="00F24B71" w:rsidRPr="00085F4E">
              <w:rPr>
                <w:b/>
              </w:rPr>
              <w:t>S</w:t>
            </w:r>
          </w:p>
        </w:tc>
      </w:tr>
      <w:tr w:rsidR="00FE57F6" w:rsidRPr="00085F4E" w14:paraId="2F7BAD0F" w14:textId="77777777" w:rsidTr="00C538FC">
        <w:trPr>
          <w:cantSplit/>
        </w:trPr>
        <w:tc>
          <w:tcPr>
            <w:tcW w:w="3969" w:type="dxa"/>
            <w:vMerge/>
          </w:tcPr>
          <w:p w14:paraId="32D340BD" w14:textId="77777777" w:rsidR="00FE57F6" w:rsidRPr="00085F4E" w:rsidRDefault="00FE57F6" w:rsidP="00C538FC">
            <w:pPr>
              <w:tabs>
                <w:tab w:val="left" w:pos="851"/>
              </w:tabs>
              <w:spacing w:line="240" w:lineRule="atLeast"/>
              <w:rPr>
                <w:b/>
              </w:rPr>
            </w:pPr>
          </w:p>
        </w:tc>
        <w:tc>
          <w:tcPr>
            <w:tcW w:w="5245" w:type="dxa"/>
          </w:tcPr>
          <w:p w14:paraId="6D67502D" w14:textId="0D6B61BF" w:rsidR="00FE57F6" w:rsidRPr="00085F4E" w:rsidRDefault="008E638C" w:rsidP="00C538FC">
            <w:pPr>
              <w:tabs>
                <w:tab w:val="left" w:pos="851"/>
              </w:tabs>
              <w:spacing w:before="0"/>
              <w:jc w:val="right"/>
              <w:rPr>
                <w:b/>
              </w:rPr>
            </w:pPr>
            <w:r>
              <w:rPr>
                <w:b/>
              </w:rPr>
              <w:t>12</w:t>
            </w:r>
            <w:r w:rsidR="00BC797A" w:rsidRPr="00085F4E">
              <w:rPr>
                <w:b/>
              </w:rPr>
              <w:t xml:space="preserve"> de junio de </w:t>
            </w:r>
            <w:r w:rsidR="00FE57F6" w:rsidRPr="00085F4E">
              <w:rPr>
                <w:b/>
              </w:rPr>
              <w:t>202</w:t>
            </w:r>
            <w:r w:rsidR="0064481D" w:rsidRPr="00085F4E">
              <w:rPr>
                <w:b/>
              </w:rPr>
              <w:t>4</w:t>
            </w:r>
          </w:p>
        </w:tc>
      </w:tr>
      <w:tr w:rsidR="00FE57F6" w:rsidRPr="00085F4E" w14:paraId="14ED61B8" w14:textId="77777777" w:rsidTr="00C538FC">
        <w:trPr>
          <w:cantSplit/>
          <w:trHeight w:val="23"/>
        </w:trPr>
        <w:tc>
          <w:tcPr>
            <w:tcW w:w="3969" w:type="dxa"/>
            <w:vMerge/>
          </w:tcPr>
          <w:p w14:paraId="36AAE2B4" w14:textId="77777777" w:rsidR="00FE57F6" w:rsidRPr="00085F4E" w:rsidRDefault="00FE57F6" w:rsidP="00C538FC">
            <w:pPr>
              <w:tabs>
                <w:tab w:val="left" w:pos="851"/>
              </w:tabs>
              <w:spacing w:line="240" w:lineRule="atLeast"/>
              <w:rPr>
                <w:b/>
              </w:rPr>
            </w:pPr>
          </w:p>
        </w:tc>
        <w:tc>
          <w:tcPr>
            <w:tcW w:w="5245" w:type="dxa"/>
          </w:tcPr>
          <w:p w14:paraId="54C7ED74" w14:textId="77777777" w:rsidR="00FE57F6" w:rsidRPr="00085F4E" w:rsidRDefault="00F24B71" w:rsidP="00C538FC">
            <w:pPr>
              <w:tabs>
                <w:tab w:val="left" w:pos="851"/>
              </w:tabs>
              <w:spacing w:before="0" w:line="240" w:lineRule="atLeast"/>
              <w:jc w:val="right"/>
              <w:rPr>
                <w:b/>
                <w:bCs/>
              </w:rPr>
            </w:pPr>
            <w:r w:rsidRPr="00085F4E">
              <w:rPr>
                <w:rFonts w:cstheme="minorHAnsi"/>
                <w:b/>
                <w:bCs/>
              </w:rPr>
              <w:t>Original: inglés</w:t>
            </w:r>
          </w:p>
        </w:tc>
      </w:tr>
      <w:tr w:rsidR="00FE57F6" w:rsidRPr="00085F4E" w14:paraId="28C23F0D" w14:textId="77777777" w:rsidTr="00C538FC">
        <w:trPr>
          <w:cantSplit/>
          <w:trHeight w:val="23"/>
        </w:trPr>
        <w:tc>
          <w:tcPr>
            <w:tcW w:w="3969" w:type="dxa"/>
          </w:tcPr>
          <w:p w14:paraId="71CA9CDE" w14:textId="77777777" w:rsidR="00FE57F6" w:rsidRPr="00085F4E" w:rsidRDefault="00FE57F6" w:rsidP="00C538FC">
            <w:pPr>
              <w:tabs>
                <w:tab w:val="left" w:pos="851"/>
              </w:tabs>
              <w:spacing w:line="240" w:lineRule="atLeast"/>
              <w:rPr>
                <w:b/>
              </w:rPr>
            </w:pPr>
          </w:p>
        </w:tc>
        <w:tc>
          <w:tcPr>
            <w:tcW w:w="5245" w:type="dxa"/>
          </w:tcPr>
          <w:p w14:paraId="04F0E65D" w14:textId="77777777" w:rsidR="00FE57F6" w:rsidRPr="00085F4E" w:rsidRDefault="00FE57F6" w:rsidP="00C538FC">
            <w:pPr>
              <w:tabs>
                <w:tab w:val="left" w:pos="851"/>
              </w:tabs>
              <w:spacing w:before="0" w:line="240" w:lineRule="atLeast"/>
              <w:jc w:val="right"/>
              <w:rPr>
                <w:b/>
              </w:rPr>
            </w:pPr>
          </w:p>
        </w:tc>
      </w:tr>
      <w:tr w:rsidR="00FE57F6" w:rsidRPr="00085F4E" w14:paraId="0744CD5D" w14:textId="77777777" w:rsidTr="00C538FC">
        <w:trPr>
          <w:cantSplit/>
        </w:trPr>
        <w:tc>
          <w:tcPr>
            <w:tcW w:w="9214" w:type="dxa"/>
            <w:gridSpan w:val="2"/>
            <w:tcMar>
              <w:left w:w="0" w:type="dxa"/>
            </w:tcMar>
          </w:tcPr>
          <w:p w14:paraId="3EF99137" w14:textId="77777777" w:rsidR="00FE57F6" w:rsidRPr="00085F4E" w:rsidRDefault="00F24B71" w:rsidP="00C538FC">
            <w:pPr>
              <w:pStyle w:val="Source"/>
              <w:jc w:val="left"/>
              <w:rPr>
                <w:sz w:val="34"/>
                <w:szCs w:val="34"/>
              </w:rPr>
            </w:pPr>
            <w:r w:rsidRPr="00085F4E">
              <w:rPr>
                <w:rFonts w:cstheme="minorHAnsi"/>
                <w:sz w:val="34"/>
                <w:szCs w:val="34"/>
              </w:rPr>
              <w:t>Informe de</w:t>
            </w:r>
            <w:r w:rsidR="004B5D49" w:rsidRPr="00085F4E">
              <w:rPr>
                <w:rFonts w:cstheme="minorHAnsi"/>
                <w:sz w:val="34"/>
                <w:szCs w:val="34"/>
              </w:rPr>
              <w:t xml:space="preserve"> </w:t>
            </w:r>
            <w:r w:rsidRPr="00085F4E">
              <w:rPr>
                <w:rFonts w:cstheme="minorHAnsi"/>
                <w:sz w:val="34"/>
                <w:szCs w:val="34"/>
              </w:rPr>
              <w:t>l</w:t>
            </w:r>
            <w:r w:rsidR="004B5D49" w:rsidRPr="00085F4E">
              <w:rPr>
                <w:rFonts w:cstheme="minorHAnsi"/>
                <w:sz w:val="34"/>
                <w:szCs w:val="34"/>
              </w:rPr>
              <w:t>a</w:t>
            </w:r>
            <w:r w:rsidRPr="00085F4E">
              <w:rPr>
                <w:rFonts w:cstheme="minorHAnsi"/>
                <w:sz w:val="34"/>
                <w:szCs w:val="34"/>
              </w:rPr>
              <w:t xml:space="preserve"> Secretari</w:t>
            </w:r>
            <w:r w:rsidR="004B5D49" w:rsidRPr="00085F4E">
              <w:rPr>
                <w:rFonts w:cstheme="minorHAnsi"/>
                <w:sz w:val="34"/>
                <w:szCs w:val="34"/>
              </w:rPr>
              <w:t>a</w:t>
            </w:r>
            <w:r w:rsidRPr="00085F4E">
              <w:rPr>
                <w:rFonts w:cstheme="minorHAnsi"/>
                <w:sz w:val="34"/>
                <w:szCs w:val="34"/>
              </w:rPr>
              <w:t xml:space="preserve"> General</w:t>
            </w:r>
          </w:p>
        </w:tc>
      </w:tr>
      <w:tr w:rsidR="00BC797A" w:rsidRPr="00085F4E" w14:paraId="5E2B474A" w14:textId="77777777" w:rsidTr="00C538FC">
        <w:trPr>
          <w:cantSplit/>
        </w:trPr>
        <w:tc>
          <w:tcPr>
            <w:tcW w:w="9214" w:type="dxa"/>
            <w:gridSpan w:val="2"/>
            <w:tcMar>
              <w:left w:w="0" w:type="dxa"/>
            </w:tcMar>
          </w:tcPr>
          <w:p w14:paraId="75872F37" w14:textId="23642663" w:rsidR="00BC797A" w:rsidRPr="00085F4E" w:rsidRDefault="00BC797A" w:rsidP="00BC797A">
            <w:pPr>
              <w:pStyle w:val="Subtitle"/>
              <w:framePr w:hSpace="0" w:wrap="auto" w:hAnchor="text" w:xAlign="left" w:yAlign="inline"/>
              <w:rPr>
                <w:lang w:val="es-ES_tradnl"/>
              </w:rPr>
            </w:pPr>
            <w:bookmarkStart w:id="1" w:name="_Hlk164417504"/>
            <w:r w:rsidRPr="00085F4E">
              <w:rPr>
                <w:rFonts w:asciiTheme="minorHAnsi" w:hAnsiTheme="minorHAnsi" w:cstheme="minorHAnsi"/>
                <w:lang w:val="es-ES_tradnl"/>
              </w:rPr>
              <w:t>REORGANIZACIÓN DE LA OFICINA DE NORMALIZACIÓN DE LAS TELECOMUNICACIONES, 2024</w:t>
            </w:r>
            <w:bookmarkEnd w:id="1"/>
          </w:p>
        </w:tc>
      </w:tr>
      <w:tr w:rsidR="00BC797A" w:rsidRPr="00085F4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561AA68B" w14:textId="77777777" w:rsidR="00BC797A" w:rsidRPr="00085F4E" w:rsidRDefault="00BC797A" w:rsidP="00BC797A">
            <w:pPr>
              <w:spacing w:before="160"/>
              <w:rPr>
                <w:b/>
                <w:bCs/>
                <w:sz w:val="26"/>
                <w:szCs w:val="26"/>
              </w:rPr>
            </w:pPr>
            <w:r w:rsidRPr="00085F4E">
              <w:rPr>
                <w:b/>
                <w:bCs/>
                <w:sz w:val="26"/>
                <w:szCs w:val="26"/>
              </w:rPr>
              <w:t>Objetivo</w:t>
            </w:r>
          </w:p>
          <w:p w14:paraId="57740434" w14:textId="77777777" w:rsidR="00BC797A" w:rsidRPr="00085F4E" w:rsidRDefault="00BC797A" w:rsidP="00BC797A">
            <w:r w:rsidRPr="00085F4E">
              <w:t>A raíz de los resultados de la Asamblea Mundial de Normalización de las Telecomunicaciones (AMNT-20) (celebrada en 2022) y de la Conferencia de Plenipotenciarios (PP-22), ha sido necesario reorganizar la Oficina de Normalización de las Telecomunicaciones (TSB) y fortalecer su labor con el fin de aplicar los Planes de Acción de la AMNT-20 y la PP-22. El principal cambio es el establecimiento de un nuevo Departamento de Participación Estratégica y el traslado de las Comisiones de Estudio a la actual División de Política de Normalización de las Telecomunicaciones (así como la modificación del nombre, que pasará a ser Departamento de Comisiones de Estudio y Política).</w:t>
            </w:r>
          </w:p>
          <w:p w14:paraId="18D21356" w14:textId="77777777" w:rsidR="00BC797A" w:rsidRPr="00085F4E" w:rsidRDefault="00BC797A" w:rsidP="00BC797A">
            <w:pPr>
              <w:rPr>
                <w:rFonts w:asciiTheme="minorHAnsi" w:hAnsiTheme="minorHAnsi" w:cstheme="minorHAnsi"/>
              </w:rPr>
            </w:pPr>
            <w:r w:rsidRPr="00085F4E">
              <w:rPr>
                <w:rFonts w:asciiTheme="minorHAnsi" w:hAnsiTheme="minorHAnsi" w:cstheme="minorHAnsi"/>
              </w:rPr>
              <w:t>El Director Adjunto será el Jefe del Departamento de Comisiones de Estudio y Política.</w:t>
            </w:r>
          </w:p>
          <w:p w14:paraId="4E3C98EB" w14:textId="77777777" w:rsidR="00BC797A" w:rsidRPr="00085F4E" w:rsidRDefault="00BC797A" w:rsidP="00BC797A">
            <w:r w:rsidRPr="00085F4E">
              <w:rPr>
                <w:rFonts w:asciiTheme="minorHAnsi" w:hAnsiTheme="minorHAnsi" w:cstheme="minorBidi"/>
              </w:rPr>
              <w:t>A tenor del consejo del Comité de Coordinación, la Secretaria General ha aprobado la reorganización de la TSB.</w:t>
            </w:r>
          </w:p>
          <w:p w14:paraId="05C33E93" w14:textId="77777777" w:rsidR="00BC797A" w:rsidRPr="00085F4E" w:rsidRDefault="00BC797A" w:rsidP="00BC797A">
            <w:pPr>
              <w:spacing w:before="160"/>
              <w:rPr>
                <w:b/>
                <w:bCs/>
                <w:sz w:val="26"/>
                <w:szCs w:val="26"/>
              </w:rPr>
            </w:pPr>
            <w:r w:rsidRPr="00085F4E">
              <w:rPr>
                <w:b/>
                <w:bCs/>
                <w:sz w:val="26"/>
                <w:szCs w:val="26"/>
              </w:rPr>
              <w:t>Acción solicitada al Consejo</w:t>
            </w:r>
          </w:p>
          <w:p w14:paraId="2E4440A8" w14:textId="77777777" w:rsidR="00BC797A" w:rsidRPr="00085F4E" w:rsidRDefault="00BC797A" w:rsidP="00BC797A">
            <w:r w:rsidRPr="00085F4E">
              <w:t xml:space="preserve">Se invita al Consejo a que </w:t>
            </w:r>
            <w:r w:rsidRPr="00085F4E">
              <w:rPr>
                <w:b/>
                <w:bCs/>
              </w:rPr>
              <w:t xml:space="preserve">tome nota </w:t>
            </w:r>
            <w:r w:rsidRPr="00085F4E">
              <w:t>de</w:t>
            </w:r>
            <w:r w:rsidRPr="00085F4E">
              <w:rPr>
                <w:b/>
                <w:bCs/>
              </w:rPr>
              <w:t xml:space="preserve"> </w:t>
            </w:r>
            <w:r w:rsidRPr="00085F4E">
              <w:t xml:space="preserve">la reorganización de la TSB y a que </w:t>
            </w:r>
            <w:r w:rsidRPr="00085F4E">
              <w:rPr>
                <w:b/>
                <w:bCs/>
              </w:rPr>
              <w:t xml:space="preserve">apruebe </w:t>
            </w:r>
            <w:r w:rsidRPr="00085F4E">
              <w:t xml:space="preserve">el proyecto de Acuerdo adjunto relativo a la descripción del puesto D.1 de Jefe del Departamento de </w:t>
            </w:r>
            <w:r w:rsidRPr="00085F4E">
              <w:rPr>
                <w:rFonts w:cstheme="minorBidi"/>
              </w:rPr>
              <w:t xml:space="preserve">Participación </w:t>
            </w:r>
            <w:r w:rsidRPr="00085F4E">
              <w:t>Estratégica.</w:t>
            </w:r>
          </w:p>
          <w:p w14:paraId="0B7129CD" w14:textId="77777777" w:rsidR="00BC797A" w:rsidRPr="00085F4E" w:rsidRDefault="00BC797A" w:rsidP="00BC797A">
            <w:pPr>
              <w:spacing w:before="160"/>
              <w:rPr>
                <w:b/>
                <w:bCs/>
                <w:sz w:val="26"/>
                <w:szCs w:val="26"/>
              </w:rPr>
            </w:pPr>
            <w:r w:rsidRPr="00085F4E">
              <w:rPr>
                <w:b/>
                <w:bCs/>
                <w:sz w:val="26"/>
                <w:szCs w:val="26"/>
              </w:rPr>
              <w:t>Vínculos pertinentes con el Plan Estratégico</w:t>
            </w:r>
          </w:p>
          <w:p w14:paraId="0F5D5CDE" w14:textId="77777777" w:rsidR="00BC797A" w:rsidRPr="00085F4E" w:rsidRDefault="00BC797A" w:rsidP="00BC797A">
            <w:r w:rsidRPr="00085F4E">
              <w:rPr>
                <w:szCs w:val="24"/>
              </w:rPr>
              <w:t>Excelencia institucional.</w:t>
            </w:r>
          </w:p>
          <w:p w14:paraId="0BC05764" w14:textId="77777777" w:rsidR="00BC797A" w:rsidRPr="00085F4E" w:rsidRDefault="00BC797A" w:rsidP="00BC797A">
            <w:pPr>
              <w:spacing w:before="160"/>
              <w:rPr>
                <w:b/>
                <w:bCs/>
                <w:sz w:val="26"/>
                <w:szCs w:val="26"/>
              </w:rPr>
            </w:pPr>
            <w:r w:rsidRPr="00085F4E">
              <w:rPr>
                <w:b/>
                <w:bCs/>
                <w:sz w:val="26"/>
                <w:szCs w:val="26"/>
              </w:rPr>
              <w:t>Repercusiones financieras</w:t>
            </w:r>
          </w:p>
          <w:p w14:paraId="6CE54748" w14:textId="77777777" w:rsidR="00BC797A" w:rsidRPr="00085F4E" w:rsidRDefault="00BC797A" w:rsidP="00BC797A">
            <w:r w:rsidRPr="00085F4E">
              <w:t>El coste del puesto se ha incluido en el presupuesto para 2024-2025.</w:t>
            </w:r>
          </w:p>
          <w:p w14:paraId="32EC7896" w14:textId="77777777" w:rsidR="00BC797A" w:rsidRPr="00085F4E" w:rsidRDefault="00BC797A" w:rsidP="00BC797A">
            <w:pPr>
              <w:spacing w:before="160"/>
              <w:rPr>
                <w:caps/>
                <w:sz w:val="22"/>
              </w:rPr>
            </w:pPr>
            <w:r w:rsidRPr="00085F4E">
              <w:rPr>
                <w:sz w:val="22"/>
              </w:rPr>
              <w:t>__________________</w:t>
            </w:r>
          </w:p>
          <w:p w14:paraId="34DAEDD5" w14:textId="77777777" w:rsidR="00BC797A" w:rsidRPr="00085F4E" w:rsidRDefault="00BC797A" w:rsidP="00BC797A">
            <w:pPr>
              <w:spacing w:before="160"/>
              <w:rPr>
                <w:b/>
                <w:bCs/>
                <w:sz w:val="26"/>
                <w:szCs w:val="26"/>
              </w:rPr>
            </w:pPr>
            <w:r w:rsidRPr="00085F4E">
              <w:rPr>
                <w:b/>
                <w:bCs/>
                <w:sz w:val="26"/>
                <w:szCs w:val="26"/>
              </w:rPr>
              <w:t>Referencias</w:t>
            </w:r>
          </w:p>
          <w:p w14:paraId="58339413" w14:textId="4DE2C7F7" w:rsidR="00BC797A" w:rsidRPr="00992D9B" w:rsidRDefault="00000000" w:rsidP="00BC797A">
            <w:pPr>
              <w:spacing w:after="160"/>
              <w:rPr>
                <w:sz w:val="22"/>
                <w:szCs w:val="22"/>
              </w:rPr>
            </w:pPr>
            <w:hyperlink r:id="rId6" w:history="1">
              <w:r w:rsidR="00BC797A" w:rsidRPr="00992D9B">
                <w:rPr>
                  <w:rStyle w:val="Hyperlink"/>
                  <w:rFonts w:asciiTheme="minorHAnsi" w:eastAsia="SimSun" w:hAnsiTheme="minorHAnsi" w:cstheme="minorHAnsi"/>
                  <w:i/>
                  <w:iCs/>
                  <w:sz w:val="22"/>
                  <w:szCs w:val="22"/>
                  <w:lang w:eastAsia="zh-CN"/>
                </w:rPr>
                <w:t>Números 70 y 71 del Convenio</w:t>
              </w:r>
            </w:hyperlink>
            <w:r w:rsidR="00BC797A" w:rsidRPr="00992D9B">
              <w:rPr>
                <w:rFonts w:asciiTheme="minorHAnsi" w:eastAsia="SimSun" w:hAnsiTheme="minorHAnsi" w:cstheme="minorHAnsi"/>
                <w:i/>
                <w:iCs/>
                <w:sz w:val="22"/>
                <w:szCs w:val="22"/>
                <w:lang w:eastAsia="zh-CN"/>
              </w:rPr>
              <w:t xml:space="preserve"> de la Unión Internacional de Telecomunicaciones (Ginebra, 1992); </w:t>
            </w:r>
            <w:hyperlink r:id="rId7" w:history="1">
              <w:r w:rsidR="00BC797A" w:rsidRPr="00992D9B">
                <w:rPr>
                  <w:rStyle w:val="Hyperlink"/>
                  <w:rFonts w:asciiTheme="minorHAnsi" w:hAnsiTheme="minorHAnsi" w:cstheme="minorHAnsi"/>
                  <w:sz w:val="22"/>
                  <w:szCs w:val="22"/>
                </w:rPr>
                <w:t>Resolución 1108 del Consejo</w:t>
              </w:r>
            </w:hyperlink>
            <w:r w:rsidR="00BC797A" w:rsidRPr="00992D9B">
              <w:rPr>
                <w:rFonts w:asciiTheme="minorHAnsi" w:hAnsiTheme="minorHAnsi" w:cstheme="minorHAnsi"/>
                <w:sz w:val="22"/>
                <w:szCs w:val="22"/>
              </w:rPr>
              <w:t xml:space="preserve"> sobre la gestión de empleos.</w:t>
            </w:r>
          </w:p>
        </w:tc>
      </w:tr>
    </w:tbl>
    <w:bookmarkEnd w:id="0"/>
    <w:p w14:paraId="57D84CEF" w14:textId="52C3F194" w:rsidR="00BC797A" w:rsidRPr="00085F4E" w:rsidRDefault="00BC797A" w:rsidP="00BC797A">
      <w:pPr>
        <w:pStyle w:val="Headingb"/>
      </w:pPr>
      <w:r w:rsidRPr="00085F4E">
        <w:lastRenderedPageBreak/>
        <w:t>Reorganización de la TSB</w:t>
      </w:r>
    </w:p>
    <w:p w14:paraId="200C58A6" w14:textId="77777777" w:rsidR="00BC797A" w:rsidRPr="00085F4E" w:rsidRDefault="00BC797A" w:rsidP="00BC797A">
      <w:r w:rsidRPr="00085F4E">
        <w:t>1</w:t>
      </w:r>
      <w:r w:rsidRPr="00085F4E">
        <w:tab/>
        <w:t>A raíz de los resultados de la AMNT-20 y de la PP-22, ha sido necesario reorganizar la TSB y fortalecer su labor con el fin de aplicar los Planes de Acción de la AMNT-20 y la PP-22.</w:t>
      </w:r>
    </w:p>
    <w:p w14:paraId="14B19A65" w14:textId="5AF281E5" w:rsidR="00BC797A" w:rsidRPr="00085F4E" w:rsidRDefault="00BC797A" w:rsidP="00D80B63">
      <w:pPr>
        <w:rPr>
          <w:rFonts w:asciiTheme="minorHAnsi" w:hAnsiTheme="minorHAnsi" w:cstheme="minorHAnsi"/>
        </w:rPr>
      </w:pPr>
      <w:r w:rsidRPr="00085F4E">
        <w:rPr>
          <w:rFonts w:asciiTheme="minorHAnsi" w:hAnsiTheme="minorHAnsi" w:cstheme="minorHAnsi"/>
        </w:rPr>
        <w:t>2</w:t>
      </w:r>
      <w:r w:rsidRPr="00085F4E">
        <w:rPr>
          <w:rFonts w:asciiTheme="minorHAnsi" w:hAnsiTheme="minorHAnsi" w:cstheme="minorHAnsi"/>
        </w:rPr>
        <w:tab/>
      </w:r>
      <w:r w:rsidRPr="00085F4E">
        <w:t>La</w:t>
      </w:r>
      <w:r w:rsidRPr="00085F4E">
        <w:rPr>
          <w:rFonts w:asciiTheme="minorHAnsi" w:hAnsiTheme="minorHAnsi" w:cstheme="minorHAnsi"/>
        </w:rPr>
        <w:t xml:space="preserve"> </w:t>
      </w:r>
      <w:r w:rsidRPr="00085F4E">
        <w:t>antigua</w:t>
      </w:r>
      <w:r w:rsidRPr="00085F4E">
        <w:rPr>
          <w:rFonts w:asciiTheme="minorHAnsi" w:hAnsiTheme="minorHAnsi" w:cstheme="minorHAnsi"/>
        </w:rPr>
        <w:t xml:space="preserve"> </w:t>
      </w:r>
      <w:r w:rsidRPr="00085F4E">
        <w:t>estructura</w:t>
      </w:r>
      <w:r w:rsidRPr="00085F4E">
        <w:rPr>
          <w:rFonts w:asciiTheme="minorHAnsi" w:hAnsiTheme="minorHAnsi" w:cstheme="minorHAnsi"/>
        </w:rPr>
        <w:t xml:space="preserve"> de la TSB figura en</w:t>
      </w:r>
      <w:r w:rsidR="00CB51BB">
        <w:rPr>
          <w:rFonts w:asciiTheme="minorHAnsi" w:hAnsiTheme="minorHAnsi" w:cstheme="minorHAnsi"/>
        </w:rPr>
        <w:t xml:space="preserve"> </w:t>
      </w:r>
      <w:r w:rsidR="00CB51BB" w:rsidRPr="00CB51BB">
        <w:rPr>
          <w:rFonts w:asciiTheme="minorHAnsi" w:hAnsiTheme="minorHAnsi" w:cstheme="minorHAnsi"/>
        </w:rPr>
        <w:t xml:space="preserve">el </w:t>
      </w:r>
      <w:hyperlink w:anchor="AnnexA" w:history="1">
        <w:r w:rsidRPr="00085F4E">
          <w:rPr>
            <w:rStyle w:val="Hyperlink"/>
            <w:rFonts w:asciiTheme="minorHAnsi" w:hAnsiTheme="minorHAnsi" w:cstheme="minorHAnsi"/>
          </w:rPr>
          <w:t>Anexo A</w:t>
        </w:r>
      </w:hyperlink>
      <w:r w:rsidRPr="00085F4E">
        <w:rPr>
          <w:rFonts w:asciiTheme="minorHAnsi" w:hAnsiTheme="minorHAnsi" w:cstheme="minorHAnsi"/>
        </w:rPr>
        <w:t xml:space="preserve"> y la nueva en el </w:t>
      </w:r>
      <w:hyperlink w:anchor="AnnexB" w:history="1">
        <w:r w:rsidRPr="00085F4E">
          <w:rPr>
            <w:rStyle w:val="Hyperlink"/>
            <w:rFonts w:asciiTheme="minorHAnsi" w:hAnsiTheme="minorHAnsi" w:cstheme="minorHAnsi"/>
          </w:rPr>
          <w:t>Anexo B</w:t>
        </w:r>
      </w:hyperlink>
      <w:r w:rsidRPr="00085F4E">
        <w:rPr>
          <w:rFonts w:asciiTheme="minorHAnsi" w:hAnsiTheme="minorHAnsi" w:cstheme="minorHAnsi"/>
        </w:rPr>
        <w:t>.</w:t>
      </w:r>
    </w:p>
    <w:p w14:paraId="7C7CD01B" w14:textId="2B4645D3" w:rsidR="00BC797A" w:rsidRPr="00085F4E" w:rsidRDefault="00BC797A" w:rsidP="00BC797A">
      <w:r w:rsidRPr="00085F4E">
        <w:t>3</w:t>
      </w:r>
      <w:r w:rsidRPr="00085F4E">
        <w:tab/>
        <w:t>El principal cambio es el establecimiento de un nuevo Departamento de Participación Estratégica, el traslado de las Comisiones de Estudio a la División de Política de Normalización de las Telecomunicaciones y la modificación del nombre, que pasará a ser Departamento de Comisiones de Estudio y Política. La descripción del puesto de Jefe del Departamento de Participación Estratégico figura en</w:t>
      </w:r>
      <w:r w:rsidR="00CB51BB">
        <w:t xml:space="preserve"> </w:t>
      </w:r>
      <w:r w:rsidR="00CB51BB" w:rsidRPr="00CB51BB">
        <w:t xml:space="preserve">el </w:t>
      </w:r>
      <w:hyperlink w:anchor="AnnexC">
        <w:r w:rsidRPr="00085F4E">
          <w:rPr>
            <w:rStyle w:val="Hyperlink"/>
            <w:rFonts w:asciiTheme="minorHAnsi" w:hAnsiTheme="minorHAnsi" w:cstheme="minorBidi"/>
          </w:rPr>
          <w:t>Anexo C</w:t>
        </w:r>
      </w:hyperlink>
      <w:r w:rsidRPr="00085F4E">
        <w:t>.</w:t>
      </w:r>
    </w:p>
    <w:p w14:paraId="5B489D95" w14:textId="77777777" w:rsidR="00BC797A" w:rsidRPr="00085F4E" w:rsidRDefault="00BC797A" w:rsidP="00BC797A">
      <w:r w:rsidRPr="00085F4E">
        <w:t>4</w:t>
      </w:r>
      <w:r w:rsidRPr="00085F4E">
        <w:tab/>
        <w:t xml:space="preserve">El mandato y la principal función del Director Adjunto y Jefe de Departamento no varían. Tampoco habrá cambios en el Departamento de Operaciones y Planificación. </w:t>
      </w:r>
    </w:p>
    <w:p w14:paraId="0BD24E0D" w14:textId="77777777" w:rsidR="00BC797A" w:rsidRPr="00085F4E" w:rsidRDefault="00BC797A" w:rsidP="00BC797A">
      <w:r w:rsidRPr="00085F4E">
        <w:t>5</w:t>
      </w:r>
      <w:r w:rsidRPr="00085F4E">
        <w:tab/>
        <w:t>A tenor del consejo del Comité de Coordinación, la Secretaria General aprobó la reorganización de la TSB.</w:t>
      </w:r>
    </w:p>
    <w:p w14:paraId="1E08F1F0" w14:textId="65AB2CB1" w:rsidR="00BC797A" w:rsidRPr="00085F4E" w:rsidRDefault="00BC797A" w:rsidP="00BC797A">
      <w:r w:rsidRPr="00085F4E">
        <w:t>6</w:t>
      </w:r>
      <w:r w:rsidRPr="00085F4E">
        <w:tab/>
        <w:t xml:space="preserve">Se </w:t>
      </w:r>
      <w:r w:rsidRPr="00085F4E">
        <w:rPr>
          <w:rFonts w:asciiTheme="minorHAnsi" w:hAnsiTheme="minorHAnsi" w:cstheme="minorBidi"/>
        </w:rPr>
        <w:t>invita</w:t>
      </w:r>
      <w:r w:rsidRPr="00085F4E">
        <w:t xml:space="preserve"> al Consejo a que </w:t>
      </w:r>
      <w:r w:rsidRPr="00085F4E">
        <w:rPr>
          <w:b/>
          <w:bCs/>
        </w:rPr>
        <w:t xml:space="preserve">tome nota de </w:t>
      </w:r>
      <w:r w:rsidRPr="00085F4E">
        <w:t xml:space="preserve">la reorganización y a que </w:t>
      </w:r>
      <w:r w:rsidRPr="00085F4E">
        <w:rPr>
          <w:b/>
          <w:bCs/>
        </w:rPr>
        <w:t xml:space="preserve">apruebe </w:t>
      </w:r>
      <w:r w:rsidRPr="00085F4E">
        <w:t xml:space="preserve">el proyecto de Acuerdo que figura en </w:t>
      </w:r>
      <w:r w:rsidR="00CB51BB" w:rsidRPr="00CB51BB">
        <w:t xml:space="preserve">el </w:t>
      </w:r>
      <w:hyperlink w:anchor="AnnexD">
        <w:r w:rsidRPr="00085F4E">
          <w:rPr>
            <w:rStyle w:val="Hyperlink"/>
            <w:rFonts w:asciiTheme="minorHAnsi" w:hAnsiTheme="minorHAnsi" w:cstheme="minorBidi"/>
          </w:rPr>
          <w:t>Anexo D</w:t>
        </w:r>
      </w:hyperlink>
      <w:r w:rsidRPr="00085F4E">
        <w:t xml:space="preserve"> relativo a la descripción del puesto de Jefe del Departamento de Participación Estratégica.</w:t>
      </w:r>
    </w:p>
    <w:p w14:paraId="583633EA" w14:textId="77777777" w:rsidR="00BC797A" w:rsidRPr="00085F4E" w:rsidRDefault="00BC797A" w:rsidP="00BC797A">
      <w:pPr>
        <w:tabs>
          <w:tab w:val="clear" w:pos="567"/>
          <w:tab w:val="clear" w:pos="1134"/>
          <w:tab w:val="clear" w:pos="1701"/>
          <w:tab w:val="clear" w:pos="2268"/>
          <w:tab w:val="clear" w:pos="2835"/>
        </w:tabs>
        <w:overflowPunct/>
        <w:autoSpaceDE/>
        <w:autoSpaceDN/>
        <w:adjustRightInd/>
        <w:spacing w:before="1440"/>
        <w:textAlignment w:val="auto"/>
        <w:rPr>
          <w:rFonts w:asciiTheme="minorHAnsi" w:hAnsiTheme="minorHAnsi" w:cstheme="minorHAnsi"/>
        </w:rPr>
      </w:pPr>
      <w:r w:rsidRPr="00085F4E">
        <w:rPr>
          <w:rFonts w:asciiTheme="minorHAnsi" w:hAnsiTheme="minorHAnsi" w:cstheme="minorHAnsi"/>
          <w:b/>
          <w:bCs/>
          <w:i/>
          <w:iCs/>
        </w:rPr>
        <w:t>Anexos</w:t>
      </w:r>
      <w:r w:rsidRPr="00085F4E">
        <w:rPr>
          <w:rFonts w:asciiTheme="minorHAnsi" w:hAnsiTheme="minorHAnsi" w:cstheme="minorHAnsi"/>
          <w:i/>
          <w:iCs/>
        </w:rPr>
        <w:t>: 4</w:t>
      </w:r>
    </w:p>
    <w:p w14:paraId="32728CE6" w14:textId="77777777" w:rsidR="00BC797A" w:rsidRPr="00085F4E" w:rsidRDefault="00BC797A" w:rsidP="00BC797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sectPr w:rsidR="00BC797A" w:rsidRPr="00085F4E" w:rsidSect="00BC797A">
          <w:footerReference w:type="default" r:id="rId8"/>
          <w:headerReference w:type="first" r:id="rId9"/>
          <w:footerReference w:type="first" r:id="rId10"/>
          <w:pgSz w:w="11907" w:h="16834"/>
          <w:pgMar w:top="1418" w:right="1418" w:bottom="1418" w:left="1418" w:header="720" w:footer="720" w:gutter="0"/>
          <w:paperSrc w:first="286" w:other="286"/>
          <w:cols w:space="720"/>
          <w:titlePg/>
        </w:sectPr>
      </w:pPr>
    </w:p>
    <w:p w14:paraId="6F9414D1" w14:textId="77777777" w:rsidR="00BC797A" w:rsidRPr="00085F4E" w:rsidRDefault="00BC797A" w:rsidP="00BC797A">
      <w:pPr>
        <w:pStyle w:val="AnnexNo"/>
      </w:pPr>
      <w:bookmarkStart w:id="2" w:name="AnnexA"/>
      <w:r w:rsidRPr="00085F4E">
        <w:lastRenderedPageBreak/>
        <w:t>ANEXO A</w:t>
      </w:r>
      <w:bookmarkEnd w:id="2"/>
    </w:p>
    <w:p w14:paraId="1EEF77C9" w14:textId="77777777" w:rsidR="00BC797A" w:rsidRPr="00085F4E" w:rsidRDefault="00BC797A" w:rsidP="00BC797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rPr>
      </w:pPr>
      <w:r w:rsidRPr="00085F4E">
        <w:rPr>
          <w:b/>
          <w:bCs/>
          <w:noProof/>
          <w:sz w:val="26"/>
          <w:szCs w:val="26"/>
        </w:rPr>
        <mc:AlternateContent>
          <mc:Choice Requires="wps">
            <w:drawing>
              <wp:anchor distT="45720" distB="45720" distL="114300" distR="114300" simplePos="0" relativeHeight="251660288" behindDoc="0" locked="0" layoutInCell="1" allowOverlap="1" wp14:anchorId="11C06D88" wp14:editId="1E36B3E1">
                <wp:simplePos x="0" y="0"/>
                <wp:positionH relativeFrom="column">
                  <wp:posOffset>3496641</wp:posOffset>
                </wp:positionH>
                <wp:positionV relativeFrom="page">
                  <wp:posOffset>2353586</wp:posOffset>
                </wp:positionV>
                <wp:extent cx="1953260" cy="500435"/>
                <wp:effectExtent l="0" t="0" r="8890" b="0"/>
                <wp:wrapNone/>
                <wp:docPr id="20562567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500435"/>
                        </a:xfrm>
                        <a:prstGeom prst="rect">
                          <a:avLst/>
                        </a:prstGeom>
                        <a:solidFill>
                          <a:schemeClr val="bg1"/>
                        </a:solidFill>
                        <a:ln w="9525">
                          <a:noFill/>
                          <a:miter lim="800000"/>
                          <a:headEnd/>
                          <a:tailEnd/>
                        </a:ln>
                      </wps:spPr>
                      <wps:txbx>
                        <w:txbxContent>
                          <w:p w14:paraId="0520CF51" w14:textId="77777777" w:rsidR="00BC797A" w:rsidRDefault="00BC797A" w:rsidP="00BC797A">
                            <w:pPr>
                              <w:spacing w:before="0"/>
                              <w:jc w:val="center"/>
                              <w:rPr>
                                <w:sz w:val="18"/>
                                <w:szCs w:val="18"/>
                              </w:rPr>
                            </w:pPr>
                            <w:r w:rsidRPr="00DD3AF4">
                              <w:rPr>
                                <w:sz w:val="18"/>
                                <w:szCs w:val="18"/>
                              </w:rPr>
                              <w:t>DIRECTOR DE LA TSB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1C06D88" id="_x0000_t202" coordsize="21600,21600" o:spt="202" path="m,l,21600r21600,l21600,xe">
                <v:stroke joinstyle="miter"/>
                <v:path gradientshapeok="t" o:connecttype="rect"/>
              </v:shapetype>
              <v:shape id="Text Box 2" o:spid="_x0000_s1026" type="#_x0000_t202" style="position:absolute;left:0;text-align:left;margin-left:275.35pt;margin-top:185.3pt;width:153.8pt;height:39.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" fillcolor="white [3212]" stroked="f">
                <v:textbox>
                  <w:txbxContent>
                    <w:p w14:paraId="0520CF51" w14:textId="77777777" w:rsidR="00BC797A" w:rsidRDefault="00BC797A" w:rsidP="00BC797A">
                      <w:pPr>
                        <w:spacing w:before="0"/>
                        <w:jc w:val="center"/>
                        <w:rPr>
                          <w:sz w:val="18"/>
                          <w:szCs w:val="18"/>
                        </w:rPr>
                      </w:pPr>
                      <w:r w:rsidRPr="00DD3AF4">
                        <w:rPr>
                          <w:sz w:val="18"/>
                          <w:szCs w:val="18"/>
                        </w:rPr>
                        <w:t>DIRECTOR DE LA TSB</w:t>
                      </w:r>
                    </w:p>
                  </w:txbxContent>
                </v:textbox>
                <w10:wrap anchory="page"/>
              </v:shape>
            </w:pict>
          </mc:Fallback>
        </mc:AlternateContent>
      </w:r>
      <w:r w:rsidRPr="00085F4E">
        <w:rPr>
          <w:b/>
          <w:bCs/>
          <w:noProof/>
          <w:sz w:val="26"/>
          <w:szCs w:val="26"/>
        </w:rPr>
        <mc:AlternateContent>
          <mc:Choice Requires="wps">
            <w:drawing>
              <wp:anchor distT="45720" distB="45720" distL="114300" distR="114300" simplePos="0" relativeHeight="251659264" behindDoc="0" locked="0" layoutInCell="1" allowOverlap="1" wp14:anchorId="339F7E6E" wp14:editId="08C20493">
                <wp:simplePos x="0" y="0"/>
                <wp:positionH relativeFrom="column">
                  <wp:posOffset>3528447</wp:posOffset>
                </wp:positionH>
                <wp:positionV relativeFrom="page">
                  <wp:posOffset>1741336</wp:posOffset>
                </wp:positionV>
                <wp:extent cx="2007870" cy="47707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477078"/>
                        </a:xfrm>
                        <a:prstGeom prst="rect">
                          <a:avLst/>
                        </a:prstGeom>
                        <a:solidFill>
                          <a:schemeClr val="bg1"/>
                        </a:solidFill>
                        <a:ln w="9525">
                          <a:noFill/>
                          <a:miter lim="800000"/>
                          <a:headEnd/>
                          <a:tailEnd/>
                        </a:ln>
                      </wps:spPr>
                      <wps:txbx>
                        <w:txbxContent>
                          <w:p w14:paraId="548029BA" w14:textId="77777777" w:rsidR="00BC797A" w:rsidRPr="00792116" w:rsidRDefault="00BC797A" w:rsidP="00BC797A">
                            <w:pPr>
                              <w:spacing w:before="0"/>
                              <w:jc w:val="center"/>
                              <w:rPr>
                                <w:sz w:val="26"/>
                                <w:szCs w:val="26"/>
                                <w:lang w:val="es-ES"/>
                              </w:rPr>
                            </w:pPr>
                            <w:r w:rsidRPr="00792116">
                              <w:rPr>
                                <w:sz w:val="26"/>
                                <w:szCs w:val="26"/>
                                <w:lang w:val="es-ES"/>
                              </w:rPr>
                              <w:t>ANTIGUA ESTRUCTURA DE LA TSB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F7E6E" id="_x0000_s1027" type="#_x0000_t202" style="position:absolute;left:0;text-align:left;margin-left:277.85pt;margin-top:137.1pt;width:158.1pt;height:3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" fillcolor="white [3212]" stroked="f">
                <v:textbox>
                  <w:txbxContent>
                    <w:p w14:paraId="548029BA" w14:textId="77777777" w:rsidR="00BC797A" w:rsidRPr="00792116" w:rsidRDefault="00BC797A" w:rsidP="00BC797A">
                      <w:pPr>
                        <w:spacing w:before="0"/>
                        <w:jc w:val="center"/>
                        <w:rPr>
                          <w:sz w:val="26"/>
                          <w:szCs w:val="26"/>
                          <w:lang w:val="es-ES"/>
                        </w:rPr>
                      </w:pPr>
                      <w:r w:rsidRPr="00792116">
                        <w:rPr>
                          <w:sz w:val="26"/>
                          <w:szCs w:val="26"/>
                          <w:lang w:val="es-ES"/>
                        </w:rPr>
                        <w:t>ANTIGUA ESTRUCTURA DE LA TSB</w:t>
                      </w:r>
                    </w:p>
                  </w:txbxContent>
                </v:textbox>
                <w10:wrap anchory="page"/>
              </v:shape>
            </w:pict>
          </mc:Fallback>
        </mc:AlternateContent>
      </w:r>
      <w:r w:rsidRPr="00085F4E">
        <w:rPr>
          <w:b/>
          <w:bCs/>
          <w:noProof/>
          <w:sz w:val="26"/>
          <w:szCs w:val="26"/>
        </w:rPr>
        <mc:AlternateContent>
          <mc:Choice Requires="wps">
            <w:drawing>
              <wp:anchor distT="45720" distB="45720" distL="114300" distR="114300" simplePos="0" relativeHeight="251662336" behindDoc="0" locked="0" layoutInCell="1" allowOverlap="1" wp14:anchorId="1636413D" wp14:editId="3A717FBA">
                <wp:simplePos x="0" y="0"/>
                <wp:positionH relativeFrom="column">
                  <wp:posOffset>904516</wp:posOffset>
                </wp:positionH>
                <wp:positionV relativeFrom="page">
                  <wp:posOffset>4293704</wp:posOffset>
                </wp:positionV>
                <wp:extent cx="1956021" cy="548640"/>
                <wp:effectExtent l="0" t="0" r="6350" b="3810"/>
                <wp:wrapNone/>
                <wp:docPr id="830360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021" cy="548640"/>
                        </a:xfrm>
                        <a:prstGeom prst="rect">
                          <a:avLst/>
                        </a:prstGeom>
                        <a:solidFill>
                          <a:schemeClr val="bg1"/>
                        </a:solidFill>
                        <a:ln w="9525">
                          <a:noFill/>
                          <a:miter lim="800000"/>
                          <a:headEnd/>
                          <a:tailEnd/>
                        </a:ln>
                      </wps:spPr>
                      <wps:txbx>
                        <w:txbxContent>
                          <w:p w14:paraId="120F3626" w14:textId="77777777" w:rsidR="00BC797A" w:rsidRPr="00134E9C" w:rsidRDefault="00BC797A" w:rsidP="00BC797A">
                            <w:pPr>
                              <w:spacing w:before="60"/>
                              <w:jc w:val="center"/>
                              <w:rPr>
                                <w:sz w:val="16"/>
                                <w:szCs w:val="16"/>
                                <w:lang w:val="es-ES"/>
                              </w:rPr>
                            </w:pPr>
                            <w:r w:rsidRPr="00134E9C">
                              <w:rPr>
                                <w:sz w:val="16"/>
                                <w:szCs w:val="16"/>
                                <w:lang w:val="es-ES"/>
                              </w:rPr>
                              <w:t>DEPARTAMENTO DE OPERACIONES Y PLANIFICACIÓN</w:t>
                            </w:r>
                          </w:p>
                          <w:p w14:paraId="6C9D0048" w14:textId="77777777" w:rsidR="00BC797A" w:rsidRPr="00134E9C" w:rsidRDefault="00BC797A" w:rsidP="00BC797A">
                            <w:pPr>
                              <w:spacing w:before="60"/>
                              <w:jc w:val="center"/>
                              <w:rPr>
                                <w:sz w:val="16"/>
                                <w:szCs w:val="16"/>
                                <w:lang w:val="es-ES"/>
                              </w:rPr>
                            </w:pPr>
                            <w:r w:rsidRPr="00134E9C">
                              <w:rPr>
                                <w:sz w:val="16"/>
                                <w:szCs w:val="16"/>
                                <w:lang w:val="es-ES"/>
                              </w:rPr>
                              <w:t>(OPD)</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36413D" id="_x0000_s1028" type="#_x0000_t202" style="position:absolute;left:0;text-align:left;margin-left:71.2pt;margin-top:338.1pt;width:154pt;height:43.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" fillcolor="white [3212]" stroked="f">
                <v:textbox inset="0,0,0,0">
                  <w:txbxContent>
                    <w:p w14:paraId="120F3626" w14:textId="77777777" w:rsidR="00BC797A" w:rsidRPr="00134E9C" w:rsidRDefault="00BC797A" w:rsidP="00BC797A">
                      <w:pPr>
                        <w:spacing w:before="60"/>
                        <w:jc w:val="center"/>
                        <w:rPr>
                          <w:sz w:val="16"/>
                          <w:szCs w:val="16"/>
                          <w:lang w:val="es-ES"/>
                        </w:rPr>
                      </w:pPr>
                      <w:r w:rsidRPr="00134E9C">
                        <w:rPr>
                          <w:sz w:val="16"/>
                          <w:szCs w:val="16"/>
                          <w:lang w:val="es-ES"/>
                        </w:rPr>
                        <w:t>DEPARTAMENTO DE OPERACIONES Y PLANIFICACIÓN</w:t>
                      </w:r>
                    </w:p>
                    <w:p w14:paraId="6C9D0048" w14:textId="77777777" w:rsidR="00BC797A" w:rsidRPr="00134E9C" w:rsidRDefault="00BC797A" w:rsidP="00BC797A">
                      <w:pPr>
                        <w:spacing w:before="60"/>
                        <w:jc w:val="center"/>
                        <w:rPr>
                          <w:sz w:val="16"/>
                          <w:szCs w:val="16"/>
                          <w:lang w:val="es-ES"/>
                        </w:rPr>
                      </w:pPr>
                      <w:r w:rsidRPr="00134E9C">
                        <w:rPr>
                          <w:sz w:val="16"/>
                          <w:szCs w:val="16"/>
                          <w:lang w:val="es-ES"/>
                        </w:rPr>
                        <w:t>(OPD)</w:t>
                      </w:r>
                    </w:p>
                  </w:txbxContent>
                </v:textbox>
                <w10:wrap anchory="page"/>
              </v:shape>
            </w:pict>
          </mc:Fallback>
        </mc:AlternateContent>
      </w:r>
      <w:r w:rsidRPr="00085F4E">
        <w:rPr>
          <w:b/>
          <w:bCs/>
          <w:noProof/>
          <w:sz w:val="26"/>
          <w:szCs w:val="26"/>
        </w:rPr>
        <mc:AlternateContent>
          <mc:Choice Requires="wps">
            <w:drawing>
              <wp:anchor distT="45720" distB="45720" distL="114300" distR="114300" simplePos="0" relativeHeight="251663360" behindDoc="0" locked="0" layoutInCell="1" allowOverlap="1" wp14:anchorId="2F3DCFBF" wp14:editId="7157AFAB">
                <wp:simplePos x="0" y="0"/>
                <wp:positionH relativeFrom="column">
                  <wp:posOffset>6120572</wp:posOffset>
                </wp:positionH>
                <wp:positionV relativeFrom="page">
                  <wp:posOffset>4293704</wp:posOffset>
                </wp:positionV>
                <wp:extent cx="1971923" cy="572494"/>
                <wp:effectExtent l="0" t="0" r="9525" b="0"/>
                <wp:wrapNone/>
                <wp:docPr id="1202440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923" cy="572494"/>
                        </a:xfrm>
                        <a:prstGeom prst="rect">
                          <a:avLst/>
                        </a:prstGeom>
                        <a:solidFill>
                          <a:schemeClr val="bg1"/>
                        </a:solidFill>
                        <a:ln w="9525">
                          <a:noFill/>
                          <a:miter lim="800000"/>
                          <a:headEnd/>
                          <a:tailEnd/>
                        </a:ln>
                      </wps:spPr>
                      <wps:txbx>
                        <w:txbxContent>
                          <w:p w14:paraId="283FBCEE" w14:textId="77777777" w:rsidR="00BC797A" w:rsidRPr="000D7BEB" w:rsidRDefault="00BC797A" w:rsidP="00BC797A">
                            <w:pPr>
                              <w:spacing w:before="60"/>
                              <w:jc w:val="center"/>
                              <w:rPr>
                                <w:sz w:val="16"/>
                                <w:szCs w:val="16"/>
                                <w:lang w:val="es-ES"/>
                              </w:rPr>
                            </w:pPr>
                            <w:r w:rsidRPr="000D7BEB">
                              <w:rPr>
                                <w:sz w:val="16"/>
                                <w:szCs w:val="16"/>
                                <w:lang w:val="es-ES"/>
                              </w:rPr>
                              <w:t>DEPARTAMENTO DE COMISIONES DE ESTUDIO</w:t>
                            </w:r>
                          </w:p>
                          <w:p w14:paraId="303FC3A3" w14:textId="77777777" w:rsidR="00BC797A" w:rsidRPr="000D7BEB" w:rsidRDefault="00BC797A" w:rsidP="00BC797A">
                            <w:pPr>
                              <w:spacing w:before="60"/>
                              <w:jc w:val="center"/>
                              <w:rPr>
                                <w:sz w:val="16"/>
                                <w:szCs w:val="16"/>
                                <w:lang w:val="es-ES"/>
                              </w:rPr>
                            </w:pPr>
                            <w:r w:rsidRPr="000D7BEB">
                              <w:rPr>
                                <w:sz w:val="16"/>
                                <w:szCs w:val="16"/>
                                <w:lang w:val="es-ES"/>
                              </w:rPr>
                              <w:t>(SGD)</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3DCFBF" id="_x0000_s1029" type="#_x0000_t202" style="position:absolute;left:0;text-align:left;margin-left:481.95pt;margin-top:338.1pt;width:155.25pt;height:45.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" fillcolor="white [3212]" stroked="f">
                <v:textbox inset="0,0,0,0">
                  <w:txbxContent>
                    <w:p w14:paraId="283FBCEE" w14:textId="77777777" w:rsidR="00BC797A" w:rsidRPr="000D7BEB" w:rsidRDefault="00BC797A" w:rsidP="00BC797A">
                      <w:pPr>
                        <w:spacing w:before="60"/>
                        <w:jc w:val="center"/>
                        <w:rPr>
                          <w:sz w:val="16"/>
                          <w:szCs w:val="16"/>
                          <w:lang w:val="es-ES"/>
                        </w:rPr>
                      </w:pPr>
                      <w:r w:rsidRPr="000D7BEB">
                        <w:rPr>
                          <w:sz w:val="16"/>
                          <w:szCs w:val="16"/>
                          <w:lang w:val="es-ES"/>
                        </w:rPr>
                        <w:t>DEPARTAMENTO DE COMISIONES DE ESTUDIO</w:t>
                      </w:r>
                    </w:p>
                    <w:p w14:paraId="303FC3A3" w14:textId="77777777" w:rsidR="00BC797A" w:rsidRPr="000D7BEB" w:rsidRDefault="00BC797A" w:rsidP="00BC797A">
                      <w:pPr>
                        <w:spacing w:before="60"/>
                        <w:jc w:val="center"/>
                        <w:rPr>
                          <w:sz w:val="16"/>
                          <w:szCs w:val="16"/>
                          <w:lang w:val="es-ES"/>
                        </w:rPr>
                      </w:pPr>
                      <w:r w:rsidRPr="000D7BEB">
                        <w:rPr>
                          <w:sz w:val="16"/>
                          <w:szCs w:val="16"/>
                          <w:lang w:val="es-ES"/>
                        </w:rPr>
                        <w:t>(SGD)</w:t>
                      </w:r>
                    </w:p>
                  </w:txbxContent>
                </v:textbox>
                <w10:wrap anchory="page"/>
              </v:shape>
            </w:pict>
          </mc:Fallback>
        </mc:AlternateContent>
      </w:r>
      <w:r w:rsidRPr="00085F4E">
        <w:rPr>
          <w:b/>
          <w:bCs/>
          <w:noProof/>
          <w:sz w:val="26"/>
          <w:szCs w:val="26"/>
        </w:rPr>
        <mc:AlternateContent>
          <mc:Choice Requires="wps">
            <w:drawing>
              <wp:anchor distT="45720" distB="45720" distL="114300" distR="114300" simplePos="0" relativeHeight="251661312" behindDoc="0" locked="0" layoutInCell="1" allowOverlap="1" wp14:anchorId="4BFB38CB" wp14:editId="7FBE9F61">
                <wp:simplePos x="0" y="0"/>
                <wp:positionH relativeFrom="column">
                  <wp:posOffset>3520495</wp:posOffset>
                </wp:positionH>
                <wp:positionV relativeFrom="page">
                  <wp:posOffset>3578086</wp:posOffset>
                </wp:positionV>
                <wp:extent cx="1929765" cy="564543"/>
                <wp:effectExtent l="0" t="0" r="0" b="6985"/>
                <wp:wrapNone/>
                <wp:docPr id="161151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564543"/>
                        </a:xfrm>
                        <a:prstGeom prst="rect">
                          <a:avLst/>
                        </a:prstGeom>
                        <a:solidFill>
                          <a:schemeClr val="bg1"/>
                        </a:solidFill>
                        <a:ln w="9525">
                          <a:noFill/>
                          <a:miter lim="800000"/>
                          <a:headEnd/>
                          <a:tailEnd/>
                        </a:ln>
                      </wps:spPr>
                      <wps:txbx>
                        <w:txbxContent>
                          <w:p w14:paraId="72AF0ACE" w14:textId="77777777" w:rsidR="00BC797A" w:rsidRPr="00134E9C" w:rsidRDefault="00BC797A" w:rsidP="00BC797A">
                            <w:pPr>
                              <w:spacing w:before="0"/>
                              <w:jc w:val="center"/>
                              <w:rPr>
                                <w:sz w:val="18"/>
                                <w:szCs w:val="18"/>
                                <w:lang w:val="es-ES"/>
                              </w:rPr>
                            </w:pPr>
                            <w:r>
                              <w:rPr>
                                <w:sz w:val="18"/>
                                <w:szCs w:val="18"/>
                                <w:lang w:val="es-ES"/>
                              </w:rPr>
                              <w:t xml:space="preserve">DIRECTOR </w:t>
                            </w:r>
                            <w:r w:rsidRPr="00134E9C">
                              <w:rPr>
                                <w:sz w:val="18"/>
                                <w:szCs w:val="18"/>
                                <w:lang w:val="es-ES"/>
                              </w:rPr>
                              <w:t>ADJUNTO</w:t>
                            </w:r>
                          </w:p>
                          <w:p w14:paraId="403E82D6" w14:textId="77777777" w:rsidR="00BC797A" w:rsidRPr="00134E9C" w:rsidRDefault="00BC797A" w:rsidP="00BC797A">
                            <w:pPr>
                              <w:spacing w:before="0"/>
                              <w:jc w:val="center"/>
                              <w:rPr>
                                <w:sz w:val="18"/>
                                <w:szCs w:val="18"/>
                                <w:lang w:val="es-ES"/>
                              </w:rPr>
                            </w:pPr>
                            <w:r w:rsidRPr="00134E9C">
                              <w:rPr>
                                <w:sz w:val="18"/>
                                <w:szCs w:val="18"/>
                                <w:lang w:val="es-ES"/>
                              </w:rPr>
                              <w:t>_________</w:t>
                            </w:r>
                          </w:p>
                          <w:p w14:paraId="392E2B47" w14:textId="77777777" w:rsidR="00BC797A" w:rsidRPr="00134E9C" w:rsidRDefault="00BC797A" w:rsidP="00BC797A">
                            <w:pPr>
                              <w:spacing w:before="60"/>
                              <w:jc w:val="center"/>
                              <w:rPr>
                                <w:sz w:val="16"/>
                                <w:szCs w:val="16"/>
                                <w:lang w:val="es-ES"/>
                              </w:rPr>
                            </w:pPr>
                            <w:r>
                              <w:rPr>
                                <w:sz w:val="16"/>
                                <w:szCs w:val="16"/>
                                <w:lang w:val="es-ES"/>
                              </w:rPr>
                              <w:t>DIVISIÓN</w:t>
                            </w:r>
                            <w:r w:rsidRPr="00134E9C">
                              <w:rPr>
                                <w:sz w:val="16"/>
                                <w:szCs w:val="16"/>
                                <w:lang w:val="es-ES"/>
                              </w:rPr>
                              <w:t xml:space="preserve"> DE POLÍTICA DE NORMALIZACIÓN DE LAS TELECOMUNICACIONES (TSP)</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B38CB" id="_x0000_s1030" type="#_x0000_t202" style="position:absolute;left:0;text-align:left;margin-left:277.2pt;margin-top:281.75pt;width:151.95pt;height:4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" fillcolor="white [3212]" stroked="f">
                <v:textbox inset="0,0,0,0">
                  <w:txbxContent>
                    <w:p w14:paraId="72AF0ACE" w14:textId="77777777" w:rsidR="00BC797A" w:rsidRPr="00134E9C" w:rsidRDefault="00BC797A" w:rsidP="00BC797A">
                      <w:pPr>
                        <w:spacing w:before="0"/>
                        <w:jc w:val="center"/>
                        <w:rPr>
                          <w:sz w:val="18"/>
                          <w:szCs w:val="18"/>
                          <w:lang w:val="es-ES"/>
                        </w:rPr>
                      </w:pPr>
                      <w:r>
                        <w:rPr>
                          <w:sz w:val="18"/>
                          <w:szCs w:val="18"/>
                          <w:lang w:val="es-ES"/>
                        </w:rPr>
                        <w:t xml:space="preserve">DIRECTOR </w:t>
                      </w:r>
                      <w:r w:rsidRPr="00134E9C">
                        <w:rPr>
                          <w:sz w:val="18"/>
                          <w:szCs w:val="18"/>
                          <w:lang w:val="es-ES"/>
                        </w:rPr>
                        <w:t>ADJUNTO</w:t>
                      </w:r>
                    </w:p>
                    <w:p w14:paraId="403E82D6" w14:textId="77777777" w:rsidR="00BC797A" w:rsidRPr="00134E9C" w:rsidRDefault="00BC797A" w:rsidP="00BC797A">
                      <w:pPr>
                        <w:spacing w:before="0"/>
                        <w:jc w:val="center"/>
                        <w:rPr>
                          <w:sz w:val="18"/>
                          <w:szCs w:val="18"/>
                          <w:lang w:val="es-ES"/>
                        </w:rPr>
                      </w:pPr>
                      <w:r w:rsidRPr="00134E9C">
                        <w:rPr>
                          <w:sz w:val="18"/>
                          <w:szCs w:val="18"/>
                          <w:lang w:val="es-ES"/>
                        </w:rPr>
                        <w:t>_________</w:t>
                      </w:r>
                    </w:p>
                    <w:p w14:paraId="392E2B47" w14:textId="77777777" w:rsidR="00BC797A" w:rsidRPr="00134E9C" w:rsidRDefault="00BC797A" w:rsidP="00BC797A">
                      <w:pPr>
                        <w:spacing w:before="60"/>
                        <w:jc w:val="center"/>
                        <w:rPr>
                          <w:sz w:val="16"/>
                          <w:szCs w:val="16"/>
                          <w:lang w:val="es-ES"/>
                        </w:rPr>
                      </w:pPr>
                      <w:r>
                        <w:rPr>
                          <w:sz w:val="16"/>
                          <w:szCs w:val="16"/>
                          <w:lang w:val="es-ES"/>
                        </w:rPr>
                        <w:t>DIVISIÓN</w:t>
                      </w:r>
                      <w:r w:rsidRPr="00134E9C">
                        <w:rPr>
                          <w:sz w:val="16"/>
                          <w:szCs w:val="16"/>
                          <w:lang w:val="es-ES"/>
                        </w:rPr>
                        <w:t xml:space="preserve"> DE POLÍTICA DE NORMALIZACIÓN DE LAS TELECOMUNICACIONES (TSP)</w:t>
                      </w:r>
                    </w:p>
                  </w:txbxContent>
                </v:textbox>
                <w10:wrap anchory="page"/>
              </v:shape>
            </w:pict>
          </mc:Fallback>
        </mc:AlternateContent>
      </w:r>
      <w:r w:rsidRPr="00085F4E">
        <w:rPr>
          <w:noProof/>
        </w:rPr>
        <w:drawing>
          <wp:inline distT="0" distB="0" distL="0" distR="0" wp14:anchorId="4EF5520F" wp14:editId="3459F32D">
            <wp:extent cx="8577367" cy="3772673"/>
            <wp:effectExtent l="0" t="0" r="0" b="0"/>
            <wp:docPr id="853867943" name="Picture 1" descr="A group of rectangular box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67943" name="Picture 1" descr="A group of rectangular boxes with text&#10;&#10;Description automatically generated"/>
                    <pic:cNvPicPr/>
                  </pic:nvPicPr>
                  <pic:blipFill>
                    <a:blip r:embed="rId11"/>
                    <a:stretch>
                      <a:fillRect/>
                    </a:stretch>
                  </pic:blipFill>
                  <pic:spPr>
                    <a:xfrm>
                      <a:off x="0" y="0"/>
                      <a:ext cx="8721322" cy="3835990"/>
                    </a:xfrm>
                    <a:prstGeom prst="rect">
                      <a:avLst/>
                    </a:prstGeom>
                  </pic:spPr>
                </pic:pic>
              </a:graphicData>
            </a:graphic>
          </wp:inline>
        </w:drawing>
      </w:r>
    </w:p>
    <w:p w14:paraId="63D3162F" w14:textId="77777777" w:rsidR="00BC797A" w:rsidRPr="00085F4E" w:rsidRDefault="00BC797A" w:rsidP="00BC797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085F4E">
        <w:rPr>
          <w:rFonts w:asciiTheme="minorHAnsi" w:hAnsiTheme="minorHAnsi" w:cstheme="minorHAnsi"/>
        </w:rPr>
        <w:br w:type="page"/>
      </w:r>
    </w:p>
    <w:p w14:paraId="340703CF" w14:textId="77777777" w:rsidR="00BC797A" w:rsidRPr="00085F4E" w:rsidRDefault="00BC797A" w:rsidP="00BC797A">
      <w:pPr>
        <w:pStyle w:val="AnnexNo"/>
      </w:pPr>
      <w:bookmarkStart w:id="3" w:name="AnnexB"/>
      <w:r w:rsidRPr="00085F4E">
        <w:lastRenderedPageBreak/>
        <w:t>ANEXO B</w:t>
      </w:r>
      <w:bookmarkEnd w:id="3"/>
    </w:p>
    <w:p w14:paraId="0C29E3E9" w14:textId="77777777" w:rsidR="00BC797A" w:rsidRPr="00085F4E" w:rsidRDefault="00BC797A" w:rsidP="00BC797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rPr>
      </w:pPr>
      <w:r w:rsidRPr="00085F4E">
        <w:rPr>
          <w:b/>
          <w:bCs/>
          <w:noProof/>
          <w:sz w:val="26"/>
          <w:szCs w:val="26"/>
        </w:rPr>
        <mc:AlternateContent>
          <mc:Choice Requires="wps">
            <w:drawing>
              <wp:anchor distT="45720" distB="45720" distL="114300" distR="114300" simplePos="0" relativeHeight="251664384" behindDoc="0" locked="0" layoutInCell="1" allowOverlap="1" wp14:anchorId="79D2C422" wp14:editId="25BB54CC">
                <wp:simplePos x="0" y="0"/>
                <wp:positionH relativeFrom="column">
                  <wp:posOffset>3488690</wp:posOffset>
                </wp:positionH>
                <wp:positionV relativeFrom="page">
                  <wp:posOffset>1971923</wp:posOffset>
                </wp:positionV>
                <wp:extent cx="1953591" cy="564488"/>
                <wp:effectExtent l="0" t="0" r="8890" b="7620"/>
                <wp:wrapNone/>
                <wp:docPr id="1073056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591" cy="564488"/>
                        </a:xfrm>
                        <a:prstGeom prst="rect">
                          <a:avLst/>
                        </a:prstGeom>
                        <a:solidFill>
                          <a:schemeClr val="bg1"/>
                        </a:solidFill>
                        <a:ln w="9525">
                          <a:noFill/>
                          <a:miter lim="800000"/>
                          <a:headEnd/>
                          <a:tailEnd/>
                        </a:ln>
                      </wps:spPr>
                      <wps:txbx>
                        <w:txbxContent>
                          <w:p w14:paraId="7CE17F8D" w14:textId="77777777" w:rsidR="00BC797A" w:rsidRDefault="00BC797A" w:rsidP="00BC797A">
                            <w:pPr>
                              <w:spacing w:before="0"/>
                              <w:jc w:val="center"/>
                              <w:rPr>
                                <w:sz w:val="18"/>
                                <w:szCs w:val="18"/>
                              </w:rPr>
                            </w:pPr>
                            <w:r w:rsidRPr="00DD3AF4">
                              <w:rPr>
                                <w:sz w:val="18"/>
                                <w:szCs w:val="18"/>
                              </w:rPr>
                              <w:t>DIRECTOR DE LA TSB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D2C422" id="_x0000_s1031" type="#_x0000_t202" style="position:absolute;left:0;text-align:left;margin-left:274.7pt;margin-top:155.25pt;width:153.85pt;height:44.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" fillcolor="white [3212]" stroked="f">
                <v:textbox>
                  <w:txbxContent>
                    <w:p w14:paraId="7CE17F8D" w14:textId="77777777" w:rsidR="00BC797A" w:rsidRDefault="00BC797A" w:rsidP="00BC797A">
                      <w:pPr>
                        <w:spacing w:before="0"/>
                        <w:jc w:val="center"/>
                        <w:rPr>
                          <w:sz w:val="18"/>
                          <w:szCs w:val="18"/>
                        </w:rPr>
                      </w:pPr>
                      <w:r w:rsidRPr="00DD3AF4">
                        <w:rPr>
                          <w:sz w:val="18"/>
                          <w:szCs w:val="18"/>
                        </w:rPr>
                        <w:t>DIRECTOR DE LA TSB</w:t>
                      </w:r>
                    </w:p>
                  </w:txbxContent>
                </v:textbox>
                <w10:wrap anchory="page"/>
              </v:shape>
            </w:pict>
          </mc:Fallback>
        </mc:AlternateContent>
      </w:r>
      <w:r w:rsidRPr="00085F4E">
        <w:rPr>
          <w:b/>
          <w:bCs/>
          <w:noProof/>
          <w:sz w:val="26"/>
          <w:szCs w:val="26"/>
        </w:rPr>
        <mc:AlternateContent>
          <mc:Choice Requires="wps">
            <w:drawing>
              <wp:anchor distT="45720" distB="45720" distL="114300" distR="114300" simplePos="0" relativeHeight="251666432" behindDoc="0" locked="0" layoutInCell="1" allowOverlap="1" wp14:anchorId="1EB0E71C" wp14:editId="039EDE37">
                <wp:simplePos x="0" y="0"/>
                <wp:positionH relativeFrom="column">
                  <wp:posOffset>864760</wp:posOffset>
                </wp:positionH>
                <wp:positionV relativeFrom="page">
                  <wp:posOffset>4039263</wp:posOffset>
                </wp:positionV>
                <wp:extent cx="1929765" cy="603691"/>
                <wp:effectExtent l="0" t="0" r="0" b="6350"/>
                <wp:wrapNone/>
                <wp:docPr id="7186326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603691"/>
                        </a:xfrm>
                        <a:prstGeom prst="rect">
                          <a:avLst/>
                        </a:prstGeom>
                        <a:solidFill>
                          <a:schemeClr val="bg1"/>
                        </a:solidFill>
                        <a:ln w="9525">
                          <a:noFill/>
                          <a:miter lim="800000"/>
                          <a:headEnd/>
                          <a:tailEnd/>
                        </a:ln>
                      </wps:spPr>
                      <wps:txbx>
                        <w:txbxContent>
                          <w:p w14:paraId="4CFFE063" w14:textId="77777777" w:rsidR="00BC797A" w:rsidRPr="00134E9C" w:rsidRDefault="00BC797A" w:rsidP="00BC797A">
                            <w:pPr>
                              <w:spacing w:before="60"/>
                              <w:jc w:val="center"/>
                              <w:rPr>
                                <w:sz w:val="16"/>
                                <w:szCs w:val="16"/>
                                <w:lang w:val="es-ES"/>
                              </w:rPr>
                            </w:pPr>
                            <w:r w:rsidRPr="00134E9C">
                              <w:rPr>
                                <w:sz w:val="16"/>
                                <w:szCs w:val="16"/>
                                <w:lang w:val="es-ES"/>
                              </w:rPr>
                              <w:t>DEPARTAMENTO DE OPERACIONES Y PLANIFICACIÓN</w:t>
                            </w:r>
                          </w:p>
                          <w:p w14:paraId="0F5008EA" w14:textId="77777777" w:rsidR="00BC797A" w:rsidRPr="00134E9C" w:rsidRDefault="00BC797A" w:rsidP="00BC797A">
                            <w:pPr>
                              <w:spacing w:before="60"/>
                              <w:jc w:val="center"/>
                              <w:rPr>
                                <w:sz w:val="16"/>
                                <w:szCs w:val="16"/>
                                <w:lang w:val="es-ES"/>
                              </w:rPr>
                            </w:pPr>
                            <w:r w:rsidRPr="00134E9C">
                              <w:rPr>
                                <w:sz w:val="16"/>
                                <w:szCs w:val="16"/>
                                <w:lang w:val="es-ES"/>
                              </w:rPr>
                              <w:t>(OPD)</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B0E71C" id="_x0000_s1032" type="#_x0000_t202" style="position:absolute;left:0;text-align:left;margin-left:68.1pt;margin-top:318.05pt;width:151.95pt;height:47.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" fillcolor="white [3212]" stroked="f">
                <v:textbox inset="0,0,0,0">
                  <w:txbxContent>
                    <w:p w14:paraId="4CFFE063" w14:textId="77777777" w:rsidR="00BC797A" w:rsidRPr="00134E9C" w:rsidRDefault="00BC797A" w:rsidP="00BC797A">
                      <w:pPr>
                        <w:spacing w:before="60"/>
                        <w:jc w:val="center"/>
                        <w:rPr>
                          <w:sz w:val="16"/>
                          <w:szCs w:val="16"/>
                          <w:lang w:val="es-ES"/>
                        </w:rPr>
                      </w:pPr>
                      <w:r w:rsidRPr="00134E9C">
                        <w:rPr>
                          <w:sz w:val="16"/>
                          <w:szCs w:val="16"/>
                          <w:lang w:val="es-ES"/>
                        </w:rPr>
                        <w:t>DEPARTAMENTO DE OPERACIONES Y PLANIFICACIÓN</w:t>
                      </w:r>
                    </w:p>
                    <w:p w14:paraId="0F5008EA" w14:textId="77777777" w:rsidR="00BC797A" w:rsidRPr="00134E9C" w:rsidRDefault="00BC797A" w:rsidP="00BC797A">
                      <w:pPr>
                        <w:spacing w:before="60"/>
                        <w:jc w:val="center"/>
                        <w:rPr>
                          <w:sz w:val="16"/>
                          <w:szCs w:val="16"/>
                          <w:lang w:val="es-ES"/>
                        </w:rPr>
                      </w:pPr>
                      <w:r w:rsidRPr="00134E9C">
                        <w:rPr>
                          <w:sz w:val="16"/>
                          <w:szCs w:val="16"/>
                          <w:lang w:val="es-ES"/>
                        </w:rPr>
                        <w:t>(OPD)</w:t>
                      </w:r>
                    </w:p>
                  </w:txbxContent>
                </v:textbox>
                <w10:wrap anchory="page"/>
              </v:shape>
            </w:pict>
          </mc:Fallback>
        </mc:AlternateContent>
      </w:r>
      <w:r w:rsidRPr="00085F4E">
        <w:rPr>
          <w:b/>
          <w:bCs/>
          <w:noProof/>
          <w:sz w:val="26"/>
          <w:szCs w:val="26"/>
        </w:rPr>
        <mc:AlternateContent>
          <mc:Choice Requires="wps">
            <w:drawing>
              <wp:anchor distT="45720" distB="45720" distL="114300" distR="114300" simplePos="0" relativeHeight="251667456" behindDoc="0" locked="0" layoutInCell="1" allowOverlap="1" wp14:anchorId="00BF8A93" wp14:editId="4F33CB6B">
                <wp:simplePos x="0" y="0"/>
                <wp:positionH relativeFrom="column">
                  <wp:posOffset>6072864</wp:posOffset>
                </wp:positionH>
                <wp:positionV relativeFrom="page">
                  <wp:posOffset>4031311</wp:posOffset>
                </wp:positionV>
                <wp:extent cx="1977473" cy="627932"/>
                <wp:effectExtent l="0" t="0" r="3810" b="1270"/>
                <wp:wrapNone/>
                <wp:docPr id="1323067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473" cy="627932"/>
                        </a:xfrm>
                        <a:prstGeom prst="rect">
                          <a:avLst/>
                        </a:prstGeom>
                        <a:solidFill>
                          <a:schemeClr val="bg1"/>
                        </a:solidFill>
                        <a:ln w="9525">
                          <a:noFill/>
                          <a:miter lim="800000"/>
                          <a:headEnd/>
                          <a:tailEnd/>
                        </a:ln>
                      </wps:spPr>
                      <wps:txbx>
                        <w:txbxContent>
                          <w:p w14:paraId="26BFFDAD" w14:textId="77777777" w:rsidR="00BC797A" w:rsidRPr="00792116" w:rsidRDefault="00BC797A" w:rsidP="00BC797A">
                            <w:pPr>
                              <w:spacing w:before="60"/>
                              <w:jc w:val="center"/>
                              <w:rPr>
                                <w:sz w:val="16"/>
                                <w:szCs w:val="16"/>
                                <w:lang w:val="es-ES"/>
                              </w:rPr>
                            </w:pPr>
                            <w:r w:rsidRPr="00792116">
                              <w:rPr>
                                <w:sz w:val="16"/>
                                <w:szCs w:val="16"/>
                                <w:lang w:val="es-ES"/>
                              </w:rPr>
                              <w:t>DEPARTAMENTO DE PARTICIPACIÓN ESTRATÉGIC</w:t>
                            </w:r>
                            <w:r>
                              <w:rPr>
                                <w:sz w:val="16"/>
                                <w:szCs w:val="16"/>
                                <w:lang w:val="es-ES"/>
                              </w:rPr>
                              <w:t xml:space="preserve">A </w:t>
                            </w:r>
                            <w:r w:rsidRPr="00792116">
                              <w:rPr>
                                <w:sz w:val="16"/>
                                <w:szCs w:val="16"/>
                                <w:lang w:val="es-ES"/>
                              </w:rPr>
                              <w:t>(SED)</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BF8A93" id="_x0000_s1033" type="#_x0000_t202" style="position:absolute;left:0;text-align:left;margin-left:478.2pt;margin-top:317.45pt;width:155.7pt;height:49.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" fillcolor="white [3212]" stroked="f">
                <v:textbox inset="0,0,0,0">
                  <w:txbxContent>
                    <w:p w14:paraId="26BFFDAD" w14:textId="77777777" w:rsidR="00BC797A" w:rsidRPr="00792116" w:rsidRDefault="00BC797A" w:rsidP="00BC797A">
                      <w:pPr>
                        <w:spacing w:before="60"/>
                        <w:jc w:val="center"/>
                        <w:rPr>
                          <w:sz w:val="16"/>
                          <w:szCs w:val="16"/>
                          <w:lang w:val="es-ES"/>
                        </w:rPr>
                      </w:pPr>
                      <w:r w:rsidRPr="00792116">
                        <w:rPr>
                          <w:sz w:val="16"/>
                          <w:szCs w:val="16"/>
                          <w:lang w:val="es-ES"/>
                        </w:rPr>
                        <w:t>DEPARTAMENTO DE PARTICIPACIÓN ESTRATÉGIC</w:t>
                      </w:r>
                      <w:r>
                        <w:rPr>
                          <w:sz w:val="16"/>
                          <w:szCs w:val="16"/>
                          <w:lang w:val="es-ES"/>
                        </w:rPr>
                        <w:t xml:space="preserve">A </w:t>
                      </w:r>
                      <w:r w:rsidRPr="00792116">
                        <w:rPr>
                          <w:sz w:val="16"/>
                          <w:szCs w:val="16"/>
                          <w:lang w:val="es-ES"/>
                        </w:rPr>
                        <w:t>(SED)</w:t>
                      </w:r>
                    </w:p>
                  </w:txbxContent>
                </v:textbox>
                <w10:wrap anchory="page"/>
              </v:shape>
            </w:pict>
          </mc:Fallback>
        </mc:AlternateContent>
      </w:r>
      <w:r w:rsidRPr="00085F4E">
        <w:rPr>
          <w:b/>
          <w:bCs/>
          <w:noProof/>
          <w:sz w:val="26"/>
          <w:szCs w:val="26"/>
        </w:rPr>
        <mc:AlternateContent>
          <mc:Choice Requires="wps">
            <w:drawing>
              <wp:anchor distT="45720" distB="45720" distL="114300" distR="114300" simplePos="0" relativeHeight="251665408" behindDoc="0" locked="0" layoutInCell="1" allowOverlap="1" wp14:anchorId="110FB38C" wp14:editId="2267C17A">
                <wp:simplePos x="0" y="0"/>
                <wp:positionH relativeFrom="column">
                  <wp:posOffset>3509976</wp:posOffset>
                </wp:positionH>
                <wp:positionV relativeFrom="page">
                  <wp:posOffset>3268207</wp:posOffset>
                </wp:positionV>
                <wp:extent cx="1929776" cy="583421"/>
                <wp:effectExtent l="0" t="0" r="0" b="7620"/>
                <wp:wrapNone/>
                <wp:docPr id="1893031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76" cy="583421"/>
                        </a:xfrm>
                        <a:prstGeom prst="rect">
                          <a:avLst/>
                        </a:prstGeom>
                        <a:solidFill>
                          <a:schemeClr val="bg1"/>
                        </a:solidFill>
                        <a:ln w="9525">
                          <a:noFill/>
                          <a:miter lim="800000"/>
                          <a:headEnd/>
                          <a:tailEnd/>
                        </a:ln>
                      </wps:spPr>
                      <wps:txbx>
                        <w:txbxContent>
                          <w:p w14:paraId="25FFB1EF" w14:textId="77777777" w:rsidR="00BC797A" w:rsidRPr="00134E9C" w:rsidRDefault="00BC797A" w:rsidP="00BC797A">
                            <w:pPr>
                              <w:spacing w:before="0"/>
                              <w:jc w:val="center"/>
                              <w:rPr>
                                <w:sz w:val="18"/>
                                <w:szCs w:val="18"/>
                                <w:lang w:val="es-ES"/>
                              </w:rPr>
                            </w:pPr>
                            <w:r>
                              <w:rPr>
                                <w:sz w:val="18"/>
                                <w:szCs w:val="18"/>
                                <w:lang w:val="es-ES"/>
                              </w:rPr>
                              <w:t xml:space="preserve">DIRECTOR </w:t>
                            </w:r>
                            <w:r w:rsidRPr="00134E9C">
                              <w:rPr>
                                <w:sz w:val="18"/>
                                <w:szCs w:val="18"/>
                                <w:lang w:val="es-ES"/>
                              </w:rPr>
                              <w:t>ADJUNTO</w:t>
                            </w:r>
                          </w:p>
                          <w:p w14:paraId="5D59D352" w14:textId="77777777" w:rsidR="00BC797A" w:rsidRPr="00134E9C" w:rsidRDefault="00BC797A" w:rsidP="00BC797A">
                            <w:pPr>
                              <w:spacing w:before="0"/>
                              <w:jc w:val="center"/>
                              <w:rPr>
                                <w:sz w:val="18"/>
                                <w:szCs w:val="18"/>
                                <w:lang w:val="es-ES"/>
                              </w:rPr>
                            </w:pPr>
                            <w:r w:rsidRPr="00134E9C">
                              <w:rPr>
                                <w:sz w:val="18"/>
                                <w:szCs w:val="18"/>
                                <w:lang w:val="es-ES"/>
                              </w:rPr>
                              <w:t>_________</w:t>
                            </w:r>
                          </w:p>
                          <w:p w14:paraId="5A0CE527" w14:textId="77777777" w:rsidR="00BC797A" w:rsidRPr="00134E9C" w:rsidRDefault="00BC797A" w:rsidP="00BC797A">
                            <w:pPr>
                              <w:spacing w:before="60"/>
                              <w:jc w:val="center"/>
                              <w:rPr>
                                <w:sz w:val="16"/>
                                <w:szCs w:val="16"/>
                                <w:lang w:val="es-ES"/>
                              </w:rPr>
                            </w:pPr>
                            <w:r>
                              <w:rPr>
                                <w:sz w:val="16"/>
                                <w:szCs w:val="16"/>
                                <w:lang w:val="es-ES"/>
                              </w:rPr>
                              <w:t>DEPARTAMENTO DE COMISIONES</w:t>
                            </w:r>
                            <w:r w:rsidRPr="00134E9C">
                              <w:rPr>
                                <w:sz w:val="16"/>
                                <w:szCs w:val="16"/>
                                <w:lang w:val="es-ES"/>
                              </w:rPr>
                              <w:t xml:space="preserve"> DE ESTUDIO Y POLÍTICA</w:t>
                            </w:r>
                          </w:p>
                          <w:p w14:paraId="3BBFE661" w14:textId="77777777" w:rsidR="00BC797A" w:rsidRPr="00792116" w:rsidRDefault="00BC797A" w:rsidP="00BC797A">
                            <w:pPr>
                              <w:spacing w:before="0"/>
                              <w:jc w:val="center"/>
                              <w:rPr>
                                <w:sz w:val="16"/>
                                <w:szCs w:val="16"/>
                                <w:lang w:val="es-ES"/>
                              </w:rPr>
                            </w:pPr>
                            <w:r w:rsidRPr="00792116">
                              <w:rPr>
                                <w:sz w:val="16"/>
                                <w:szCs w:val="16"/>
                                <w:lang w:val="es-ES"/>
                              </w:rPr>
                              <w:t>(DOCUP)</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FB38C" id="_x0000_s1034" type="#_x0000_t202" style="position:absolute;left:0;text-align:left;margin-left:276.4pt;margin-top:257.35pt;width:151.95pt;height:45.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" fillcolor="white [3212]" stroked="f">
                <v:textbox inset="0,0,0,0">
                  <w:txbxContent>
                    <w:p w14:paraId="25FFB1EF" w14:textId="77777777" w:rsidR="00BC797A" w:rsidRPr="00134E9C" w:rsidRDefault="00BC797A" w:rsidP="00BC797A">
                      <w:pPr>
                        <w:spacing w:before="0"/>
                        <w:jc w:val="center"/>
                        <w:rPr>
                          <w:sz w:val="18"/>
                          <w:szCs w:val="18"/>
                          <w:lang w:val="es-ES"/>
                        </w:rPr>
                      </w:pPr>
                      <w:r>
                        <w:rPr>
                          <w:sz w:val="18"/>
                          <w:szCs w:val="18"/>
                          <w:lang w:val="es-ES"/>
                        </w:rPr>
                        <w:t xml:space="preserve">DIRECTOR </w:t>
                      </w:r>
                      <w:r w:rsidRPr="00134E9C">
                        <w:rPr>
                          <w:sz w:val="18"/>
                          <w:szCs w:val="18"/>
                          <w:lang w:val="es-ES"/>
                        </w:rPr>
                        <w:t>ADJUNTO</w:t>
                      </w:r>
                    </w:p>
                    <w:p w14:paraId="5D59D352" w14:textId="77777777" w:rsidR="00BC797A" w:rsidRPr="00134E9C" w:rsidRDefault="00BC797A" w:rsidP="00BC797A">
                      <w:pPr>
                        <w:spacing w:before="0"/>
                        <w:jc w:val="center"/>
                        <w:rPr>
                          <w:sz w:val="18"/>
                          <w:szCs w:val="18"/>
                          <w:lang w:val="es-ES"/>
                        </w:rPr>
                      </w:pPr>
                      <w:r w:rsidRPr="00134E9C">
                        <w:rPr>
                          <w:sz w:val="18"/>
                          <w:szCs w:val="18"/>
                          <w:lang w:val="es-ES"/>
                        </w:rPr>
                        <w:t>_________</w:t>
                      </w:r>
                    </w:p>
                    <w:p w14:paraId="5A0CE527" w14:textId="77777777" w:rsidR="00BC797A" w:rsidRPr="00134E9C" w:rsidRDefault="00BC797A" w:rsidP="00BC797A">
                      <w:pPr>
                        <w:spacing w:before="60"/>
                        <w:jc w:val="center"/>
                        <w:rPr>
                          <w:sz w:val="16"/>
                          <w:szCs w:val="16"/>
                          <w:lang w:val="es-ES"/>
                        </w:rPr>
                      </w:pPr>
                      <w:r>
                        <w:rPr>
                          <w:sz w:val="16"/>
                          <w:szCs w:val="16"/>
                          <w:lang w:val="es-ES"/>
                        </w:rPr>
                        <w:t>DEPARTAMENTO DE COMISIONES</w:t>
                      </w:r>
                      <w:r w:rsidRPr="00134E9C">
                        <w:rPr>
                          <w:sz w:val="16"/>
                          <w:szCs w:val="16"/>
                          <w:lang w:val="es-ES"/>
                        </w:rPr>
                        <w:t xml:space="preserve"> DE ESTUDIO Y POLÍTICA</w:t>
                      </w:r>
                    </w:p>
                    <w:p w14:paraId="3BBFE661" w14:textId="77777777" w:rsidR="00BC797A" w:rsidRPr="00792116" w:rsidRDefault="00BC797A" w:rsidP="00BC797A">
                      <w:pPr>
                        <w:spacing w:before="0"/>
                        <w:jc w:val="center"/>
                        <w:rPr>
                          <w:sz w:val="16"/>
                          <w:szCs w:val="16"/>
                          <w:lang w:val="es-ES"/>
                        </w:rPr>
                      </w:pPr>
                      <w:r w:rsidRPr="00792116">
                        <w:rPr>
                          <w:sz w:val="16"/>
                          <w:szCs w:val="16"/>
                          <w:lang w:val="es-ES"/>
                        </w:rPr>
                        <w:t>(DOCUP)</w:t>
                      </w:r>
                    </w:p>
                  </w:txbxContent>
                </v:textbox>
                <w10:wrap anchory="page"/>
              </v:shape>
            </w:pict>
          </mc:Fallback>
        </mc:AlternateContent>
      </w:r>
      <w:r w:rsidRPr="00085F4E">
        <w:rPr>
          <w:b/>
          <w:bCs/>
          <w:noProof/>
          <w:sz w:val="26"/>
          <w:szCs w:val="26"/>
        </w:rPr>
        <mc:AlternateContent>
          <mc:Choice Requires="wps">
            <w:drawing>
              <wp:anchor distT="0" distB="0" distL="114300" distR="114300" simplePos="0" relativeHeight="251668480" behindDoc="0" locked="0" layoutInCell="1" allowOverlap="1" wp14:anchorId="017620F8" wp14:editId="447731A0">
                <wp:simplePos x="0" y="0"/>
                <wp:positionH relativeFrom="column">
                  <wp:posOffset>3061970</wp:posOffset>
                </wp:positionH>
                <wp:positionV relativeFrom="paragraph">
                  <wp:posOffset>228600</wp:posOffset>
                </wp:positionV>
                <wp:extent cx="2878667" cy="351367"/>
                <wp:effectExtent l="0" t="0" r="0" b="0"/>
                <wp:wrapNone/>
                <wp:docPr id="990922415" name="Text Box 1"/>
                <wp:cNvGraphicFramePr/>
                <a:graphic xmlns:a="http://schemas.openxmlformats.org/drawingml/2006/main">
                  <a:graphicData uri="http://schemas.microsoft.com/office/word/2010/wordprocessingShape">
                    <wps:wsp>
                      <wps:cNvSpPr txBox="1"/>
                      <wps:spPr>
                        <a:xfrm>
                          <a:off x="0" y="0"/>
                          <a:ext cx="2878667" cy="351367"/>
                        </a:xfrm>
                        <a:prstGeom prst="rect">
                          <a:avLst/>
                        </a:prstGeom>
                        <a:solidFill>
                          <a:schemeClr val="lt1"/>
                        </a:solidFill>
                        <a:ln w="6350">
                          <a:noFill/>
                        </a:ln>
                      </wps:spPr>
                      <wps:txbx>
                        <w:txbxContent>
                          <w:p w14:paraId="34F4E086" w14:textId="77777777" w:rsidR="00BC797A" w:rsidRPr="00792116" w:rsidRDefault="00BC797A" w:rsidP="00BC797A">
                            <w:pPr>
                              <w:jc w:val="center"/>
                              <w:rPr>
                                <w:lang w:val="es-ES"/>
                              </w:rPr>
                            </w:pPr>
                            <w:r>
                              <w:rPr>
                                <w:lang w:val="es-ES"/>
                              </w:rPr>
                              <w:t>NUEVA ESTRUCTURA DE LA TSB,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7620F8" id="Text Box 1" o:spid="_x0000_s1035" type="#_x0000_t202" style="position:absolute;left:0;text-align:left;margin-left:241.1pt;margin-top:18pt;width:226.65pt;height:27.6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" fillcolor="white [3201]" stroked="f" strokeweight=".5pt">
                <v:textbox>
                  <w:txbxContent>
                    <w:p w14:paraId="34F4E086" w14:textId="77777777" w:rsidR="00BC797A" w:rsidRPr="00792116" w:rsidRDefault="00BC797A" w:rsidP="00BC797A">
                      <w:pPr>
                        <w:jc w:val="center"/>
                        <w:rPr>
                          <w:lang w:val="es-ES"/>
                        </w:rPr>
                      </w:pPr>
                      <w:r>
                        <w:rPr>
                          <w:lang w:val="es-ES"/>
                        </w:rPr>
                        <w:t>NUEVA ESTRUCTURA DE LA TSB, 2024</w:t>
                      </w:r>
                    </w:p>
                  </w:txbxContent>
                </v:textbox>
              </v:shape>
            </w:pict>
          </mc:Fallback>
        </mc:AlternateContent>
      </w:r>
      <w:r w:rsidRPr="00085F4E">
        <w:rPr>
          <w:noProof/>
        </w:rPr>
        <w:drawing>
          <wp:inline distT="0" distB="0" distL="0" distR="0" wp14:anchorId="1C0BB722" wp14:editId="087D4931">
            <wp:extent cx="8845550" cy="4218214"/>
            <wp:effectExtent l="0" t="0" r="0" b="0"/>
            <wp:docPr id="549697503" name="Picture 1" descr="A diagram of a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97503" name="Picture 1" descr="A diagram of a structure&#10;&#10;Description automatically generated"/>
                    <pic:cNvPicPr/>
                  </pic:nvPicPr>
                  <pic:blipFill>
                    <a:blip r:embed="rId12"/>
                    <a:stretch>
                      <a:fillRect/>
                    </a:stretch>
                  </pic:blipFill>
                  <pic:spPr>
                    <a:xfrm>
                      <a:off x="0" y="0"/>
                      <a:ext cx="8885293" cy="4237166"/>
                    </a:xfrm>
                    <a:prstGeom prst="rect">
                      <a:avLst/>
                    </a:prstGeom>
                  </pic:spPr>
                </pic:pic>
              </a:graphicData>
            </a:graphic>
          </wp:inline>
        </w:drawing>
      </w:r>
    </w:p>
    <w:p w14:paraId="3E190E9A" w14:textId="77777777" w:rsidR="00BC797A" w:rsidRPr="00085F4E" w:rsidRDefault="00BC797A" w:rsidP="00BC797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rPr>
      </w:pPr>
    </w:p>
    <w:p w14:paraId="6252032F" w14:textId="77777777" w:rsidR="00BC797A" w:rsidRPr="00085F4E" w:rsidRDefault="00BC797A" w:rsidP="00BC797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rPr>
        <w:sectPr w:rsidR="00BC797A" w:rsidRPr="00085F4E" w:rsidSect="00BC797A">
          <w:pgSz w:w="16834" w:h="11907" w:orient="landscape"/>
          <w:pgMar w:top="1418" w:right="1418" w:bottom="1418" w:left="1418" w:header="720" w:footer="720" w:gutter="0"/>
          <w:paperSrc w:first="286" w:other="286"/>
          <w:cols w:space="720"/>
          <w:docGrid w:linePitch="326"/>
        </w:sectPr>
      </w:pPr>
    </w:p>
    <w:p w14:paraId="7F5108B9" w14:textId="752B374A" w:rsidR="00BC797A" w:rsidRPr="00085F4E" w:rsidRDefault="00BC797A" w:rsidP="00BC797A">
      <w:pPr>
        <w:pStyle w:val="AnnexNo"/>
      </w:pPr>
      <w:bookmarkStart w:id="4" w:name="AnnexC"/>
      <w:r w:rsidRPr="00085F4E">
        <w:lastRenderedPageBreak/>
        <w:t xml:space="preserve">ANEXO C </w:t>
      </w:r>
      <w:bookmarkEnd w:id="4"/>
      <w:r w:rsidRPr="00085F4E">
        <w:br/>
      </w:r>
      <w:r w:rsidRPr="00085F4E">
        <w:br/>
        <w:t xml:space="preserve">proyecto de DESCRIPCIÓN DE NUEVO EMPLEO RELATIVO </w:t>
      </w:r>
      <w:r w:rsidR="000A440D">
        <w:br/>
      </w:r>
      <w:r w:rsidRPr="00085F4E">
        <w:t>AL PUESTO NÚM. ST02/D1/579</w:t>
      </w:r>
    </w:p>
    <w:p w14:paraId="62C89B90" w14:textId="77777777" w:rsidR="00BC797A" w:rsidRPr="00085F4E" w:rsidRDefault="00BC797A" w:rsidP="00BC797A">
      <w:pPr>
        <w:pStyle w:val="Annextitle"/>
        <w:rPr>
          <w:rFonts w:asciiTheme="minorHAnsi" w:hAnsiTheme="minorHAnsi" w:cstheme="minorHAnsi"/>
          <w:b w:val="0"/>
          <w:bCs/>
          <w:szCs w:val="28"/>
        </w:rPr>
      </w:pPr>
      <w:r w:rsidRPr="00085F4E">
        <w:t>JEFE DEL DEPARTAMENTO DE PARTICIPACIÓN ESTRATÉGICA (SED)</w:t>
      </w:r>
    </w:p>
    <w:p w14:paraId="4504D4FB" w14:textId="77777777" w:rsidR="00BC797A" w:rsidRPr="00085F4E" w:rsidRDefault="00BC797A" w:rsidP="00BC797A">
      <w:pPr>
        <w:pStyle w:val="Annextitle"/>
      </w:pPr>
      <w:r w:rsidRPr="00085F4E">
        <w:t>D.1</w:t>
      </w:r>
    </w:p>
    <w:p w14:paraId="656B69B6" w14:textId="77777777" w:rsidR="00BC797A" w:rsidRPr="00085F4E" w:rsidRDefault="00BC797A" w:rsidP="00BC797A">
      <w:pPr>
        <w:pStyle w:val="Headingb"/>
      </w:pPr>
      <w:r w:rsidRPr="00085F4E">
        <w:t>Funciones y responsabilidades</w:t>
      </w:r>
    </w:p>
    <w:p w14:paraId="64C364B9" w14:textId="77777777" w:rsidR="00BC797A" w:rsidRPr="00085F4E" w:rsidRDefault="00BC797A" w:rsidP="00BC797A">
      <w:r w:rsidRPr="00085F4E">
        <w:t>Bajo la dirección del Director de la TSB, la persona designada será responsable de la gestión del Departamento de Participación Estratégica. A tal efecto, dicha persona:</w:t>
      </w:r>
    </w:p>
    <w:p w14:paraId="36FC05D8" w14:textId="77777777" w:rsidR="00BC797A" w:rsidRPr="00085F4E" w:rsidRDefault="00BC797A" w:rsidP="00BC797A">
      <w:pPr>
        <w:pStyle w:val="enumlev1"/>
        <w:rPr>
          <w:rFonts w:asciiTheme="minorHAnsi" w:hAnsiTheme="minorHAnsi" w:cstheme="minorHAnsi"/>
          <w:szCs w:val="24"/>
        </w:rPr>
      </w:pPr>
      <w:r w:rsidRPr="00085F4E">
        <w:rPr>
          <w:rFonts w:asciiTheme="minorHAnsi" w:hAnsiTheme="minorHAnsi" w:cstheme="minorHAnsi"/>
          <w:szCs w:val="24"/>
        </w:rPr>
        <w:t>1</w:t>
      </w:r>
      <w:r w:rsidRPr="00085F4E">
        <w:rPr>
          <w:rFonts w:asciiTheme="minorHAnsi" w:hAnsiTheme="minorHAnsi" w:cstheme="minorHAnsi"/>
          <w:szCs w:val="24"/>
        </w:rPr>
        <w:tab/>
        <w:t xml:space="preserve">Coordinará y dirigirá las actividades del Departamento de Participación Estratégica (SED), los recursos humanos y financieros del mismo, en consonancia con la dirección estratégica </w:t>
      </w:r>
      <w:r w:rsidRPr="00085F4E">
        <w:t>general</w:t>
      </w:r>
      <w:r w:rsidRPr="00085F4E">
        <w:rPr>
          <w:rFonts w:asciiTheme="minorHAnsi" w:hAnsiTheme="minorHAnsi" w:cstheme="minorHAnsi"/>
          <w:szCs w:val="24"/>
        </w:rPr>
        <w:t xml:space="preserve"> de la TSB y los reglamentos y las normas institucionales, así como el mandato asignado; empoderará y capacitará al equipo para fomentar su participación; e impulsará el cambio para lograr los objetivos del Departamento, a fin de:</w:t>
      </w:r>
    </w:p>
    <w:p w14:paraId="7D78F3E0" w14:textId="77777777" w:rsidR="00BC797A" w:rsidRPr="00085F4E" w:rsidRDefault="00BC797A" w:rsidP="00BC797A">
      <w:pPr>
        <w:pStyle w:val="enumlev2"/>
      </w:pPr>
      <w:r w:rsidRPr="00085F4E">
        <w:sym w:font="Symbol" w:char="F0B7"/>
      </w:r>
      <w:r w:rsidRPr="00085F4E">
        <w:tab/>
        <w:t>supervisar los programas de Comunicación, Relaciones con los Medios, Redes Sociales, Marketing Digital y Desarrollo Web relacionados con los trabajos de la Oficina, en estrecha coordinación con el Servicio de Comunicación Institucional de la UIT;</w:t>
      </w:r>
    </w:p>
    <w:p w14:paraId="2430D25C" w14:textId="77777777" w:rsidR="00BC797A" w:rsidRPr="00085F4E" w:rsidRDefault="00BC797A" w:rsidP="00BC797A">
      <w:pPr>
        <w:pStyle w:val="enumlev2"/>
      </w:pPr>
      <w:r w:rsidRPr="00085F4E">
        <w:sym w:font="Symbol" w:char="F0B7"/>
      </w:r>
      <w:r w:rsidRPr="00085F4E">
        <w:tab/>
        <w:t>dirigir la División encargada de elaborar y ejecutar estrategias globales de comunicación para mejorar la visibilidad y el reconocimiento de la marca de la Oficina (por ejemplo, AMNT, SMN, FNC, WSC, AI for Good, y demás eventos y plataformas públicos prioritarios), incluida la promoción de los productos de las Comisiones de Estudio del UIT-T);</w:t>
      </w:r>
    </w:p>
    <w:p w14:paraId="0002E22D" w14:textId="77777777" w:rsidR="00BC797A" w:rsidRPr="00085F4E" w:rsidRDefault="00BC797A" w:rsidP="00BC797A">
      <w:pPr>
        <w:pStyle w:val="enumlev2"/>
      </w:pPr>
      <w:r w:rsidRPr="00085F4E">
        <w:sym w:font="Symbol" w:char="F0B7"/>
      </w:r>
      <w:r w:rsidRPr="00085F4E">
        <w:tab/>
        <w:t>crear oportunidades y establecer asociaciones con respecto a los medios; y</w:t>
      </w:r>
    </w:p>
    <w:p w14:paraId="09AB8828" w14:textId="77777777" w:rsidR="00BC797A" w:rsidRPr="00085F4E" w:rsidRDefault="00BC797A" w:rsidP="00BC797A">
      <w:pPr>
        <w:pStyle w:val="enumlev2"/>
      </w:pPr>
      <w:r w:rsidRPr="00085F4E">
        <w:sym w:font="Symbol" w:char="F0B7"/>
      </w:r>
      <w:r w:rsidRPr="00085F4E">
        <w:tab/>
        <w:t>gestionar canales de redes sociales y campañas de marketing digital para proporcionar información al público del UIT-T de forma eficaz.</w:t>
      </w:r>
    </w:p>
    <w:p w14:paraId="149315AA" w14:textId="0677E666" w:rsidR="00BC797A" w:rsidRPr="00085F4E" w:rsidRDefault="00BC797A" w:rsidP="00BC797A">
      <w:pPr>
        <w:pStyle w:val="enumlev1"/>
        <w:rPr>
          <w:rFonts w:asciiTheme="minorHAnsi" w:hAnsiTheme="minorHAnsi" w:cstheme="minorHAnsi"/>
          <w:szCs w:val="24"/>
        </w:rPr>
      </w:pPr>
      <w:r w:rsidRPr="00085F4E">
        <w:t>2</w:t>
      </w:r>
      <w:r w:rsidRPr="00085F4E">
        <w:tab/>
        <w:t>Dirigirá</w:t>
      </w:r>
      <w:r w:rsidRPr="00085F4E">
        <w:rPr>
          <w:rFonts w:asciiTheme="minorHAnsi" w:hAnsiTheme="minorHAnsi" w:cstheme="minorHAnsi"/>
          <w:szCs w:val="24"/>
        </w:rPr>
        <w:t xml:space="preserve">, </w:t>
      </w:r>
      <w:r w:rsidRPr="00085F4E">
        <w:t>planificará</w:t>
      </w:r>
      <w:r w:rsidRPr="00085F4E">
        <w:rPr>
          <w:rFonts w:asciiTheme="minorHAnsi" w:hAnsiTheme="minorHAnsi" w:cstheme="minorHAnsi"/>
          <w:szCs w:val="24"/>
        </w:rPr>
        <w:t xml:space="preserve"> y supervisará la actividad de los Miembros y las labores de patrocinio, divulgación y desarrollo institucional, y sentará las bases para propiciar que la TSB se ocupe de la normalización de te</w:t>
      </w:r>
      <w:r w:rsidR="008E638C">
        <w:rPr>
          <w:rFonts w:asciiTheme="minorHAnsi" w:hAnsiTheme="minorHAnsi" w:cstheme="minorHAnsi"/>
          <w:szCs w:val="24"/>
        </w:rPr>
        <w:t>lecomunicaciones/TIC</w:t>
      </w:r>
      <w:r w:rsidRPr="00085F4E">
        <w:rPr>
          <w:rFonts w:asciiTheme="minorHAnsi" w:hAnsiTheme="minorHAnsi" w:cstheme="minorHAnsi"/>
          <w:szCs w:val="24"/>
        </w:rPr>
        <w:t xml:space="preserve"> incipientes con visión de futuro a fin de:</w:t>
      </w:r>
    </w:p>
    <w:p w14:paraId="69B2E5BB" w14:textId="77777777" w:rsidR="00BC797A" w:rsidRPr="00085F4E" w:rsidRDefault="00BC797A" w:rsidP="00BC797A">
      <w:pPr>
        <w:pStyle w:val="enumlev2"/>
      </w:pPr>
      <w:r w:rsidRPr="00085F4E">
        <w:sym w:font="Symbol" w:char="F0B7"/>
      </w:r>
      <w:r w:rsidRPr="00085F4E">
        <w:tab/>
        <w:t>coordinar el desarrollo y la aplicación de estrategias para atraer a nuevos miembros y mantener a los Miembros del UIT-T existentes;</w:t>
      </w:r>
    </w:p>
    <w:p w14:paraId="0F2428E7" w14:textId="157669D6" w:rsidR="00BC797A" w:rsidRPr="00085F4E" w:rsidRDefault="000A440D" w:rsidP="00BC797A">
      <w:pPr>
        <w:pStyle w:val="enumlev2"/>
      </w:pPr>
      <w:r w:rsidRPr="00085F4E">
        <w:sym w:font="Symbol" w:char="F0B7"/>
      </w:r>
      <w:r w:rsidR="00BC797A" w:rsidRPr="00085F4E">
        <w:tab/>
        <w:t>coordinar la estrategia para propiciar e implicarse en nuevas industrias verticales y normas de te</w:t>
      </w:r>
      <w:r w:rsidR="008E638C">
        <w:t>lecomunicaciones/TIC</w:t>
      </w:r>
      <w:r w:rsidR="00BC797A" w:rsidRPr="00085F4E">
        <w:t xml:space="preserve"> incipientes, haciendo de la TSB una Oficina con visión de futuro;</w:t>
      </w:r>
    </w:p>
    <w:p w14:paraId="7941E3F5" w14:textId="77777777" w:rsidR="00BC797A" w:rsidRPr="00085F4E" w:rsidRDefault="00BC797A" w:rsidP="00BC797A">
      <w:pPr>
        <w:pStyle w:val="enumlev2"/>
        <w:rPr>
          <w:rFonts w:asciiTheme="minorHAnsi" w:hAnsiTheme="minorHAnsi" w:cstheme="minorHAnsi"/>
          <w:szCs w:val="24"/>
        </w:rPr>
      </w:pPr>
      <w:r w:rsidRPr="00085F4E">
        <w:lastRenderedPageBreak/>
        <w:sym w:font="Symbol" w:char="F0B7"/>
      </w:r>
      <w:r w:rsidRPr="00085F4E">
        <w:tab/>
        <w:t>fomentar</w:t>
      </w:r>
      <w:r w:rsidRPr="00085F4E">
        <w:rPr>
          <w:rFonts w:asciiTheme="minorHAnsi" w:hAnsiTheme="minorHAnsi" w:cstheme="minorHAnsi"/>
          <w:szCs w:val="24"/>
        </w:rPr>
        <w:t xml:space="preserve"> la relación con posibles patrocinadores y asociados, y negociar acuerdos y actividades de patrocinio para facilitar el cumplimiento de los objetivos de la organización;</w:t>
      </w:r>
    </w:p>
    <w:p w14:paraId="6FD31720" w14:textId="77777777" w:rsidR="00BC797A" w:rsidRPr="00085F4E" w:rsidRDefault="00BC797A" w:rsidP="00BC797A">
      <w:pPr>
        <w:pStyle w:val="enumlev2"/>
        <w:rPr>
          <w:rFonts w:asciiTheme="minorHAnsi" w:hAnsiTheme="minorHAnsi" w:cstheme="minorHAnsi"/>
          <w:szCs w:val="24"/>
        </w:rPr>
      </w:pPr>
      <w:r w:rsidRPr="00085F4E">
        <w:sym w:font="Symbol" w:char="F0B7"/>
      </w:r>
      <w:r w:rsidRPr="00085F4E">
        <w:tab/>
        <w:t>supervisar</w:t>
      </w:r>
      <w:r w:rsidRPr="00085F4E">
        <w:rPr>
          <w:rFonts w:asciiTheme="minorHAnsi" w:hAnsiTheme="minorHAnsi" w:cstheme="minorHAnsi"/>
          <w:szCs w:val="24"/>
        </w:rPr>
        <w:t xml:space="preserve"> los esfuerzos de desarrollo institucional e identificar oportunidades de desarrollo y ampliación de asociaciones; y</w:t>
      </w:r>
    </w:p>
    <w:p w14:paraId="102B20D6" w14:textId="77777777" w:rsidR="00BC797A" w:rsidRPr="00085F4E" w:rsidRDefault="00BC797A" w:rsidP="00BC797A">
      <w:pPr>
        <w:pStyle w:val="enumlev2"/>
        <w:rPr>
          <w:rFonts w:asciiTheme="minorHAnsi" w:hAnsiTheme="minorHAnsi" w:cstheme="minorHAnsi"/>
          <w:szCs w:val="24"/>
        </w:rPr>
      </w:pPr>
      <w:r w:rsidRPr="00085F4E">
        <w:sym w:font="Symbol" w:char="F0B7"/>
      </w:r>
      <w:r w:rsidRPr="00085F4E">
        <w:tab/>
        <w:t>dirigir</w:t>
      </w:r>
      <w:r w:rsidRPr="00085F4E">
        <w:rPr>
          <w:rFonts w:asciiTheme="minorHAnsi" w:hAnsiTheme="minorHAnsi" w:cstheme="minorHAnsi"/>
          <w:szCs w:val="24"/>
        </w:rPr>
        <w:t xml:space="preserve"> </w:t>
      </w:r>
      <w:r w:rsidRPr="00085F4E">
        <w:t>iniciativas</w:t>
      </w:r>
      <w:r w:rsidRPr="00085F4E">
        <w:rPr>
          <w:rFonts w:asciiTheme="minorHAnsi" w:hAnsiTheme="minorHAnsi" w:cstheme="minorHAnsi"/>
          <w:szCs w:val="24"/>
        </w:rPr>
        <w:t xml:space="preserve"> de divulgación para colaborar con las partes interesadas, en particular los profesionales del sector, instituciones académicas, organismos gubernamentales y la juventud, con el fin de fomentar la colaboración. Supervisar la Gaceta de la UIT y el Programa de las Instituciones Académicas del UIT-T.</w:t>
      </w:r>
    </w:p>
    <w:p w14:paraId="61976F1B" w14:textId="4F6E7476" w:rsidR="00BC797A" w:rsidRPr="00085F4E" w:rsidRDefault="00BC797A" w:rsidP="00BC797A">
      <w:pPr>
        <w:pStyle w:val="enumlev1"/>
        <w:rPr>
          <w:rFonts w:asciiTheme="minorHAnsi" w:hAnsiTheme="minorHAnsi" w:cstheme="minorHAnsi"/>
          <w:szCs w:val="24"/>
        </w:rPr>
      </w:pPr>
      <w:r w:rsidRPr="00085F4E">
        <w:rPr>
          <w:rFonts w:asciiTheme="minorHAnsi" w:hAnsiTheme="minorHAnsi" w:cstheme="minorHAnsi"/>
          <w:szCs w:val="24"/>
        </w:rPr>
        <w:t>3</w:t>
      </w:r>
      <w:r w:rsidRPr="00085F4E">
        <w:rPr>
          <w:rFonts w:asciiTheme="minorHAnsi" w:hAnsiTheme="minorHAnsi" w:cstheme="minorHAnsi"/>
          <w:szCs w:val="24"/>
        </w:rPr>
        <w:tab/>
        <w:t xml:space="preserve">En tanto que componente esencial de la estrategia de implicación estratégica global, dirigirá, </w:t>
      </w:r>
      <w:r w:rsidRPr="00085F4E">
        <w:t>planificará</w:t>
      </w:r>
      <w:r w:rsidRPr="00085F4E">
        <w:rPr>
          <w:rFonts w:asciiTheme="minorHAnsi" w:hAnsiTheme="minorHAnsi" w:cstheme="minorHAnsi"/>
          <w:szCs w:val="24"/>
        </w:rPr>
        <w:t xml:space="preserve"> y supervisará iniciativas de gran calado, como </w:t>
      </w:r>
      <w:r w:rsidRPr="00085F4E">
        <w:rPr>
          <w:rFonts w:asciiTheme="minorHAnsi" w:hAnsiTheme="minorHAnsi" w:cstheme="minorHAnsi"/>
          <w:i/>
          <w:iCs/>
          <w:szCs w:val="24"/>
        </w:rPr>
        <w:t xml:space="preserve">AI for </w:t>
      </w:r>
      <w:r w:rsidR="00085F4E" w:rsidRPr="00085F4E">
        <w:rPr>
          <w:rFonts w:asciiTheme="minorHAnsi" w:hAnsiTheme="minorHAnsi" w:cstheme="minorHAnsi"/>
          <w:i/>
          <w:iCs/>
          <w:szCs w:val="24"/>
        </w:rPr>
        <w:t>Good</w:t>
      </w:r>
      <w:r w:rsidRPr="00085F4E">
        <w:rPr>
          <w:rFonts w:asciiTheme="minorHAnsi" w:hAnsiTheme="minorHAnsi" w:cstheme="minorHAnsi"/>
          <w:szCs w:val="24"/>
        </w:rPr>
        <w:t xml:space="preserve">. Colaborará con las demás Oficinas y la Secretaría General para mejorar la reputación </w:t>
      </w:r>
      <w:r w:rsidR="008E638C">
        <w:rPr>
          <w:rFonts w:asciiTheme="minorHAnsi" w:hAnsiTheme="minorHAnsi" w:cstheme="minorHAnsi"/>
          <w:szCs w:val="24"/>
        </w:rPr>
        <w:t xml:space="preserve">de la normalización </w:t>
      </w:r>
      <w:r w:rsidRPr="00085F4E">
        <w:rPr>
          <w:rFonts w:asciiTheme="minorHAnsi" w:hAnsiTheme="minorHAnsi" w:cstheme="minorHAnsi"/>
          <w:szCs w:val="24"/>
        </w:rPr>
        <w:t xml:space="preserve">de la UIT </w:t>
      </w:r>
      <w:r w:rsidR="008E638C">
        <w:rPr>
          <w:rFonts w:asciiTheme="minorHAnsi" w:hAnsiTheme="minorHAnsi" w:cstheme="minorHAnsi"/>
          <w:szCs w:val="24"/>
        </w:rPr>
        <w:t>y la colaboración con</w:t>
      </w:r>
      <w:r w:rsidRPr="00085F4E">
        <w:rPr>
          <w:rFonts w:asciiTheme="minorHAnsi" w:hAnsiTheme="minorHAnsi" w:cstheme="minorHAnsi"/>
          <w:szCs w:val="24"/>
        </w:rPr>
        <w:t xml:space="preserve"> la industria de las TIC, el sistema de las Naciones Unidas y la comunidad normalizadora. Utilizará estas plataformas para fomentar la innovación interna, abrirá vías para normas incipientes e intensificará las actividades de liderazgo intelectual de la UIT, a fin de:</w:t>
      </w:r>
    </w:p>
    <w:p w14:paraId="098E55F3" w14:textId="4F2CB665" w:rsidR="00BC797A" w:rsidRPr="00085F4E" w:rsidRDefault="00BC797A" w:rsidP="00D80B63">
      <w:pPr>
        <w:pStyle w:val="enumlev2"/>
        <w:rPr>
          <w:rFonts w:asciiTheme="minorHAnsi" w:hAnsiTheme="minorHAnsi"/>
        </w:rPr>
      </w:pPr>
      <w:r w:rsidRPr="00085F4E">
        <w:rPr>
          <w:rFonts w:asciiTheme="minorHAnsi" w:hAnsiTheme="minorHAnsi"/>
        </w:rPr>
        <w:tab/>
      </w:r>
      <w:r w:rsidR="00D80B63" w:rsidRPr="00085F4E">
        <w:rPr>
          <w:rFonts w:asciiTheme="minorHAnsi" w:hAnsiTheme="minorHAnsi"/>
        </w:rPr>
        <w:t>•</w:t>
      </w:r>
      <w:r w:rsidRPr="00085F4E">
        <w:rPr>
          <w:rFonts w:asciiTheme="minorHAnsi" w:hAnsiTheme="minorHAnsi"/>
        </w:rPr>
        <w:tab/>
      </w:r>
      <w:r w:rsidRPr="00085F4E">
        <w:t>coordinar con la Secretaría general las actividades en materia de IA y te</w:t>
      </w:r>
      <w:r w:rsidR="008E638C">
        <w:t>lecomunicaciones/TIC</w:t>
      </w:r>
      <w:r w:rsidRPr="00085F4E">
        <w:t xml:space="preserve"> incipientes a fin de garantizar que la TSB y esas iniciativas están estratégicamente armonizadas y redundan en beneficio de todas las Oficinas;</w:t>
      </w:r>
    </w:p>
    <w:p w14:paraId="3483F769" w14:textId="015E2A58" w:rsidR="00BC797A" w:rsidRPr="00085F4E" w:rsidRDefault="00D80B63" w:rsidP="00BC797A">
      <w:pPr>
        <w:pStyle w:val="enumlev2"/>
        <w:rPr>
          <w:rFonts w:asciiTheme="minorHAnsi" w:hAnsiTheme="minorHAnsi" w:cstheme="minorHAnsi"/>
          <w:szCs w:val="24"/>
        </w:rPr>
      </w:pPr>
      <w:r w:rsidRPr="00085F4E">
        <w:t>•</w:t>
      </w:r>
      <w:r w:rsidR="00BC797A" w:rsidRPr="00085F4E">
        <w:tab/>
        <w:t>liderar</w:t>
      </w:r>
      <w:r w:rsidR="00BC797A" w:rsidRPr="00085F4E">
        <w:rPr>
          <w:rFonts w:asciiTheme="minorHAnsi" w:hAnsiTheme="minorHAnsi" w:cstheme="minorHAnsi"/>
          <w:szCs w:val="24"/>
        </w:rPr>
        <w:t xml:space="preserve"> </w:t>
      </w:r>
      <w:r w:rsidR="00BC797A" w:rsidRPr="00085F4E">
        <w:rPr>
          <w:rFonts w:asciiTheme="minorHAnsi" w:hAnsiTheme="minorHAnsi" w:cstheme="minorHAnsi"/>
          <w:i/>
          <w:iCs/>
          <w:szCs w:val="24"/>
        </w:rPr>
        <w:t>AI for Good</w:t>
      </w:r>
      <w:r w:rsidR="00BC797A" w:rsidRPr="00085F4E">
        <w:rPr>
          <w:rFonts w:asciiTheme="minorHAnsi" w:hAnsiTheme="minorHAnsi" w:cstheme="minorHAnsi"/>
          <w:szCs w:val="24"/>
        </w:rPr>
        <w:t xml:space="preserve"> con arreglo a sus tres elementos fundamentales, la plataforma en línea ininterrumpida durante todo el año, la Cumbre Mundial Anual presencial y las actividades de colaboración en el marco de la iniciativa </w:t>
      </w:r>
      <w:r w:rsidR="00BC797A" w:rsidRPr="00085F4E">
        <w:rPr>
          <w:rFonts w:asciiTheme="minorHAnsi" w:hAnsiTheme="minorHAnsi" w:cstheme="minorHAnsi"/>
          <w:i/>
          <w:iCs/>
          <w:szCs w:val="24"/>
        </w:rPr>
        <w:t>Impact</w:t>
      </w:r>
      <w:r w:rsidR="00BC797A" w:rsidRPr="00085F4E">
        <w:rPr>
          <w:rFonts w:asciiTheme="minorHAnsi" w:hAnsiTheme="minorHAnsi" w:cstheme="minorHAnsi"/>
          <w:szCs w:val="24"/>
        </w:rPr>
        <w:t>;</w:t>
      </w:r>
    </w:p>
    <w:p w14:paraId="45B75076" w14:textId="4406F2B3" w:rsidR="00BC797A" w:rsidRPr="00085F4E" w:rsidRDefault="00D80B63" w:rsidP="00BC797A">
      <w:pPr>
        <w:pStyle w:val="enumlev2"/>
        <w:rPr>
          <w:rFonts w:asciiTheme="minorHAnsi" w:hAnsiTheme="minorHAnsi" w:cstheme="minorHAnsi"/>
          <w:szCs w:val="24"/>
        </w:rPr>
      </w:pPr>
      <w:r w:rsidRPr="00085F4E">
        <w:t>•</w:t>
      </w:r>
      <w:r w:rsidR="00BC797A" w:rsidRPr="00085F4E">
        <w:tab/>
        <w:t>formular</w:t>
      </w:r>
      <w:r w:rsidR="00BC797A" w:rsidRPr="00085F4E">
        <w:rPr>
          <w:rFonts w:asciiTheme="minorHAnsi" w:hAnsiTheme="minorHAnsi" w:cstheme="minorHAnsi"/>
          <w:szCs w:val="24"/>
        </w:rPr>
        <w:t xml:space="preserve"> y aplicar el marco estratégico de iniciativas emblemáticas </w:t>
      </w:r>
      <w:r w:rsidR="008E638C">
        <w:rPr>
          <w:rFonts w:asciiTheme="minorHAnsi" w:hAnsiTheme="minorHAnsi" w:cstheme="minorHAnsi"/>
          <w:szCs w:val="24"/>
        </w:rPr>
        <w:t xml:space="preserve">como </w:t>
      </w:r>
      <w:r w:rsidR="008E638C">
        <w:rPr>
          <w:rFonts w:asciiTheme="minorHAnsi" w:hAnsiTheme="minorHAnsi" w:cstheme="minorHAnsi"/>
          <w:i/>
          <w:iCs/>
          <w:szCs w:val="24"/>
        </w:rPr>
        <w:t>AI for Good</w:t>
      </w:r>
      <w:r w:rsidR="008E638C">
        <w:rPr>
          <w:rFonts w:asciiTheme="minorHAnsi" w:hAnsiTheme="minorHAnsi" w:cstheme="minorHAnsi"/>
          <w:szCs w:val="24"/>
        </w:rPr>
        <w:t xml:space="preserve"> y </w:t>
      </w:r>
      <w:r w:rsidR="00BC797A" w:rsidRPr="00085F4E">
        <w:rPr>
          <w:rFonts w:asciiTheme="minorHAnsi" w:hAnsiTheme="minorHAnsi" w:cstheme="minorHAnsi"/>
          <w:szCs w:val="24"/>
        </w:rPr>
        <w:t>garantiza</w:t>
      </w:r>
      <w:r w:rsidR="008E638C">
        <w:rPr>
          <w:rFonts w:asciiTheme="minorHAnsi" w:hAnsiTheme="minorHAnsi" w:cstheme="minorHAnsi"/>
          <w:szCs w:val="24"/>
        </w:rPr>
        <w:t>r</w:t>
      </w:r>
      <w:r w:rsidR="00BC797A" w:rsidRPr="00085F4E">
        <w:rPr>
          <w:rFonts w:asciiTheme="minorHAnsi" w:hAnsiTheme="minorHAnsi" w:cstheme="minorHAnsi"/>
          <w:szCs w:val="24"/>
        </w:rPr>
        <w:t xml:space="preserve"> su armonización con la dirección estratégica general de la UIT;</w:t>
      </w:r>
    </w:p>
    <w:p w14:paraId="24968620" w14:textId="665466F7" w:rsidR="00BC797A" w:rsidRPr="00085F4E" w:rsidRDefault="00D80B63" w:rsidP="00BC797A">
      <w:pPr>
        <w:pStyle w:val="enumlev2"/>
        <w:rPr>
          <w:rFonts w:asciiTheme="minorHAnsi" w:hAnsiTheme="minorHAnsi" w:cstheme="minorHAnsi"/>
          <w:szCs w:val="24"/>
        </w:rPr>
      </w:pPr>
      <w:r w:rsidRPr="00085F4E">
        <w:t>•</w:t>
      </w:r>
      <w:r w:rsidR="00BC797A" w:rsidRPr="00085F4E">
        <w:tab/>
        <w:t>elaborar</w:t>
      </w:r>
      <w:r w:rsidR="00BC797A" w:rsidRPr="00085F4E">
        <w:rPr>
          <w:rFonts w:asciiTheme="minorHAnsi" w:hAnsiTheme="minorHAnsi" w:cstheme="minorHAnsi"/>
          <w:szCs w:val="24"/>
        </w:rPr>
        <w:t xml:space="preserve"> y aplicar el plan financiero y el presupuesto de iniciativas</w:t>
      </w:r>
      <w:r w:rsidR="008E638C">
        <w:rPr>
          <w:rFonts w:asciiTheme="minorHAnsi" w:hAnsiTheme="minorHAnsi" w:cstheme="minorHAnsi"/>
          <w:szCs w:val="24"/>
        </w:rPr>
        <w:t xml:space="preserve"> emblemáticas como </w:t>
      </w:r>
      <w:r w:rsidR="008E638C">
        <w:rPr>
          <w:rFonts w:asciiTheme="minorHAnsi" w:hAnsiTheme="minorHAnsi" w:cstheme="minorHAnsi"/>
          <w:i/>
          <w:iCs/>
          <w:szCs w:val="24"/>
        </w:rPr>
        <w:t>AI for Good</w:t>
      </w:r>
      <w:r w:rsidR="00BC797A" w:rsidRPr="00085F4E">
        <w:rPr>
          <w:rFonts w:asciiTheme="minorHAnsi" w:hAnsiTheme="minorHAnsi" w:cstheme="minorHAnsi"/>
          <w:szCs w:val="24"/>
        </w:rPr>
        <w:t>;</w:t>
      </w:r>
    </w:p>
    <w:p w14:paraId="3DA44980" w14:textId="5AE427D7" w:rsidR="00BC797A" w:rsidRPr="00085F4E" w:rsidRDefault="00D80B63" w:rsidP="00BC797A">
      <w:pPr>
        <w:pStyle w:val="enumlev2"/>
        <w:rPr>
          <w:rFonts w:asciiTheme="minorHAnsi" w:hAnsiTheme="minorHAnsi" w:cstheme="minorHAnsi"/>
          <w:szCs w:val="24"/>
        </w:rPr>
      </w:pPr>
      <w:r w:rsidRPr="00085F4E">
        <w:t>•</w:t>
      </w:r>
      <w:r w:rsidR="00BC797A" w:rsidRPr="00085F4E">
        <w:tab/>
        <w:t>identificar</w:t>
      </w:r>
      <w:r w:rsidR="00BC797A" w:rsidRPr="00085F4E">
        <w:rPr>
          <w:rFonts w:asciiTheme="minorHAnsi" w:hAnsiTheme="minorHAnsi" w:cstheme="minorHAnsi"/>
          <w:szCs w:val="24"/>
        </w:rPr>
        <w:t xml:space="preserve"> oportunidades para transferir las enseñanzas </w:t>
      </w:r>
      <w:r w:rsidR="008E638C">
        <w:rPr>
          <w:rFonts w:asciiTheme="minorHAnsi" w:hAnsiTheme="minorHAnsi" w:cstheme="minorHAnsi"/>
          <w:szCs w:val="24"/>
        </w:rPr>
        <w:t xml:space="preserve">extraídas de </w:t>
      </w:r>
      <w:r w:rsidR="008E638C">
        <w:rPr>
          <w:rFonts w:asciiTheme="minorHAnsi" w:hAnsiTheme="minorHAnsi" w:cstheme="minorHAnsi"/>
          <w:i/>
          <w:iCs/>
          <w:szCs w:val="24"/>
        </w:rPr>
        <w:t xml:space="preserve">AI for Good </w:t>
      </w:r>
      <w:r w:rsidR="008E638C">
        <w:rPr>
          <w:rFonts w:asciiTheme="minorHAnsi" w:hAnsiTheme="minorHAnsi" w:cstheme="minorHAnsi"/>
          <w:szCs w:val="24"/>
        </w:rPr>
        <w:t>e iniciativas conexas</w:t>
      </w:r>
      <w:r w:rsidR="00BC797A" w:rsidRPr="00085F4E">
        <w:rPr>
          <w:rFonts w:asciiTheme="minorHAnsi" w:hAnsiTheme="minorHAnsi" w:cstheme="minorHAnsi"/>
          <w:szCs w:val="24"/>
        </w:rPr>
        <w:t xml:space="preserve"> (en particular en cuanto a contenidos, servicios, herramientas, proyectos piloto impulsados por IA y modos de trabajo) a otros proyectos de la UIT; y</w:t>
      </w:r>
    </w:p>
    <w:p w14:paraId="62A47F1A" w14:textId="76B205B1" w:rsidR="00BC797A" w:rsidRPr="00085F4E" w:rsidRDefault="00D80B63" w:rsidP="00BC797A">
      <w:pPr>
        <w:pStyle w:val="enumlev2"/>
        <w:rPr>
          <w:rFonts w:asciiTheme="minorHAnsi" w:hAnsiTheme="minorHAnsi" w:cstheme="minorHAnsi"/>
          <w:szCs w:val="24"/>
        </w:rPr>
      </w:pPr>
      <w:r w:rsidRPr="00085F4E">
        <w:t>•</w:t>
      </w:r>
      <w:r w:rsidR="00BC797A" w:rsidRPr="00085F4E">
        <w:tab/>
        <w:t>realizar</w:t>
      </w:r>
      <w:r w:rsidR="00BC797A" w:rsidRPr="00085F4E">
        <w:rPr>
          <w:rFonts w:asciiTheme="minorHAnsi" w:hAnsiTheme="minorHAnsi" w:cstheme="minorHAnsi"/>
          <w:szCs w:val="24"/>
        </w:rPr>
        <w:t xml:space="preserve"> alocuciones públicas y actividades de representación, y establecer contactos en actos y reuniones de alto nivel ejecutivo en el sistema de las Naciones Unidas, y fuera del mismo, y desempeñar la función de portavoz ante los medios de comunicación.</w:t>
      </w:r>
    </w:p>
    <w:p w14:paraId="5BACECD9" w14:textId="77777777" w:rsidR="00BC797A" w:rsidRPr="00085F4E" w:rsidRDefault="00BC797A" w:rsidP="00BC797A">
      <w:pPr>
        <w:pStyle w:val="enumlev1"/>
        <w:rPr>
          <w:rFonts w:asciiTheme="minorHAnsi" w:hAnsiTheme="minorHAnsi" w:cstheme="minorHAnsi"/>
          <w:szCs w:val="24"/>
        </w:rPr>
      </w:pPr>
      <w:r w:rsidRPr="00085F4E">
        <w:rPr>
          <w:rFonts w:asciiTheme="minorHAnsi" w:hAnsiTheme="minorHAnsi" w:cstheme="minorHAnsi"/>
          <w:szCs w:val="24"/>
        </w:rPr>
        <w:t>4</w:t>
      </w:r>
      <w:r w:rsidRPr="00085F4E">
        <w:rPr>
          <w:rFonts w:asciiTheme="minorHAnsi" w:hAnsiTheme="minorHAnsi" w:cstheme="minorHAnsi"/>
          <w:szCs w:val="24"/>
        </w:rPr>
        <w:tab/>
        <w:t xml:space="preserve">Dirigir y supervisar la preparación de comunicaciones y material promocional para medios de comunicación sobre las actividades de la Oficina y actividades conexas para su </w:t>
      </w:r>
      <w:r w:rsidRPr="00085F4E">
        <w:t>presentación</w:t>
      </w:r>
      <w:r w:rsidRPr="00085F4E">
        <w:rPr>
          <w:rFonts w:asciiTheme="minorHAnsi" w:hAnsiTheme="minorHAnsi" w:cstheme="minorHAnsi"/>
          <w:szCs w:val="24"/>
        </w:rPr>
        <w:t xml:space="preserve"> en conferencias, reuniones, actividades de foros y publicaciones de la UIT, así como en reuniones técnicas o profesionales, conferencias y seminarios de carácter externo; participar siempre que sea posible en dichas actividades a fin de presentar la labor de la TSB a un público profesional lo más amplio posible.</w:t>
      </w:r>
    </w:p>
    <w:p w14:paraId="140729F6" w14:textId="77777777" w:rsidR="00BC797A" w:rsidRPr="00085F4E" w:rsidRDefault="00BC797A" w:rsidP="00BC797A">
      <w:pPr>
        <w:pStyle w:val="enumlev1"/>
        <w:rPr>
          <w:rFonts w:asciiTheme="minorHAnsi" w:hAnsiTheme="minorHAnsi" w:cstheme="minorHAnsi"/>
          <w:szCs w:val="24"/>
        </w:rPr>
      </w:pPr>
      <w:r w:rsidRPr="00085F4E">
        <w:rPr>
          <w:rFonts w:asciiTheme="minorHAnsi" w:hAnsiTheme="minorHAnsi" w:cstheme="minorHAnsi"/>
          <w:szCs w:val="24"/>
        </w:rPr>
        <w:lastRenderedPageBreak/>
        <w:t>5</w:t>
      </w:r>
      <w:r w:rsidRPr="00085F4E">
        <w:rPr>
          <w:rFonts w:asciiTheme="minorHAnsi" w:hAnsiTheme="minorHAnsi" w:cstheme="minorHAnsi"/>
          <w:szCs w:val="24"/>
        </w:rPr>
        <w:tab/>
        <w:t xml:space="preserve">Participar en la elaboración del presupuesto de la UIT/TSB en lo que respecta al </w:t>
      </w:r>
      <w:r w:rsidRPr="00085F4E">
        <w:t>Departamento</w:t>
      </w:r>
      <w:r w:rsidRPr="00085F4E">
        <w:rPr>
          <w:rFonts w:asciiTheme="minorHAnsi" w:hAnsiTheme="minorHAnsi" w:cstheme="minorHAnsi"/>
          <w:szCs w:val="24"/>
        </w:rPr>
        <w:t xml:space="preserve"> de Participación Estratégica (SED), y velar por que las actividades se llevan a cabo de conformidad con el presupuesto asignado.</w:t>
      </w:r>
    </w:p>
    <w:p w14:paraId="71E16FC5" w14:textId="77777777" w:rsidR="00BC797A" w:rsidRPr="00085F4E" w:rsidRDefault="00BC797A" w:rsidP="00BC797A">
      <w:pPr>
        <w:pStyle w:val="enumlev1"/>
        <w:rPr>
          <w:rFonts w:asciiTheme="minorHAnsi" w:hAnsiTheme="minorHAnsi" w:cstheme="minorHAnsi"/>
          <w:szCs w:val="24"/>
        </w:rPr>
      </w:pPr>
      <w:r w:rsidRPr="00085F4E">
        <w:rPr>
          <w:rFonts w:asciiTheme="minorHAnsi" w:hAnsiTheme="minorHAnsi" w:cstheme="minorHAnsi"/>
          <w:szCs w:val="24"/>
        </w:rPr>
        <w:t>6</w:t>
      </w:r>
      <w:r w:rsidRPr="00085F4E">
        <w:rPr>
          <w:rFonts w:asciiTheme="minorHAnsi" w:hAnsiTheme="minorHAnsi" w:cstheme="minorHAnsi"/>
          <w:szCs w:val="24"/>
        </w:rPr>
        <w:tab/>
        <w:t xml:space="preserve">Asesorar eficazmente al Director y al Director Adjunto en todos los asuntos de su competencia y </w:t>
      </w:r>
      <w:r w:rsidRPr="00085F4E">
        <w:t>cooperar</w:t>
      </w:r>
      <w:r w:rsidRPr="00085F4E">
        <w:rPr>
          <w:rFonts w:asciiTheme="minorHAnsi" w:hAnsiTheme="minorHAnsi" w:cstheme="minorHAnsi"/>
          <w:szCs w:val="24"/>
        </w:rPr>
        <w:t xml:space="preserve"> con los Jefes de los demás Departamentos de la TSB; participar en el Comité de Dirección de la TSB y contribuir a la estrategia y política de la TSB.</w:t>
      </w:r>
    </w:p>
    <w:p w14:paraId="7089DB9D" w14:textId="77777777" w:rsidR="00BC797A" w:rsidRPr="00085F4E" w:rsidRDefault="00BC797A" w:rsidP="00BC797A">
      <w:pPr>
        <w:pStyle w:val="enumlev1"/>
        <w:rPr>
          <w:rFonts w:asciiTheme="minorHAnsi" w:hAnsiTheme="minorHAnsi" w:cstheme="minorHAnsi"/>
          <w:szCs w:val="24"/>
        </w:rPr>
      </w:pPr>
      <w:r w:rsidRPr="00085F4E">
        <w:rPr>
          <w:rFonts w:asciiTheme="minorHAnsi" w:hAnsiTheme="minorHAnsi" w:cstheme="minorHAnsi"/>
          <w:szCs w:val="24"/>
        </w:rPr>
        <w:t>7</w:t>
      </w:r>
      <w:r w:rsidRPr="00085F4E">
        <w:rPr>
          <w:rFonts w:asciiTheme="minorHAnsi" w:hAnsiTheme="minorHAnsi" w:cstheme="minorHAnsi"/>
          <w:szCs w:val="24"/>
        </w:rPr>
        <w:tab/>
        <w:t xml:space="preserve">Representar al UIT-T en </w:t>
      </w:r>
      <w:r w:rsidRPr="00085F4E">
        <w:t>reuniones</w:t>
      </w:r>
      <w:r w:rsidRPr="00085F4E">
        <w:rPr>
          <w:rFonts w:asciiTheme="minorHAnsi" w:hAnsiTheme="minorHAnsi" w:cstheme="minorHAnsi"/>
          <w:szCs w:val="24"/>
        </w:rPr>
        <w:t xml:space="preserve"> internas o externas y velar por que los intereses de la TSB estén representados y se tengan en cuenta.</w:t>
      </w:r>
    </w:p>
    <w:p w14:paraId="73BB0A65" w14:textId="77777777" w:rsidR="00BC797A" w:rsidRPr="00085F4E" w:rsidRDefault="00BC797A" w:rsidP="00BC797A">
      <w:pPr>
        <w:pStyle w:val="enumlev1"/>
        <w:rPr>
          <w:rFonts w:asciiTheme="minorHAnsi" w:hAnsiTheme="minorHAnsi" w:cstheme="minorHAnsi"/>
          <w:szCs w:val="24"/>
        </w:rPr>
      </w:pPr>
      <w:r w:rsidRPr="00085F4E">
        <w:rPr>
          <w:rFonts w:asciiTheme="minorHAnsi" w:hAnsiTheme="minorHAnsi" w:cstheme="minorHAnsi"/>
          <w:szCs w:val="24"/>
        </w:rPr>
        <w:t>8</w:t>
      </w:r>
      <w:r w:rsidRPr="00085F4E">
        <w:rPr>
          <w:rFonts w:asciiTheme="minorHAnsi" w:hAnsiTheme="minorHAnsi" w:cstheme="minorHAnsi"/>
          <w:szCs w:val="24"/>
        </w:rPr>
        <w:tab/>
        <w:t xml:space="preserve">Realizar otras </w:t>
      </w:r>
      <w:r w:rsidRPr="00085F4E">
        <w:t>tareas</w:t>
      </w:r>
      <w:r w:rsidRPr="00085F4E">
        <w:rPr>
          <w:rFonts w:asciiTheme="minorHAnsi" w:hAnsiTheme="minorHAnsi" w:cstheme="minorHAnsi"/>
          <w:szCs w:val="24"/>
        </w:rPr>
        <w:t xml:space="preserve"> conexas que se le asignen.</w:t>
      </w:r>
    </w:p>
    <w:p w14:paraId="698AC857" w14:textId="77777777" w:rsidR="00BC797A" w:rsidRPr="00085F4E" w:rsidRDefault="00BC797A" w:rsidP="00BC797A">
      <w:pPr>
        <w:pStyle w:val="Headingb"/>
        <w:rPr>
          <w:rFonts w:asciiTheme="minorHAnsi" w:hAnsiTheme="minorHAnsi" w:cstheme="minorHAnsi"/>
          <w:szCs w:val="28"/>
        </w:rPr>
      </w:pPr>
      <w:r w:rsidRPr="00085F4E">
        <w:t>Aptitudes necesarias</w:t>
      </w:r>
    </w:p>
    <w:p w14:paraId="0C3490FE" w14:textId="77777777" w:rsidR="00BC797A" w:rsidRPr="00085F4E" w:rsidRDefault="00BC797A" w:rsidP="00BC797A">
      <w:pPr>
        <w:pStyle w:val="enumlev1"/>
        <w:rPr>
          <w:rFonts w:asciiTheme="minorHAnsi" w:hAnsiTheme="minorHAnsi" w:cstheme="minorHAnsi"/>
          <w:szCs w:val="24"/>
        </w:rPr>
      </w:pPr>
      <w:r w:rsidRPr="00085F4E">
        <w:rPr>
          <w:rFonts w:asciiTheme="minorHAnsi" w:hAnsiTheme="minorHAnsi" w:cstheme="minorHAnsi"/>
          <w:szCs w:val="24"/>
        </w:rPr>
        <w:t>1</w:t>
      </w:r>
      <w:r w:rsidRPr="00085F4E">
        <w:rPr>
          <w:rFonts w:asciiTheme="minorHAnsi" w:hAnsiTheme="minorHAnsi" w:cstheme="minorHAnsi"/>
          <w:szCs w:val="24"/>
        </w:rPr>
        <w:tab/>
        <w:t>Titulación universitaria superior en administración empresarial, comercio internacional o una esfera o formación conexa en un centro educativo superior de renombre, con diploma de nivel equiparable al de una titulación universitaria superior en uno de los ámbitos anteriormente mencionados. Para los candidatos internos, puede aceptarse la posesión de un título universitario de primer ciclo en uno de los ámbitos señalados y 20 años de experiencia pertinente en lugar de un título universitario superior a efectos de promoción o rotación.</w:t>
      </w:r>
    </w:p>
    <w:p w14:paraId="57AB1C84" w14:textId="77777777" w:rsidR="00BC797A" w:rsidRPr="00085F4E" w:rsidRDefault="00BC797A" w:rsidP="00BC797A">
      <w:pPr>
        <w:pStyle w:val="enumlev1"/>
        <w:rPr>
          <w:rFonts w:asciiTheme="minorHAnsi" w:hAnsiTheme="minorHAnsi" w:cstheme="minorHAnsi"/>
          <w:szCs w:val="24"/>
        </w:rPr>
      </w:pPr>
      <w:r w:rsidRPr="00085F4E">
        <w:rPr>
          <w:rFonts w:asciiTheme="minorHAnsi" w:hAnsiTheme="minorHAnsi" w:cstheme="minorHAnsi"/>
          <w:szCs w:val="24"/>
        </w:rPr>
        <w:t>2</w:t>
      </w:r>
      <w:r w:rsidRPr="00085F4E">
        <w:rPr>
          <w:rFonts w:asciiTheme="minorHAnsi" w:hAnsiTheme="minorHAnsi" w:cstheme="minorHAnsi"/>
          <w:szCs w:val="24"/>
        </w:rPr>
        <w:tab/>
        <w:t>Al menos 15 años de experiencia con responsabilidad cada vez mayor en diversos ámbitos de las telecomunicaciones y tecnologías incipientes, en particular la IA, de los cuales al menos siete a nivel internacional. La posesión de un doctorado en un ámbito conexo puede considerarse un sustituto del requisito relativo a los tres años de experiencia.</w:t>
      </w:r>
    </w:p>
    <w:p w14:paraId="5A71CF4A" w14:textId="77777777" w:rsidR="00BC797A" w:rsidRPr="00085F4E" w:rsidRDefault="00BC797A" w:rsidP="00BC797A">
      <w:pPr>
        <w:pStyle w:val="enumlev1"/>
        <w:rPr>
          <w:rFonts w:asciiTheme="minorHAnsi" w:hAnsiTheme="minorHAnsi" w:cstheme="minorHAnsi"/>
          <w:szCs w:val="24"/>
        </w:rPr>
      </w:pPr>
      <w:r w:rsidRPr="00085F4E">
        <w:rPr>
          <w:rFonts w:asciiTheme="minorHAnsi" w:hAnsiTheme="minorHAnsi" w:cstheme="minorHAnsi"/>
          <w:szCs w:val="24"/>
        </w:rPr>
        <w:t>3</w:t>
      </w:r>
      <w:r w:rsidRPr="00085F4E">
        <w:rPr>
          <w:rFonts w:asciiTheme="minorHAnsi" w:hAnsiTheme="minorHAnsi" w:cstheme="minorHAnsi"/>
          <w:szCs w:val="24"/>
        </w:rPr>
        <w:tab/>
        <w:t xml:space="preserve">Conocimiento de uno de los seis idiomas oficiales de la Unión (árabe, chino, inglés, francés, ruso y español) con un nivel avanzado y conocimiento de una segunda lengua con nivel intermedio. Se valorará el conocimiento de un tercer idioma oficial. </w:t>
      </w:r>
    </w:p>
    <w:p w14:paraId="5B2A33D5" w14:textId="77777777" w:rsidR="00BC797A" w:rsidRPr="00085F4E" w:rsidRDefault="00BC797A" w:rsidP="00BC797A">
      <w:pPr>
        <w:pStyle w:val="enumlev1"/>
        <w:ind w:firstLine="0"/>
        <w:rPr>
          <w:rFonts w:asciiTheme="minorHAnsi" w:hAnsiTheme="minorHAnsi" w:cstheme="minorHAnsi"/>
          <w:szCs w:val="24"/>
          <w:highlight w:val="yellow"/>
        </w:rPr>
      </w:pPr>
      <w:r w:rsidRPr="00085F4E">
        <w:rPr>
          <w:rFonts w:asciiTheme="minorHAnsi" w:hAnsiTheme="minorHAnsi" w:cstheme="minorHAnsi"/>
          <w:i/>
          <w:iCs/>
          <w:szCs w:val="24"/>
        </w:rPr>
        <w:t>(En virtud de lo dispuesto en la Resolución 626 del Consejo, cabe autorizar la atenuación de las exigencias lingüísticas para candidatos de países en desarrollo; se podrá tener en cuenta la solicitud de los candidatos de esos países si poseen un gran conocimiento de alguno de los idiomas oficiales de la Unión).</w:t>
      </w:r>
    </w:p>
    <w:p w14:paraId="7D134612" w14:textId="77777777" w:rsidR="00BC797A" w:rsidRPr="00085F4E" w:rsidRDefault="00BC797A" w:rsidP="00BC797A">
      <w:pPr>
        <w:pStyle w:val="Headingb"/>
      </w:pPr>
      <w:r w:rsidRPr="00085F4E">
        <w:t>Competencias</w:t>
      </w:r>
    </w:p>
    <w:p w14:paraId="67741C9E" w14:textId="15666094" w:rsidR="00BC797A" w:rsidRPr="00085F4E" w:rsidRDefault="00D80B63" w:rsidP="00BC797A">
      <w:pPr>
        <w:pStyle w:val="enumlev1"/>
      </w:pPr>
      <w:r w:rsidRPr="00085F4E">
        <w:t>•</w:t>
      </w:r>
      <w:r w:rsidR="00BC797A" w:rsidRPr="00085F4E">
        <w:tab/>
        <w:t>Capacidad para reconocer cuestiones estratégicas fundamentales, oportunidades y riesgos, así como para formular y tomar iniciativas apropiadas.</w:t>
      </w:r>
    </w:p>
    <w:p w14:paraId="6C7AD1CE" w14:textId="2AB067EC" w:rsidR="00BC797A" w:rsidRPr="00085F4E" w:rsidRDefault="00D80B63" w:rsidP="00BC797A">
      <w:pPr>
        <w:pStyle w:val="enumlev1"/>
        <w:rPr>
          <w:rFonts w:asciiTheme="minorHAnsi" w:hAnsiTheme="minorHAnsi" w:cstheme="minorHAnsi"/>
          <w:szCs w:val="24"/>
        </w:rPr>
      </w:pPr>
      <w:r w:rsidRPr="00085F4E">
        <w:t>•</w:t>
      </w:r>
      <w:r w:rsidR="00BC797A" w:rsidRPr="00085F4E">
        <w:tab/>
      </w:r>
      <w:r w:rsidR="00BC797A" w:rsidRPr="00085F4E">
        <w:rPr>
          <w:rFonts w:asciiTheme="minorHAnsi" w:hAnsiTheme="minorHAnsi" w:cstheme="minorHAnsi"/>
          <w:szCs w:val="24"/>
        </w:rPr>
        <w:t xml:space="preserve">Fiabilidad y </w:t>
      </w:r>
      <w:r w:rsidR="00BC797A" w:rsidRPr="00085F4E">
        <w:t>compromiso</w:t>
      </w:r>
      <w:r w:rsidR="00BC797A" w:rsidRPr="00085F4E">
        <w:rPr>
          <w:rFonts w:asciiTheme="minorHAnsi" w:hAnsiTheme="minorHAnsi" w:cstheme="minorHAnsi"/>
          <w:szCs w:val="24"/>
        </w:rPr>
        <w:t xml:space="preserve"> a efectos de la entrega puntual de productos de alta calidad, así como respecto del cumplimiento de los objetivos del UIT-D. </w:t>
      </w:r>
    </w:p>
    <w:p w14:paraId="3ECFC811" w14:textId="3DB5CF11" w:rsidR="00BC797A" w:rsidRPr="00085F4E" w:rsidRDefault="00D80B63" w:rsidP="00BC797A">
      <w:pPr>
        <w:pStyle w:val="enumlev1"/>
        <w:rPr>
          <w:rFonts w:asciiTheme="minorHAnsi" w:hAnsiTheme="minorHAnsi" w:cstheme="minorHAnsi"/>
          <w:szCs w:val="24"/>
        </w:rPr>
      </w:pPr>
      <w:r w:rsidRPr="00085F4E">
        <w:t>•</w:t>
      </w:r>
      <w:r w:rsidR="00BC797A" w:rsidRPr="00085F4E">
        <w:tab/>
      </w:r>
      <w:r w:rsidR="00BC797A" w:rsidRPr="00085F4E">
        <w:rPr>
          <w:rFonts w:asciiTheme="minorHAnsi" w:hAnsiTheme="minorHAnsi" w:cstheme="minorHAnsi"/>
          <w:szCs w:val="24"/>
        </w:rPr>
        <w:t xml:space="preserve">Capacidad para </w:t>
      </w:r>
      <w:r w:rsidR="00BC797A" w:rsidRPr="00085F4E">
        <w:t>constituir</w:t>
      </w:r>
      <w:r w:rsidR="00BC797A" w:rsidRPr="00085F4E">
        <w:rPr>
          <w:rFonts w:asciiTheme="minorHAnsi" w:hAnsiTheme="minorHAnsi" w:cstheme="minorHAnsi"/>
          <w:szCs w:val="24"/>
        </w:rPr>
        <w:t xml:space="preserve"> equipos, motivar y trabajar en equipo de forma eficaz.</w:t>
      </w:r>
    </w:p>
    <w:p w14:paraId="443B144F" w14:textId="5564F6C2" w:rsidR="00BC797A" w:rsidRPr="00085F4E" w:rsidRDefault="00D80B63" w:rsidP="00BC797A">
      <w:pPr>
        <w:pStyle w:val="enumlev1"/>
        <w:rPr>
          <w:rFonts w:asciiTheme="minorHAnsi" w:hAnsiTheme="minorHAnsi" w:cstheme="minorHAnsi"/>
          <w:szCs w:val="24"/>
        </w:rPr>
      </w:pPr>
      <w:r w:rsidRPr="00085F4E">
        <w:t>•</w:t>
      </w:r>
      <w:r w:rsidR="00BC797A" w:rsidRPr="00085F4E">
        <w:tab/>
      </w:r>
      <w:r w:rsidR="00BC797A" w:rsidRPr="00085F4E">
        <w:rPr>
          <w:rFonts w:asciiTheme="minorHAnsi" w:hAnsiTheme="minorHAnsi" w:cstheme="minorHAnsi"/>
          <w:szCs w:val="24"/>
        </w:rPr>
        <w:t xml:space="preserve">Capacidad para </w:t>
      </w:r>
      <w:r w:rsidR="00BC797A" w:rsidRPr="00085F4E">
        <w:t>trabajar</w:t>
      </w:r>
      <w:r w:rsidR="00BC797A" w:rsidRPr="00085F4E">
        <w:rPr>
          <w:rFonts w:asciiTheme="minorHAnsi" w:hAnsiTheme="minorHAnsi" w:cstheme="minorHAnsi"/>
          <w:szCs w:val="24"/>
        </w:rPr>
        <w:t xml:space="preserve"> en un entorno multicultural y multiétnico, con sensibilidad y respeto en materia de diversidad. </w:t>
      </w:r>
    </w:p>
    <w:p w14:paraId="2986F643" w14:textId="51059C32" w:rsidR="00BC797A" w:rsidRPr="00085F4E" w:rsidRDefault="00D80B63" w:rsidP="00BC797A">
      <w:pPr>
        <w:pStyle w:val="enumlev1"/>
        <w:rPr>
          <w:rFonts w:asciiTheme="minorHAnsi" w:hAnsiTheme="minorHAnsi" w:cstheme="minorHAnsi"/>
          <w:szCs w:val="24"/>
        </w:rPr>
      </w:pPr>
      <w:r w:rsidRPr="00085F4E">
        <w:t>•</w:t>
      </w:r>
      <w:r w:rsidR="00BC797A" w:rsidRPr="00085F4E">
        <w:tab/>
      </w:r>
      <w:r w:rsidR="00BC797A" w:rsidRPr="00085F4E">
        <w:rPr>
          <w:rFonts w:asciiTheme="minorHAnsi" w:hAnsiTheme="minorHAnsi" w:cstheme="minorHAnsi"/>
          <w:szCs w:val="24"/>
        </w:rPr>
        <w:t xml:space="preserve">Competencias en </w:t>
      </w:r>
      <w:r w:rsidR="00BC797A" w:rsidRPr="00085F4E">
        <w:t>los</w:t>
      </w:r>
      <w:r w:rsidR="00BC797A" w:rsidRPr="00085F4E">
        <w:rPr>
          <w:rFonts w:asciiTheme="minorHAnsi" w:hAnsiTheme="minorHAnsi" w:cstheme="minorHAnsi"/>
          <w:szCs w:val="24"/>
        </w:rPr>
        <w:t xml:space="preserve"> planos político y diplomático para establecer contactos, negociar y gestionar las relaciones con las principales partes interesadas de la TSB.</w:t>
      </w:r>
    </w:p>
    <w:p w14:paraId="39A240D5" w14:textId="1EBACD84" w:rsidR="00BC797A" w:rsidRPr="00085F4E" w:rsidRDefault="00D80B63" w:rsidP="00BC797A">
      <w:pPr>
        <w:pStyle w:val="enumlev1"/>
        <w:rPr>
          <w:rFonts w:asciiTheme="minorHAnsi" w:hAnsiTheme="minorHAnsi" w:cstheme="minorHAnsi"/>
          <w:szCs w:val="24"/>
        </w:rPr>
      </w:pPr>
      <w:r w:rsidRPr="00085F4E">
        <w:t>•</w:t>
      </w:r>
      <w:r w:rsidR="00BC797A" w:rsidRPr="00085F4E">
        <w:tab/>
      </w:r>
      <w:r w:rsidR="00BC797A" w:rsidRPr="00085F4E">
        <w:rPr>
          <w:rFonts w:asciiTheme="minorHAnsi" w:hAnsiTheme="minorHAnsi" w:cstheme="minorHAnsi"/>
          <w:szCs w:val="24"/>
        </w:rPr>
        <w:t xml:space="preserve">Capacidad para </w:t>
      </w:r>
      <w:r w:rsidR="00BC797A" w:rsidRPr="00085F4E">
        <w:t>reconocer</w:t>
      </w:r>
      <w:r w:rsidR="00BC797A" w:rsidRPr="00085F4E">
        <w:rPr>
          <w:rFonts w:asciiTheme="minorHAnsi" w:hAnsiTheme="minorHAnsi" w:cstheme="minorHAnsi"/>
          <w:szCs w:val="24"/>
        </w:rPr>
        <w:t xml:space="preserve"> cuestiones estratégicas fundamentales, oportunidades y riesgos, así como para formular y tomar iniciativas apropiadas.</w:t>
      </w:r>
    </w:p>
    <w:p w14:paraId="209DF2B6" w14:textId="48D90779" w:rsidR="00BC797A" w:rsidRPr="00085F4E" w:rsidRDefault="00D80B63" w:rsidP="00BC797A">
      <w:pPr>
        <w:pStyle w:val="enumlev1"/>
        <w:rPr>
          <w:rFonts w:asciiTheme="minorHAnsi" w:hAnsiTheme="minorHAnsi" w:cstheme="minorHAnsi"/>
          <w:szCs w:val="24"/>
        </w:rPr>
      </w:pPr>
      <w:r w:rsidRPr="00085F4E">
        <w:lastRenderedPageBreak/>
        <w:t>•</w:t>
      </w:r>
      <w:r w:rsidR="00BC797A" w:rsidRPr="00085F4E">
        <w:tab/>
      </w:r>
      <w:r w:rsidR="00BC797A" w:rsidRPr="00085F4E">
        <w:rPr>
          <w:rFonts w:asciiTheme="minorHAnsi" w:hAnsiTheme="minorHAnsi" w:cstheme="minorHAnsi"/>
          <w:szCs w:val="24"/>
        </w:rPr>
        <w:t xml:space="preserve">Competencia </w:t>
      </w:r>
      <w:r w:rsidR="00BC797A" w:rsidRPr="00085F4E">
        <w:t>demostrada</w:t>
      </w:r>
      <w:r w:rsidR="00BC797A" w:rsidRPr="00085F4E">
        <w:rPr>
          <w:rFonts w:asciiTheme="minorHAnsi" w:hAnsiTheme="minorHAnsi" w:cstheme="minorHAnsi"/>
          <w:szCs w:val="24"/>
        </w:rPr>
        <w:t xml:space="preserve"> en el uso de aplicaciones informáticas, web y de IA pertinentes.</w:t>
      </w:r>
    </w:p>
    <w:p w14:paraId="667506F5" w14:textId="341213DA" w:rsidR="00BC797A" w:rsidRPr="00085F4E" w:rsidRDefault="00D80B63" w:rsidP="00BC797A">
      <w:pPr>
        <w:pStyle w:val="enumlev1"/>
        <w:rPr>
          <w:rFonts w:asciiTheme="minorHAnsi" w:hAnsiTheme="minorHAnsi" w:cstheme="minorHAnsi"/>
          <w:szCs w:val="24"/>
        </w:rPr>
      </w:pPr>
      <w:r w:rsidRPr="00085F4E">
        <w:t>•</w:t>
      </w:r>
      <w:r w:rsidR="00BC797A" w:rsidRPr="00085F4E">
        <w:tab/>
      </w:r>
      <w:r w:rsidR="00BC797A" w:rsidRPr="00085F4E">
        <w:rPr>
          <w:rFonts w:asciiTheme="minorHAnsi" w:hAnsiTheme="minorHAnsi" w:cstheme="minorHAnsi"/>
          <w:szCs w:val="24"/>
        </w:rPr>
        <w:t xml:space="preserve">Se considerarán </w:t>
      </w:r>
      <w:r w:rsidR="00BC797A" w:rsidRPr="00085F4E">
        <w:t>favorablemente</w:t>
      </w:r>
      <w:r w:rsidR="00BC797A" w:rsidRPr="00085F4E">
        <w:rPr>
          <w:rFonts w:asciiTheme="minorHAnsi" w:hAnsiTheme="minorHAnsi" w:cstheme="minorHAnsi"/>
          <w:szCs w:val="24"/>
        </w:rPr>
        <w:t xml:space="preserve"> el conocimiento y la comprensión de las reglas y los procedimientos del UIT-T, así como de las actividades relativas a sus reuniones y sus productos.</w:t>
      </w:r>
    </w:p>
    <w:p w14:paraId="3298D2DA" w14:textId="77777777" w:rsidR="00BC797A" w:rsidRPr="00085F4E" w:rsidRDefault="00BC797A" w:rsidP="00BC797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085F4E">
        <w:rPr>
          <w:rFonts w:asciiTheme="minorHAnsi" w:hAnsiTheme="minorHAnsi" w:cstheme="minorHAnsi"/>
        </w:rPr>
        <w:br w:type="page"/>
      </w:r>
    </w:p>
    <w:p w14:paraId="2BDDB39D" w14:textId="77777777" w:rsidR="00BC797A" w:rsidRPr="00085F4E" w:rsidRDefault="00BC797A" w:rsidP="00BC797A">
      <w:pPr>
        <w:pStyle w:val="AnnexNo"/>
        <w:rPr>
          <w:rFonts w:eastAsia="SimSun"/>
          <w:lang w:eastAsia="zh-CN"/>
        </w:rPr>
      </w:pPr>
      <w:bookmarkStart w:id="5" w:name="AnnexD"/>
      <w:r w:rsidRPr="00085F4E">
        <w:lastRenderedPageBreak/>
        <w:t>ANEXO D</w:t>
      </w:r>
      <w:bookmarkEnd w:id="5"/>
      <w:r w:rsidRPr="00085F4E">
        <w:br/>
      </w:r>
      <w:r w:rsidRPr="00085F4E">
        <w:br/>
      </w:r>
      <w:r w:rsidRPr="00085F4E">
        <w:rPr>
          <w:rFonts w:eastAsia="SimSun"/>
          <w:lang w:eastAsia="zh-CN"/>
        </w:rPr>
        <w:t>PROYECTO DE NUEVO ACUERDO [...]</w:t>
      </w:r>
    </w:p>
    <w:p w14:paraId="73404D46" w14:textId="77777777" w:rsidR="00BC797A" w:rsidRPr="00085F4E" w:rsidRDefault="00BC797A" w:rsidP="00BC797A">
      <w:pPr>
        <w:pStyle w:val="Annextitle"/>
        <w:rPr>
          <w:rFonts w:eastAsia="SimSun"/>
          <w:lang w:eastAsia="zh-CN"/>
        </w:rPr>
      </w:pPr>
      <w:r w:rsidRPr="00085F4E">
        <w:rPr>
          <w:rFonts w:eastAsia="SimSun"/>
          <w:lang w:eastAsia="zh-CN"/>
        </w:rPr>
        <w:t>Descripción del puesto D.1 de Jefe del Departamento de Participación Estratégica, Oficina de Normalización de las Telecomunicaciones</w:t>
      </w:r>
    </w:p>
    <w:p w14:paraId="04E15BF6" w14:textId="77777777" w:rsidR="00BC797A" w:rsidRPr="00085F4E" w:rsidRDefault="00BC797A" w:rsidP="00BC797A">
      <w:pPr>
        <w:pStyle w:val="Normalaftertitle"/>
        <w:rPr>
          <w:rFonts w:eastAsia="SimSun"/>
          <w:lang w:eastAsia="zh-CN"/>
        </w:rPr>
      </w:pPr>
      <w:r w:rsidRPr="00085F4E">
        <w:rPr>
          <w:rFonts w:eastAsia="SimSun"/>
          <w:lang w:eastAsia="zh-CN"/>
        </w:rPr>
        <w:t>El Consejo de la UIT,</w:t>
      </w:r>
    </w:p>
    <w:p w14:paraId="5491A4A3" w14:textId="673174BC" w:rsidR="00BC797A" w:rsidRPr="00085F4E" w:rsidRDefault="00BC797A" w:rsidP="00BC797A">
      <w:pPr>
        <w:pStyle w:val="Call"/>
        <w:rPr>
          <w:rFonts w:eastAsia="SimSun"/>
        </w:rPr>
      </w:pPr>
      <w:r w:rsidRPr="00085F4E">
        <w:rPr>
          <w:rFonts w:eastAsia="SimSun"/>
        </w:rPr>
        <w:t>habida cuenta de</w:t>
      </w:r>
    </w:p>
    <w:p w14:paraId="7265EADC" w14:textId="77777777" w:rsidR="00BC797A" w:rsidRPr="00085F4E" w:rsidRDefault="00BC797A" w:rsidP="00BC797A">
      <w:pPr>
        <w:rPr>
          <w:rFonts w:eastAsia="SimSun"/>
          <w:lang w:eastAsia="zh-CN"/>
        </w:rPr>
      </w:pPr>
      <w:r w:rsidRPr="00085F4E">
        <w:rPr>
          <w:rFonts w:eastAsia="SimSun"/>
          <w:lang w:eastAsia="zh-CN"/>
        </w:rPr>
        <w:t>los números 70 y 71 del Convenio de la Unión Internacional de Telecomunicaciones (Ginebra, 1992),</w:t>
      </w:r>
    </w:p>
    <w:p w14:paraId="4AEFFE78" w14:textId="77777777" w:rsidR="00BC797A" w:rsidRPr="00085F4E" w:rsidRDefault="00BC797A" w:rsidP="00BC797A">
      <w:pPr>
        <w:pStyle w:val="Call"/>
        <w:rPr>
          <w:rFonts w:eastAsia="SimSun"/>
        </w:rPr>
      </w:pPr>
      <w:r w:rsidRPr="00085F4E">
        <w:t>decide</w:t>
      </w:r>
    </w:p>
    <w:p w14:paraId="740227DE" w14:textId="419FAF11" w:rsidR="00BC797A" w:rsidRPr="00085F4E" w:rsidRDefault="00BC797A" w:rsidP="00BC797A">
      <w:r w:rsidRPr="00085F4E">
        <w:t>aprobar la descripción del puesto D.1 de Jefe del Departamento de Participación Estratégica de la Oficina de Normalización de las Telecomunicaciones.</w:t>
      </w:r>
    </w:p>
    <w:p w14:paraId="40D57BA4" w14:textId="77777777" w:rsidR="00D80B63" w:rsidRPr="00085F4E" w:rsidRDefault="00D80B63" w:rsidP="00411C49">
      <w:pPr>
        <w:pStyle w:val="Reasons"/>
      </w:pPr>
    </w:p>
    <w:p w14:paraId="58F52721" w14:textId="77777777" w:rsidR="00D80B63" w:rsidRPr="00085F4E" w:rsidRDefault="00D80B63">
      <w:pPr>
        <w:jc w:val="center"/>
      </w:pPr>
      <w:r w:rsidRPr="00085F4E">
        <w:t>______________</w:t>
      </w:r>
    </w:p>
    <w:sectPr w:rsidR="00D80B63" w:rsidRPr="00085F4E" w:rsidSect="00CB51BB">
      <w:headerReference w:type="first" r:id="rId13"/>
      <w:footerReference w:type="first" r:id="rId14"/>
      <w:pgSz w:w="11907" w:h="16834"/>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248F1" w14:textId="77777777" w:rsidR="00827A24" w:rsidRDefault="00827A24">
      <w:r>
        <w:separator/>
      </w:r>
    </w:p>
  </w:endnote>
  <w:endnote w:type="continuationSeparator" w:id="0">
    <w:p w14:paraId="79227CD2" w14:textId="77777777" w:rsidR="00827A24" w:rsidRDefault="0082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BC797A" w:rsidRPr="00784011" w14:paraId="7A8F92FB" w14:textId="77777777" w:rsidTr="00352D07">
      <w:trPr>
        <w:jc w:val="center"/>
      </w:trPr>
      <w:tc>
        <w:tcPr>
          <w:tcW w:w="1803" w:type="dxa"/>
          <w:vAlign w:val="center"/>
        </w:tcPr>
        <w:p w14:paraId="12D09B90" w14:textId="4DD52FC2" w:rsidR="00BC797A" w:rsidRDefault="00EC0D63" w:rsidP="00EE49E8">
          <w:pPr>
            <w:pStyle w:val="Header"/>
            <w:jc w:val="left"/>
            <w:rPr>
              <w:noProof/>
            </w:rPr>
          </w:pPr>
          <w:r>
            <w:rPr>
              <w:noProof/>
            </w:rPr>
            <w:t>2401020</w:t>
          </w:r>
        </w:p>
      </w:tc>
      <w:tc>
        <w:tcPr>
          <w:tcW w:w="8261" w:type="dxa"/>
        </w:tcPr>
        <w:p w14:paraId="67EC97FC" w14:textId="2AA4A888" w:rsidR="00BC797A" w:rsidRDefault="00BC797A" w:rsidP="00D80B63">
          <w:pPr>
            <w:pStyle w:val="Header"/>
            <w:tabs>
              <w:tab w:val="left" w:pos="6449"/>
              <w:tab w:val="right" w:pos="8505"/>
              <w:tab w:val="right" w:pos="9639"/>
            </w:tabs>
            <w:jc w:val="left"/>
            <w:rPr>
              <w:rFonts w:ascii="Arial" w:hAnsi="Arial" w:cs="Arial"/>
              <w:b/>
              <w:bCs/>
              <w:szCs w:val="18"/>
            </w:rPr>
          </w:pPr>
          <w:r>
            <w:rPr>
              <w:bCs/>
            </w:rPr>
            <w:tab/>
          </w:r>
          <w:r w:rsidRPr="00623AE3">
            <w:rPr>
              <w:bCs/>
            </w:rPr>
            <w:t>C24/71</w:t>
          </w:r>
          <w:r w:rsidR="00D80B63">
            <w:rPr>
              <w:bCs/>
            </w:rPr>
            <w:t>(Rev.</w:t>
          </w:r>
          <w:r w:rsidR="00EC0D63">
            <w:rPr>
              <w:bCs/>
            </w:rPr>
            <w:t>2</w:t>
          </w:r>
          <w:r w:rsidR="00D80B63">
            <w:rPr>
              <w:bCs/>
            </w:rPr>
            <w:t>)</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7106B1B9" w14:textId="77777777" w:rsidR="00BC797A" w:rsidRPr="00DB1936" w:rsidRDefault="00BC797A"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BC797A" w:rsidRPr="00784011" w14:paraId="17CF98A1" w14:textId="77777777" w:rsidTr="00EE49E8">
      <w:trPr>
        <w:jc w:val="center"/>
      </w:trPr>
      <w:tc>
        <w:tcPr>
          <w:tcW w:w="1803" w:type="dxa"/>
          <w:vAlign w:val="center"/>
        </w:tcPr>
        <w:p w14:paraId="56C344D3" w14:textId="77777777" w:rsidR="00BC797A" w:rsidRDefault="00000000">
          <w:pPr>
            <w:pStyle w:val="Header"/>
            <w:jc w:val="left"/>
            <w:rPr>
              <w:noProof/>
            </w:rPr>
          </w:pPr>
          <w:hyperlink r:id="rId1" w:history="1">
            <w:r w:rsidR="00BC797A" w:rsidRPr="00A514A4">
              <w:rPr>
                <w:rStyle w:val="Hyperlink"/>
                <w:szCs w:val="14"/>
              </w:rPr>
              <w:t>www.itu.int/council</w:t>
            </w:r>
          </w:hyperlink>
        </w:p>
      </w:tc>
      <w:tc>
        <w:tcPr>
          <w:tcW w:w="8261" w:type="dxa"/>
        </w:tcPr>
        <w:p w14:paraId="1C34272D" w14:textId="5744CB7B" w:rsidR="00BC797A" w:rsidRDefault="00BC797A" w:rsidP="00D80B63">
          <w:pPr>
            <w:pStyle w:val="Header"/>
            <w:tabs>
              <w:tab w:val="left" w:pos="6165"/>
              <w:tab w:val="right" w:pos="8505"/>
              <w:tab w:val="right" w:pos="9639"/>
            </w:tabs>
            <w:jc w:val="left"/>
            <w:rPr>
              <w:rFonts w:ascii="Arial" w:hAnsi="Arial" w:cs="Arial"/>
              <w:b/>
              <w:bCs/>
              <w:szCs w:val="18"/>
            </w:rPr>
          </w:pPr>
          <w:r>
            <w:rPr>
              <w:bCs/>
            </w:rPr>
            <w:tab/>
          </w:r>
          <w:r w:rsidRPr="00623AE3">
            <w:rPr>
              <w:bCs/>
            </w:rPr>
            <w:t>C24/71</w:t>
          </w:r>
          <w:r w:rsidR="00D80B63">
            <w:rPr>
              <w:bCs/>
            </w:rPr>
            <w:t>(Rev.</w:t>
          </w:r>
          <w:r w:rsidR="00EC0D63">
            <w:rPr>
              <w:bCs/>
            </w:rPr>
            <w:t>2</w:t>
          </w:r>
          <w:r w:rsidR="00D80B63">
            <w:rPr>
              <w:bCs/>
            </w:rPr>
            <w:t>)</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121F2392" w14:textId="77777777" w:rsidR="00BC797A" w:rsidRPr="00623AE3" w:rsidRDefault="00BC797A"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05E4FC97" w:rsidR="00F24B71" w:rsidRPr="00E06FD5" w:rsidRDefault="00F24B71" w:rsidP="00085F4E">
          <w:pPr>
            <w:pStyle w:val="Header"/>
            <w:tabs>
              <w:tab w:val="left" w:pos="6454"/>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085F4E">
            <w:rPr>
              <w:bCs/>
            </w:rPr>
            <w:t>71 (Rev.1)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3972" w14:textId="77777777" w:rsidR="00827A24" w:rsidRDefault="00827A24">
      <w:r>
        <w:t>____________________</w:t>
      </w:r>
    </w:p>
  </w:footnote>
  <w:footnote w:type="continuationSeparator" w:id="0">
    <w:p w14:paraId="52886AAC" w14:textId="77777777" w:rsidR="00827A24" w:rsidRDefault="00827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BC797A" w:rsidRPr="00784011" w14:paraId="201F80A8" w14:textId="77777777" w:rsidTr="003E52B4">
      <w:trPr>
        <w:trHeight w:val="1104"/>
        <w:jc w:val="center"/>
      </w:trPr>
      <w:tc>
        <w:tcPr>
          <w:tcW w:w="4390" w:type="dxa"/>
          <w:vAlign w:val="center"/>
        </w:tcPr>
        <w:p w14:paraId="41770576" w14:textId="77777777" w:rsidR="00BC797A" w:rsidRPr="009621F8" w:rsidRDefault="00BC797A" w:rsidP="00532FA0">
          <w:pPr>
            <w:pStyle w:val="Header"/>
            <w:jc w:val="left"/>
            <w:rPr>
              <w:rFonts w:ascii="Arial" w:hAnsi="Arial" w:cs="Arial"/>
              <w:b/>
              <w:bCs/>
              <w:color w:val="009CD6"/>
              <w:sz w:val="36"/>
              <w:szCs w:val="36"/>
            </w:rPr>
          </w:pPr>
          <w:r>
            <w:rPr>
              <w:noProof/>
            </w:rPr>
            <w:drawing>
              <wp:inline distT="0" distB="0" distL="0" distR="0" wp14:anchorId="6CF7985D" wp14:editId="719D1F4B">
                <wp:extent cx="2368800" cy="558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E195E48" w14:textId="77777777" w:rsidR="00BC797A" w:rsidRDefault="00BC797A" w:rsidP="00532FA0">
          <w:pPr>
            <w:pStyle w:val="Header"/>
            <w:jc w:val="right"/>
            <w:rPr>
              <w:rFonts w:ascii="Arial" w:hAnsi="Arial" w:cs="Arial"/>
              <w:b/>
              <w:bCs/>
              <w:color w:val="009CD6"/>
              <w:szCs w:val="18"/>
            </w:rPr>
          </w:pPr>
        </w:p>
        <w:p w14:paraId="7E429E89" w14:textId="77777777" w:rsidR="00BC797A" w:rsidRDefault="00BC797A" w:rsidP="00532FA0">
          <w:pPr>
            <w:pStyle w:val="Header"/>
            <w:jc w:val="right"/>
            <w:rPr>
              <w:rFonts w:ascii="Arial" w:hAnsi="Arial" w:cs="Arial"/>
              <w:b/>
              <w:bCs/>
              <w:color w:val="009CD6"/>
              <w:szCs w:val="18"/>
            </w:rPr>
          </w:pPr>
        </w:p>
        <w:p w14:paraId="5CC8D851" w14:textId="77777777" w:rsidR="00BC797A" w:rsidRPr="00784011" w:rsidRDefault="00BC797A" w:rsidP="00532FA0">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3976FB7" w14:textId="77777777" w:rsidR="00BC797A" w:rsidRDefault="00BC797A">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33C675A9" wp14:editId="5F9CA025">
              <wp:simplePos x="0" y="0"/>
              <wp:positionH relativeFrom="page">
                <wp:posOffset>13030</wp:posOffset>
              </wp:positionH>
              <wp:positionV relativeFrom="topMargin">
                <wp:posOffset>645160</wp:posOffset>
              </wp:positionV>
              <wp:extent cx="92075" cy="360680"/>
              <wp:effectExtent l="0" t="0" r="3175"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9BC4D" id="Rectangle 1" o:spid="_x0000_s1026" style="position:absolute;margin-left:1.05pt;margin-top:50.8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6"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6"/>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BE0F6"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85F4E"/>
    <w:rsid w:val="00093EEB"/>
    <w:rsid w:val="000A440D"/>
    <w:rsid w:val="000B0D00"/>
    <w:rsid w:val="000B7C15"/>
    <w:rsid w:val="000D1D0F"/>
    <w:rsid w:val="000F5290"/>
    <w:rsid w:val="0010165C"/>
    <w:rsid w:val="00146BFB"/>
    <w:rsid w:val="001559F5"/>
    <w:rsid w:val="001F14A2"/>
    <w:rsid w:val="002801AA"/>
    <w:rsid w:val="002C4676"/>
    <w:rsid w:val="002C70B0"/>
    <w:rsid w:val="002F3CC4"/>
    <w:rsid w:val="003273A4"/>
    <w:rsid w:val="00473962"/>
    <w:rsid w:val="004B5D49"/>
    <w:rsid w:val="00513630"/>
    <w:rsid w:val="00560125"/>
    <w:rsid w:val="00585553"/>
    <w:rsid w:val="005B34D9"/>
    <w:rsid w:val="005D0CCF"/>
    <w:rsid w:val="005F3BCB"/>
    <w:rsid w:val="005F410F"/>
    <w:rsid w:val="0060149A"/>
    <w:rsid w:val="00601924"/>
    <w:rsid w:val="006447EA"/>
    <w:rsid w:val="0064481D"/>
    <w:rsid w:val="0064731F"/>
    <w:rsid w:val="00664572"/>
    <w:rsid w:val="006710F6"/>
    <w:rsid w:val="00677A97"/>
    <w:rsid w:val="0069457D"/>
    <w:rsid w:val="006C1B56"/>
    <w:rsid w:val="006D4761"/>
    <w:rsid w:val="00726872"/>
    <w:rsid w:val="0074432F"/>
    <w:rsid w:val="00760F1C"/>
    <w:rsid w:val="007657F0"/>
    <w:rsid w:val="0077252D"/>
    <w:rsid w:val="007955DA"/>
    <w:rsid w:val="007E5DD3"/>
    <w:rsid w:val="007F350B"/>
    <w:rsid w:val="00820BE4"/>
    <w:rsid w:val="00827A24"/>
    <w:rsid w:val="008451E8"/>
    <w:rsid w:val="008E638C"/>
    <w:rsid w:val="00913B9C"/>
    <w:rsid w:val="00927F93"/>
    <w:rsid w:val="00956E77"/>
    <w:rsid w:val="00992D9B"/>
    <w:rsid w:val="009D2335"/>
    <w:rsid w:val="009F4811"/>
    <w:rsid w:val="00AA390C"/>
    <w:rsid w:val="00B0200A"/>
    <w:rsid w:val="00B574DB"/>
    <w:rsid w:val="00B826C2"/>
    <w:rsid w:val="00B8298E"/>
    <w:rsid w:val="00BC797A"/>
    <w:rsid w:val="00BD0723"/>
    <w:rsid w:val="00BD2518"/>
    <w:rsid w:val="00BF1D1C"/>
    <w:rsid w:val="00C20C59"/>
    <w:rsid w:val="00C2727F"/>
    <w:rsid w:val="00C538FC"/>
    <w:rsid w:val="00C55B1F"/>
    <w:rsid w:val="00CB421D"/>
    <w:rsid w:val="00CB51BB"/>
    <w:rsid w:val="00CF1A67"/>
    <w:rsid w:val="00D2750E"/>
    <w:rsid w:val="00D43B85"/>
    <w:rsid w:val="00D50A36"/>
    <w:rsid w:val="00D62446"/>
    <w:rsid w:val="00D80B63"/>
    <w:rsid w:val="00DA4EA2"/>
    <w:rsid w:val="00DC3D3E"/>
    <w:rsid w:val="00DE2C90"/>
    <w:rsid w:val="00DE3B24"/>
    <w:rsid w:val="00E06947"/>
    <w:rsid w:val="00E34072"/>
    <w:rsid w:val="00E3592D"/>
    <w:rsid w:val="00E50D76"/>
    <w:rsid w:val="00E92DE8"/>
    <w:rsid w:val="00E955BC"/>
    <w:rsid w:val="00EB1212"/>
    <w:rsid w:val="00EC0D63"/>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itu.int/dms_pub/itu-s/opb/conf/S-CONF-CL-2023-PDF-E.pdf" TargetMode="Externa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en/council/Documents/basic-texts/Convention-E.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1802</Words>
  <Characters>10276</Characters>
  <Application>Microsoft Office Word</Application>
  <DocSecurity>0</DocSecurity>
  <Lines>85</Lines>
  <Paragraphs>24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12054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LRT</cp:lastModifiedBy>
  <cp:revision>3</cp:revision>
  <cp:lastPrinted>2006-03-24T09:51:00Z</cp:lastPrinted>
  <dcterms:created xsi:type="dcterms:W3CDTF">2024-06-12T14:43:00Z</dcterms:created>
  <dcterms:modified xsi:type="dcterms:W3CDTF">2024-06-12T15:29:00Z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