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2012D" w14:paraId="23CFBB9C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F4A0202" w14:textId="54AE9F22" w:rsidR="00796BD3" w:rsidRPr="00E2012D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012D">
              <w:rPr>
                <w:b/>
                <w:lang w:val="ru-RU"/>
              </w:rPr>
              <w:t>Пункт повестки дня:</w:t>
            </w:r>
            <w:r w:rsidR="00330D46" w:rsidRPr="00E2012D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453BD7B9" w14:textId="7DE42634" w:rsidR="00796BD3" w:rsidRPr="00E2012D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2012D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E2012D">
              <w:rPr>
                <w:b/>
                <w:lang w:val="ru-RU"/>
              </w:rPr>
              <w:t>C2</w:t>
            </w:r>
            <w:r w:rsidR="00660449" w:rsidRPr="00E2012D">
              <w:rPr>
                <w:b/>
                <w:lang w:val="ru-RU"/>
              </w:rPr>
              <w:t>4</w:t>
            </w:r>
            <w:proofErr w:type="spellEnd"/>
            <w:r w:rsidR="00796BD3" w:rsidRPr="00E2012D">
              <w:rPr>
                <w:b/>
                <w:lang w:val="ru-RU"/>
              </w:rPr>
              <w:t>/</w:t>
            </w:r>
            <w:r w:rsidR="00330D46" w:rsidRPr="00E2012D">
              <w:rPr>
                <w:b/>
                <w:lang w:val="ru-RU"/>
              </w:rPr>
              <w:t>82</w:t>
            </w:r>
            <w:r w:rsidR="00796BD3" w:rsidRPr="00E2012D">
              <w:rPr>
                <w:b/>
                <w:lang w:val="ru-RU"/>
              </w:rPr>
              <w:t>-R</w:t>
            </w:r>
          </w:p>
        </w:tc>
      </w:tr>
      <w:tr w:rsidR="00796BD3" w:rsidRPr="00E2012D" w14:paraId="220DB6B0" w14:textId="77777777" w:rsidTr="00E31DCE">
        <w:trPr>
          <w:cantSplit/>
        </w:trPr>
        <w:tc>
          <w:tcPr>
            <w:tcW w:w="3969" w:type="dxa"/>
            <w:vMerge/>
          </w:tcPr>
          <w:p w14:paraId="735D1C9F" w14:textId="77777777" w:rsidR="00796BD3" w:rsidRPr="00E2012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1FEE81" w14:textId="1F862DB2" w:rsidR="00796BD3" w:rsidRPr="00E2012D" w:rsidRDefault="00330D46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2012D">
              <w:rPr>
                <w:b/>
                <w:lang w:val="ru-RU"/>
              </w:rPr>
              <w:t>21 мая</w:t>
            </w:r>
            <w:r w:rsidR="00796BD3" w:rsidRPr="00E2012D">
              <w:rPr>
                <w:b/>
                <w:lang w:val="ru-RU"/>
              </w:rPr>
              <w:t xml:space="preserve"> 202</w:t>
            </w:r>
            <w:r w:rsidR="00660449" w:rsidRPr="00E2012D">
              <w:rPr>
                <w:b/>
                <w:lang w:val="ru-RU"/>
              </w:rPr>
              <w:t>4</w:t>
            </w:r>
            <w:r w:rsidRPr="00E2012D">
              <w:rPr>
                <w:b/>
                <w:lang w:val="ru-RU"/>
              </w:rPr>
              <w:t xml:space="preserve"> года</w:t>
            </w:r>
          </w:p>
        </w:tc>
      </w:tr>
      <w:tr w:rsidR="00796BD3" w:rsidRPr="00E2012D" w14:paraId="710543C8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3264007" w14:textId="77777777" w:rsidR="00796BD3" w:rsidRPr="00E2012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D7307F5" w14:textId="767D77E1" w:rsidR="00796BD3" w:rsidRPr="00E2012D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2012D">
              <w:rPr>
                <w:b/>
                <w:lang w:val="ru-RU"/>
              </w:rPr>
              <w:t xml:space="preserve">Оригинал: </w:t>
            </w:r>
            <w:r w:rsidR="00330D46" w:rsidRPr="00E2012D">
              <w:rPr>
                <w:b/>
                <w:lang w:val="ru-RU"/>
              </w:rPr>
              <w:t>русский</w:t>
            </w:r>
          </w:p>
        </w:tc>
      </w:tr>
      <w:tr w:rsidR="00796BD3" w:rsidRPr="00E2012D" w14:paraId="26ACC92A" w14:textId="77777777" w:rsidTr="00E31DCE">
        <w:trPr>
          <w:cantSplit/>
          <w:trHeight w:val="23"/>
        </w:trPr>
        <w:tc>
          <w:tcPr>
            <w:tcW w:w="3969" w:type="dxa"/>
          </w:tcPr>
          <w:p w14:paraId="72063149" w14:textId="77777777" w:rsidR="00796BD3" w:rsidRPr="00E2012D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29DB16E" w14:textId="77777777" w:rsidR="00796BD3" w:rsidRPr="00E2012D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2012D" w14:paraId="2C5B60B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AE2201" w14:textId="671102D4" w:rsidR="00796BD3" w:rsidRPr="00E2012D" w:rsidRDefault="00330D46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2012D">
              <w:rPr>
                <w:rFonts w:cstheme="minorHAnsi"/>
                <w:sz w:val="32"/>
                <w:szCs w:val="32"/>
                <w:lang w:val="ru-RU"/>
              </w:rPr>
              <w:t>Вклад Российской Федерации</w:t>
            </w:r>
          </w:p>
        </w:tc>
      </w:tr>
      <w:tr w:rsidR="00796BD3" w:rsidRPr="008A54D9" w14:paraId="65E0C03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9A6350" w14:textId="51AEE196" w:rsidR="00796BD3" w:rsidRPr="00E2012D" w:rsidRDefault="00330D46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2012D">
              <w:rPr>
                <w:rFonts w:cstheme="minorHAnsi"/>
                <w:sz w:val="32"/>
                <w:szCs w:val="32"/>
                <w:lang w:val="ru-RU"/>
              </w:rPr>
              <w:t>КОММЕНТАРИИ К ПРОЕКТУ ОТЧЕТА ВВУИО+20: ДВАДЦАТИЛЕТНИЙ ВКЛАД МСЭ В РЕАЛИЗАЦИЮ ИТОГОВЫХ ДОКУМЕНТОВ ВВУИО, ПОСЛЕДУЮЩУЮ ДЕЯТЕЛЬНОСТЬ И</w:t>
            </w:r>
            <w:r w:rsidR="00D72440" w:rsidRPr="00E2012D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E2012D">
              <w:rPr>
                <w:rFonts w:cstheme="minorHAnsi"/>
                <w:sz w:val="32"/>
                <w:szCs w:val="32"/>
                <w:lang w:val="ru-RU"/>
              </w:rPr>
              <w:t>ЕГО</w:t>
            </w:r>
            <w:r w:rsidR="00D72440" w:rsidRPr="00E2012D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E2012D">
              <w:rPr>
                <w:rFonts w:cstheme="minorHAnsi"/>
                <w:sz w:val="32"/>
                <w:szCs w:val="32"/>
                <w:lang w:val="ru-RU"/>
              </w:rPr>
              <w:t>РОЛЬ В ДОСТИЖЕНИИ ЦУР</w:t>
            </w:r>
          </w:p>
        </w:tc>
      </w:tr>
      <w:tr w:rsidR="00796BD3" w:rsidRPr="008A54D9" w14:paraId="3AE4093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39E041" w14:textId="45571CB1" w:rsidR="00796BD3" w:rsidRPr="00E2012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2012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95D1042" w14:textId="39FD9C40" w:rsidR="00796BD3" w:rsidRPr="00E2012D" w:rsidRDefault="00330D46" w:rsidP="00E31DCE">
            <w:pPr>
              <w:rPr>
                <w:lang w:val="ru-RU"/>
              </w:rPr>
            </w:pPr>
            <w:r w:rsidRPr="00E2012D">
              <w:rPr>
                <w:lang w:val="ru-RU"/>
              </w:rPr>
              <w:t xml:space="preserve">Цель настоящего вклада – рассмотреть предложения по дополнению вклада Генерального секретаря </w:t>
            </w:r>
            <w:r w:rsidR="00D72440" w:rsidRPr="00E2012D">
              <w:rPr>
                <w:lang w:val="ru-RU"/>
              </w:rPr>
              <w:t>"</w:t>
            </w:r>
            <w:r w:rsidRPr="00E2012D">
              <w:rPr>
                <w:lang w:val="ru-RU"/>
              </w:rPr>
              <w:t>Проект отчета ВВУИО+20: Двадцатилетний вклад МСЭ в реализацию итоговых документов ВВУИО, последующую деятельность и его роль в достижении ЦУР</w:t>
            </w:r>
            <w:r w:rsidR="00D72440" w:rsidRPr="00E2012D">
              <w:rPr>
                <w:lang w:val="ru-RU"/>
              </w:rPr>
              <w:t>"</w:t>
            </w:r>
            <w:r w:rsidRPr="00E2012D">
              <w:rPr>
                <w:lang w:val="ru-RU"/>
              </w:rPr>
              <w:t>. Заключительный отчет должен быть представлен Генеральным секретарем МСЭ на сессиях КНТР ООН и ГА ООН 2025 года, а также Совету МСЭ 2025 года через РГС-ВВУИО&amp;ЦУР.</w:t>
            </w:r>
          </w:p>
          <w:p w14:paraId="22456428" w14:textId="77777777" w:rsidR="00796BD3" w:rsidRPr="00E2012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2012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B202480" w14:textId="38C38A89" w:rsidR="00796BD3" w:rsidRPr="00E2012D" w:rsidRDefault="00330D46" w:rsidP="00E31DCE">
            <w:pPr>
              <w:rPr>
                <w:lang w:val="ru-RU"/>
              </w:rPr>
            </w:pPr>
            <w:r w:rsidRPr="00E2012D">
              <w:rPr>
                <w:lang w:val="ru-RU"/>
              </w:rPr>
              <w:t>Совету предлагается рассмотреть предложения, содержащиеся во вкладе, и дать Генеральному секретарю рекомендации о необходимости дополнить проект отчета ВВУИО+20.</w:t>
            </w:r>
          </w:p>
          <w:p w14:paraId="62DA6B83" w14:textId="77777777" w:rsidR="00796BD3" w:rsidRPr="00E2012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2012D">
              <w:rPr>
                <w:sz w:val="20"/>
                <w:szCs w:val="18"/>
                <w:lang w:val="ru-RU"/>
              </w:rPr>
              <w:t>__________________</w:t>
            </w:r>
          </w:p>
          <w:p w14:paraId="705B5BED" w14:textId="77777777" w:rsidR="00796BD3" w:rsidRPr="00E2012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2012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BE27D0B" w14:textId="77460DA9" w:rsidR="00796BD3" w:rsidRPr="00E2012D" w:rsidRDefault="00330D46" w:rsidP="00E31DCE">
            <w:pPr>
              <w:spacing w:after="160"/>
              <w:rPr>
                <w:lang w:val="ru-RU"/>
              </w:rPr>
            </w:pP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Резолюции </w:t>
            </w:r>
            <w:hyperlink r:id="rId7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A/RES/70/125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A/RES/70/1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9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A/RES/77/150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</w:t>
              </w:r>
              <w:r w:rsidR="00AA05DA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</w:rPr>
                <w:t>RES</w:t>
              </w:r>
              <w:r w:rsidR="00AA05DA" w:rsidRPr="00AA05DA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/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71/212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</w:t>
              </w:r>
              <w:r w:rsidR="00AA05DA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</w:rPr>
                <w:t>RES</w:t>
              </w:r>
              <w:r w:rsidR="00AA05DA" w:rsidRPr="00AA05DA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/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70/299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A/7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0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/684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A/RES/73/218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ГА ООН; Резолюция </w:t>
            </w:r>
            <w:hyperlink r:id="rId14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E/RES/2023/3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ЭКОСОС ООН; Резолюции </w:t>
            </w:r>
            <w:hyperlink r:id="rId15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140 (Пересм. Бухарест, 2022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172 (Гвадалахара, 2010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,</w:t>
            </w:r>
            <w:r w:rsidR="00D72440" w:rsidRPr="00E2012D">
              <w:rPr>
                <w:lang w:val="ru-RU"/>
              </w:rPr>
              <w:t xml:space="preserve"> </w:t>
            </w:r>
            <w:hyperlink r:id="rId17" w:history="1">
              <w:r w:rsidR="00D72440"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71 (Пересм. Бухарест 2022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Полномочной конференции; Резолюции </w:t>
            </w:r>
            <w:hyperlink r:id="rId18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1332 (Изм. 2023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9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1334 (Изм. 2023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Совета; Резолюция </w:t>
            </w:r>
            <w:hyperlink r:id="rId20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30 (Пересм. Кигали, 2022 г.)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ВКРЭ; </w:t>
            </w:r>
            <w:r w:rsidRPr="00E2012D">
              <w:rPr>
                <w:i/>
                <w:iCs/>
                <w:szCs w:val="22"/>
                <w:lang w:val="ru-RU"/>
              </w:rPr>
              <w:t xml:space="preserve">Резолюция </w:t>
            </w:r>
            <w:hyperlink r:id="rId21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75 (Пересм. Женева, 2022 г.)</w:t>
              </w:r>
            </w:hyperlink>
            <w:r w:rsidRPr="00E2012D">
              <w:rPr>
                <w:i/>
                <w:iCs/>
                <w:szCs w:val="22"/>
                <w:lang w:val="ru-RU"/>
              </w:rPr>
              <w:t xml:space="preserve"> ВАСЭ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r w:rsidRPr="00E2012D">
              <w:rPr>
                <w:i/>
                <w:iCs/>
                <w:szCs w:val="22"/>
                <w:lang w:val="ru-RU"/>
              </w:rPr>
              <w:t xml:space="preserve">Резолюция </w:t>
            </w:r>
            <w:hyperlink r:id="rId22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61-2 (Пересм. 2019 г.)</w:t>
              </w:r>
            </w:hyperlink>
            <w:r w:rsidRPr="00E2012D">
              <w:rPr>
                <w:i/>
                <w:iCs/>
                <w:szCs w:val="22"/>
                <w:lang w:val="ru-RU"/>
              </w:rPr>
              <w:t xml:space="preserve"> ВКР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;</w:t>
            </w:r>
            <w:hyperlink r:id="rId23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 xml:space="preserve"> Заявление ВВУИО+10 о реализации итогов ВВУИО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24" w:anchor="page=21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Видение ВВУИО+10 на период после 2015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color w:val="0563C1"/>
                <w:szCs w:val="22"/>
                <w:u w:val="single"/>
                <w:lang w:val="ru-RU"/>
              </w:rPr>
              <w:t xml:space="preserve"> года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25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Итоговый обзор целей ВВУИО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26" w:tgtFrame="_blank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Отчет ВВУИО+10; Десятилетний вклад МСЭ в реализацию решений ВВУИО и последующую деятельность (2005</w:t>
              </w:r>
              <w:r w:rsidR="00ED565D" w:rsidRPr="00ED565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−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2014</w:t>
              </w:r>
              <w:r w:rsidR="00ED565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</w:rPr>
                <w:t> </w:t>
              </w:r>
              <w:r w:rsidR="00ED565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гг.</w:t>
              </w:r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)</w:t>
              </w:r>
              <w:r w:rsidRPr="00E2012D">
                <w:rPr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; </w:t>
              </w:r>
            </w:hyperlink>
            <w:hyperlink r:id="rId27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Отчет о результатах собраний РГС-ВВУИО&amp;ЦУР, проведенных после ПК-18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28" w:history="1">
              <w:r w:rsidRPr="00E2012D">
                <w:rPr>
                  <w:rFonts w:asciiTheme="minorHAnsi" w:hAnsiTheme="minorHAnsi" w:cstheme="minorHAnsi"/>
                  <w:i/>
                  <w:iCs/>
                  <w:color w:val="0563C1"/>
                  <w:szCs w:val="22"/>
                  <w:u w:val="single"/>
                  <w:lang w:val="ru-RU"/>
                </w:rPr>
                <w:t>Отчет о результатах собраний РГС-ВВУИО&amp;ЦУР, проведенных после 21-й сессии Совета</w:t>
              </w:r>
            </w:hyperlink>
            <w:r w:rsidRPr="00E2012D">
              <w:rPr>
                <w:rFonts w:asciiTheme="minorHAnsi" w:hAnsiTheme="minorHAnsi" w:cstheme="minorHAnsi"/>
                <w:i/>
                <w:iCs/>
                <w:color w:val="0563C1"/>
                <w:szCs w:val="22"/>
                <w:u w:val="single"/>
                <w:lang w:val="ru-RU"/>
              </w:rPr>
              <w:t xml:space="preserve">; </w:t>
            </w:r>
            <w:hyperlink r:id="rId29" w:history="1">
              <w:r w:rsidRPr="00E2012D">
                <w:rPr>
                  <w:rFonts w:asciiTheme="minorHAnsi" w:hAnsiTheme="minorHAnsi" w:cstheme="minorHAnsi"/>
                  <w:bCs/>
                  <w:i/>
                  <w:iCs/>
                  <w:color w:val="0563C1"/>
                  <w:szCs w:val="22"/>
                  <w:u w:val="single"/>
                  <w:lang w:val="ru-RU"/>
                </w:rPr>
                <w:t>Дорожная карта деятельности МСЭ по содействию реализации Повестки дня в области устойчивого развития на период до 2030 года</w:t>
              </w:r>
            </w:hyperlink>
            <w:r w:rsidRPr="00E2012D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;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</w:t>
            </w:r>
            <w:bookmarkStart w:id="7" w:name="_Hlk132417791"/>
            <w:r w:rsidRPr="00E2012D">
              <w:rPr>
                <w:rFonts w:asciiTheme="minorHAnsi" w:hAnsiTheme="minorHAnsi" w:cstheme="minorHAnsi"/>
                <w:i/>
                <w:iCs/>
                <w:szCs w:val="22"/>
                <w:u w:val="single"/>
                <w:lang w:val="ru-RU"/>
              </w:rPr>
              <w:fldChar w:fldCharType="begin"/>
            </w:r>
            <w:r w:rsidR="00D72440" w:rsidRPr="00E2012D">
              <w:rPr>
                <w:rFonts w:asciiTheme="minorHAnsi" w:hAnsiTheme="minorHAnsi" w:cstheme="minorHAnsi"/>
                <w:i/>
                <w:iCs/>
                <w:szCs w:val="22"/>
                <w:u w:val="single"/>
                <w:lang w:val="ru-RU"/>
              </w:rPr>
              <w:instrText>HYPERLINK "https://www.itu.int/dms_pub/itu-s/md/22/cl/c/S22-CL-C-0059!!MSW-R.docx"</w:instrTex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u w:val="single"/>
                <w:lang w:val="ru-RU"/>
              </w:rPr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u w:val="single"/>
                <w:lang w:val="ru-RU"/>
              </w:rPr>
              <w:fldChar w:fldCharType="separate"/>
            </w:r>
            <w:r w:rsidRPr="00E2012D">
              <w:rPr>
                <w:rFonts w:asciiTheme="minorHAnsi" w:hAnsiTheme="minorHAnsi" w:cstheme="minorHAnsi"/>
                <w:i/>
                <w:iCs/>
                <w:color w:val="0563C1"/>
                <w:szCs w:val="22"/>
                <w:u w:val="single"/>
                <w:lang w:val="ru-RU"/>
              </w:rPr>
              <w:t>Всемирная встреча на высшем уровне по вопросам информационного общества ВВУИО+20: ВВУИО после 2025 года – Дорожная карта ВВУИО+20;</w:t>
            </w:r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fldChar w:fldCharType="end"/>
            </w:r>
            <w:bookmarkEnd w:id="7"/>
            <w:r w:rsidRPr="00E201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</w:t>
            </w:r>
            <w:hyperlink r:id="rId30" w:history="1">
              <w:r w:rsidRPr="00E2012D">
                <w:rPr>
                  <w:i/>
                  <w:iCs/>
                  <w:color w:val="0563C1"/>
                  <w:szCs w:val="22"/>
                  <w:u w:val="single"/>
                  <w:lang w:val="ru-RU"/>
                </w:rPr>
                <w:t>Краткая информация о 39-м</w:t>
              </w:r>
            </w:hyperlink>
            <w:r w:rsidRPr="00E2012D">
              <w:rPr>
                <w:i/>
                <w:iCs/>
                <w:color w:val="0563C1"/>
                <w:szCs w:val="22"/>
                <w:u w:val="single"/>
                <w:lang w:val="ru-RU"/>
              </w:rPr>
              <w:t xml:space="preserve"> собрании</w:t>
            </w:r>
            <w:r w:rsidRPr="00E2012D">
              <w:rPr>
                <w:i/>
                <w:iCs/>
                <w:szCs w:val="22"/>
                <w:lang w:val="ru-RU"/>
              </w:rPr>
              <w:t xml:space="preserve">; </w:t>
            </w:r>
            <w:r w:rsidRPr="00E2012D">
              <w:rPr>
                <w:i/>
                <w:iCs/>
                <w:color w:val="0563C1"/>
                <w:szCs w:val="22"/>
                <w:u w:val="single"/>
                <w:lang w:val="ru-RU"/>
              </w:rPr>
              <w:t>Краткая информация о 40-м собрании</w:t>
            </w:r>
            <w:r w:rsidRPr="00E2012D">
              <w:rPr>
                <w:i/>
                <w:iCs/>
                <w:szCs w:val="22"/>
                <w:lang w:val="ru-RU"/>
              </w:rPr>
              <w:t xml:space="preserve">; </w:t>
            </w:r>
            <w:hyperlink r:id="rId31" w:history="1">
              <w:r w:rsidRPr="00E2012D">
                <w:rPr>
                  <w:i/>
                  <w:iCs/>
                  <w:color w:val="0563C1"/>
                  <w:szCs w:val="22"/>
                  <w:u w:val="single"/>
                  <w:lang w:val="ru-RU"/>
                </w:rPr>
                <w:t>Веб-сайт РГС-ВВУИО&amp;ЦУР</w:t>
              </w:r>
            </w:hyperlink>
            <w:r w:rsidRPr="00E2012D">
              <w:rPr>
                <w:i/>
                <w:iCs/>
                <w:szCs w:val="22"/>
                <w:lang w:val="ru-RU"/>
              </w:rPr>
              <w:t xml:space="preserve">, </w:t>
            </w:r>
            <w:hyperlink r:id="rId32" w:history="1">
              <w:r w:rsidRPr="00E2012D">
                <w:rPr>
                  <w:i/>
                  <w:iCs/>
                  <w:color w:val="0563C1"/>
                  <w:szCs w:val="22"/>
                  <w:u w:val="single"/>
                  <w:lang w:val="ru-RU"/>
                </w:rPr>
                <w:t xml:space="preserve">Документ </w:t>
              </w:r>
              <w:proofErr w:type="spellStart"/>
              <w:r w:rsidRPr="00E2012D">
                <w:rPr>
                  <w:i/>
                  <w:iCs/>
                  <w:color w:val="0563C1"/>
                  <w:szCs w:val="22"/>
                  <w:u w:val="single"/>
                  <w:lang w:val="ru-RU"/>
                </w:rPr>
                <w:t>C24</w:t>
              </w:r>
              <w:proofErr w:type="spellEnd"/>
              <w:r w:rsidRPr="00E2012D">
                <w:rPr>
                  <w:i/>
                  <w:iCs/>
                  <w:color w:val="0563C1"/>
                  <w:szCs w:val="22"/>
                  <w:u w:val="single"/>
                  <w:lang w:val="ru-RU"/>
                </w:rPr>
                <w:t>/60</w:t>
              </w:r>
            </w:hyperlink>
          </w:p>
        </w:tc>
      </w:tr>
      <w:bookmarkEnd w:id="2"/>
      <w:bookmarkEnd w:id="6"/>
    </w:tbl>
    <w:p w14:paraId="5941F39E" w14:textId="77777777" w:rsidR="00796BD3" w:rsidRPr="00E2012D" w:rsidRDefault="00796BD3" w:rsidP="00796BD3">
      <w:pPr>
        <w:rPr>
          <w:lang w:val="ru-RU"/>
        </w:rPr>
      </w:pPr>
    </w:p>
    <w:p w14:paraId="522BEB89" w14:textId="77777777" w:rsidR="00165D06" w:rsidRPr="00E2012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2012D">
        <w:rPr>
          <w:lang w:val="ru-RU"/>
        </w:rPr>
        <w:br w:type="page"/>
      </w:r>
    </w:p>
    <w:p w14:paraId="1A503110" w14:textId="0AD998BE" w:rsidR="00D72440" w:rsidRPr="00E2012D" w:rsidRDefault="00D72440" w:rsidP="00D72440">
      <w:pPr>
        <w:pStyle w:val="Heading1"/>
        <w:rPr>
          <w:lang w:val="ru-RU"/>
        </w:rPr>
      </w:pPr>
      <w:r w:rsidRPr="00E2012D">
        <w:rPr>
          <w:lang w:val="ru-RU"/>
        </w:rPr>
        <w:lastRenderedPageBreak/>
        <w:t>1</w:t>
      </w:r>
      <w:r w:rsidRPr="00E2012D">
        <w:rPr>
          <w:lang w:val="ru-RU"/>
        </w:rPr>
        <w:tab/>
        <w:t>Введение</w:t>
      </w:r>
    </w:p>
    <w:p w14:paraId="1176F7F9" w14:textId="6CB17E5C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 xml:space="preserve">Вклад Генерального секретаря </w:t>
      </w:r>
      <w:r w:rsidR="00E2012D" w:rsidRPr="00E2012D">
        <w:rPr>
          <w:lang w:val="ru-RU"/>
        </w:rPr>
        <w:t>"</w:t>
      </w:r>
      <w:r w:rsidRPr="00E2012D">
        <w:rPr>
          <w:lang w:val="ru-RU"/>
        </w:rPr>
        <w:t>Проект отчета ВВУИО+20: Двадцатилетний вклад МСЭ в реализацию итоговых документов ВВУИО, последующую деятельность и его роль в достижении ЦУР</w:t>
      </w:r>
      <w:r w:rsidR="00E2012D" w:rsidRPr="00E2012D">
        <w:rPr>
          <w:lang w:val="ru-RU"/>
        </w:rPr>
        <w:t>"</w:t>
      </w:r>
      <w:r w:rsidRPr="00E2012D">
        <w:rPr>
          <w:lang w:val="ru-RU"/>
        </w:rPr>
        <w:t xml:space="preserve"> (</w:t>
      </w:r>
      <w:hyperlink r:id="rId33" w:history="1">
        <w:r w:rsidRPr="00E2012D">
          <w:rPr>
            <w:rStyle w:val="Hyperlink"/>
            <w:sz w:val="24"/>
            <w:szCs w:val="24"/>
            <w:lang w:val="ru-RU"/>
          </w:rPr>
          <w:t xml:space="preserve">Документ </w:t>
        </w:r>
        <w:proofErr w:type="spellStart"/>
        <w:r w:rsidRPr="00E2012D">
          <w:rPr>
            <w:rStyle w:val="Hyperlink"/>
            <w:sz w:val="24"/>
            <w:szCs w:val="24"/>
            <w:lang w:val="ru-RU"/>
          </w:rPr>
          <w:t>C24</w:t>
        </w:r>
        <w:proofErr w:type="spellEnd"/>
        <w:r w:rsidRPr="00E2012D">
          <w:rPr>
            <w:rStyle w:val="Hyperlink"/>
            <w:sz w:val="24"/>
            <w:szCs w:val="24"/>
            <w:lang w:val="ru-RU"/>
          </w:rPr>
          <w:t>/60</w:t>
        </w:r>
      </w:hyperlink>
      <w:r w:rsidRPr="00E2012D">
        <w:rPr>
          <w:lang w:val="ru-RU"/>
        </w:rPr>
        <w:t>) содержит лишь краткую информацию о вкладе МСЭ в реализацию решений ВВУИО.</w:t>
      </w:r>
    </w:p>
    <w:p w14:paraId="1C13D809" w14:textId="77777777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 xml:space="preserve">Однако документ не отражает всю огромную работу, которую МСЭ </w:t>
      </w:r>
      <w:r w:rsidRPr="00E2012D">
        <w:rPr>
          <w:bCs/>
          <w:lang w:val="ru-RU"/>
        </w:rPr>
        <w:t>проводил и проводит</w:t>
      </w:r>
      <w:r w:rsidRPr="00E2012D">
        <w:rPr>
          <w:lang w:val="ru-RU"/>
        </w:rPr>
        <w:t xml:space="preserve"> по выполнению решений ВВУИО, и даже не содержит ссылку на соответствующие ежегодные подробные отчеты МСЭ, Партнерства по статистическому измерению ИКТ в интересах развития и Комиссии по широкополосной связи.</w:t>
      </w:r>
    </w:p>
    <w:p w14:paraId="40539D2C" w14:textId="70499145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 xml:space="preserve">В документе отсутствует информация о выполнении 10 </w:t>
      </w:r>
      <w:r w:rsidRPr="00E2012D">
        <w:rPr>
          <w:bCs/>
          <w:lang w:val="ru-RU"/>
        </w:rPr>
        <w:t>контрольных показателей</w:t>
      </w:r>
      <w:r w:rsidRPr="00E2012D">
        <w:rPr>
          <w:lang w:val="ru-RU"/>
        </w:rPr>
        <w:t xml:space="preserve"> Женевского плана действий, не отражены данные о вызовах, которые возникали при реализации Направлений деятельности, и задачах, которые не удалось решить, по крайней мере, в отношении Направлений деятельности C2, C4, C5 и C6.</w:t>
      </w:r>
    </w:p>
    <w:p w14:paraId="62C17AE6" w14:textId="4A19A8C7" w:rsidR="00D72440" w:rsidRPr="00B22B4D" w:rsidRDefault="00D72440" w:rsidP="00D72440">
      <w:pPr>
        <w:rPr>
          <w:lang w:val="ru-RU"/>
        </w:rPr>
      </w:pPr>
      <w:r w:rsidRPr="00E2012D">
        <w:rPr>
          <w:lang w:val="ru-RU"/>
        </w:rPr>
        <w:t>Важно представить предложения по концепции ВВУИО после 2025 года, прежде всего, для содействия выполнения Повестки дня в области устойчивого развития на период до 2030 г</w:t>
      </w:r>
      <w:r w:rsidR="00B22B4D">
        <w:rPr>
          <w:lang w:val="ru-RU"/>
        </w:rPr>
        <w:t>ода.</w:t>
      </w:r>
    </w:p>
    <w:p w14:paraId="3394A232" w14:textId="77777777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>К сожалению, указанный документ не был представлен на рассмотрение РГС-ВВУИО&amp;ЦУР.</w:t>
      </w:r>
    </w:p>
    <w:p w14:paraId="681F2D6E" w14:textId="2AC0F0BD" w:rsidR="00D72440" w:rsidRPr="00E2012D" w:rsidRDefault="00D72440" w:rsidP="00D72440">
      <w:pPr>
        <w:pStyle w:val="Heading1"/>
        <w:rPr>
          <w:lang w:val="ru-RU"/>
        </w:rPr>
      </w:pPr>
      <w:r w:rsidRPr="00E2012D">
        <w:rPr>
          <w:lang w:val="ru-RU"/>
        </w:rPr>
        <w:t>2</w:t>
      </w:r>
      <w:r w:rsidRPr="00E2012D">
        <w:rPr>
          <w:lang w:val="ru-RU"/>
        </w:rPr>
        <w:tab/>
        <w:t>Предложения</w:t>
      </w:r>
    </w:p>
    <w:p w14:paraId="0F1EC9ED" w14:textId="0D0A73DD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>2.1</w:t>
      </w:r>
      <w:r w:rsidRPr="00E2012D">
        <w:rPr>
          <w:lang w:val="ru-RU"/>
        </w:rPr>
        <w:tab/>
      </w:r>
      <w:r w:rsidRPr="00E2012D">
        <w:rPr>
          <w:b/>
          <w:lang w:val="ru-RU"/>
        </w:rPr>
        <w:t>Обновить проект отчета</w:t>
      </w:r>
      <w:r w:rsidRPr="00E2012D">
        <w:rPr>
          <w:lang w:val="ru-RU"/>
        </w:rPr>
        <w:t xml:space="preserve"> ВВУИО+20 с учетом вышеупомянутых комментариев и обсуждений на Мероприятии высокого уровня Форума ВВУИО+20 2024 года, которое состоится в мае 2024 года.</w:t>
      </w:r>
    </w:p>
    <w:p w14:paraId="46E04B6A" w14:textId="650BADD0" w:rsidR="00D72440" w:rsidRPr="00E2012D" w:rsidRDefault="00D72440" w:rsidP="00D72440">
      <w:pPr>
        <w:rPr>
          <w:lang w:val="ru-RU"/>
        </w:rPr>
      </w:pPr>
      <w:r w:rsidRPr="00E2012D">
        <w:rPr>
          <w:lang w:val="ru-RU"/>
        </w:rPr>
        <w:t>2.2</w:t>
      </w:r>
      <w:r w:rsidRPr="00E2012D">
        <w:rPr>
          <w:lang w:val="ru-RU"/>
        </w:rPr>
        <w:tab/>
      </w:r>
      <w:r w:rsidRPr="00E2012D">
        <w:rPr>
          <w:b/>
          <w:lang w:val="ru-RU"/>
        </w:rPr>
        <w:t>Представить</w:t>
      </w:r>
      <w:r w:rsidRPr="00E2012D">
        <w:rPr>
          <w:lang w:val="ru-RU"/>
        </w:rPr>
        <w:t xml:space="preserve"> обновленный проект отчета на рассмотрение собраний РГС</w:t>
      </w:r>
      <w:r w:rsidRPr="00E2012D">
        <w:rPr>
          <w:lang w:val="ru-RU"/>
        </w:rPr>
        <w:noBreakHyphen/>
        <w:t>ВВУИО&amp;ЦУР, которые состоятся в октябре 2024 года и январе 2025 года.</w:t>
      </w:r>
    </w:p>
    <w:p w14:paraId="25BA09A9" w14:textId="77777777" w:rsidR="00D72440" w:rsidRPr="00E2012D" w:rsidRDefault="00D72440" w:rsidP="00D72440">
      <w:pPr>
        <w:spacing w:before="480"/>
        <w:jc w:val="center"/>
        <w:rPr>
          <w:lang w:val="ru-RU"/>
        </w:rPr>
      </w:pPr>
      <w:r w:rsidRPr="00E2012D">
        <w:rPr>
          <w:lang w:val="ru-RU"/>
        </w:rPr>
        <w:t>______________</w:t>
      </w:r>
    </w:p>
    <w:sectPr w:rsidR="00D72440" w:rsidRPr="00E2012D" w:rsidSect="00796BD3">
      <w:footerReference w:type="default" r:id="rId34"/>
      <w:headerReference w:type="first" r:id="rId35"/>
      <w:footerReference w:type="first" r:id="rId3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0858" w14:textId="77777777" w:rsidR="00330D46" w:rsidRDefault="00330D46">
      <w:r>
        <w:separator/>
      </w:r>
    </w:p>
  </w:endnote>
  <w:endnote w:type="continuationSeparator" w:id="0">
    <w:p w14:paraId="340A8E59" w14:textId="77777777" w:rsidR="00330D46" w:rsidRDefault="0033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6F0AA60" w14:textId="77777777" w:rsidTr="00E31DCE">
      <w:trPr>
        <w:jc w:val="center"/>
      </w:trPr>
      <w:tc>
        <w:tcPr>
          <w:tcW w:w="1803" w:type="dxa"/>
          <w:vAlign w:val="center"/>
        </w:tcPr>
        <w:p w14:paraId="6E0D4C37" w14:textId="4C23D8B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F31DCCF" w14:textId="62D979D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D72440">
            <w:rPr>
              <w:bCs/>
            </w:rPr>
            <w:t>82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9C4C8B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987F7B" w14:textId="77777777" w:rsidTr="00E31DCE">
      <w:trPr>
        <w:jc w:val="center"/>
      </w:trPr>
      <w:tc>
        <w:tcPr>
          <w:tcW w:w="1803" w:type="dxa"/>
          <w:vAlign w:val="center"/>
        </w:tcPr>
        <w:p w14:paraId="369D9044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5B443C3" w14:textId="0143C7D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D72440">
            <w:rPr>
              <w:bCs/>
            </w:rPr>
            <w:t>82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85F844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6A14" w14:textId="77777777" w:rsidR="00330D46" w:rsidRDefault="00330D46">
      <w:r>
        <w:t>____________________</w:t>
      </w:r>
    </w:p>
  </w:footnote>
  <w:footnote w:type="continuationSeparator" w:id="0">
    <w:p w14:paraId="5A04DFE5" w14:textId="77777777" w:rsidR="00330D46" w:rsidRDefault="0033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2A668C2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AC66A64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7222D205" wp14:editId="3CDFF111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8EC4AF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05520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329B8E1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450D85DC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FEB3" wp14:editId="2A4B1DF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ECA3A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237538"/>
    <w:multiLevelType w:val="hybridMultilevel"/>
    <w:tmpl w:val="7C9E302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34736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30D46"/>
    <w:rsid w:val="003F099E"/>
    <w:rsid w:val="003F235E"/>
    <w:rsid w:val="004023E0"/>
    <w:rsid w:val="00403DD8"/>
    <w:rsid w:val="00441A85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A54D9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A05DA"/>
    <w:rsid w:val="00AE2C85"/>
    <w:rsid w:val="00B12A37"/>
    <w:rsid w:val="00B22B4D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6614A"/>
    <w:rsid w:val="00D72440"/>
    <w:rsid w:val="00D92EEA"/>
    <w:rsid w:val="00DA5D4E"/>
    <w:rsid w:val="00E176BA"/>
    <w:rsid w:val="00E2012D"/>
    <w:rsid w:val="00E423EC"/>
    <w:rsid w:val="00E55121"/>
    <w:rsid w:val="00EB4FCB"/>
    <w:rsid w:val="00EC6BC5"/>
    <w:rsid w:val="00ED565D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ABA0E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docs.org/Home/Mobile?FinalSymbol=A%2Fres%2F73%2F218&amp;Language=E&amp;DeviceType=Desktop&amp;LangRequested=False" TargetMode="External"/><Relationship Id="rId18" Type="http://schemas.openxmlformats.org/officeDocument/2006/relationships/hyperlink" Target="https://www.itu.int/md/S23-CL-C-0119/en" TargetMode="External"/><Relationship Id="rId26" Type="http://schemas.openxmlformats.org/officeDocument/2006/relationships/hyperlink" Target="https://www.itu.int/en/itu-wsis/Documents/WSIS+10Report.pdf" TargetMode="External"/><Relationship Id="rId21" Type="http://schemas.openxmlformats.org/officeDocument/2006/relationships/hyperlink" Target="https://www.itu.int/pub/publications.aspx?lang=en&amp;parent=T-RES-T.75-2022" TargetMode="External"/><Relationship Id="rId34" Type="http://schemas.openxmlformats.org/officeDocument/2006/relationships/footer" Target="footer1.xml"/><Relationship Id="rId7" Type="http://schemas.openxmlformats.org/officeDocument/2006/relationships/hyperlink" Target="https://undocs.org/Home/Mobile?FinalSymbol=A%2FRES%2F70%2F125&amp;Language=E&amp;DeviceType=Desktop&amp;LangRequested=False" TargetMode="External"/><Relationship Id="rId12" Type="http://schemas.openxmlformats.org/officeDocument/2006/relationships/hyperlink" Target="https://undocs.org/Home/Mobile?FinalSymbol=A%2F70%2F684&amp;Language=E&amp;DeviceType=Desktop&amp;LangRequested=False" TargetMode="External"/><Relationship Id="rId17" Type="http://schemas.openxmlformats.org/officeDocument/2006/relationships/hyperlink" Target="https://www.itu.int/en/council/Documents/basic-texts-2023/RES-071-R.pdf" TargetMode="External"/><Relationship Id="rId25" Type="http://schemas.openxmlformats.org/officeDocument/2006/relationships/hyperlink" Target="http://www.itu.int/en/ITU-D/Statistics/Documents/publications/wsisreview2014/WSIS2014_review.pdf" TargetMode="External"/><Relationship Id="rId33" Type="http://schemas.openxmlformats.org/officeDocument/2006/relationships/hyperlink" Target="https://www.itu.int/md/S24-CL-C-0060/e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.itu.int/dms_pub/itu-s/opb/conf/S-CONF-ACTF-2010-PDF-R.pdf" TargetMode="External"/><Relationship Id="rId20" Type="http://schemas.openxmlformats.org/officeDocument/2006/relationships/hyperlink" Target="https://www.itu.int/dms_pub/itu-d/opb/tdc/D-TDC-WTDC-2022-PDF-R.pdf" TargetMode="External"/><Relationship Id="rId29" Type="http://schemas.openxmlformats.org/officeDocument/2006/relationships/hyperlink" Target="https://www.itu.int/md/S22-CWGWSIS38-C-001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Home/Mobile?FinalSymbol=A%2FRES%2F70%2F299&amp;Language=E&amp;DeviceType=Desktop&amp;LangRequested=False" TargetMode="External"/><Relationship Id="rId24" Type="http://schemas.openxmlformats.org/officeDocument/2006/relationships/hyperlink" Target="https://www.itu.int/net/wsis/implementation/2014/forum/inc/doc/outcome/362828V2E.pdf" TargetMode="External"/><Relationship Id="rId32" Type="http://schemas.openxmlformats.org/officeDocument/2006/relationships/hyperlink" Target="https://www.itu.int/md/S24-CL-C-0060/e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Documents/basic-texts-2023/RES-140-R.pdf" TargetMode="External"/><Relationship Id="rId23" Type="http://schemas.openxmlformats.org/officeDocument/2006/relationships/hyperlink" Target="http://www.itu.int/net/wsis/implementation/2014/forum/inc/doc/outcome/362828V2E.pdf" TargetMode="External"/><Relationship Id="rId28" Type="http://schemas.openxmlformats.org/officeDocument/2006/relationships/hyperlink" Target="https://www.itu.int/md/S22-CWGWSIS38-C-0019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undocs.org/Home/Mobile?FinalSymbol=A%2FRES%2F71%2F212&amp;Language=E&amp;DeviceType=Desktop&amp;LangRequested=False" TargetMode="External"/><Relationship Id="rId19" Type="http://schemas.openxmlformats.org/officeDocument/2006/relationships/hyperlink" Target="https://www.itu.int/md/S23-CL-C-0120/en" TargetMode="External"/><Relationship Id="rId31" Type="http://schemas.openxmlformats.org/officeDocument/2006/relationships/hyperlink" Target="https://www.itu.int/en/council/cwg-wsi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docs.org/Home/Mobile?FinalSymbol=A%2FRES%2F77%2F150&amp;Language=E&amp;DeviceType=Desktop&amp;LangRequested=False" TargetMode="External"/><Relationship Id="rId14" Type="http://schemas.openxmlformats.org/officeDocument/2006/relationships/hyperlink" Target="https://undocs.org/E/RES/2023/3" TargetMode="External"/><Relationship Id="rId22" Type="http://schemas.openxmlformats.org/officeDocument/2006/relationships/hyperlink" Target="https://www.itu.int/pub/R-RES-R.61-2-2019" TargetMode="External"/><Relationship Id="rId27" Type="http://schemas.openxmlformats.org/officeDocument/2006/relationships/hyperlink" Target="https://www.itu.int/md/S22-CWGWSIS38-C-0020/en" TargetMode="External"/><Relationship Id="rId30" Type="http://schemas.openxmlformats.org/officeDocument/2006/relationships/hyperlink" Target="https://www.itu.int/dms_pub/itu-s/md/23/cwgwsis39/c/S23-CWGWSIS39-C-0022!!MSW-E.doc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undocs.org/Home/Mobile?FinalSymbol=A%2FRES%2F70%2F1&amp;Language=E&amp;DeviceType=Desktop&amp;LangRequested=Fals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63</TotalTime>
  <Pages>2</Pages>
  <Words>475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Antipina, Nadezda</cp:lastModifiedBy>
  <cp:revision>4</cp:revision>
  <cp:lastPrinted>2006-03-28T16:12:00Z</cp:lastPrinted>
  <dcterms:created xsi:type="dcterms:W3CDTF">2024-05-27T13:16:00Z</dcterms:created>
  <dcterms:modified xsi:type="dcterms:W3CDTF">2024-05-28T13:14:00Z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