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963C4BA" w14:textId="77777777" w:rsidTr="00235CB9">
        <w:tc>
          <w:tcPr>
            <w:tcW w:w="3969" w:type="dxa"/>
            <w:vMerge w:val="restart"/>
            <w:tcMar>
              <w:left w:w="0" w:type="dxa"/>
            </w:tcMar>
          </w:tcPr>
          <w:p w14:paraId="25A6FCE3" w14:textId="4ADEC7F5"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EA52F3" w:rsidRPr="00EA52F3">
              <w:rPr>
                <w:b/>
                <w:bCs/>
                <w:lang w:val="zh-CN"/>
              </w:rPr>
              <w:t>PL.2</w:t>
            </w:r>
          </w:p>
        </w:tc>
        <w:tc>
          <w:tcPr>
            <w:tcW w:w="5245" w:type="dxa"/>
          </w:tcPr>
          <w:p w14:paraId="1240575A" w14:textId="5979500D"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A44934">
              <w:rPr>
                <w:b/>
                <w:lang w:val="fr-CH"/>
              </w:rPr>
              <w:t>93</w:t>
            </w:r>
            <w:r w:rsidRPr="00E24D59">
              <w:rPr>
                <w:b/>
                <w:lang w:val="fr-CH"/>
              </w:rPr>
              <w:t>-C</w:t>
            </w:r>
          </w:p>
        </w:tc>
      </w:tr>
      <w:tr w:rsidR="00E24D59" w:rsidRPr="00813E5E" w14:paraId="257BA206" w14:textId="77777777" w:rsidTr="00235CB9">
        <w:tc>
          <w:tcPr>
            <w:tcW w:w="3969" w:type="dxa"/>
            <w:vMerge/>
          </w:tcPr>
          <w:p w14:paraId="137EF3C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85AFBD4" w14:textId="77E60E82"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EA52F3">
              <w:rPr>
                <w:b/>
                <w:lang w:eastAsia="zh-CN"/>
              </w:rPr>
              <w:t>5</w:t>
            </w:r>
            <w:r w:rsidR="00C45EB2">
              <w:rPr>
                <w:rFonts w:hint="eastAsia"/>
                <w:b/>
                <w:lang w:eastAsia="zh-CN"/>
              </w:rPr>
              <w:t>月</w:t>
            </w:r>
            <w:r w:rsidR="00A44934">
              <w:rPr>
                <w:b/>
                <w:lang w:eastAsia="zh-CN"/>
              </w:rPr>
              <w:t>21</w:t>
            </w:r>
            <w:r w:rsidR="00C45EB2">
              <w:rPr>
                <w:rFonts w:hint="eastAsia"/>
                <w:b/>
                <w:lang w:eastAsia="zh-CN"/>
              </w:rPr>
              <w:t>日</w:t>
            </w:r>
          </w:p>
        </w:tc>
      </w:tr>
      <w:tr w:rsidR="00E24D59" w:rsidRPr="00813E5E" w14:paraId="30891243" w14:textId="77777777" w:rsidTr="00235CB9">
        <w:tc>
          <w:tcPr>
            <w:tcW w:w="3969" w:type="dxa"/>
            <w:vMerge/>
          </w:tcPr>
          <w:p w14:paraId="130387E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980E2CA" w14:textId="2987A04C"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EA52F3">
              <w:rPr>
                <w:rFonts w:cstheme="minorHAnsi" w:hint="eastAsia"/>
                <w:b/>
                <w:bCs/>
                <w:lang w:val="ru-RU" w:eastAsia="zh-CN"/>
              </w:rPr>
              <w:t>英文</w:t>
            </w:r>
          </w:p>
        </w:tc>
      </w:tr>
      <w:tr w:rsidR="00E24D59" w:rsidRPr="00813E5E" w14:paraId="2087F847" w14:textId="77777777" w:rsidTr="00235CB9">
        <w:tc>
          <w:tcPr>
            <w:tcW w:w="3969" w:type="dxa"/>
          </w:tcPr>
          <w:p w14:paraId="158E54A2" w14:textId="77777777" w:rsidR="00E24D59" w:rsidRPr="00813E5E" w:rsidRDefault="00E24D59" w:rsidP="00E31DCE">
            <w:pPr>
              <w:tabs>
                <w:tab w:val="left" w:pos="851"/>
              </w:tabs>
              <w:spacing w:line="240" w:lineRule="atLeast"/>
              <w:rPr>
                <w:b/>
              </w:rPr>
            </w:pPr>
          </w:p>
        </w:tc>
        <w:tc>
          <w:tcPr>
            <w:tcW w:w="5245" w:type="dxa"/>
          </w:tcPr>
          <w:p w14:paraId="1051787C" w14:textId="77777777" w:rsidR="00E24D59" w:rsidRDefault="00E24D59" w:rsidP="00E31DCE">
            <w:pPr>
              <w:tabs>
                <w:tab w:val="left" w:pos="851"/>
              </w:tabs>
              <w:spacing w:before="0" w:line="240" w:lineRule="atLeast"/>
              <w:jc w:val="right"/>
              <w:rPr>
                <w:b/>
              </w:rPr>
            </w:pPr>
          </w:p>
        </w:tc>
      </w:tr>
      <w:tr w:rsidR="00E24D59" w:rsidRPr="00813E5E" w14:paraId="6071E36C" w14:textId="77777777" w:rsidTr="00235CB9">
        <w:trPr>
          <w:trHeight w:val="498"/>
        </w:trPr>
        <w:tc>
          <w:tcPr>
            <w:tcW w:w="9214" w:type="dxa"/>
            <w:gridSpan w:val="2"/>
            <w:tcMar>
              <w:left w:w="0" w:type="dxa"/>
            </w:tcMar>
          </w:tcPr>
          <w:p w14:paraId="1B4C7D5C" w14:textId="3AA3C2EE" w:rsidR="00E24D59" w:rsidRPr="00A44934" w:rsidRDefault="00A44934" w:rsidP="00E24D59">
            <w:pPr>
              <w:pStyle w:val="Source"/>
              <w:jc w:val="left"/>
              <w:rPr>
                <w:rFonts w:cs="Calibri"/>
                <w:sz w:val="34"/>
                <w:szCs w:val="34"/>
                <w:lang w:eastAsia="zh-CN"/>
              </w:rPr>
            </w:pPr>
            <w:bookmarkStart w:id="5" w:name="dsource" w:colFirst="0" w:colLast="0"/>
            <w:bookmarkEnd w:id="4"/>
            <w:r w:rsidRPr="00A44934">
              <w:rPr>
                <w:rFonts w:cs="Calibri" w:hint="eastAsia"/>
                <w:sz w:val="34"/>
                <w:szCs w:val="34"/>
                <w:lang w:val="ru-RU" w:eastAsia="zh-CN"/>
              </w:rPr>
              <w:t>美利坚合众国提交的文稿</w:t>
            </w:r>
          </w:p>
        </w:tc>
      </w:tr>
      <w:tr w:rsidR="00E24D59" w:rsidRPr="00813E5E" w14:paraId="73833611" w14:textId="77777777" w:rsidTr="00235CB9">
        <w:tc>
          <w:tcPr>
            <w:tcW w:w="9214" w:type="dxa"/>
            <w:gridSpan w:val="2"/>
            <w:tcMar>
              <w:left w:w="0" w:type="dxa"/>
            </w:tcMar>
          </w:tcPr>
          <w:p w14:paraId="0C2E9E7F" w14:textId="7CF49983" w:rsidR="00E24D59" w:rsidRPr="00A44934" w:rsidRDefault="00A44934" w:rsidP="00E31DCE">
            <w:pPr>
              <w:pStyle w:val="Subtitle"/>
              <w:framePr w:hSpace="0" w:wrap="auto" w:hAnchor="text" w:xAlign="left" w:yAlign="inline"/>
              <w:rPr>
                <w:rFonts w:eastAsia="SimSun" w:cs="Calibri"/>
                <w:lang w:eastAsia="zh-CN"/>
              </w:rPr>
            </w:pPr>
            <w:bookmarkStart w:id="6" w:name="dtitle1" w:colFirst="0" w:colLast="0"/>
            <w:bookmarkEnd w:id="5"/>
            <w:r w:rsidRPr="00A44934">
              <w:rPr>
                <w:rFonts w:eastAsia="SimSun" w:cs="Calibri" w:hint="eastAsia"/>
                <w:lang w:eastAsia="zh-CN"/>
              </w:rPr>
              <w:t>WTPF</w:t>
            </w:r>
            <w:r w:rsidRPr="00A44934">
              <w:rPr>
                <w:rFonts w:eastAsia="SimSun" w:cs="Calibri" w:hint="eastAsia"/>
                <w:lang w:eastAsia="zh-CN"/>
              </w:rPr>
              <w:t>的主题</w:t>
            </w:r>
          </w:p>
        </w:tc>
      </w:tr>
      <w:tr w:rsidR="00E24D59" w:rsidRPr="00813E5E" w14:paraId="54214A22" w14:textId="77777777" w:rsidTr="00235CB9">
        <w:tc>
          <w:tcPr>
            <w:tcW w:w="9214" w:type="dxa"/>
            <w:gridSpan w:val="2"/>
            <w:tcBorders>
              <w:top w:val="single" w:sz="4" w:space="0" w:color="auto"/>
              <w:bottom w:val="single" w:sz="4" w:space="0" w:color="auto"/>
            </w:tcBorders>
            <w:tcMar>
              <w:left w:w="0" w:type="dxa"/>
            </w:tcMar>
          </w:tcPr>
          <w:p w14:paraId="0BBE1268" w14:textId="2E85508E"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2D556824" w14:textId="558EF2BA" w:rsidR="00EA52F3" w:rsidRPr="00EA52F3" w:rsidRDefault="007F7032" w:rsidP="00EA52F3">
            <w:pPr>
              <w:ind w:firstLineChars="200" w:firstLine="480"/>
              <w:rPr>
                <w:lang w:eastAsia="zh-CN"/>
              </w:rPr>
            </w:pPr>
            <w:r w:rsidRPr="007F7032">
              <w:rPr>
                <w:rFonts w:hint="eastAsia"/>
                <w:lang w:eastAsia="zh-CN"/>
              </w:rPr>
              <w:t>本文稿建议将“性别平等和主流化”作为下一届世界电信</w:t>
            </w:r>
            <w:r w:rsidRPr="007F7032">
              <w:rPr>
                <w:rFonts w:hint="eastAsia"/>
                <w:lang w:eastAsia="zh-CN"/>
              </w:rPr>
              <w:t>/ICT</w:t>
            </w:r>
            <w:r w:rsidRPr="007F7032">
              <w:rPr>
                <w:rFonts w:hint="eastAsia"/>
                <w:lang w:eastAsia="zh-CN"/>
              </w:rPr>
              <w:t>政策论坛（</w:t>
            </w:r>
            <w:r w:rsidRPr="007F7032">
              <w:rPr>
                <w:rFonts w:hint="eastAsia"/>
                <w:lang w:eastAsia="zh-CN"/>
              </w:rPr>
              <w:t>WTPF</w:t>
            </w:r>
            <w:r w:rsidRPr="007F7032">
              <w:rPr>
                <w:rFonts w:hint="eastAsia"/>
                <w:lang w:eastAsia="zh-CN"/>
              </w:rPr>
              <w:t>）的主题。</w:t>
            </w:r>
          </w:p>
          <w:p w14:paraId="1ECAF2E5"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6AD5007F" w14:textId="6DB5D8F6" w:rsidR="008F64AD" w:rsidRPr="008F64AD" w:rsidRDefault="00591E36" w:rsidP="00EA52F3">
            <w:pPr>
              <w:ind w:firstLineChars="200" w:firstLine="480"/>
              <w:rPr>
                <w:lang w:eastAsia="zh-CN"/>
              </w:rPr>
            </w:pPr>
            <w:r w:rsidRPr="00591E36">
              <w:rPr>
                <w:rFonts w:hint="eastAsia"/>
                <w:lang w:eastAsia="zh-CN"/>
              </w:rPr>
              <w:t>请理事会</w:t>
            </w:r>
            <w:r w:rsidRPr="00591E36">
              <w:rPr>
                <w:rFonts w:hint="eastAsia"/>
                <w:b/>
                <w:bCs/>
                <w:lang w:eastAsia="zh-CN"/>
              </w:rPr>
              <w:t>做出决定</w:t>
            </w:r>
            <w:r w:rsidRPr="00591E36">
              <w:rPr>
                <w:rFonts w:hint="eastAsia"/>
                <w:lang w:eastAsia="zh-CN"/>
              </w:rPr>
              <w:t>，将“性别平等和主流化”作为下一届</w:t>
            </w:r>
            <w:r w:rsidRPr="00591E36">
              <w:rPr>
                <w:rFonts w:hint="eastAsia"/>
                <w:lang w:eastAsia="zh-CN"/>
              </w:rPr>
              <w:t>WTPF</w:t>
            </w:r>
            <w:r w:rsidRPr="00591E36">
              <w:rPr>
                <w:rFonts w:hint="eastAsia"/>
                <w:lang w:eastAsia="zh-CN"/>
              </w:rPr>
              <w:t>的主题。</w:t>
            </w:r>
          </w:p>
          <w:p w14:paraId="5EF2A9FB" w14:textId="77777777" w:rsidR="0023743A" w:rsidRPr="00DB4A6E" w:rsidRDefault="0023743A" w:rsidP="0023743A">
            <w:pPr>
              <w:pStyle w:val="Subtitle"/>
              <w:framePr w:hSpace="0" w:wrap="auto" w:hAnchor="text" w:xAlign="left" w:yAlign="inline"/>
              <w:rPr>
                <w:rFonts w:ascii="SimSun" w:eastAsia="SimSun" w:hAnsi="SimSun"/>
                <w:b/>
                <w:bCs/>
                <w:sz w:val="22"/>
                <w:szCs w:val="22"/>
                <w:lang w:eastAsia="zh-CN"/>
              </w:rPr>
            </w:pPr>
            <w:r w:rsidRPr="00DB4A6E">
              <w:rPr>
                <w:rFonts w:ascii="SimSun" w:eastAsia="SimSun" w:hAnsi="SimSun"/>
                <w:b/>
                <w:bCs/>
                <w:sz w:val="22"/>
                <w:szCs w:val="22"/>
                <w:lang w:eastAsia="zh-CN"/>
              </w:rPr>
              <w:t>__________________</w:t>
            </w:r>
          </w:p>
          <w:p w14:paraId="160EB10D" w14:textId="356DE48F"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7A9E03E" w14:textId="77777777" w:rsidR="0023743A" w:rsidRPr="0023743A" w:rsidRDefault="00050298" w:rsidP="0023743A">
            <w:pPr>
              <w:spacing w:after="160"/>
              <w:rPr>
                <w:rFonts w:asciiTheme="minorHAnsi" w:eastAsia="STKaiti" w:hAnsiTheme="minorHAnsi" w:cstheme="minorHAnsi"/>
                <w:lang w:val="en-US" w:eastAsia="zh-CN"/>
              </w:rPr>
            </w:pPr>
            <w:hyperlink r:id="rId8" w:history="1">
              <w:r w:rsidR="0023743A" w:rsidRPr="0023743A">
                <w:rPr>
                  <w:rStyle w:val="Hyperlink"/>
                  <w:rFonts w:asciiTheme="minorHAnsi" w:eastAsia="STKaiti" w:hAnsiTheme="minorHAnsi" w:cstheme="minorHAnsi"/>
                  <w:lang w:val="en-US" w:eastAsia="zh-CN"/>
                </w:rPr>
                <w:t>C24/6</w:t>
              </w:r>
              <w:r w:rsidR="0023743A" w:rsidRPr="0023743A">
                <w:rPr>
                  <w:rStyle w:val="Hyperlink"/>
                  <w:rFonts w:asciiTheme="minorHAnsi" w:eastAsia="STKaiti" w:hAnsiTheme="minorHAnsi" w:cstheme="minorHAnsi"/>
                  <w:lang w:val="en-US" w:eastAsia="zh-CN"/>
                </w:rPr>
                <w:t>号文件</w:t>
              </w:r>
            </w:hyperlink>
          </w:p>
          <w:p w14:paraId="6B0C79B8" w14:textId="77777777" w:rsidR="0023743A" w:rsidRPr="0023743A" w:rsidRDefault="00050298" w:rsidP="0023743A">
            <w:pPr>
              <w:spacing w:after="160"/>
              <w:rPr>
                <w:rFonts w:asciiTheme="minorHAnsi" w:eastAsia="STKaiti" w:hAnsiTheme="minorHAnsi" w:cstheme="minorHAnsi"/>
                <w:i/>
                <w:iCs/>
                <w:lang w:val="en-US" w:eastAsia="zh-CN"/>
              </w:rPr>
            </w:pPr>
            <w:hyperlink r:id="rId9" w:history="1">
              <w:r w:rsidR="0023743A" w:rsidRPr="0023743A">
                <w:rPr>
                  <w:rStyle w:val="Hyperlink"/>
                  <w:rFonts w:asciiTheme="minorHAnsi" w:eastAsia="STKaiti" w:hAnsiTheme="minorHAnsi" w:cstheme="minorHAnsi"/>
                  <w:lang w:val="en-US" w:eastAsia="zh-CN"/>
                </w:rPr>
                <w:t>国际电联全权代表大会第</w:t>
              </w:r>
              <w:r w:rsidR="0023743A" w:rsidRPr="0023743A">
                <w:rPr>
                  <w:rStyle w:val="Hyperlink"/>
                  <w:rFonts w:asciiTheme="minorHAnsi" w:eastAsia="STKaiti" w:hAnsiTheme="minorHAnsi" w:cstheme="minorHAnsi"/>
                  <w:lang w:val="en-US" w:eastAsia="zh-CN"/>
                </w:rPr>
                <w:t>2</w:t>
              </w:r>
              <w:r w:rsidR="0023743A" w:rsidRPr="0023743A">
                <w:rPr>
                  <w:rStyle w:val="Hyperlink"/>
                  <w:rFonts w:asciiTheme="minorHAnsi" w:eastAsia="STKaiti" w:hAnsiTheme="minorHAnsi" w:cstheme="minorHAnsi"/>
                  <w:lang w:val="en-US" w:eastAsia="zh-CN"/>
                </w:rPr>
                <w:t>号决议（</w:t>
              </w:r>
              <w:r w:rsidR="0023743A" w:rsidRPr="0023743A">
                <w:rPr>
                  <w:rStyle w:val="Hyperlink"/>
                  <w:rFonts w:asciiTheme="minorHAnsi" w:eastAsia="STKaiti" w:hAnsiTheme="minorHAnsi" w:cstheme="minorHAnsi"/>
                  <w:lang w:val="en-US" w:eastAsia="zh-CN"/>
                </w:rPr>
                <w:t>2022</w:t>
              </w:r>
              <w:r w:rsidR="0023743A" w:rsidRPr="0023743A">
                <w:rPr>
                  <w:rStyle w:val="Hyperlink"/>
                  <w:rFonts w:asciiTheme="minorHAnsi" w:eastAsia="STKaiti" w:hAnsiTheme="minorHAnsi" w:cstheme="minorHAnsi"/>
                  <w:lang w:val="en-US" w:eastAsia="zh-CN"/>
                </w:rPr>
                <w:t>年，布加勒斯特，修订版）</w:t>
              </w:r>
            </w:hyperlink>
          </w:p>
          <w:p w14:paraId="4CAAEBB5" w14:textId="58A687D2" w:rsidR="00EA52F3" w:rsidRDefault="00050298" w:rsidP="0023743A">
            <w:pPr>
              <w:spacing w:after="160"/>
              <w:rPr>
                <w:lang w:eastAsia="zh-CN"/>
              </w:rPr>
            </w:pPr>
            <w:hyperlink r:id="rId10" w:history="1">
              <w:r w:rsidR="0023743A" w:rsidRPr="0023743A">
                <w:rPr>
                  <w:rStyle w:val="Hyperlink"/>
                  <w:rFonts w:asciiTheme="minorHAnsi" w:eastAsia="STKaiti" w:hAnsiTheme="minorHAnsi" w:cstheme="minorHAnsi"/>
                  <w:lang w:val="en-US" w:eastAsia="zh-CN"/>
                </w:rPr>
                <w:t>国际电联全权代表大会第</w:t>
              </w:r>
              <w:r w:rsidR="0023743A" w:rsidRPr="0023743A">
                <w:rPr>
                  <w:rStyle w:val="Hyperlink"/>
                  <w:rFonts w:asciiTheme="minorHAnsi" w:eastAsia="STKaiti" w:hAnsiTheme="minorHAnsi" w:cstheme="minorHAnsi"/>
                  <w:lang w:val="en-US" w:eastAsia="zh-CN"/>
                </w:rPr>
                <w:t>70</w:t>
              </w:r>
              <w:r w:rsidR="0023743A" w:rsidRPr="0023743A">
                <w:rPr>
                  <w:rStyle w:val="Hyperlink"/>
                  <w:rFonts w:asciiTheme="minorHAnsi" w:eastAsia="STKaiti" w:hAnsiTheme="minorHAnsi" w:cstheme="minorHAnsi"/>
                  <w:lang w:val="en-US" w:eastAsia="zh-CN"/>
                </w:rPr>
                <w:t>号决议（</w:t>
              </w:r>
              <w:r w:rsidR="0023743A" w:rsidRPr="0023743A">
                <w:rPr>
                  <w:rStyle w:val="Hyperlink"/>
                  <w:rFonts w:asciiTheme="minorHAnsi" w:eastAsia="STKaiti" w:hAnsiTheme="minorHAnsi" w:cstheme="minorHAnsi"/>
                  <w:lang w:val="en-US" w:eastAsia="zh-CN"/>
                </w:rPr>
                <w:t>2022</w:t>
              </w:r>
              <w:r w:rsidR="0023743A" w:rsidRPr="0023743A">
                <w:rPr>
                  <w:rStyle w:val="Hyperlink"/>
                  <w:rFonts w:asciiTheme="minorHAnsi" w:eastAsia="STKaiti" w:hAnsiTheme="minorHAnsi" w:cstheme="minorHAnsi"/>
                  <w:lang w:val="en-US" w:eastAsia="zh-CN"/>
                </w:rPr>
                <w:t>年，布加勒斯特，修订版）</w:t>
              </w:r>
            </w:hyperlink>
          </w:p>
        </w:tc>
      </w:tr>
      <w:bookmarkEnd w:id="2"/>
      <w:bookmarkEnd w:id="6"/>
    </w:tbl>
    <w:p w14:paraId="23C9D024" w14:textId="77777777" w:rsidR="004F2CFD" w:rsidRDefault="004F2CFD" w:rsidP="004F2CFD">
      <w:pPr>
        <w:rPr>
          <w:lang w:val="zh-CN" w:eastAsia="zh-CN"/>
        </w:rPr>
      </w:pPr>
    </w:p>
    <w:p w14:paraId="29A1C367" w14:textId="77777777" w:rsidR="004F2CFD" w:rsidRDefault="004F2CFD">
      <w:pPr>
        <w:tabs>
          <w:tab w:val="clear" w:pos="794"/>
          <w:tab w:val="clear" w:pos="1191"/>
          <w:tab w:val="clear" w:pos="1588"/>
          <w:tab w:val="clear" w:pos="1985"/>
        </w:tabs>
        <w:overflowPunct/>
        <w:autoSpaceDE/>
        <w:autoSpaceDN/>
        <w:adjustRightInd/>
        <w:spacing w:before="0"/>
        <w:textAlignment w:val="auto"/>
        <w:rPr>
          <w:b/>
          <w:lang w:val="zh-CN" w:eastAsia="zh-CN"/>
        </w:rPr>
      </w:pPr>
      <w:r>
        <w:rPr>
          <w:lang w:val="zh-CN" w:eastAsia="zh-CN"/>
        </w:rPr>
        <w:br w:type="page"/>
      </w:r>
    </w:p>
    <w:p w14:paraId="251C599D" w14:textId="2B104131" w:rsidR="00EA52F3" w:rsidRPr="00EA52F3" w:rsidRDefault="00EA52F3" w:rsidP="004F2CFD">
      <w:pPr>
        <w:pStyle w:val="Headingb"/>
        <w:rPr>
          <w:rFonts w:eastAsia="Calibri" w:cs="Calibri"/>
          <w:bCs/>
          <w:szCs w:val="24"/>
          <w:lang w:eastAsia="zh-CN"/>
        </w:rPr>
      </w:pPr>
      <w:r w:rsidRPr="00EA52F3">
        <w:rPr>
          <w:lang w:val="zh-CN" w:eastAsia="zh-CN"/>
        </w:rPr>
        <w:lastRenderedPageBreak/>
        <w:t>背景</w:t>
      </w:r>
    </w:p>
    <w:p w14:paraId="628BF503" w14:textId="77777777" w:rsidR="0049273F" w:rsidRPr="00F23973" w:rsidRDefault="0049273F" w:rsidP="0049273F">
      <w:pPr>
        <w:overflowPunct/>
        <w:autoSpaceDE/>
        <w:autoSpaceDN/>
        <w:adjustRightInd/>
        <w:spacing w:before="160"/>
        <w:ind w:firstLineChars="200" w:firstLine="480"/>
        <w:textAlignment w:val="auto"/>
        <w:rPr>
          <w:rFonts w:cs="Calibri"/>
          <w:b/>
          <w:bCs/>
          <w:lang w:eastAsia="zh-CN"/>
        </w:rPr>
      </w:pPr>
      <w:r>
        <w:rPr>
          <w:lang w:val="zh-CN" w:eastAsia="zh-CN"/>
        </w:rPr>
        <w:t>国际电联全权代表大会第</w:t>
      </w:r>
      <w:r>
        <w:rPr>
          <w:lang w:val="zh-CN" w:eastAsia="zh-CN"/>
        </w:rPr>
        <w:t>2</w:t>
      </w:r>
      <w:r>
        <w:rPr>
          <w:lang w:val="zh-CN" w:eastAsia="zh-CN"/>
        </w:rPr>
        <w:t>号决议（</w:t>
      </w:r>
      <w:r>
        <w:rPr>
          <w:lang w:val="zh-CN" w:eastAsia="zh-CN"/>
        </w:rPr>
        <w:t>2022</w:t>
      </w:r>
      <w:r>
        <w:rPr>
          <w:lang w:val="zh-CN" w:eastAsia="zh-CN"/>
        </w:rPr>
        <w:t>年，布加勒斯特，修订版）决定举办世界电信</w:t>
      </w:r>
      <w:r>
        <w:rPr>
          <w:lang w:val="zh-CN" w:eastAsia="zh-CN"/>
        </w:rPr>
        <w:t>/ICT</w:t>
      </w:r>
      <w:r>
        <w:rPr>
          <w:lang w:val="zh-CN" w:eastAsia="zh-CN"/>
        </w:rPr>
        <w:t>政策论坛（</w:t>
      </w:r>
      <w:r>
        <w:rPr>
          <w:lang w:val="zh-CN" w:eastAsia="zh-CN"/>
        </w:rPr>
        <w:t>WTPF</w:t>
      </w:r>
      <w:r>
        <w:rPr>
          <w:lang w:val="zh-CN" w:eastAsia="zh-CN"/>
        </w:rPr>
        <w:t>），并责成国际电联理事会确定未来</w:t>
      </w:r>
      <w:r>
        <w:rPr>
          <w:lang w:val="zh-CN" w:eastAsia="zh-CN"/>
        </w:rPr>
        <w:t>WTPF</w:t>
      </w:r>
      <w:r>
        <w:rPr>
          <w:lang w:val="zh-CN" w:eastAsia="zh-CN"/>
        </w:rPr>
        <w:t>的会期、日期、地点、议程和主题。</w:t>
      </w:r>
    </w:p>
    <w:p w14:paraId="0FF8D583" w14:textId="77777777" w:rsidR="00AA49CA" w:rsidRPr="00D07EA3" w:rsidRDefault="00AA49CA" w:rsidP="00AA49CA">
      <w:pPr>
        <w:pStyle w:val="Headingb"/>
        <w:rPr>
          <w:rFonts w:cstheme="minorHAnsi"/>
          <w:szCs w:val="24"/>
          <w:lang w:eastAsia="zh-CN"/>
        </w:rPr>
      </w:pPr>
      <w:r w:rsidRPr="00D07EA3">
        <w:rPr>
          <w:rFonts w:hint="eastAsia"/>
          <w:lang w:val="zh-CN" w:eastAsia="zh-CN"/>
        </w:rPr>
        <w:t>提案</w:t>
      </w:r>
    </w:p>
    <w:p w14:paraId="66B5D1E7" w14:textId="77777777" w:rsidR="006F059D" w:rsidRPr="00F23973" w:rsidRDefault="006F059D" w:rsidP="006F059D">
      <w:pPr>
        <w:ind w:firstLineChars="200" w:firstLine="480"/>
        <w:rPr>
          <w:rFonts w:cs="Calibri"/>
          <w:lang w:eastAsia="zh-CN"/>
        </w:rPr>
      </w:pPr>
      <w:r>
        <w:rPr>
          <w:lang w:val="zh-CN" w:eastAsia="zh-CN"/>
        </w:rPr>
        <w:t>下一届</w:t>
      </w:r>
      <w:r>
        <w:rPr>
          <w:lang w:val="zh-CN" w:eastAsia="zh-CN"/>
        </w:rPr>
        <w:t>WTPF</w:t>
      </w:r>
      <w:r>
        <w:rPr>
          <w:lang w:val="zh-CN" w:eastAsia="zh-CN"/>
        </w:rPr>
        <w:t>应以</w:t>
      </w:r>
      <w:r>
        <w:rPr>
          <w:rFonts w:hint="eastAsia"/>
          <w:lang w:val="zh-CN" w:eastAsia="zh-CN"/>
        </w:rPr>
        <w:t>“</w:t>
      </w:r>
      <w:r>
        <w:rPr>
          <w:lang w:val="zh-CN" w:eastAsia="zh-CN"/>
        </w:rPr>
        <w:t>性别平等和主流化</w:t>
      </w:r>
      <w:r>
        <w:rPr>
          <w:rFonts w:hint="eastAsia"/>
          <w:lang w:val="zh-CN" w:eastAsia="zh-CN"/>
        </w:rPr>
        <w:t>”</w:t>
      </w:r>
      <w:r>
        <w:rPr>
          <w:lang w:val="zh-CN" w:eastAsia="zh-CN"/>
        </w:rPr>
        <w:t>为重点，该主题</w:t>
      </w:r>
      <w:r>
        <w:rPr>
          <w:rFonts w:hint="eastAsia"/>
          <w:lang w:val="zh-CN" w:eastAsia="zh-CN"/>
        </w:rPr>
        <w:t>具有</w:t>
      </w:r>
      <w:r>
        <w:rPr>
          <w:lang w:val="zh-CN" w:eastAsia="zh-CN"/>
        </w:rPr>
        <w:t>紧迫</w:t>
      </w:r>
      <w:r>
        <w:rPr>
          <w:rFonts w:hint="eastAsia"/>
          <w:lang w:val="zh-CN" w:eastAsia="zh-CN"/>
        </w:rPr>
        <w:t>性</w:t>
      </w:r>
      <w:r>
        <w:rPr>
          <w:lang w:val="zh-CN" w:eastAsia="zh-CN"/>
        </w:rPr>
        <w:t>、及时</w:t>
      </w:r>
      <w:r>
        <w:rPr>
          <w:rFonts w:hint="eastAsia"/>
          <w:lang w:val="zh-CN" w:eastAsia="zh-CN"/>
        </w:rPr>
        <w:t>性</w:t>
      </w:r>
      <w:r>
        <w:rPr>
          <w:lang w:val="zh-CN" w:eastAsia="zh-CN"/>
        </w:rPr>
        <w:t>并体现</w:t>
      </w:r>
      <w:r>
        <w:rPr>
          <w:rFonts w:hint="eastAsia"/>
          <w:lang w:val="zh-CN" w:eastAsia="zh-CN"/>
        </w:rPr>
        <w:t>出</w:t>
      </w:r>
      <w:r>
        <w:rPr>
          <w:lang w:val="zh-CN" w:eastAsia="zh-CN"/>
        </w:rPr>
        <w:t>国际电联成员此前做出的承诺。</w:t>
      </w:r>
    </w:p>
    <w:p w14:paraId="684276BD" w14:textId="77777777" w:rsidR="006F059D" w:rsidRPr="00F23973" w:rsidRDefault="00050298" w:rsidP="006F059D">
      <w:pPr>
        <w:ind w:firstLineChars="200" w:firstLine="480"/>
        <w:rPr>
          <w:rFonts w:cs="Calibri"/>
          <w:lang w:eastAsia="zh-CN"/>
        </w:rPr>
      </w:pPr>
      <w:hyperlink r:id="rId11" w:history="1">
        <w:r w:rsidR="006F059D" w:rsidRPr="00256F4E">
          <w:rPr>
            <w:rStyle w:val="Hyperlink"/>
            <w:rFonts w:cs="Calibri"/>
            <w:lang w:eastAsia="zh-CN"/>
          </w:rPr>
          <w:t>C24/6</w:t>
        </w:r>
      </w:hyperlink>
      <w:r w:rsidR="006F059D">
        <w:rPr>
          <w:lang w:val="zh-CN" w:eastAsia="zh-CN"/>
        </w:rPr>
        <w:t>号文件概括了在消除性别数字鸿沟方面取得的重要</w:t>
      </w:r>
      <w:r w:rsidR="006F059D">
        <w:rPr>
          <w:rFonts w:hint="eastAsia"/>
          <w:lang w:val="zh-CN" w:eastAsia="zh-CN"/>
        </w:rPr>
        <w:t>成果；</w:t>
      </w:r>
      <w:r w:rsidR="006F059D">
        <w:rPr>
          <w:lang w:val="zh-CN" w:eastAsia="zh-CN"/>
        </w:rPr>
        <w:t>然而，它也突显出一个持续存在且令人担忧的差距：</w:t>
      </w:r>
    </w:p>
    <w:p w14:paraId="58D2191C" w14:textId="6C7B7BD0" w:rsidR="006F059D" w:rsidRPr="00F23973" w:rsidRDefault="00050298" w:rsidP="00050298">
      <w:pPr>
        <w:pStyle w:val="enumlev1"/>
        <w:rPr>
          <w:rFonts w:cs="Calibri"/>
          <w:lang w:eastAsia="zh-CN"/>
        </w:rPr>
      </w:pPr>
      <w:r>
        <w:rPr>
          <w:rFonts w:asciiTheme="minorEastAsia" w:eastAsiaTheme="minorEastAsia" w:hAnsiTheme="minorEastAsia"/>
          <w:lang w:val="zh-CN" w:eastAsia="zh-CN"/>
        </w:rPr>
        <w:tab/>
      </w:r>
      <w:r w:rsidR="006F059D" w:rsidRPr="008E21A8">
        <w:rPr>
          <w:rFonts w:asciiTheme="minorEastAsia" w:eastAsiaTheme="minorEastAsia" w:hAnsiTheme="minorEastAsia"/>
          <w:lang w:val="zh-CN" w:eastAsia="zh-CN"/>
        </w:rPr>
        <w:t>“</w:t>
      </w:r>
      <w:r w:rsidR="006F059D">
        <w:rPr>
          <w:lang w:val="zh-CN" w:eastAsia="zh-CN"/>
        </w:rPr>
        <w:t>《</w:t>
      </w:r>
      <w:r w:rsidR="006F059D">
        <w:rPr>
          <w:lang w:val="zh-CN" w:eastAsia="zh-CN"/>
        </w:rPr>
        <w:t>2023</w:t>
      </w:r>
      <w:r w:rsidR="006F059D">
        <w:rPr>
          <w:lang w:val="zh-CN" w:eastAsia="zh-CN"/>
        </w:rPr>
        <w:t>年事实与数字》报告称，女性和女孩在全球</w:t>
      </w:r>
      <w:proofErr w:type="gramStart"/>
      <w:r w:rsidR="006F059D">
        <w:rPr>
          <w:rFonts w:hint="eastAsia"/>
          <w:lang w:val="zh-CN" w:eastAsia="zh-CN"/>
        </w:rPr>
        <w:t>不</w:t>
      </w:r>
      <w:proofErr w:type="gramEnd"/>
      <w:r w:rsidR="006F059D">
        <w:rPr>
          <w:rFonts w:hint="eastAsia"/>
          <w:lang w:val="zh-CN" w:eastAsia="zh-CN"/>
        </w:rPr>
        <w:t>上网</w:t>
      </w:r>
      <w:r w:rsidR="006F059D">
        <w:rPr>
          <w:lang w:val="zh-CN" w:eastAsia="zh-CN"/>
        </w:rPr>
        <w:t>人口中所占比例仍然不成比例，比男性</w:t>
      </w:r>
      <w:proofErr w:type="gramStart"/>
      <w:r w:rsidR="006F059D">
        <w:rPr>
          <w:rFonts w:hint="eastAsia"/>
          <w:lang w:val="zh-CN" w:eastAsia="zh-CN"/>
        </w:rPr>
        <w:t>不</w:t>
      </w:r>
      <w:proofErr w:type="gramEnd"/>
      <w:r w:rsidR="006F059D">
        <w:rPr>
          <w:rFonts w:hint="eastAsia"/>
          <w:lang w:val="zh-CN" w:eastAsia="zh-CN"/>
        </w:rPr>
        <w:t>上网</w:t>
      </w:r>
      <w:r w:rsidR="006F059D">
        <w:rPr>
          <w:lang w:val="zh-CN" w:eastAsia="zh-CN"/>
        </w:rPr>
        <w:t>用户多</w:t>
      </w:r>
      <w:r w:rsidR="006F059D">
        <w:rPr>
          <w:lang w:val="zh-CN" w:eastAsia="zh-CN"/>
        </w:rPr>
        <w:t>17%</w:t>
      </w:r>
      <w:r w:rsidR="006F059D">
        <w:rPr>
          <w:lang w:val="zh-CN" w:eastAsia="zh-CN"/>
        </w:rPr>
        <w:t>。在手机拥有率方面，女性拥有移动电话的可能性比男性低</w:t>
      </w:r>
      <w:r w:rsidR="006F059D">
        <w:rPr>
          <w:lang w:val="zh-CN" w:eastAsia="zh-CN"/>
        </w:rPr>
        <w:t>8%</w:t>
      </w:r>
      <w:r w:rsidR="006F059D">
        <w:rPr>
          <w:lang w:val="zh-CN" w:eastAsia="zh-CN"/>
        </w:rPr>
        <w:t>，</w:t>
      </w:r>
      <w:r w:rsidR="006F059D" w:rsidRPr="00E845A5">
        <w:rPr>
          <w:rFonts w:hint="eastAsia"/>
          <w:lang w:val="zh-CN" w:eastAsia="zh-CN"/>
        </w:rPr>
        <w:t>而非手机拥有者的数量比男性高出</w:t>
      </w:r>
      <w:r w:rsidR="006F059D" w:rsidRPr="00E845A5">
        <w:rPr>
          <w:rFonts w:hint="eastAsia"/>
          <w:lang w:val="zh-CN" w:eastAsia="zh-CN"/>
        </w:rPr>
        <w:t>35</w:t>
      </w:r>
      <w:r w:rsidR="000360A4" w:rsidRPr="00F23973">
        <w:rPr>
          <w:rFonts w:cstheme="minorHAnsi"/>
          <w:lang w:eastAsia="zh-CN"/>
        </w:rPr>
        <w:t>%</w:t>
      </w:r>
      <w:r w:rsidR="006F059D">
        <w:rPr>
          <w:lang w:val="zh-CN" w:eastAsia="zh-CN"/>
        </w:rPr>
        <w:t>。</w:t>
      </w:r>
      <w:r w:rsidR="006F059D" w:rsidRPr="00E845A5">
        <w:rPr>
          <w:rFonts w:ascii="STKaiti" w:eastAsia="STKaiti" w:hAnsi="STKaiti"/>
          <w:lang w:val="zh-CN" w:eastAsia="zh-CN"/>
        </w:rPr>
        <w:t>这一问题的重要性不可低估</w:t>
      </w:r>
      <w:r w:rsidR="006F059D">
        <w:rPr>
          <w:lang w:val="zh-CN" w:eastAsia="zh-CN"/>
        </w:rPr>
        <w:t>，因为它使不平等现象长期存在，阻碍了女性和年轻女性的受教育、就业和参与数字经济。弥合这一差距对于促进性别平等、增强经济赋权和确保数字时代的包容性发展至关重要。（</w:t>
      </w:r>
      <w:r w:rsidR="006F059D" w:rsidRPr="00E845A5">
        <w:rPr>
          <w:rFonts w:hint="eastAsia"/>
          <w:lang w:val="zh-CN" w:eastAsia="zh-CN"/>
        </w:rPr>
        <w:t>着重部分</w:t>
      </w:r>
      <w:r w:rsidR="006F059D">
        <w:rPr>
          <w:rFonts w:hint="eastAsia"/>
          <w:lang w:val="zh-CN" w:eastAsia="zh-CN"/>
        </w:rPr>
        <w:t>系后加）</w:t>
      </w:r>
    </w:p>
    <w:p w14:paraId="0F1A28F5" w14:textId="77777777" w:rsidR="006F059D" w:rsidRPr="00F23973" w:rsidRDefault="006F059D" w:rsidP="006F059D">
      <w:pPr>
        <w:ind w:firstLineChars="200" w:firstLine="480"/>
        <w:rPr>
          <w:rFonts w:cs="Calibri"/>
          <w:lang w:eastAsia="zh-CN"/>
        </w:rPr>
      </w:pPr>
      <w:r>
        <w:rPr>
          <w:lang w:val="zh-CN" w:eastAsia="zh-CN"/>
        </w:rPr>
        <w:t>正如</w:t>
      </w:r>
      <w:r>
        <w:rPr>
          <w:lang w:val="zh-CN" w:eastAsia="zh-CN"/>
        </w:rPr>
        <w:t>C24/6</w:t>
      </w:r>
      <w:r>
        <w:rPr>
          <w:lang w:val="zh-CN" w:eastAsia="zh-CN"/>
        </w:rPr>
        <w:t>号文件所指出的，国际电联全权代表大会第</w:t>
      </w:r>
      <w:r>
        <w:rPr>
          <w:lang w:val="zh-CN" w:eastAsia="zh-CN"/>
        </w:rPr>
        <w:t>70</w:t>
      </w:r>
      <w:r>
        <w:rPr>
          <w:lang w:val="zh-CN" w:eastAsia="zh-CN"/>
        </w:rPr>
        <w:t>号决议（</w:t>
      </w:r>
      <w:r>
        <w:rPr>
          <w:lang w:val="zh-CN" w:eastAsia="zh-CN"/>
        </w:rPr>
        <w:t>2022</w:t>
      </w:r>
      <w:r>
        <w:rPr>
          <w:lang w:val="zh-CN" w:eastAsia="zh-CN"/>
        </w:rPr>
        <w:t>年，布加勒斯特，修订版）</w:t>
      </w:r>
      <w:r>
        <w:rPr>
          <w:rFonts w:hint="eastAsia"/>
          <w:lang w:val="zh-CN" w:eastAsia="zh-CN"/>
        </w:rPr>
        <w:t>“</w:t>
      </w:r>
      <w:r>
        <w:rPr>
          <w:lang w:val="zh-CN" w:eastAsia="zh-CN"/>
        </w:rPr>
        <w:t>特别关注性别平等，明确和正式承诺将性别平等观点纳入</w:t>
      </w:r>
      <w:r>
        <w:rPr>
          <w:rFonts w:hint="eastAsia"/>
          <w:lang w:val="zh-CN" w:eastAsia="zh-CN"/>
        </w:rPr>
        <w:t>本</w:t>
      </w:r>
      <w:r>
        <w:rPr>
          <w:lang w:val="zh-CN" w:eastAsia="zh-CN"/>
        </w:rPr>
        <w:t>组织的工作和活动中</w:t>
      </w:r>
      <w:r>
        <w:rPr>
          <w:rFonts w:hint="eastAsia"/>
          <w:lang w:val="zh-CN" w:eastAsia="zh-CN"/>
        </w:rPr>
        <w:t>”</w:t>
      </w:r>
      <w:r>
        <w:rPr>
          <w:lang w:val="zh-CN" w:eastAsia="zh-CN"/>
        </w:rPr>
        <w:t>，其中无疑包括</w:t>
      </w:r>
      <w:r>
        <w:rPr>
          <w:lang w:val="zh-CN" w:eastAsia="zh-CN"/>
        </w:rPr>
        <w:t>WTPF</w:t>
      </w:r>
      <w:r>
        <w:rPr>
          <w:lang w:val="zh-CN" w:eastAsia="zh-CN"/>
        </w:rPr>
        <w:t>。</w:t>
      </w:r>
    </w:p>
    <w:p w14:paraId="79A1F40D" w14:textId="110F438D" w:rsidR="006F059D" w:rsidRPr="00F23973" w:rsidRDefault="006F059D" w:rsidP="006F059D">
      <w:pPr>
        <w:ind w:firstLineChars="200" w:firstLine="480"/>
        <w:rPr>
          <w:rFonts w:cs="Calibri"/>
          <w:lang w:eastAsia="zh-CN"/>
        </w:rPr>
      </w:pPr>
      <w:r>
        <w:rPr>
          <w:lang w:val="zh-CN" w:eastAsia="zh-CN"/>
        </w:rPr>
        <w:t>将性别平等和主流</w:t>
      </w:r>
      <w:proofErr w:type="gramStart"/>
      <w:r>
        <w:rPr>
          <w:lang w:val="zh-CN" w:eastAsia="zh-CN"/>
        </w:rPr>
        <w:t>化专门</w:t>
      </w:r>
      <w:proofErr w:type="gramEnd"/>
      <w:r>
        <w:rPr>
          <w:rFonts w:hint="eastAsia"/>
          <w:lang w:val="zh-CN" w:eastAsia="zh-CN"/>
        </w:rPr>
        <w:t>作为</w:t>
      </w:r>
      <w:r>
        <w:rPr>
          <w:lang w:val="zh-CN" w:eastAsia="zh-CN"/>
        </w:rPr>
        <w:t>WTPF</w:t>
      </w:r>
      <w:r>
        <w:rPr>
          <w:rFonts w:hint="eastAsia"/>
          <w:lang w:val="zh-CN" w:eastAsia="zh-CN"/>
        </w:rPr>
        <w:t>的</w:t>
      </w:r>
      <w:r>
        <w:rPr>
          <w:lang w:val="zh-CN" w:eastAsia="zh-CN"/>
        </w:rPr>
        <w:t>议题，使国际电联成员能够在落实第</w:t>
      </w:r>
      <w:r>
        <w:rPr>
          <w:lang w:val="zh-CN" w:eastAsia="zh-CN"/>
        </w:rPr>
        <w:t>70</w:t>
      </w:r>
      <w:r>
        <w:rPr>
          <w:lang w:val="zh-CN" w:eastAsia="zh-CN"/>
        </w:rPr>
        <w:t>号决议方面继续取得进展。</w:t>
      </w:r>
      <w:r w:rsidRPr="00EF4C69">
        <w:rPr>
          <w:rFonts w:hint="eastAsia"/>
          <w:lang w:val="zh-CN" w:eastAsia="zh-CN"/>
        </w:rPr>
        <w:t>WTPF</w:t>
      </w:r>
      <w:r w:rsidRPr="00EF4C69">
        <w:rPr>
          <w:rFonts w:hint="eastAsia"/>
          <w:lang w:val="zh-CN" w:eastAsia="zh-CN"/>
        </w:rPr>
        <w:t>通过赋予</w:t>
      </w:r>
      <w:r>
        <w:rPr>
          <w:lang w:val="zh-CN" w:eastAsia="zh-CN"/>
        </w:rPr>
        <w:t>年轻女性和女性</w:t>
      </w:r>
      <w:r w:rsidRPr="00EF4C69">
        <w:rPr>
          <w:rFonts w:hint="eastAsia"/>
          <w:lang w:val="zh-CN" w:eastAsia="zh-CN"/>
        </w:rPr>
        <w:t>平等获取和使用数字技术、数字技能和作为</w:t>
      </w:r>
      <w:r w:rsidRPr="00EF4C69">
        <w:rPr>
          <w:rFonts w:hint="eastAsia"/>
          <w:lang w:val="zh-CN" w:eastAsia="zh-CN"/>
        </w:rPr>
        <w:t>ICT</w:t>
      </w:r>
      <w:r w:rsidRPr="00EF4C69">
        <w:rPr>
          <w:rFonts w:hint="eastAsia"/>
          <w:lang w:val="zh-CN" w:eastAsia="zh-CN"/>
        </w:rPr>
        <w:t>领导者的机会，为</w:t>
      </w:r>
      <w:r>
        <w:rPr>
          <w:rFonts w:hint="eastAsia"/>
          <w:lang w:val="zh-CN" w:eastAsia="zh-CN"/>
        </w:rPr>
        <w:t>弥合</w:t>
      </w:r>
      <w:r w:rsidRPr="00EF4C69">
        <w:rPr>
          <w:rFonts w:hint="eastAsia"/>
          <w:lang w:val="zh-CN" w:eastAsia="zh-CN"/>
        </w:rPr>
        <w:t>性别数字鸿沟形成共同观点提供了宝贵的机会</w:t>
      </w:r>
      <w:r>
        <w:rPr>
          <w:rFonts w:hint="eastAsia"/>
          <w:lang w:val="zh-CN" w:eastAsia="zh-CN"/>
        </w:rPr>
        <w:t>。</w:t>
      </w:r>
    </w:p>
    <w:p w14:paraId="551C87A3" w14:textId="77777777" w:rsidR="006F059D" w:rsidRPr="00F23973" w:rsidRDefault="006F059D" w:rsidP="006F059D">
      <w:pPr>
        <w:ind w:firstLineChars="200" w:firstLine="480"/>
        <w:rPr>
          <w:rFonts w:cs="Calibri"/>
          <w:szCs w:val="24"/>
          <w:lang w:eastAsia="zh-CN"/>
        </w:rPr>
      </w:pPr>
      <w:r>
        <w:rPr>
          <w:lang w:val="zh-CN" w:eastAsia="zh-CN"/>
        </w:rPr>
        <w:t>值得一提的是，第</w:t>
      </w:r>
      <w:r>
        <w:rPr>
          <w:lang w:val="zh-CN" w:eastAsia="zh-CN"/>
        </w:rPr>
        <w:t>70</w:t>
      </w:r>
      <w:r>
        <w:rPr>
          <w:lang w:val="zh-CN" w:eastAsia="zh-CN"/>
        </w:rPr>
        <w:t>号决议做出决议，通过在国际、区域和国家层面提出可改善女性和年轻女性（特别是发展中国家女性和年轻女性）社会经济状况的政策和项目的建议，继续开展国际电</w:t>
      </w:r>
      <w:proofErr w:type="gramStart"/>
      <w:r>
        <w:rPr>
          <w:lang w:val="zh-CN" w:eastAsia="zh-CN"/>
        </w:rPr>
        <w:t>联促进</w:t>
      </w:r>
      <w:proofErr w:type="gramEnd"/>
      <w:r>
        <w:rPr>
          <w:lang w:val="zh-CN" w:eastAsia="zh-CN"/>
        </w:rPr>
        <w:t>电信</w:t>
      </w:r>
      <w:r>
        <w:rPr>
          <w:lang w:val="zh-CN" w:eastAsia="zh-CN"/>
        </w:rPr>
        <w:t>/ICT</w:t>
      </w:r>
      <w:r>
        <w:rPr>
          <w:lang w:val="zh-CN" w:eastAsia="zh-CN"/>
        </w:rPr>
        <w:t>领域性别平等的工作。根据国际电联</w:t>
      </w:r>
      <w:r>
        <w:rPr>
          <w:rFonts w:hint="eastAsia"/>
          <w:lang w:val="zh-CN" w:eastAsia="zh-CN"/>
        </w:rPr>
        <w:t>“</w:t>
      </w:r>
      <w:r>
        <w:rPr>
          <w:lang w:val="zh-CN" w:eastAsia="zh-CN"/>
        </w:rPr>
        <w:t>性别</w:t>
      </w:r>
      <w:r>
        <w:rPr>
          <w:rFonts w:hint="eastAsia"/>
          <w:lang w:val="zh-CN" w:eastAsia="zh-CN"/>
        </w:rPr>
        <w:t>情况信息概览”</w:t>
      </w:r>
      <w:r>
        <w:rPr>
          <w:lang w:val="zh-CN" w:eastAsia="zh-CN"/>
        </w:rPr>
        <w:t>提供的数据，最不发达国家（</w:t>
      </w:r>
      <w:r>
        <w:rPr>
          <w:lang w:val="zh-CN" w:eastAsia="zh-CN"/>
        </w:rPr>
        <w:t>LDC</w:t>
      </w:r>
      <w:r>
        <w:rPr>
          <w:lang w:val="zh-CN" w:eastAsia="zh-CN"/>
        </w:rPr>
        <w:t>）在实现数字性别平等方面面临着最大的挑战。正如第</w:t>
      </w:r>
      <w:r>
        <w:rPr>
          <w:lang w:val="zh-CN" w:eastAsia="zh-CN"/>
        </w:rPr>
        <w:t>2</w:t>
      </w:r>
      <w:r>
        <w:rPr>
          <w:lang w:val="zh-CN" w:eastAsia="zh-CN"/>
        </w:rPr>
        <w:t>号决议所强调的，</w:t>
      </w:r>
      <w:r>
        <w:rPr>
          <w:lang w:val="zh-CN" w:eastAsia="zh-CN"/>
        </w:rPr>
        <w:t>WTPF</w:t>
      </w:r>
      <w:r>
        <w:rPr>
          <w:lang w:val="zh-CN" w:eastAsia="zh-CN"/>
        </w:rPr>
        <w:t>应特别关注发展中国家的利益和需求，</w:t>
      </w:r>
      <w:r>
        <w:rPr>
          <w:rFonts w:hint="eastAsia"/>
          <w:lang w:val="zh-CN" w:eastAsia="zh-CN"/>
        </w:rPr>
        <w:t>这一点使得</w:t>
      </w:r>
      <w:r>
        <w:rPr>
          <w:lang w:val="zh-CN" w:eastAsia="zh-CN"/>
        </w:rPr>
        <w:t>拟议</w:t>
      </w:r>
      <w:r>
        <w:rPr>
          <w:rFonts w:hint="eastAsia"/>
          <w:lang w:val="zh-CN" w:eastAsia="zh-CN"/>
        </w:rPr>
        <w:t>议题</w:t>
      </w:r>
      <w:r>
        <w:rPr>
          <w:lang w:val="zh-CN" w:eastAsia="zh-CN"/>
        </w:rPr>
        <w:t>更具相关性和必要性。</w:t>
      </w:r>
    </w:p>
    <w:p w14:paraId="428C6E3A" w14:textId="6AB3E091" w:rsidR="006F059D" w:rsidRPr="00606905" w:rsidRDefault="006F059D" w:rsidP="006F059D">
      <w:pPr>
        <w:ind w:firstLineChars="200" w:firstLine="472"/>
        <w:rPr>
          <w:rFonts w:cstheme="minorHAnsi"/>
          <w:spacing w:val="-2"/>
          <w:lang w:eastAsia="zh-CN"/>
        </w:rPr>
      </w:pPr>
      <w:r w:rsidRPr="00606905">
        <w:rPr>
          <w:spacing w:val="-2"/>
          <w:lang w:val="zh-CN" w:eastAsia="zh-CN"/>
        </w:rPr>
        <w:lastRenderedPageBreak/>
        <w:t>该议题也与第</w:t>
      </w:r>
      <w:r w:rsidRPr="00606905">
        <w:rPr>
          <w:spacing w:val="-2"/>
          <w:lang w:val="zh-CN" w:eastAsia="zh-CN"/>
        </w:rPr>
        <w:t>2</w:t>
      </w:r>
      <w:r w:rsidRPr="00606905">
        <w:rPr>
          <w:spacing w:val="-2"/>
          <w:lang w:val="zh-CN" w:eastAsia="zh-CN"/>
        </w:rPr>
        <w:t>号决议中有关</w:t>
      </w:r>
      <w:r w:rsidRPr="00606905">
        <w:rPr>
          <w:rFonts w:hint="eastAsia"/>
          <w:spacing w:val="-2"/>
          <w:lang w:val="zh-CN" w:eastAsia="zh-CN"/>
        </w:rPr>
        <w:t>“</w:t>
      </w:r>
      <w:r w:rsidRPr="00606905">
        <w:rPr>
          <w:spacing w:val="-2"/>
          <w:lang w:val="zh-CN" w:eastAsia="zh-CN"/>
        </w:rPr>
        <w:t>最好与</w:t>
      </w:r>
      <w:r w:rsidRPr="00606905">
        <w:rPr>
          <w:spacing w:val="-2"/>
          <w:lang w:val="zh-CN" w:eastAsia="zh-CN"/>
        </w:rPr>
        <w:t>WSIS</w:t>
      </w:r>
      <w:r w:rsidRPr="00606905">
        <w:rPr>
          <w:spacing w:val="-2"/>
          <w:lang w:val="zh-CN" w:eastAsia="zh-CN"/>
        </w:rPr>
        <w:t>论坛背靠背</w:t>
      </w:r>
      <w:r w:rsidRPr="00606905">
        <w:rPr>
          <w:rFonts w:hint="eastAsia"/>
          <w:spacing w:val="-2"/>
          <w:lang w:val="zh-CN" w:eastAsia="zh-CN"/>
        </w:rPr>
        <w:t>”</w:t>
      </w:r>
      <w:r w:rsidRPr="00606905">
        <w:rPr>
          <w:spacing w:val="-2"/>
          <w:lang w:val="zh-CN" w:eastAsia="zh-CN"/>
        </w:rPr>
        <w:t>举办</w:t>
      </w:r>
      <w:r w:rsidRPr="00606905">
        <w:rPr>
          <w:spacing w:val="-2"/>
          <w:lang w:val="zh-CN" w:eastAsia="zh-CN"/>
        </w:rPr>
        <w:t>WTPF</w:t>
      </w:r>
      <w:r w:rsidRPr="00606905">
        <w:rPr>
          <w:spacing w:val="-2"/>
          <w:lang w:val="zh-CN" w:eastAsia="zh-CN"/>
        </w:rPr>
        <w:t>的决定相一致。</w:t>
      </w:r>
      <w:r w:rsidRPr="00606905">
        <w:rPr>
          <w:spacing w:val="-2"/>
          <w:lang w:val="zh-CN" w:eastAsia="zh-CN"/>
        </w:rPr>
        <w:t>WSIS</w:t>
      </w:r>
      <w:r w:rsidRPr="00606905">
        <w:rPr>
          <w:spacing w:val="-2"/>
          <w:lang w:val="zh-CN" w:eastAsia="zh-CN"/>
        </w:rPr>
        <w:t>论坛有一个关于</w:t>
      </w:r>
      <w:r w:rsidRPr="00606905">
        <w:rPr>
          <w:spacing w:val="-2"/>
          <w:lang w:val="zh-CN" w:eastAsia="zh-CN"/>
        </w:rPr>
        <w:t>ICT</w:t>
      </w:r>
      <w:r w:rsidRPr="00606905">
        <w:rPr>
          <w:spacing w:val="-2"/>
          <w:lang w:val="zh-CN" w:eastAsia="zh-CN"/>
        </w:rPr>
        <w:t>和性别平等主流化的专题会议。</w:t>
      </w:r>
      <w:r w:rsidRPr="00606905">
        <w:rPr>
          <w:spacing w:val="-2"/>
          <w:lang w:val="zh-CN" w:eastAsia="zh-CN"/>
        </w:rPr>
        <w:t>WTPF</w:t>
      </w:r>
      <w:r w:rsidRPr="00606905">
        <w:rPr>
          <w:spacing w:val="-2"/>
          <w:lang w:val="zh-CN" w:eastAsia="zh-CN"/>
        </w:rPr>
        <w:t>可以为国际电联成员提供</w:t>
      </w:r>
      <w:r w:rsidRPr="00606905">
        <w:rPr>
          <w:rFonts w:hint="eastAsia"/>
          <w:spacing w:val="-2"/>
          <w:lang w:val="zh-CN" w:eastAsia="zh-CN"/>
        </w:rPr>
        <w:t>一个</w:t>
      </w:r>
      <w:r w:rsidRPr="00606905">
        <w:rPr>
          <w:spacing w:val="-2"/>
          <w:lang w:val="zh-CN" w:eastAsia="zh-CN"/>
        </w:rPr>
        <w:t>补充平台，以应对落实</w:t>
      </w:r>
      <w:r w:rsidRPr="00606905">
        <w:rPr>
          <w:spacing w:val="-2"/>
          <w:lang w:val="zh-CN" w:eastAsia="zh-CN"/>
        </w:rPr>
        <w:t>WSIS</w:t>
      </w:r>
      <w:r w:rsidRPr="00606905">
        <w:rPr>
          <w:spacing w:val="-2"/>
          <w:lang w:val="zh-CN" w:eastAsia="zh-CN"/>
        </w:rPr>
        <w:t>成果</w:t>
      </w:r>
      <w:r w:rsidRPr="00606905">
        <w:rPr>
          <w:rFonts w:hint="eastAsia"/>
          <w:spacing w:val="-2"/>
          <w:lang w:val="zh-CN" w:eastAsia="zh-CN"/>
        </w:rPr>
        <w:t>的工作</w:t>
      </w:r>
      <w:r w:rsidRPr="00606905">
        <w:rPr>
          <w:spacing w:val="-2"/>
          <w:lang w:val="zh-CN" w:eastAsia="zh-CN"/>
        </w:rPr>
        <w:t>中遇到的挑战，从而实现可持续发展目标</w:t>
      </w:r>
      <w:r w:rsidR="00AE52AD">
        <w:rPr>
          <w:spacing w:val="-2"/>
          <w:lang w:val="zh-CN" w:eastAsia="zh-CN"/>
        </w:rPr>
        <w:br/>
      </w:r>
      <w:r w:rsidRPr="00606905">
        <w:rPr>
          <w:spacing w:val="-2"/>
          <w:lang w:val="zh-CN" w:eastAsia="zh-CN"/>
        </w:rPr>
        <w:t>（</w:t>
      </w:r>
      <w:r w:rsidRPr="00606905">
        <w:rPr>
          <w:spacing w:val="-2"/>
          <w:lang w:val="zh-CN" w:eastAsia="zh-CN"/>
        </w:rPr>
        <w:t>SDG</w:t>
      </w:r>
      <w:r w:rsidRPr="00606905">
        <w:rPr>
          <w:spacing w:val="-2"/>
          <w:lang w:val="zh-CN" w:eastAsia="zh-CN"/>
        </w:rPr>
        <w:t>），特别是</w:t>
      </w:r>
      <w:r w:rsidRPr="00606905">
        <w:rPr>
          <w:spacing w:val="-2"/>
          <w:lang w:val="zh-CN" w:eastAsia="zh-CN"/>
        </w:rPr>
        <w:t>SDG 5</w:t>
      </w:r>
      <w:r w:rsidRPr="00606905">
        <w:rPr>
          <w:spacing w:val="-2"/>
          <w:lang w:val="zh-CN" w:eastAsia="zh-CN"/>
        </w:rPr>
        <w:t>（性别平等）。</w:t>
      </w:r>
    </w:p>
    <w:p w14:paraId="206D8422" w14:textId="215EEE27" w:rsidR="006F059D" w:rsidRPr="00F23973" w:rsidRDefault="006F059D" w:rsidP="006F059D">
      <w:pPr>
        <w:ind w:firstLineChars="200" w:firstLine="480"/>
        <w:rPr>
          <w:rFonts w:cstheme="minorHAnsi"/>
          <w:lang w:eastAsia="zh-CN"/>
        </w:rPr>
      </w:pPr>
      <w:r>
        <w:rPr>
          <w:lang w:val="zh-CN" w:eastAsia="zh-CN"/>
        </w:rPr>
        <w:t>简言之，正如</w:t>
      </w:r>
      <w:r>
        <w:rPr>
          <w:lang w:val="zh-CN" w:eastAsia="zh-CN"/>
        </w:rPr>
        <w:t>C24/6</w:t>
      </w:r>
      <w:r>
        <w:rPr>
          <w:lang w:val="zh-CN" w:eastAsia="zh-CN"/>
        </w:rPr>
        <w:t>号文件总结的那样</w:t>
      </w:r>
      <w:r w:rsidR="003A042D">
        <w:rPr>
          <w:rFonts w:hint="eastAsia"/>
          <w:lang w:val="zh-CN" w:eastAsia="zh-CN"/>
        </w:rPr>
        <w:t>，“</w:t>
      </w:r>
      <w:r>
        <w:rPr>
          <w:lang w:val="zh-CN" w:eastAsia="zh-CN"/>
        </w:rPr>
        <w:t>在日益全球化的数字环境中弥合性别数字鸿沟并履行国际电联有关性别平等的职责需要国际电联及其成员做出更加协调一致的努力</w:t>
      </w:r>
      <w:r>
        <w:rPr>
          <w:rFonts w:hint="eastAsia"/>
          <w:lang w:val="zh-CN" w:eastAsia="zh-CN"/>
        </w:rPr>
        <w:t>”</w:t>
      </w:r>
      <w:r>
        <w:rPr>
          <w:lang w:val="zh-CN" w:eastAsia="zh-CN"/>
        </w:rPr>
        <w:t>。</w:t>
      </w:r>
    </w:p>
    <w:p w14:paraId="2472D6C2" w14:textId="77777777" w:rsidR="006F059D" w:rsidRDefault="006F059D" w:rsidP="006F059D">
      <w:pPr>
        <w:ind w:firstLineChars="200" w:firstLine="480"/>
        <w:rPr>
          <w:rFonts w:cstheme="minorHAnsi"/>
          <w:lang w:eastAsia="zh-CN"/>
        </w:rPr>
      </w:pPr>
      <w:r>
        <w:rPr>
          <w:lang w:val="zh-CN" w:eastAsia="zh-CN"/>
        </w:rPr>
        <w:t>我们完全支持这一结论，并相信举行一届有关性别平等和主流化这一重要议题的</w:t>
      </w:r>
      <w:r>
        <w:rPr>
          <w:lang w:val="zh-CN" w:eastAsia="zh-CN"/>
        </w:rPr>
        <w:t>WTPF</w:t>
      </w:r>
      <w:r>
        <w:rPr>
          <w:lang w:val="zh-CN" w:eastAsia="zh-CN"/>
        </w:rPr>
        <w:t>将证明是向前</w:t>
      </w:r>
      <w:r>
        <w:rPr>
          <w:rFonts w:hint="eastAsia"/>
          <w:lang w:val="zh-CN" w:eastAsia="zh-CN"/>
        </w:rPr>
        <w:t>发展</w:t>
      </w:r>
      <w:r>
        <w:rPr>
          <w:lang w:val="zh-CN" w:eastAsia="zh-CN"/>
        </w:rPr>
        <w:t>的重要一步。</w:t>
      </w:r>
    </w:p>
    <w:p w14:paraId="30CA3F70" w14:textId="2B0AD68A" w:rsidR="00AE195F" w:rsidRPr="0074354D" w:rsidRDefault="0074354D" w:rsidP="0074354D">
      <w:pPr>
        <w:overflowPunct/>
        <w:autoSpaceDE/>
        <w:autoSpaceDN/>
        <w:adjustRightInd/>
        <w:spacing w:before="840"/>
        <w:jc w:val="center"/>
        <w:textAlignment w:val="auto"/>
        <w:rPr>
          <w:rFonts w:eastAsia="Calibri" w:cs="Calibri"/>
          <w:szCs w:val="24"/>
        </w:rPr>
      </w:pPr>
      <w:bookmarkStart w:id="7" w:name="_Hlk165906953"/>
      <w:r>
        <w:rPr>
          <w:lang w:val="zh-CN"/>
        </w:rPr>
        <w:t>________________</w:t>
      </w:r>
      <w:bookmarkEnd w:id="7"/>
    </w:p>
    <w:sectPr w:rsidR="00AE195F" w:rsidRPr="0074354D" w:rsidSect="00871F4D">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1A95" w14:textId="77777777" w:rsidR="005F4E00" w:rsidRDefault="005F4E00">
      <w:r>
        <w:separator/>
      </w:r>
    </w:p>
  </w:endnote>
  <w:endnote w:type="continuationSeparator" w:id="0">
    <w:p w14:paraId="5DC43F48" w14:textId="77777777" w:rsidR="005F4E00" w:rsidRDefault="005F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CA97317" w14:textId="77777777" w:rsidTr="00E31DCE">
      <w:trPr>
        <w:jc w:val="center"/>
      </w:trPr>
      <w:tc>
        <w:tcPr>
          <w:tcW w:w="1803" w:type="dxa"/>
          <w:vAlign w:val="center"/>
        </w:tcPr>
        <w:p w14:paraId="63D3E45A" w14:textId="11DC1C1A" w:rsidR="00E24D59" w:rsidRDefault="00E24D59" w:rsidP="00E24D59">
          <w:pPr>
            <w:pStyle w:val="Header"/>
            <w:jc w:val="left"/>
            <w:rPr>
              <w:noProof/>
            </w:rPr>
          </w:pPr>
        </w:p>
      </w:tc>
      <w:tc>
        <w:tcPr>
          <w:tcW w:w="8261" w:type="dxa"/>
        </w:tcPr>
        <w:p w14:paraId="52EC41E9" w14:textId="687185F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3A042D">
            <w:rPr>
              <w:bCs/>
            </w:rPr>
            <w:t>93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BB12554" w14:textId="77777777" w:rsidR="00B40A53" w:rsidRPr="00E24D59" w:rsidRDefault="00B40A53" w:rsidP="00686C7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F08D7C5" w14:textId="77777777" w:rsidTr="00E31DCE">
      <w:trPr>
        <w:jc w:val="center"/>
      </w:trPr>
      <w:tc>
        <w:tcPr>
          <w:tcW w:w="1803" w:type="dxa"/>
          <w:vAlign w:val="center"/>
        </w:tcPr>
        <w:p w14:paraId="23102DFA" w14:textId="77777777" w:rsidR="00E24D59" w:rsidRDefault="00E24D59" w:rsidP="00E24D59">
          <w:pPr>
            <w:pStyle w:val="Header"/>
            <w:jc w:val="left"/>
            <w:rPr>
              <w:noProof/>
            </w:rPr>
          </w:pPr>
          <w:r w:rsidRPr="00B93453">
            <w:rPr>
              <w:color w:val="0563C1"/>
              <w:szCs w:val="14"/>
            </w:rPr>
            <w:t>www.itu.int/council</w:t>
          </w:r>
        </w:p>
      </w:tc>
      <w:tc>
        <w:tcPr>
          <w:tcW w:w="8261" w:type="dxa"/>
        </w:tcPr>
        <w:p w14:paraId="3EC0A1B8" w14:textId="279EB4E7"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4D75F6">
            <w:rPr>
              <w:bCs/>
            </w:rPr>
            <w:t>93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14AAF28" w14:textId="77777777" w:rsidR="00AC516F" w:rsidRPr="00E24D59" w:rsidRDefault="00AC516F" w:rsidP="00155AF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A700" w14:textId="77777777" w:rsidR="005F4E00" w:rsidRDefault="005F4E00">
      <w:r>
        <w:t>____________________</w:t>
      </w:r>
    </w:p>
  </w:footnote>
  <w:footnote w:type="continuationSeparator" w:id="0">
    <w:p w14:paraId="3095474B" w14:textId="77777777" w:rsidR="005F4E00" w:rsidRDefault="005F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DA03D86" w14:textId="77777777" w:rsidTr="00E31DCE">
      <w:trPr>
        <w:trHeight w:val="1104"/>
        <w:jc w:val="center"/>
      </w:trPr>
      <w:tc>
        <w:tcPr>
          <w:tcW w:w="4390" w:type="dxa"/>
          <w:vAlign w:val="center"/>
        </w:tcPr>
        <w:p w14:paraId="59E6A2AC"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201DD86C" wp14:editId="34046953">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7FFB7CB8" w14:textId="77777777" w:rsidR="00E24D59" w:rsidRDefault="00E24D59" w:rsidP="00E24D59">
          <w:pPr>
            <w:pStyle w:val="Header"/>
            <w:jc w:val="right"/>
            <w:rPr>
              <w:rFonts w:ascii="Arial" w:hAnsi="Arial" w:cs="Arial"/>
              <w:b/>
              <w:bCs/>
              <w:color w:val="009CD6"/>
              <w:szCs w:val="18"/>
            </w:rPr>
          </w:pPr>
        </w:p>
        <w:p w14:paraId="6DEC8FAF" w14:textId="77777777" w:rsidR="00E24D59" w:rsidRDefault="00E24D59" w:rsidP="00E24D59">
          <w:pPr>
            <w:pStyle w:val="Header"/>
            <w:jc w:val="right"/>
            <w:rPr>
              <w:rFonts w:ascii="Arial" w:hAnsi="Arial" w:cs="Arial"/>
              <w:b/>
              <w:bCs/>
              <w:color w:val="009CD6"/>
              <w:szCs w:val="18"/>
            </w:rPr>
          </w:pPr>
        </w:p>
        <w:p w14:paraId="27511BB2"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376530E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8496793" wp14:editId="231744C0">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18BC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BB65DE"/>
    <w:multiLevelType w:val="hybridMultilevel"/>
    <w:tmpl w:val="684CBD0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44A14"/>
    <w:multiLevelType w:val="hybridMultilevel"/>
    <w:tmpl w:val="464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F7A1BC9"/>
    <w:multiLevelType w:val="hybridMultilevel"/>
    <w:tmpl w:val="3C38825A"/>
    <w:lvl w:ilvl="0" w:tplc="38742C20">
      <w:start w:val="1"/>
      <w:numFmt w:val="decimal"/>
      <w:lvlText w:val="%1."/>
      <w:lvlJc w:val="left"/>
      <w:pPr>
        <w:ind w:left="720" w:hanging="360"/>
      </w:pPr>
    </w:lvl>
    <w:lvl w:ilvl="1" w:tplc="48AEC1AC">
      <w:start w:val="1"/>
      <w:numFmt w:val="lowerLetter"/>
      <w:lvlText w:val="%2."/>
      <w:lvlJc w:val="left"/>
      <w:pPr>
        <w:ind w:left="1440" w:hanging="360"/>
      </w:pPr>
    </w:lvl>
    <w:lvl w:ilvl="2" w:tplc="94CA82E0">
      <w:start w:val="1"/>
      <w:numFmt w:val="lowerRoman"/>
      <w:lvlText w:val="%3."/>
      <w:lvlJc w:val="right"/>
      <w:pPr>
        <w:ind w:left="2160" w:hanging="180"/>
      </w:pPr>
    </w:lvl>
    <w:lvl w:ilvl="3" w:tplc="4692D1B0">
      <w:start w:val="1"/>
      <w:numFmt w:val="decimal"/>
      <w:lvlText w:val="%4."/>
      <w:lvlJc w:val="left"/>
      <w:pPr>
        <w:ind w:left="2880" w:hanging="360"/>
      </w:pPr>
    </w:lvl>
    <w:lvl w:ilvl="4" w:tplc="048E19C0">
      <w:start w:val="1"/>
      <w:numFmt w:val="lowerLetter"/>
      <w:lvlText w:val="%5."/>
      <w:lvlJc w:val="left"/>
      <w:pPr>
        <w:ind w:left="3600" w:hanging="360"/>
      </w:pPr>
    </w:lvl>
    <w:lvl w:ilvl="5" w:tplc="30663238">
      <w:start w:val="1"/>
      <w:numFmt w:val="lowerRoman"/>
      <w:lvlText w:val="%6."/>
      <w:lvlJc w:val="right"/>
      <w:pPr>
        <w:ind w:left="4320" w:hanging="180"/>
      </w:pPr>
    </w:lvl>
    <w:lvl w:ilvl="6" w:tplc="F462FB56">
      <w:start w:val="1"/>
      <w:numFmt w:val="decimal"/>
      <w:lvlText w:val="%7."/>
      <w:lvlJc w:val="left"/>
      <w:pPr>
        <w:ind w:left="5040" w:hanging="360"/>
      </w:pPr>
    </w:lvl>
    <w:lvl w:ilvl="7" w:tplc="A1780A44">
      <w:start w:val="1"/>
      <w:numFmt w:val="lowerLetter"/>
      <w:lvlText w:val="%8."/>
      <w:lvlJc w:val="left"/>
      <w:pPr>
        <w:ind w:left="5760" w:hanging="360"/>
      </w:pPr>
    </w:lvl>
    <w:lvl w:ilvl="8" w:tplc="4DBEDB98">
      <w:start w:val="1"/>
      <w:numFmt w:val="lowerRoman"/>
      <w:lvlText w:val="%9."/>
      <w:lvlJc w:val="right"/>
      <w:pPr>
        <w:ind w:left="6480" w:hanging="180"/>
      </w:pPr>
    </w:lvl>
  </w:abstractNum>
  <w:abstractNum w:abstractNumId="7" w15:restartNumberingAfterBreak="0">
    <w:nsid w:val="641D769A"/>
    <w:multiLevelType w:val="hybridMultilevel"/>
    <w:tmpl w:val="A0DC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5"/>
  </w:num>
  <w:num w:numId="4" w16cid:durableId="1525828948">
    <w:abstractNumId w:val="8"/>
  </w:num>
  <w:num w:numId="5" w16cid:durableId="2033219779">
    <w:abstractNumId w:val="10"/>
  </w:num>
  <w:num w:numId="6" w16cid:durableId="349645790">
    <w:abstractNumId w:val="9"/>
  </w:num>
  <w:num w:numId="7" w16cid:durableId="1451586466">
    <w:abstractNumId w:val="1"/>
  </w:num>
  <w:num w:numId="8" w16cid:durableId="1256401271">
    <w:abstractNumId w:val="6"/>
    <w:lvlOverride w:ilvl="0">
      <w:lvl w:ilvl="0" w:tplc="38742C20">
        <w:start w:val="1"/>
        <w:numFmt w:val="decimal"/>
        <w:lvlText w:val="%1."/>
        <w:lvlJc w:val="left"/>
        <w:pPr>
          <w:ind w:left="720" w:hanging="360"/>
        </w:pPr>
      </w:lvl>
    </w:lvlOverride>
  </w:num>
  <w:num w:numId="9" w16cid:durableId="1702588909">
    <w:abstractNumId w:val="2"/>
    <w:lvlOverride w:ilvl="0">
      <w:lvl w:ilvl="0" w:tplc="04090001">
        <w:start w:val="1"/>
        <w:numFmt w:val="bullet"/>
        <w:lvlText w:val=""/>
        <w:lvlJc w:val="left"/>
        <w:pPr>
          <w:ind w:left="775" w:hanging="360"/>
        </w:pPr>
        <w:rPr>
          <w:rFonts w:ascii="Symbol" w:hAnsi="Symbol" w:hint="default"/>
        </w:rPr>
      </w:lvl>
    </w:lvlOverride>
  </w:num>
  <w:num w:numId="10" w16cid:durableId="651636815">
    <w:abstractNumId w:val="7"/>
    <w:lvlOverride w:ilvl="0">
      <w:lvl w:ilvl="0" w:tplc="04090001">
        <w:start w:val="1"/>
        <w:numFmt w:val="bullet"/>
        <w:lvlText w:val=""/>
        <w:lvlJc w:val="left"/>
        <w:pPr>
          <w:ind w:left="720" w:hanging="360"/>
        </w:pPr>
        <w:rPr>
          <w:rFonts w:ascii="Symbol" w:hAnsi="Symbol" w:hint="default"/>
        </w:rPr>
      </w:lvl>
    </w:lvlOverride>
  </w:num>
  <w:num w:numId="11" w16cid:durableId="220020610">
    <w:abstractNumId w:val="4"/>
    <w:lvlOverride w:ilvl="0">
      <w:lvl w:ilvl="0" w:tplc="04090001">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12349"/>
    <w:rsid w:val="00031E72"/>
    <w:rsid w:val="000324C0"/>
    <w:rsid w:val="000360A4"/>
    <w:rsid w:val="000404D2"/>
    <w:rsid w:val="00041625"/>
    <w:rsid w:val="00050298"/>
    <w:rsid w:val="0005697E"/>
    <w:rsid w:val="000853C0"/>
    <w:rsid w:val="0009409E"/>
    <w:rsid w:val="0009713F"/>
    <w:rsid w:val="000A1C21"/>
    <w:rsid w:val="000C0BC5"/>
    <w:rsid w:val="000D15EA"/>
    <w:rsid w:val="00100D84"/>
    <w:rsid w:val="0010672D"/>
    <w:rsid w:val="0011098C"/>
    <w:rsid w:val="00124C9D"/>
    <w:rsid w:val="00155AF5"/>
    <w:rsid w:val="00157773"/>
    <w:rsid w:val="0018251A"/>
    <w:rsid w:val="00190272"/>
    <w:rsid w:val="00193244"/>
    <w:rsid w:val="00195C6C"/>
    <w:rsid w:val="00195FED"/>
    <w:rsid w:val="001A4BD6"/>
    <w:rsid w:val="001B238A"/>
    <w:rsid w:val="001B2B3C"/>
    <w:rsid w:val="001C3ACD"/>
    <w:rsid w:val="001D5A18"/>
    <w:rsid w:val="001F1B56"/>
    <w:rsid w:val="002210D1"/>
    <w:rsid w:val="00224449"/>
    <w:rsid w:val="00235CB9"/>
    <w:rsid w:val="0023743A"/>
    <w:rsid w:val="00280EB8"/>
    <w:rsid w:val="002A6670"/>
    <w:rsid w:val="002C2338"/>
    <w:rsid w:val="002F37CC"/>
    <w:rsid w:val="00303502"/>
    <w:rsid w:val="003158C2"/>
    <w:rsid w:val="00325C25"/>
    <w:rsid w:val="003640FC"/>
    <w:rsid w:val="00372C8F"/>
    <w:rsid w:val="003742CC"/>
    <w:rsid w:val="00380ECE"/>
    <w:rsid w:val="00393DDF"/>
    <w:rsid w:val="00397F55"/>
    <w:rsid w:val="003A042D"/>
    <w:rsid w:val="003B4454"/>
    <w:rsid w:val="003C2E37"/>
    <w:rsid w:val="003F1415"/>
    <w:rsid w:val="0040144C"/>
    <w:rsid w:val="00403EB7"/>
    <w:rsid w:val="00430BF0"/>
    <w:rsid w:val="004463D6"/>
    <w:rsid w:val="00462440"/>
    <w:rsid w:val="004672E6"/>
    <w:rsid w:val="00474ED1"/>
    <w:rsid w:val="0049273F"/>
    <w:rsid w:val="00493085"/>
    <w:rsid w:val="004A36EC"/>
    <w:rsid w:val="004B2215"/>
    <w:rsid w:val="004C12D9"/>
    <w:rsid w:val="004D163F"/>
    <w:rsid w:val="004D75F6"/>
    <w:rsid w:val="004E4BFF"/>
    <w:rsid w:val="004F2598"/>
    <w:rsid w:val="004F2CFD"/>
    <w:rsid w:val="004F2E2C"/>
    <w:rsid w:val="00503C08"/>
    <w:rsid w:val="00512C7D"/>
    <w:rsid w:val="005403F7"/>
    <w:rsid w:val="00540632"/>
    <w:rsid w:val="00541CF4"/>
    <w:rsid w:val="005451E8"/>
    <w:rsid w:val="005507F2"/>
    <w:rsid w:val="00572C64"/>
    <w:rsid w:val="005759CC"/>
    <w:rsid w:val="00591E36"/>
    <w:rsid w:val="005A72E1"/>
    <w:rsid w:val="005C6632"/>
    <w:rsid w:val="005D1C9E"/>
    <w:rsid w:val="005E27F9"/>
    <w:rsid w:val="005F4E00"/>
    <w:rsid w:val="00606905"/>
    <w:rsid w:val="00630DD5"/>
    <w:rsid w:val="00654257"/>
    <w:rsid w:val="0065435A"/>
    <w:rsid w:val="006834D6"/>
    <w:rsid w:val="00686C79"/>
    <w:rsid w:val="006A2DD3"/>
    <w:rsid w:val="006A5AF8"/>
    <w:rsid w:val="006B7567"/>
    <w:rsid w:val="006C36CD"/>
    <w:rsid w:val="006F059D"/>
    <w:rsid w:val="006F24C7"/>
    <w:rsid w:val="00700D1F"/>
    <w:rsid w:val="00704860"/>
    <w:rsid w:val="007205CB"/>
    <w:rsid w:val="00725066"/>
    <w:rsid w:val="00726073"/>
    <w:rsid w:val="00734FE8"/>
    <w:rsid w:val="007360CE"/>
    <w:rsid w:val="0074354D"/>
    <w:rsid w:val="00772315"/>
    <w:rsid w:val="00775157"/>
    <w:rsid w:val="007813AE"/>
    <w:rsid w:val="00786928"/>
    <w:rsid w:val="007A127D"/>
    <w:rsid w:val="007A37DB"/>
    <w:rsid w:val="007C7AB2"/>
    <w:rsid w:val="007D11CB"/>
    <w:rsid w:val="007E189D"/>
    <w:rsid w:val="007F0210"/>
    <w:rsid w:val="007F7032"/>
    <w:rsid w:val="008066F7"/>
    <w:rsid w:val="00806E3F"/>
    <w:rsid w:val="00811259"/>
    <w:rsid w:val="00813AA2"/>
    <w:rsid w:val="008173A3"/>
    <w:rsid w:val="008305CA"/>
    <w:rsid w:val="008418F5"/>
    <w:rsid w:val="0086059C"/>
    <w:rsid w:val="00864589"/>
    <w:rsid w:val="00867610"/>
    <w:rsid w:val="00871F4D"/>
    <w:rsid w:val="00874C82"/>
    <w:rsid w:val="00883E8C"/>
    <w:rsid w:val="00890AFB"/>
    <w:rsid w:val="00890FC4"/>
    <w:rsid w:val="00895618"/>
    <w:rsid w:val="00895905"/>
    <w:rsid w:val="008E21A8"/>
    <w:rsid w:val="008F64AD"/>
    <w:rsid w:val="00911867"/>
    <w:rsid w:val="009164A9"/>
    <w:rsid w:val="009258CB"/>
    <w:rsid w:val="0093362E"/>
    <w:rsid w:val="00944563"/>
    <w:rsid w:val="00953160"/>
    <w:rsid w:val="009625D8"/>
    <w:rsid w:val="0098459B"/>
    <w:rsid w:val="00997185"/>
    <w:rsid w:val="009A22EB"/>
    <w:rsid w:val="009A4CC0"/>
    <w:rsid w:val="009B6181"/>
    <w:rsid w:val="009C2458"/>
    <w:rsid w:val="009C4A7B"/>
    <w:rsid w:val="009C6123"/>
    <w:rsid w:val="009F1E3E"/>
    <w:rsid w:val="00A02842"/>
    <w:rsid w:val="00A1213C"/>
    <w:rsid w:val="00A13F26"/>
    <w:rsid w:val="00A24BB8"/>
    <w:rsid w:val="00A272FF"/>
    <w:rsid w:val="00A32566"/>
    <w:rsid w:val="00A44934"/>
    <w:rsid w:val="00A50C11"/>
    <w:rsid w:val="00A5354B"/>
    <w:rsid w:val="00A60780"/>
    <w:rsid w:val="00A71B57"/>
    <w:rsid w:val="00AA49CA"/>
    <w:rsid w:val="00AB42C1"/>
    <w:rsid w:val="00AC516F"/>
    <w:rsid w:val="00AD0DBC"/>
    <w:rsid w:val="00AE195F"/>
    <w:rsid w:val="00AE2926"/>
    <w:rsid w:val="00AE52AD"/>
    <w:rsid w:val="00B0184B"/>
    <w:rsid w:val="00B035CD"/>
    <w:rsid w:val="00B0769D"/>
    <w:rsid w:val="00B113E2"/>
    <w:rsid w:val="00B217F8"/>
    <w:rsid w:val="00B332EA"/>
    <w:rsid w:val="00B40A53"/>
    <w:rsid w:val="00B45365"/>
    <w:rsid w:val="00B46A65"/>
    <w:rsid w:val="00B60184"/>
    <w:rsid w:val="00B61734"/>
    <w:rsid w:val="00B62D20"/>
    <w:rsid w:val="00B67F31"/>
    <w:rsid w:val="00B81E75"/>
    <w:rsid w:val="00B93453"/>
    <w:rsid w:val="00BB0539"/>
    <w:rsid w:val="00BD0954"/>
    <w:rsid w:val="00BD1A5A"/>
    <w:rsid w:val="00BD393F"/>
    <w:rsid w:val="00BD7A9B"/>
    <w:rsid w:val="00BD7BE1"/>
    <w:rsid w:val="00BF416B"/>
    <w:rsid w:val="00C36CC3"/>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570F"/>
    <w:rsid w:val="00D5666C"/>
    <w:rsid w:val="00D666BC"/>
    <w:rsid w:val="00D83542"/>
    <w:rsid w:val="00D92F45"/>
    <w:rsid w:val="00D94637"/>
    <w:rsid w:val="00D9725C"/>
    <w:rsid w:val="00DA6B28"/>
    <w:rsid w:val="00DA7006"/>
    <w:rsid w:val="00DB3621"/>
    <w:rsid w:val="00DB4A6E"/>
    <w:rsid w:val="00DC6427"/>
    <w:rsid w:val="00DD62F5"/>
    <w:rsid w:val="00DD66A1"/>
    <w:rsid w:val="00DE196D"/>
    <w:rsid w:val="00DE3DF7"/>
    <w:rsid w:val="00DF6B49"/>
    <w:rsid w:val="00E067C5"/>
    <w:rsid w:val="00E12498"/>
    <w:rsid w:val="00E24D59"/>
    <w:rsid w:val="00E2620D"/>
    <w:rsid w:val="00E265BF"/>
    <w:rsid w:val="00E2674E"/>
    <w:rsid w:val="00E378D8"/>
    <w:rsid w:val="00E43A12"/>
    <w:rsid w:val="00E67C67"/>
    <w:rsid w:val="00E77476"/>
    <w:rsid w:val="00E8228B"/>
    <w:rsid w:val="00EA52F3"/>
    <w:rsid w:val="00EE5706"/>
    <w:rsid w:val="00EF373D"/>
    <w:rsid w:val="00EF5897"/>
    <w:rsid w:val="00F11595"/>
    <w:rsid w:val="00F13BC9"/>
    <w:rsid w:val="00F23FE7"/>
    <w:rsid w:val="00F357B2"/>
    <w:rsid w:val="00F36556"/>
    <w:rsid w:val="00F705DF"/>
    <w:rsid w:val="00F70622"/>
    <w:rsid w:val="00F810AD"/>
    <w:rsid w:val="00F84256"/>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9D27D"/>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table" w:customStyle="1" w:styleId="TableGrid1">
    <w:name w:val="Table Grid1"/>
    <w:basedOn w:val="TableNormal"/>
    <w:next w:val="TableGrid"/>
    <w:uiPriority w:val="59"/>
    <w:rsid w:val="00EA52F3"/>
    <w:rPr>
      <w:rFonts w:ascii="Calibri" w:eastAsia="Calibri" w:hAnsi="Calibri" w:cs="Arial"/>
      <w:sz w:val="22"/>
      <w:szCs w:val="22"/>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A22EB"/>
    <w:rPr>
      <w:color w:val="605E5C"/>
      <w:shd w:val="clear" w:color="auto" w:fill="E1DFDD"/>
    </w:rPr>
  </w:style>
  <w:style w:type="paragraph" w:styleId="Revision">
    <w:name w:val="Revision"/>
    <w:hidden/>
    <w:uiPriority w:val="99"/>
    <w:semiHidden/>
    <w:rsid w:val="00B113E2"/>
    <w:rPr>
      <w:rFonts w:ascii="Calibri" w:hAnsi="Calibri"/>
      <w:sz w:val="24"/>
      <w:lang w:val="en-GB" w:eastAsia="en-US"/>
    </w:rPr>
  </w:style>
  <w:style w:type="paragraph" w:customStyle="1" w:styleId="paragraph">
    <w:name w:val="paragraph"/>
    <w:basedOn w:val="Normal"/>
    <w:rsid w:val="006F059D"/>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md/24/cl/c/S24-CL-C-0006!!MSW-E.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06/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council/Documents/basic-texts-2023/RES-070-C.pdf" TargetMode="External"/><Relationship Id="rId4" Type="http://schemas.openxmlformats.org/officeDocument/2006/relationships/settings" Target="settings.xml"/><Relationship Id="rId9" Type="http://schemas.openxmlformats.org/officeDocument/2006/relationships/hyperlink" Target="https://www.itu.int/en/council/Documents/basic-texts-2023/RES-002-C.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1191</Words>
  <Characters>518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LIU, Jiayi</dc:creator>
  <cp:keywords>C2024, C24 Council-24</cp:keywords>
  <dc:description/>
  <cp:lastModifiedBy>Zhao, Lanyi</cp:lastModifiedBy>
  <cp:revision>50</cp:revision>
  <cp:lastPrinted>2015-02-24T13:23:00Z</cp:lastPrinted>
  <dcterms:created xsi:type="dcterms:W3CDTF">2024-05-13T14:52:00Z</dcterms:created>
  <dcterms:modified xsi:type="dcterms:W3CDTF">2024-05-24T12:18:00Z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