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C3E9F" w:rsidRPr="00407AE8" w14:paraId="55244A00" w14:textId="77777777" w:rsidTr="00C20CAF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F2C8212" w14:textId="1FE584A4" w:rsidR="008C3E9F" w:rsidRPr="00407AE8" w:rsidRDefault="008C3E9F" w:rsidP="00C20CAF">
            <w:pPr>
              <w:tabs>
                <w:tab w:val="left" w:pos="851"/>
              </w:tabs>
              <w:spacing w:before="0" w:line="240" w:lineRule="atLeast"/>
              <w:rPr>
                <w:b/>
                <w:lang w:val="es-ES_tradnl"/>
              </w:rPr>
            </w:pPr>
            <w:bookmarkStart w:id="0" w:name="_Hlk133421839"/>
            <w:r w:rsidRPr="00407AE8">
              <w:rPr>
                <w:b/>
                <w:lang w:val="es-ES_tradnl"/>
              </w:rPr>
              <w:t xml:space="preserve">Punto del orden del día: </w:t>
            </w:r>
            <w:r w:rsidR="007107EE" w:rsidRPr="00407AE8">
              <w:rPr>
                <w:b/>
                <w:lang w:val="es-ES_tradnl"/>
              </w:rPr>
              <w:t xml:space="preserve">PL 2 </w:t>
            </w:r>
          </w:p>
        </w:tc>
        <w:tc>
          <w:tcPr>
            <w:tcW w:w="5245" w:type="dxa"/>
          </w:tcPr>
          <w:p w14:paraId="4986D849" w14:textId="6354AC4E" w:rsidR="008C3E9F" w:rsidRPr="00407AE8" w:rsidRDefault="00626F4E" w:rsidP="00615B0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  <w:r w:rsidRPr="00407AE8">
              <w:rPr>
                <w:b/>
                <w:lang w:val="es-ES_tradnl"/>
              </w:rPr>
              <w:t>Revisión 1 del</w:t>
            </w:r>
            <w:r w:rsidR="00615B07">
              <w:rPr>
                <w:b/>
                <w:lang w:val="es-ES_tradnl"/>
              </w:rPr>
              <w:br/>
            </w:r>
            <w:r w:rsidR="008C3E9F" w:rsidRPr="00407AE8">
              <w:rPr>
                <w:b/>
                <w:lang w:val="es-ES_tradnl"/>
              </w:rPr>
              <w:t>Documento C24/</w:t>
            </w:r>
            <w:r w:rsidR="00102CBD" w:rsidRPr="00407AE8">
              <w:rPr>
                <w:b/>
                <w:lang w:val="es-ES_tradnl"/>
              </w:rPr>
              <w:t>99</w:t>
            </w:r>
            <w:r w:rsidR="008C3E9F" w:rsidRPr="00407AE8">
              <w:rPr>
                <w:b/>
                <w:lang w:val="es-ES_tradnl"/>
              </w:rPr>
              <w:t>-S</w:t>
            </w:r>
          </w:p>
        </w:tc>
      </w:tr>
      <w:tr w:rsidR="008C3E9F" w:rsidRPr="00407AE8" w14:paraId="25F65C28" w14:textId="77777777" w:rsidTr="00C20CAF">
        <w:trPr>
          <w:cantSplit/>
        </w:trPr>
        <w:tc>
          <w:tcPr>
            <w:tcW w:w="3969" w:type="dxa"/>
            <w:vMerge/>
          </w:tcPr>
          <w:p w14:paraId="6C37C7E6" w14:textId="77777777" w:rsidR="008C3E9F" w:rsidRPr="00407AE8" w:rsidRDefault="008C3E9F" w:rsidP="00C20CAF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32FCC3F5" w14:textId="2C133FE8" w:rsidR="008C3E9F" w:rsidRPr="00407AE8" w:rsidRDefault="00626F4E" w:rsidP="00C20CAF">
            <w:pPr>
              <w:tabs>
                <w:tab w:val="left" w:pos="851"/>
              </w:tabs>
              <w:spacing w:before="0"/>
              <w:jc w:val="right"/>
              <w:rPr>
                <w:b/>
                <w:lang w:val="es-ES_tradnl"/>
              </w:rPr>
            </w:pPr>
            <w:r w:rsidRPr="00407AE8">
              <w:rPr>
                <w:b/>
                <w:lang w:val="es-ES_tradnl"/>
              </w:rPr>
              <w:t xml:space="preserve">4 </w:t>
            </w:r>
            <w:r w:rsidR="008C3E9F" w:rsidRPr="00407AE8">
              <w:rPr>
                <w:b/>
                <w:lang w:val="es-ES_tradnl"/>
              </w:rPr>
              <w:t xml:space="preserve">de </w:t>
            </w:r>
            <w:r w:rsidRPr="00407AE8">
              <w:rPr>
                <w:b/>
                <w:lang w:val="es-ES_tradnl"/>
              </w:rPr>
              <w:t xml:space="preserve">junio </w:t>
            </w:r>
            <w:r w:rsidR="00407AE8" w:rsidRPr="00407AE8">
              <w:rPr>
                <w:b/>
                <w:lang w:val="es-ES_tradnl"/>
              </w:rPr>
              <w:t xml:space="preserve">de </w:t>
            </w:r>
            <w:r w:rsidR="008C3E9F" w:rsidRPr="00407AE8">
              <w:rPr>
                <w:b/>
                <w:lang w:val="es-ES_tradnl"/>
              </w:rPr>
              <w:t>2024</w:t>
            </w:r>
          </w:p>
        </w:tc>
      </w:tr>
      <w:tr w:rsidR="008C3E9F" w:rsidRPr="00407AE8" w14:paraId="49A52343" w14:textId="77777777" w:rsidTr="008C3E9F">
        <w:trPr>
          <w:cantSplit/>
          <w:trHeight w:val="123"/>
        </w:trPr>
        <w:tc>
          <w:tcPr>
            <w:tcW w:w="3969" w:type="dxa"/>
            <w:vMerge/>
          </w:tcPr>
          <w:p w14:paraId="773A2F50" w14:textId="77777777" w:rsidR="008C3E9F" w:rsidRPr="00407AE8" w:rsidRDefault="008C3E9F" w:rsidP="00C20CAF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0E360687" w14:textId="77777777" w:rsidR="008C3E9F" w:rsidRPr="00407AE8" w:rsidRDefault="008C3E9F" w:rsidP="00C20CA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es-ES_tradnl"/>
              </w:rPr>
            </w:pPr>
            <w:r w:rsidRPr="00407AE8">
              <w:rPr>
                <w:rFonts w:cstheme="minorHAnsi"/>
                <w:b/>
                <w:bCs/>
                <w:lang w:val="es-ES_tradnl"/>
              </w:rPr>
              <w:t>Original: español</w:t>
            </w:r>
          </w:p>
        </w:tc>
      </w:tr>
      <w:tr w:rsidR="008C3E9F" w:rsidRPr="00407AE8" w14:paraId="2B21E473" w14:textId="77777777" w:rsidTr="00C20CAF">
        <w:trPr>
          <w:cantSplit/>
          <w:trHeight w:val="23"/>
        </w:trPr>
        <w:tc>
          <w:tcPr>
            <w:tcW w:w="3969" w:type="dxa"/>
          </w:tcPr>
          <w:p w14:paraId="5F46A059" w14:textId="77777777" w:rsidR="008C3E9F" w:rsidRPr="00407AE8" w:rsidRDefault="008C3E9F" w:rsidP="00C20CAF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33825C76" w14:textId="77777777" w:rsidR="008C3E9F" w:rsidRPr="00407AE8" w:rsidRDefault="008C3E9F" w:rsidP="00C20CA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</w:p>
        </w:tc>
      </w:tr>
      <w:tr w:rsidR="008C3E9F" w:rsidRPr="00407AE8" w14:paraId="67828DB6" w14:textId="77777777" w:rsidTr="00C20CA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45D17D" w14:textId="366917D8" w:rsidR="008C3E9F" w:rsidRPr="00407AE8" w:rsidRDefault="008C3E9F" w:rsidP="00C20CAF">
            <w:pPr>
              <w:pStyle w:val="Source"/>
              <w:jc w:val="left"/>
              <w:rPr>
                <w:sz w:val="34"/>
                <w:szCs w:val="34"/>
                <w:lang w:val="es-ES_tradnl"/>
              </w:rPr>
            </w:pPr>
            <w:r w:rsidRPr="00407AE8">
              <w:rPr>
                <w:rFonts w:cstheme="minorHAnsi"/>
                <w:sz w:val="34"/>
                <w:szCs w:val="34"/>
                <w:lang w:val="es-ES_tradnl"/>
              </w:rPr>
              <w:t>Contribución de México</w:t>
            </w:r>
            <w:r w:rsidR="0095039C" w:rsidRPr="00407AE8">
              <w:rPr>
                <w:rFonts w:cstheme="minorHAnsi"/>
                <w:sz w:val="34"/>
                <w:szCs w:val="34"/>
                <w:lang w:val="es-ES_tradnl"/>
              </w:rPr>
              <w:t xml:space="preserve">, </w:t>
            </w:r>
            <w:r w:rsidR="00407AE8" w:rsidRPr="00407AE8">
              <w:rPr>
                <w:rFonts w:cstheme="minorHAnsi"/>
                <w:sz w:val="34"/>
                <w:szCs w:val="34"/>
                <w:lang w:val="es-ES_tradnl"/>
              </w:rPr>
              <w:t>Panamá (República de)</w:t>
            </w:r>
            <w:r w:rsidR="0095039C" w:rsidRPr="00407AE8">
              <w:rPr>
                <w:rFonts w:cstheme="minorHAnsi"/>
                <w:sz w:val="34"/>
                <w:szCs w:val="34"/>
                <w:lang w:val="es-ES_tradnl"/>
              </w:rPr>
              <w:t xml:space="preserve">, </w:t>
            </w:r>
            <w:r w:rsidR="00407AE8" w:rsidRPr="00407AE8">
              <w:rPr>
                <w:rFonts w:cstheme="minorHAnsi"/>
                <w:sz w:val="34"/>
                <w:szCs w:val="34"/>
                <w:lang w:val="es-ES_tradnl"/>
              </w:rPr>
              <w:t>Paraguay (República del)</w:t>
            </w:r>
            <w:r w:rsidR="00407AE8" w:rsidRPr="00407AE8">
              <w:rPr>
                <w:rFonts w:cstheme="minorHAnsi"/>
                <w:sz w:val="34"/>
                <w:szCs w:val="34"/>
                <w:lang w:val="es-ES_tradnl"/>
              </w:rPr>
              <w:t xml:space="preserve"> </w:t>
            </w:r>
            <w:r w:rsidR="0095039C" w:rsidRPr="00407AE8">
              <w:rPr>
                <w:rFonts w:cstheme="minorHAnsi"/>
                <w:sz w:val="34"/>
                <w:szCs w:val="34"/>
                <w:lang w:val="es-ES_tradnl"/>
              </w:rPr>
              <w:t>y República Dominicana</w:t>
            </w:r>
          </w:p>
        </w:tc>
      </w:tr>
      <w:tr w:rsidR="008C3E9F" w:rsidRPr="00407AE8" w14:paraId="4B4B5A65" w14:textId="77777777" w:rsidTr="00C20CA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6836F23" w14:textId="78D9C769" w:rsidR="008C3E9F" w:rsidRPr="00407AE8" w:rsidRDefault="00102CBD" w:rsidP="00C20CAF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407AE8">
              <w:rPr>
                <w:rFonts w:cstheme="minorHAnsi"/>
                <w:lang w:val="es-ES_tradnl"/>
              </w:rPr>
              <w:t>IMPLICACIÓN DE LOS JÓVENES E INICIATIVAS DE LA UIT</w:t>
            </w:r>
          </w:p>
        </w:tc>
      </w:tr>
      <w:tr w:rsidR="008C3E9F" w:rsidRPr="00407AE8" w14:paraId="2B01D747" w14:textId="77777777" w:rsidTr="00C20CA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4D7B5E0" w14:textId="77777777" w:rsidR="008C3E9F" w:rsidRPr="00407AE8" w:rsidRDefault="008C3E9F" w:rsidP="00C20CAF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407AE8">
              <w:rPr>
                <w:b/>
                <w:bCs/>
                <w:sz w:val="26"/>
                <w:szCs w:val="26"/>
                <w:lang w:val="es-ES_tradnl"/>
              </w:rPr>
              <w:t>Finalidad</w:t>
            </w:r>
          </w:p>
          <w:p w14:paraId="02691C69" w14:textId="379F5953" w:rsidR="008C3E9F" w:rsidRPr="00407AE8" w:rsidRDefault="008C3E9F" w:rsidP="00C20CAF">
            <w:pPr>
              <w:rPr>
                <w:lang w:val="es-ES_tradnl"/>
              </w:rPr>
            </w:pPr>
            <w:r w:rsidRPr="00407AE8">
              <w:rPr>
                <w:lang w:val="es-ES_tradnl"/>
              </w:rPr>
              <w:t>La</w:t>
            </w:r>
            <w:r w:rsidR="0095039C" w:rsidRPr="00407AE8">
              <w:rPr>
                <w:lang w:val="es-ES_tradnl"/>
              </w:rPr>
              <w:t>s</w:t>
            </w:r>
            <w:r w:rsidRPr="00407AE8">
              <w:rPr>
                <w:lang w:val="es-ES_tradnl"/>
              </w:rPr>
              <w:t xml:space="preserve"> Administraci</w:t>
            </w:r>
            <w:r w:rsidR="0095039C" w:rsidRPr="00407AE8">
              <w:rPr>
                <w:lang w:val="es-ES_tradnl"/>
              </w:rPr>
              <w:t>ones</w:t>
            </w:r>
            <w:r w:rsidRPr="00407AE8">
              <w:rPr>
                <w:lang w:val="es-ES_tradnl"/>
              </w:rPr>
              <w:t xml:space="preserve"> de México</w:t>
            </w:r>
            <w:r w:rsidR="0095039C" w:rsidRPr="00407AE8">
              <w:rPr>
                <w:lang w:val="es-ES_tradnl"/>
              </w:rPr>
              <w:t>, Panamá, Paraguay y República Dominicana</w:t>
            </w:r>
            <w:r w:rsidRPr="00407AE8">
              <w:rPr>
                <w:lang w:val="es-ES_tradnl"/>
              </w:rPr>
              <w:t xml:space="preserve"> invita</w:t>
            </w:r>
            <w:r w:rsidR="0095039C" w:rsidRPr="00407AE8">
              <w:rPr>
                <w:lang w:val="es-ES_tradnl"/>
              </w:rPr>
              <w:t>n</w:t>
            </w:r>
            <w:r w:rsidRPr="00407AE8">
              <w:rPr>
                <w:lang w:val="es-ES_tradnl"/>
              </w:rPr>
              <w:t xml:space="preserve"> al Consejo a considerar sus propuestas para una mejor </w:t>
            </w:r>
            <w:r w:rsidR="00B36F2D" w:rsidRPr="00407AE8">
              <w:rPr>
                <w:lang w:val="es-ES_tradnl"/>
              </w:rPr>
              <w:t>implicación de los jóvenes en las diversas iniciativas y programas existentes de la UIT</w:t>
            </w:r>
            <w:r w:rsidRPr="00407AE8">
              <w:rPr>
                <w:lang w:val="es-ES_tradnl"/>
              </w:rPr>
              <w:t xml:space="preserve">. </w:t>
            </w:r>
          </w:p>
          <w:p w14:paraId="157386F1" w14:textId="77777777" w:rsidR="008C3E9F" w:rsidRPr="00407AE8" w:rsidRDefault="008C3E9F" w:rsidP="00C20CAF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407AE8">
              <w:rPr>
                <w:b/>
                <w:bCs/>
                <w:sz w:val="26"/>
                <w:szCs w:val="26"/>
                <w:lang w:val="es-ES_tradnl"/>
              </w:rPr>
              <w:t>Acción solicitada al Consejo</w:t>
            </w:r>
          </w:p>
          <w:p w14:paraId="0C0C9822" w14:textId="77777777" w:rsidR="008C3E9F" w:rsidRPr="00407AE8" w:rsidRDefault="008C3E9F" w:rsidP="00C20CAF">
            <w:pPr>
              <w:rPr>
                <w:lang w:val="es-ES_tradnl"/>
              </w:rPr>
            </w:pPr>
            <w:r w:rsidRPr="00407AE8">
              <w:rPr>
                <w:lang w:val="es-ES_tradnl"/>
              </w:rPr>
              <w:t xml:space="preserve">Se invita al Consejo a </w:t>
            </w:r>
            <w:r w:rsidRPr="00407AE8">
              <w:rPr>
                <w:b/>
                <w:bCs/>
                <w:lang w:val="es-ES_tradnl"/>
              </w:rPr>
              <w:t>considerar</w:t>
            </w:r>
            <w:r w:rsidRPr="00407AE8">
              <w:rPr>
                <w:lang w:val="es-ES_tradnl"/>
              </w:rPr>
              <w:t xml:space="preserve"> y </w:t>
            </w:r>
            <w:r w:rsidRPr="00407AE8">
              <w:rPr>
                <w:b/>
                <w:bCs/>
                <w:lang w:val="es-ES_tradnl"/>
              </w:rPr>
              <w:t>debatir</w:t>
            </w:r>
            <w:r w:rsidRPr="00407AE8">
              <w:rPr>
                <w:lang w:val="es-ES_tradnl"/>
              </w:rPr>
              <w:t xml:space="preserve"> las propuestas. </w:t>
            </w:r>
          </w:p>
          <w:p w14:paraId="5A350CE4" w14:textId="77777777" w:rsidR="008C3E9F" w:rsidRPr="00407AE8" w:rsidRDefault="008C3E9F" w:rsidP="00C20CAF">
            <w:pPr>
              <w:spacing w:before="160"/>
              <w:rPr>
                <w:caps/>
                <w:sz w:val="22"/>
                <w:lang w:val="es-ES_tradnl"/>
              </w:rPr>
            </w:pPr>
            <w:r w:rsidRPr="00407AE8">
              <w:rPr>
                <w:sz w:val="22"/>
                <w:lang w:val="es-ES_tradnl"/>
              </w:rPr>
              <w:t>__________________</w:t>
            </w:r>
          </w:p>
          <w:p w14:paraId="403C7E0A" w14:textId="77777777" w:rsidR="00B36F2D" w:rsidRPr="00407AE8" w:rsidRDefault="008C3E9F" w:rsidP="00B36F2D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407AE8">
              <w:rPr>
                <w:b/>
                <w:bCs/>
                <w:sz w:val="26"/>
                <w:szCs w:val="26"/>
                <w:lang w:val="es-ES_tradnl"/>
              </w:rPr>
              <w:t>Referencias</w:t>
            </w:r>
            <w:r w:rsidRPr="00407AE8">
              <w:rPr>
                <w:sz w:val="26"/>
                <w:szCs w:val="26"/>
                <w:lang w:val="es-ES_tradnl"/>
              </w:rPr>
              <w:t xml:space="preserve"> </w:t>
            </w:r>
          </w:p>
          <w:p w14:paraId="6BBC1F18" w14:textId="7E5C6CE0" w:rsidR="00E85064" w:rsidRPr="00407AE8" w:rsidRDefault="00615B07" w:rsidP="00102CBD">
            <w:pPr>
              <w:spacing w:before="160" w:after="240"/>
              <w:rPr>
                <w:b/>
                <w:bCs/>
                <w:i/>
                <w:iCs/>
                <w:sz w:val="22"/>
                <w:szCs w:val="22"/>
                <w:lang w:val="es-ES_tradnl"/>
              </w:rPr>
            </w:pPr>
            <w:hyperlink r:id="rId8" w:history="1">
              <w:r w:rsidR="008C3E9F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Resoluci</w:t>
              </w:r>
              <w:r w:rsidR="00B36F2D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ón</w:t>
              </w:r>
              <w:r w:rsidR="008C3E9F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 1</w:t>
              </w:r>
              <w:r w:rsidR="00B36F2D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98</w:t>
              </w:r>
              <w:r w:rsidR="008C3E9F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 (Rev</w:t>
              </w:r>
              <w:r w:rsidR="00B33BD3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.</w:t>
              </w:r>
              <w:r w:rsidR="008C3E9F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 Bucarest, 2022) de la Conferencia de Plenipotenciarios</w:t>
              </w:r>
            </w:hyperlink>
            <w:r w:rsidR="00B22741" w:rsidRPr="00407AE8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  <w:lang w:val="es-ES_tradnl"/>
              </w:rPr>
              <w:t>;</w:t>
            </w:r>
            <w:r w:rsidR="00453867" w:rsidRPr="00407AE8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  <w:lang w:val="es-ES_tradnl"/>
              </w:rPr>
              <w:t xml:space="preserve"> </w:t>
            </w:r>
            <w:hyperlink r:id="rId9" w:history="1">
              <w:r w:rsidR="00E8506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Re</w:t>
              </w:r>
              <w:r w:rsidR="007C7CDB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s</w:t>
              </w:r>
              <w:r w:rsidR="00E8506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olución 154 (Rev.</w:t>
              </w:r>
              <w:r w:rsidR="00407AE8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 </w:t>
              </w:r>
              <w:r w:rsidR="00E8506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Bucarest, 2022) de la Conferencia de Plenipotenciarios</w:t>
              </w:r>
            </w:hyperlink>
            <w:r w:rsidR="00817293" w:rsidRPr="00407AE8">
              <w:rPr>
                <w:i/>
                <w:iCs/>
                <w:sz w:val="22"/>
                <w:szCs w:val="22"/>
                <w:lang w:val="es-ES_tradnl"/>
              </w:rPr>
              <w:t xml:space="preserve">; </w:t>
            </w:r>
            <w:hyperlink r:id="rId10" w:history="1">
              <w:r w:rsidR="00817293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Resolución 184</w:t>
              </w:r>
              <w:r w:rsidR="00B2548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 (Rev. Bucarest, 2022) de la Conferencia de Plenipotenciarios</w:t>
              </w:r>
            </w:hyperlink>
            <w:r w:rsidR="00817293" w:rsidRPr="00407AE8">
              <w:rPr>
                <w:i/>
                <w:iCs/>
                <w:sz w:val="22"/>
                <w:szCs w:val="22"/>
                <w:lang w:val="es-ES_tradnl"/>
              </w:rPr>
              <w:t xml:space="preserve">, </w:t>
            </w:r>
            <w:hyperlink r:id="rId11" w:history="1">
              <w:r w:rsidR="00B2548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Resolución </w:t>
              </w:r>
              <w:r w:rsidR="00817293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175</w:t>
              </w:r>
              <w:r w:rsidR="00B25484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 xml:space="preserve"> (Rev. Bucarest 2022) de la Conferencia de Plenipotenciarios</w:t>
              </w:r>
            </w:hyperlink>
            <w:r w:rsidR="00102CBD" w:rsidRPr="00407AE8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  <w:lang w:val="es-ES_tradnl"/>
              </w:rPr>
              <w:t>;</w:t>
            </w:r>
            <w:r w:rsidR="009611AA" w:rsidRPr="00407AE8">
              <w:rPr>
                <w:i/>
                <w:iCs/>
                <w:sz w:val="22"/>
                <w:szCs w:val="22"/>
                <w:lang w:val="es-ES_tradnl"/>
              </w:rPr>
              <w:t xml:space="preserve"> </w:t>
            </w:r>
            <w:hyperlink r:id="rId12" w:history="1">
              <w:r w:rsidR="009611AA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Resolución 25 (Rev. Bucarest 2022)</w:t>
              </w:r>
              <w:r w:rsidR="009611AA" w:rsidRPr="00407AE8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es-ES_tradnl"/>
                </w:rPr>
                <w:t>;</w:t>
              </w:r>
            </w:hyperlink>
            <w:r w:rsidR="009611AA" w:rsidRPr="00407AE8">
              <w:rPr>
                <w:rStyle w:val="Hyperlink"/>
                <w:i/>
                <w:iCs/>
                <w:sz w:val="22"/>
                <w:szCs w:val="22"/>
                <w:u w:val="none"/>
                <w:lang w:val="es-ES_tradnl"/>
              </w:rPr>
              <w:t xml:space="preserve"> </w:t>
            </w:r>
            <w:hyperlink r:id="rId13" w:history="1">
              <w:r w:rsidR="0053626C" w:rsidRPr="00407AE8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Documento C24/31</w:t>
              </w:r>
            </w:hyperlink>
            <w:r w:rsidR="00E85064" w:rsidRPr="00407AE8">
              <w:rPr>
                <w:rStyle w:val="Hyperlink"/>
                <w:i/>
                <w:iCs/>
                <w:sz w:val="22"/>
                <w:szCs w:val="22"/>
                <w:lang w:val="es-ES_tradnl"/>
              </w:rPr>
              <w:t xml:space="preserve"> </w:t>
            </w:r>
          </w:p>
        </w:tc>
      </w:tr>
      <w:bookmarkEnd w:id="0"/>
    </w:tbl>
    <w:p w14:paraId="00AC8681" w14:textId="77777777" w:rsidR="008C3E9F" w:rsidRPr="00407AE8" w:rsidRDefault="008C3E9F" w:rsidP="008C3E9F">
      <w:pPr>
        <w:rPr>
          <w:lang w:val="es-ES_tradnl"/>
        </w:rPr>
      </w:pPr>
    </w:p>
    <w:p w14:paraId="75B0AFD1" w14:textId="77777777" w:rsidR="008C3E9F" w:rsidRPr="00407AE8" w:rsidRDefault="008C3E9F" w:rsidP="008C3E9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07AE8">
        <w:rPr>
          <w:lang w:val="es-ES_tradnl"/>
        </w:rPr>
        <w:br w:type="page"/>
      </w:r>
    </w:p>
    <w:p w14:paraId="1655E488" w14:textId="77777777" w:rsidR="008C3E9F" w:rsidRPr="00407AE8" w:rsidRDefault="008C3E9F" w:rsidP="007559D3">
      <w:pPr>
        <w:pStyle w:val="Headingb"/>
      </w:pPr>
      <w:r w:rsidRPr="00407AE8">
        <w:lastRenderedPageBreak/>
        <w:t>Introducción</w:t>
      </w:r>
    </w:p>
    <w:p w14:paraId="7DE5562E" w14:textId="2A0170EB" w:rsidR="009611AA" w:rsidRPr="00407AE8" w:rsidRDefault="00CC072D" w:rsidP="00B201EA">
      <w:pPr>
        <w:jc w:val="both"/>
        <w:rPr>
          <w:lang w:val="es-ES_tradnl"/>
        </w:rPr>
      </w:pPr>
      <w:bookmarkStart w:id="1" w:name="_Hlk165876649"/>
      <w:r w:rsidRPr="00407AE8">
        <w:rPr>
          <w:lang w:val="es-ES_tradnl"/>
        </w:rPr>
        <w:t>La</w:t>
      </w:r>
      <w:r w:rsidR="00B201EA" w:rsidRPr="00407AE8">
        <w:rPr>
          <w:lang w:val="es-ES_tradnl"/>
        </w:rPr>
        <w:t xml:space="preserve"> Resolución 198 (Rev. Bucarest, 2022) de la Conferencia de Plenipotenciarios, </w:t>
      </w:r>
      <w:r w:rsidRPr="00407AE8">
        <w:rPr>
          <w:lang w:val="es-ES_tradnl"/>
        </w:rPr>
        <w:t>“</w:t>
      </w:r>
      <w:r w:rsidR="00B201EA" w:rsidRPr="00407AE8">
        <w:rPr>
          <w:lang w:val="es-ES_tradnl"/>
        </w:rPr>
        <w:t>Empoderamiento de la juventud a través de las telecomunicaciones y las tecnologías de la información y la comunicación</w:t>
      </w:r>
      <w:r w:rsidRPr="00407AE8">
        <w:rPr>
          <w:lang w:val="es-ES_tradnl"/>
        </w:rPr>
        <w:t>”</w:t>
      </w:r>
      <w:r w:rsidR="00B201EA" w:rsidRPr="00407AE8">
        <w:rPr>
          <w:lang w:val="es-ES_tradnl"/>
        </w:rPr>
        <w:t xml:space="preserve"> encarga al Secretario General </w:t>
      </w:r>
      <w:r w:rsidRPr="00407AE8">
        <w:rPr>
          <w:lang w:val="es-ES_tradnl"/>
        </w:rPr>
        <w:t>a seguir velando</w:t>
      </w:r>
      <w:r w:rsidR="00B201EA" w:rsidRPr="00407AE8">
        <w:rPr>
          <w:lang w:val="es-ES_tradnl"/>
        </w:rPr>
        <w:t xml:space="preserve"> por que se incorpore una perspectiva centrada en la juventud en los programas de trabajo, los métodos de gestión y las actividades de desarrollo de recursos humanos de la UIT, y que presente todos los años al Consejo de la UIT, por escrito, un informe sobre los procesos realizados.</w:t>
      </w:r>
    </w:p>
    <w:p w14:paraId="1455BD9E" w14:textId="2A624384" w:rsidR="009611AA" w:rsidRPr="007559D3" w:rsidRDefault="009611AA" w:rsidP="007559D3">
      <w:pPr>
        <w:pStyle w:val="Headingb"/>
      </w:pPr>
      <w:r w:rsidRPr="00407AE8">
        <w:t>Antecedentes</w:t>
      </w:r>
    </w:p>
    <w:p w14:paraId="6E5A41CC" w14:textId="3783F0EB" w:rsidR="000A4D65" w:rsidRPr="00407AE8" w:rsidRDefault="00B201EA" w:rsidP="00B201EA">
      <w:pPr>
        <w:jc w:val="both"/>
        <w:rPr>
          <w:lang w:val="es-ES_tradnl"/>
        </w:rPr>
      </w:pPr>
      <w:r w:rsidRPr="00407AE8">
        <w:rPr>
          <w:lang w:val="es-ES_tradnl"/>
        </w:rPr>
        <w:t>Para responder a la Resolución 198 (Rev. Dubái, 2018) de la Conferencia de Plenipotenciarios</w:t>
      </w:r>
      <w:r w:rsidR="00CC072D" w:rsidRPr="00407AE8">
        <w:rPr>
          <w:lang w:val="es-ES_tradnl"/>
        </w:rPr>
        <w:t>,</w:t>
      </w:r>
      <w:r w:rsidRPr="00407AE8">
        <w:rPr>
          <w:lang w:val="es-ES_tradnl"/>
        </w:rPr>
        <w:t xml:space="preserve"> se elaboró y adoptó en 2020 la Estrategia para la Juventud de la UIT, </w:t>
      </w:r>
      <w:r w:rsidR="00CC072D" w:rsidRPr="00407AE8">
        <w:rPr>
          <w:lang w:val="es-ES_tradnl"/>
        </w:rPr>
        <w:t xml:space="preserve">cuyo objetivo es </w:t>
      </w:r>
      <w:r w:rsidRPr="00407AE8">
        <w:rPr>
          <w:lang w:val="es-ES_tradnl"/>
        </w:rPr>
        <w:t xml:space="preserve">mejorar la vida de los jóvenes de todo el mundo y facilitar su participación significativa en la UIT como partes interesadas clave en la aplicación de la Agenda 2030 para el Desarrollo Sostenible. </w:t>
      </w:r>
    </w:p>
    <w:p w14:paraId="02727A32" w14:textId="071E0D48" w:rsidR="0017208F" w:rsidRPr="00407AE8" w:rsidRDefault="00CC072D" w:rsidP="008C3E9F">
      <w:pPr>
        <w:jc w:val="both"/>
        <w:rPr>
          <w:lang w:val="es-ES_tradnl"/>
        </w:rPr>
      </w:pPr>
      <w:r w:rsidRPr="00407AE8">
        <w:rPr>
          <w:lang w:val="es-ES_tradnl"/>
        </w:rPr>
        <w:t>Adicionalmente, e</w:t>
      </w:r>
      <w:bookmarkEnd w:id="1"/>
      <w:r w:rsidR="008C3E9F" w:rsidRPr="00407AE8">
        <w:rPr>
          <w:lang w:val="es-ES_tradnl"/>
        </w:rPr>
        <w:t xml:space="preserve">n la reunión del Consejo de 2023, se concluyó que </w:t>
      </w:r>
      <w:r w:rsidR="000C506F" w:rsidRPr="00407AE8">
        <w:rPr>
          <w:lang w:val="es-ES_tradnl"/>
        </w:rPr>
        <w:t xml:space="preserve">se debe empoderar a los jóvenes para que compartan sus experiencias y profundicen su comprensión de las telecomunicaciones y las TIC, </w:t>
      </w:r>
      <w:r w:rsidR="0017208F" w:rsidRPr="00407AE8">
        <w:rPr>
          <w:lang w:val="es-ES_tradnl"/>
        </w:rPr>
        <w:t xml:space="preserve">subrayando que los jóvenes deben participar en el diseño, la organización y la elección de los temas de la próxima Cumbre de la Juventud y que se debe alentar y capacitar a los jóvenes de todas las regiones para que participen en dicha Cumbre. </w:t>
      </w:r>
    </w:p>
    <w:p w14:paraId="610F5729" w14:textId="6D949249" w:rsidR="00D26B64" w:rsidRPr="00407AE8" w:rsidRDefault="00CC072D" w:rsidP="008C3E9F">
      <w:pPr>
        <w:jc w:val="both"/>
        <w:rPr>
          <w:i/>
          <w:lang w:val="es-ES_tradnl"/>
        </w:rPr>
      </w:pPr>
      <w:r w:rsidRPr="00407AE8">
        <w:rPr>
          <w:lang w:val="es-ES_tradnl"/>
        </w:rPr>
        <w:t xml:space="preserve">Al respecto, </w:t>
      </w:r>
      <w:r w:rsidR="00D40974" w:rsidRPr="00407AE8">
        <w:rPr>
          <w:lang w:val="es-ES_tradnl"/>
        </w:rPr>
        <w:t xml:space="preserve">las Administraciones </w:t>
      </w:r>
      <w:r w:rsidR="000D0592" w:rsidRPr="00407AE8">
        <w:rPr>
          <w:lang w:val="es-ES_tradnl"/>
        </w:rPr>
        <w:t>proponentes</w:t>
      </w:r>
      <w:r w:rsidRPr="00407AE8">
        <w:rPr>
          <w:lang w:val="es-ES_tradnl"/>
        </w:rPr>
        <w:t xml:space="preserve"> reconoce</w:t>
      </w:r>
      <w:r w:rsidR="00D40974" w:rsidRPr="00407AE8">
        <w:rPr>
          <w:lang w:val="es-ES_tradnl"/>
        </w:rPr>
        <w:t>n</w:t>
      </w:r>
      <w:r w:rsidRPr="00407AE8">
        <w:rPr>
          <w:lang w:val="es-ES_tradnl"/>
        </w:rPr>
        <w:t xml:space="preserve"> </w:t>
      </w:r>
      <w:r w:rsidR="0017208F" w:rsidRPr="00407AE8">
        <w:rPr>
          <w:lang w:val="es-ES_tradnl"/>
        </w:rPr>
        <w:t xml:space="preserve">las iniciativas y mecanismos que </w:t>
      </w:r>
      <w:r w:rsidR="00D26B64" w:rsidRPr="00407AE8">
        <w:rPr>
          <w:lang w:val="es-ES_tradnl"/>
        </w:rPr>
        <w:t xml:space="preserve">ha implementado la Unión con el objeto de </w:t>
      </w:r>
      <w:r w:rsidR="0017208F" w:rsidRPr="00407AE8">
        <w:rPr>
          <w:lang w:val="es-ES_tradnl"/>
        </w:rPr>
        <w:t xml:space="preserve">aumentar la participación e implicación de los jóvenes en </w:t>
      </w:r>
      <w:r w:rsidR="00D26B64" w:rsidRPr="00407AE8">
        <w:rPr>
          <w:lang w:val="es-ES_tradnl"/>
        </w:rPr>
        <w:t>sus actividades mediante programas como</w:t>
      </w:r>
      <w:r w:rsidR="0017208F" w:rsidRPr="00407AE8">
        <w:rPr>
          <w:lang w:val="es-ES_tradnl"/>
        </w:rPr>
        <w:t xml:space="preserve"> </w:t>
      </w:r>
      <w:r w:rsidR="00AA5C23" w:rsidRPr="00407AE8">
        <w:rPr>
          <w:lang w:val="es-ES_tradnl"/>
        </w:rPr>
        <w:t>el Programa de Jóvenes Profesionales</w:t>
      </w:r>
      <w:r w:rsidR="00B22741" w:rsidRPr="00407AE8">
        <w:rPr>
          <w:lang w:val="es-ES_tradnl"/>
        </w:rPr>
        <w:t xml:space="preserve"> (ITU-YPP)</w:t>
      </w:r>
      <w:r w:rsidR="00AA5C23" w:rsidRPr="00407AE8">
        <w:rPr>
          <w:lang w:val="es-ES_tradnl"/>
        </w:rPr>
        <w:t xml:space="preserve">, el Grupo Especial de la Juventud </w:t>
      </w:r>
      <w:r w:rsidR="00B22741" w:rsidRPr="00407AE8">
        <w:rPr>
          <w:lang w:val="es-ES_tradnl"/>
        </w:rPr>
        <w:t xml:space="preserve">(ITU-YTF) </w:t>
      </w:r>
      <w:r w:rsidR="00AA5C23" w:rsidRPr="00407AE8">
        <w:rPr>
          <w:lang w:val="es-ES_tradnl"/>
        </w:rPr>
        <w:t xml:space="preserve">y la iniciativa </w:t>
      </w:r>
      <w:r w:rsidR="00AA5C23" w:rsidRPr="00407AE8">
        <w:rPr>
          <w:i/>
          <w:lang w:val="es-ES_tradnl"/>
        </w:rPr>
        <w:t>Generation Connect</w:t>
      </w:r>
      <w:r w:rsidR="00D26B64" w:rsidRPr="00407AE8">
        <w:rPr>
          <w:i/>
          <w:lang w:val="es-ES_tradnl"/>
        </w:rPr>
        <w:t>.</w:t>
      </w:r>
    </w:p>
    <w:p w14:paraId="4DF64126" w14:textId="5AF6AB99" w:rsidR="002E2AE8" w:rsidRPr="00407AE8" w:rsidRDefault="00D26B64" w:rsidP="00C23AE3">
      <w:pPr>
        <w:jc w:val="both"/>
        <w:rPr>
          <w:lang w:val="es-ES_tradnl"/>
        </w:rPr>
      </w:pPr>
      <w:r w:rsidRPr="00407AE8">
        <w:rPr>
          <w:iCs/>
          <w:lang w:val="es-ES_tradnl"/>
        </w:rPr>
        <w:t xml:space="preserve">En específico, </w:t>
      </w:r>
      <w:r w:rsidR="00D40974" w:rsidRPr="00407AE8">
        <w:rPr>
          <w:iCs/>
          <w:lang w:val="es-ES_tradnl"/>
        </w:rPr>
        <w:t xml:space="preserve">las Administraciones </w:t>
      </w:r>
      <w:r w:rsidR="000D0592" w:rsidRPr="00407AE8">
        <w:rPr>
          <w:lang w:val="es-ES_tradnl"/>
        </w:rPr>
        <w:t xml:space="preserve">proponentes </w:t>
      </w:r>
      <w:r w:rsidRPr="00407AE8">
        <w:rPr>
          <w:iCs/>
          <w:lang w:val="es-ES_tradnl"/>
        </w:rPr>
        <w:t>realiza</w:t>
      </w:r>
      <w:r w:rsidR="00D40974" w:rsidRPr="00407AE8">
        <w:rPr>
          <w:iCs/>
          <w:lang w:val="es-ES_tradnl"/>
        </w:rPr>
        <w:t>n</w:t>
      </w:r>
      <w:r w:rsidRPr="00407AE8">
        <w:rPr>
          <w:iCs/>
          <w:lang w:val="es-ES_tradnl"/>
        </w:rPr>
        <w:t xml:space="preserve"> un reconocimiento especial a la Iniciativa </w:t>
      </w:r>
      <w:r w:rsidRPr="00407AE8">
        <w:rPr>
          <w:i/>
          <w:lang w:val="es-ES_tradnl"/>
        </w:rPr>
        <w:t xml:space="preserve">Generation Connect, </w:t>
      </w:r>
      <w:r w:rsidRPr="00407AE8">
        <w:rPr>
          <w:iCs/>
          <w:lang w:val="es-ES_tradnl"/>
        </w:rPr>
        <w:t>la cual se centra en amplificar las voces de los jóvenes en asuntos relacionados con las TIC, mediante su participación en iniciativas de la UIT en línea y de manera presencial, aportando perspectivas juveniles únicas y defendiendo la voz de los jóvenes en el diálogo sobre desarrollo digital.</w:t>
      </w:r>
    </w:p>
    <w:p w14:paraId="3200ED05" w14:textId="6359E0DF" w:rsidR="00B22741" w:rsidRPr="00407AE8" w:rsidRDefault="00B22741" w:rsidP="008C3E9F">
      <w:pPr>
        <w:jc w:val="both"/>
        <w:rPr>
          <w:lang w:val="es-ES_tradnl"/>
        </w:rPr>
      </w:pPr>
      <w:r w:rsidRPr="00407AE8">
        <w:rPr>
          <w:lang w:val="es-ES_tradnl"/>
        </w:rPr>
        <w:t xml:space="preserve">Finalmente, se invitó a los Estados Miembros y a los Miembros de Sector a prestar apoyo, con contribuciones voluntarias y patrocinios, especialmente a la Estrategia para la Juventud y la iniciativa </w:t>
      </w:r>
      <w:r w:rsidRPr="00407AE8">
        <w:rPr>
          <w:i/>
          <w:lang w:val="es-ES_tradnl"/>
        </w:rPr>
        <w:t>Generation Connect.</w:t>
      </w:r>
    </w:p>
    <w:p w14:paraId="50FEA1A4" w14:textId="6B14ADB5" w:rsidR="00323B2D" w:rsidRPr="00407AE8" w:rsidRDefault="00CE6909" w:rsidP="008C3E9F">
      <w:pPr>
        <w:jc w:val="both"/>
        <w:rPr>
          <w:lang w:val="es-ES_tradnl"/>
        </w:rPr>
      </w:pPr>
      <w:r w:rsidRPr="00407AE8">
        <w:rPr>
          <w:lang w:val="es-ES_tradnl"/>
        </w:rPr>
        <w:t>Para esta sesión del Consejo de 2024</w:t>
      </w:r>
      <w:r w:rsidR="00B8739A" w:rsidRPr="00407AE8">
        <w:rPr>
          <w:lang w:val="es-ES_tradnl"/>
        </w:rPr>
        <w:t xml:space="preserve">, la Secretaría General presentó el Informe sobre </w:t>
      </w:r>
      <w:r w:rsidR="000F2B64" w:rsidRPr="00407AE8">
        <w:rPr>
          <w:lang w:val="es-ES_tradnl"/>
        </w:rPr>
        <w:t>la implicación de los jóvenes e iniciativas de la UIT (</w:t>
      </w:r>
      <w:hyperlink r:id="rId14" w:history="1">
        <w:r w:rsidR="000F2B64" w:rsidRPr="00407AE8">
          <w:rPr>
            <w:rStyle w:val="Hyperlink"/>
            <w:lang w:val="es-ES_tradnl"/>
          </w:rPr>
          <w:t>C24/31</w:t>
        </w:r>
      </w:hyperlink>
      <w:r w:rsidR="000F2B64" w:rsidRPr="00407AE8">
        <w:rPr>
          <w:lang w:val="es-ES_tradnl"/>
        </w:rPr>
        <w:t xml:space="preserve">) </w:t>
      </w:r>
      <w:r w:rsidR="000365DE" w:rsidRPr="00407AE8">
        <w:rPr>
          <w:lang w:val="es-ES_tradnl"/>
        </w:rPr>
        <w:t>en el cual se reportan los avances en la implementación de las iniciativas enfocadas a la participación de los jóvenes</w:t>
      </w:r>
      <w:r w:rsidR="00D26B64" w:rsidRPr="00407AE8">
        <w:rPr>
          <w:lang w:val="es-ES_tradnl"/>
        </w:rPr>
        <w:t xml:space="preserve">, destacando que sobre </w:t>
      </w:r>
      <w:r w:rsidR="00323B2D" w:rsidRPr="00407AE8">
        <w:rPr>
          <w:lang w:val="es-ES_tradnl"/>
        </w:rPr>
        <w:t xml:space="preserve">la iniciativa </w:t>
      </w:r>
      <w:r w:rsidR="00323B2D" w:rsidRPr="00407AE8">
        <w:rPr>
          <w:i/>
          <w:lang w:val="es-ES_tradnl"/>
        </w:rPr>
        <w:t xml:space="preserve">Generation Connect, </w:t>
      </w:r>
      <w:r w:rsidR="00323B2D" w:rsidRPr="00407AE8">
        <w:rPr>
          <w:lang w:val="es-ES_tradnl"/>
        </w:rPr>
        <w:t>la Oficina de Desarrollo de las Telecomunicaciones (BDT)</w:t>
      </w:r>
      <w:r w:rsidR="00D05F3A" w:rsidRPr="00407AE8">
        <w:rPr>
          <w:lang w:val="es-ES_tradnl"/>
        </w:rPr>
        <w:t xml:space="preserve"> </w:t>
      </w:r>
      <w:r w:rsidR="00192B4D" w:rsidRPr="00407AE8">
        <w:rPr>
          <w:lang w:val="es-ES_tradnl"/>
        </w:rPr>
        <w:t>creó</w:t>
      </w:r>
      <w:r w:rsidR="00323B2D" w:rsidRPr="00407AE8">
        <w:rPr>
          <w:lang w:val="es-ES_tradnl"/>
        </w:rPr>
        <w:t xml:space="preserve"> una nueva cohorte de Enviados de la Juventud, en colaboración con los Estados Miembros para aumentar el compromiso con los Estados miembros de la UIT en la iniciativa </w:t>
      </w:r>
      <w:r w:rsidR="00323B2D" w:rsidRPr="00407AE8">
        <w:rPr>
          <w:i/>
          <w:lang w:val="es-ES_tradnl"/>
        </w:rPr>
        <w:t>Generation Connect</w:t>
      </w:r>
      <w:r w:rsidR="00323B2D" w:rsidRPr="00407AE8">
        <w:rPr>
          <w:lang w:val="es-ES_tradnl"/>
        </w:rPr>
        <w:t xml:space="preserve">. </w:t>
      </w:r>
    </w:p>
    <w:p w14:paraId="28D6E9D8" w14:textId="77777777" w:rsidR="008C3E9F" w:rsidRPr="007559D3" w:rsidRDefault="008C3E9F" w:rsidP="007559D3">
      <w:pPr>
        <w:pStyle w:val="Headingb"/>
      </w:pPr>
      <w:r w:rsidRPr="00407AE8">
        <w:t xml:space="preserve">Propuesta </w:t>
      </w:r>
    </w:p>
    <w:p w14:paraId="4C5F1818" w14:textId="656619D3" w:rsidR="00453867" w:rsidRPr="00407AE8" w:rsidRDefault="00D40974" w:rsidP="00C5364D">
      <w:pPr>
        <w:jc w:val="both"/>
        <w:rPr>
          <w:lang w:val="es-ES_tradnl"/>
        </w:rPr>
      </w:pPr>
      <w:r w:rsidRPr="00407AE8">
        <w:rPr>
          <w:lang w:val="es-ES_tradnl"/>
        </w:rPr>
        <w:t xml:space="preserve">Las Administraciones </w:t>
      </w:r>
      <w:r w:rsidR="000D0592" w:rsidRPr="00407AE8">
        <w:rPr>
          <w:lang w:val="es-ES_tradnl"/>
        </w:rPr>
        <w:t xml:space="preserve">proponentes </w:t>
      </w:r>
      <w:r w:rsidR="00C5364D" w:rsidRPr="00407AE8">
        <w:rPr>
          <w:lang w:val="es-ES_tradnl"/>
        </w:rPr>
        <w:t>reconoce</w:t>
      </w:r>
      <w:r w:rsidRPr="00407AE8">
        <w:rPr>
          <w:lang w:val="es-ES_tradnl"/>
        </w:rPr>
        <w:t>n</w:t>
      </w:r>
      <w:r w:rsidR="00C5364D" w:rsidRPr="00407AE8">
        <w:rPr>
          <w:lang w:val="es-ES_tradnl"/>
        </w:rPr>
        <w:t xml:space="preserve"> la importancia y apoya la incorporación y empoderamiento de los jóvenes de todo el mundo en el desarrollo digital. Sin embargo, se considera que, para lograr el completo involucramiento de todos los jóvenes en las actividades e iniciativas desarrolladas por la Unión, es necesario que se fortalezcan e implementen</w:t>
      </w:r>
      <w:r w:rsidR="00B15CD5" w:rsidRPr="00407AE8">
        <w:rPr>
          <w:lang w:val="es-ES_tradnl"/>
        </w:rPr>
        <w:t xml:space="preserve"> iniciativas </w:t>
      </w:r>
      <w:r w:rsidR="00C5364D" w:rsidRPr="00407AE8">
        <w:rPr>
          <w:lang w:val="es-ES_tradnl"/>
        </w:rPr>
        <w:t xml:space="preserve">y programas a nivel regional </w:t>
      </w:r>
      <w:r w:rsidR="00F333A0" w:rsidRPr="00407AE8">
        <w:rPr>
          <w:lang w:val="es-ES_tradnl"/>
        </w:rPr>
        <w:t>que se lleven a cabo</w:t>
      </w:r>
      <w:r w:rsidR="00B15CD5" w:rsidRPr="00407AE8">
        <w:rPr>
          <w:lang w:val="es-ES_tradnl"/>
        </w:rPr>
        <w:t xml:space="preserve"> </w:t>
      </w:r>
      <w:r w:rsidR="00C5364D" w:rsidRPr="00407AE8">
        <w:rPr>
          <w:lang w:val="es-ES_tradnl"/>
        </w:rPr>
        <w:t xml:space="preserve">tomando en consideración el </w:t>
      </w:r>
      <w:r w:rsidR="00B15CD5" w:rsidRPr="00407AE8">
        <w:rPr>
          <w:lang w:val="es-ES_tradnl"/>
        </w:rPr>
        <w:t xml:space="preserve">uso </w:t>
      </w:r>
      <w:r w:rsidR="00F333A0" w:rsidRPr="00407AE8">
        <w:rPr>
          <w:lang w:val="es-ES_tradnl"/>
        </w:rPr>
        <w:t xml:space="preserve">equitativo </w:t>
      </w:r>
      <w:r w:rsidR="00B15CD5" w:rsidRPr="00407AE8">
        <w:rPr>
          <w:lang w:val="es-ES_tradnl"/>
        </w:rPr>
        <w:t>de los seis idiomas de la Unión</w:t>
      </w:r>
      <w:r w:rsidR="00F333A0" w:rsidRPr="00407AE8">
        <w:rPr>
          <w:lang w:val="es-ES_tradnl"/>
        </w:rPr>
        <w:t xml:space="preserve"> y que dichas iniciativas sean incluyentes </w:t>
      </w:r>
      <w:r w:rsidR="00C5364D" w:rsidRPr="00407AE8">
        <w:rPr>
          <w:lang w:val="es-ES_tradnl"/>
        </w:rPr>
        <w:t xml:space="preserve">y busquen </w:t>
      </w:r>
      <w:r w:rsidR="00C5364D" w:rsidRPr="00407AE8">
        <w:rPr>
          <w:lang w:val="es-ES_tradnl"/>
        </w:rPr>
        <w:lastRenderedPageBreak/>
        <w:t xml:space="preserve">incorporar a </w:t>
      </w:r>
      <w:r w:rsidR="00F333A0" w:rsidRPr="00407AE8">
        <w:rPr>
          <w:lang w:val="es-ES_tradnl"/>
        </w:rPr>
        <w:t>todos los sectores de la población, incluyendo jóvenes con discapacidad</w:t>
      </w:r>
      <w:r w:rsidR="00453867" w:rsidRPr="00407AE8">
        <w:rPr>
          <w:lang w:val="es-ES_tradnl"/>
        </w:rPr>
        <w:t xml:space="preserve"> y personas pertenecientes a comunidades indígenas.</w:t>
      </w:r>
    </w:p>
    <w:p w14:paraId="759B7259" w14:textId="12A6DD84" w:rsidR="00C5364D" w:rsidRPr="00407AE8" w:rsidRDefault="00C5364D" w:rsidP="00C5364D">
      <w:pPr>
        <w:jc w:val="both"/>
        <w:rPr>
          <w:lang w:val="es-ES_tradnl"/>
        </w:rPr>
      </w:pPr>
      <w:r w:rsidRPr="00407AE8">
        <w:rPr>
          <w:lang w:val="es-ES_tradnl"/>
        </w:rPr>
        <w:t>Al respecto, es importante tomar en consideración la Resolución 154 (Rev. Bucarest</w:t>
      </w:r>
      <w:r w:rsidR="007559D3">
        <w:rPr>
          <w:lang w:val="es-ES_tradnl"/>
        </w:rPr>
        <w:t>,</w:t>
      </w:r>
      <w:r w:rsidRPr="00407AE8">
        <w:rPr>
          <w:lang w:val="es-ES_tradnl"/>
        </w:rPr>
        <w:t xml:space="preserve"> 2022) de la Conferencia de Plenipotenciarios sobre “Utilización de los seis idiomas oficiales de la Unión en igualdad de condiciones”, en donde se reconoce la importancia primordial del multilingüismo y el compromiso de la Unión con su aplicación mediante la utilización de las seis lenguas oficiales de la Unión (árabe, chino, español, francés, inglés y ruso) en pie de igualdad en todas sus actividades, en la medida de lo posible dentro de los recursos disponibles.</w:t>
      </w:r>
    </w:p>
    <w:p w14:paraId="420C6D32" w14:textId="77777777" w:rsidR="004C3F5E" w:rsidRPr="00407AE8" w:rsidRDefault="004C3F5E" w:rsidP="008C3E9F">
      <w:pPr>
        <w:jc w:val="both"/>
        <w:rPr>
          <w:lang w:val="es-ES_tradnl"/>
        </w:rPr>
      </w:pPr>
      <w:r w:rsidRPr="00407AE8">
        <w:rPr>
          <w:lang w:val="es-ES_tradnl"/>
        </w:rPr>
        <w:t xml:space="preserve">El multilingüismo es un valor fundamental y un principio fundacional de las Naciones Unidas, que sirve para alcanzar los objetivos de la organización y garantizar la participación en pie de igualdad de los Estados Miembros. </w:t>
      </w:r>
    </w:p>
    <w:p w14:paraId="16EBA307" w14:textId="18F99FDA" w:rsidR="00C5364D" w:rsidRPr="00407AE8" w:rsidRDefault="00C5364D" w:rsidP="008C3E9F">
      <w:pPr>
        <w:jc w:val="both"/>
        <w:rPr>
          <w:lang w:val="es-ES_tradnl"/>
        </w:rPr>
      </w:pPr>
      <w:r w:rsidRPr="00407AE8">
        <w:rPr>
          <w:lang w:val="es-ES_tradnl"/>
        </w:rPr>
        <w:t>El idioma puede ser una de las principales barreras que impide la participación de jóvenes</w:t>
      </w:r>
      <w:r w:rsidR="00221334" w:rsidRPr="00407AE8">
        <w:rPr>
          <w:lang w:val="es-ES_tradnl"/>
        </w:rPr>
        <w:t xml:space="preserve">. </w:t>
      </w:r>
      <w:r w:rsidR="00C82E2D" w:rsidRPr="00407AE8">
        <w:rPr>
          <w:lang w:val="es-ES_tradnl"/>
        </w:rPr>
        <w:t xml:space="preserve">Con base en la experiencia observada por </w:t>
      </w:r>
      <w:r w:rsidR="00D40974" w:rsidRPr="00407AE8">
        <w:rPr>
          <w:lang w:val="es-ES_tradnl"/>
        </w:rPr>
        <w:t xml:space="preserve">las Administraciones </w:t>
      </w:r>
      <w:r w:rsidR="000D0592" w:rsidRPr="00407AE8">
        <w:rPr>
          <w:lang w:val="es-ES_tradnl"/>
        </w:rPr>
        <w:t>proponentes</w:t>
      </w:r>
      <w:r w:rsidR="00C82E2D" w:rsidRPr="00407AE8">
        <w:rPr>
          <w:lang w:val="es-ES_tradnl"/>
        </w:rPr>
        <w:t>, se observa que los jóvenes con</w:t>
      </w:r>
      <w:r w:rsidR="008B65D5" w:rsidRPr="00407AE8">
        <w:rPr>
          <w:lang w:val="es-ES_tradnl"/>
        </w:rPr>
        <w:t xml:space="preserve"> conocimiento de</w:t>
      </w:r>
      <w:r w:rsidR="00C82E2D" w:rsidRPr="00407AE8">
        <w:rPr>
          <w:lang w:val="es-ES_tradnl"/>
        </w:rPr>
        <w:t xml:space="preserve"> </w:t>
      </w:r>
      <w:r w:rsidR="008B65D5" w:rsidRPr="00407AE8">
        <w:rPr>
          <w:lang w:val="es-ES_tradnl"/>
        </w:rPr>
        <w:t xml:space="preserve">un solo </w:t>
      </w:r>
      <w:r w:rsidR="00221334" w:rsidRPr="00407AE8">
        <w:rPr>
          <w:lang w:val="es-ES_tradnl"/>
        </w:rPr>
        <w:t>idioma</w:t>
      </w:r>
      <w:r w:rsidR="008B65D5" w:rsidRPr="00407AE8">
        <w:rPr>
          <w:lang w:val="es-ES_tradnl"/>
        </w:rPr>
        <w:t xml:space="preserve"> podrían</w:t>
      </w:r>
      <w:r w:rsidR="00C82E2D" w:rsidRPr="00407AE8">
        <w:rPr>
          <w:lang w:val="es-ES_tradnl"/>
        </w:rPr>
        <w:t xml:space="preserve"> verse limitados en </w:t>
      </w:r>
      <w:r w:rsidR="00221334" w:rsidRPr="00407AE8">
        <w:rPr>
          <w:lang w:val="es-ES_tradnl"/>
        </w:rPr>
        <w:t>la</w:t>
      </w:r>
      <w:r w:rsidR="00C82E2D" w:rsidRPr="00407AE8">
        <w:rPr>
          <w:lang w:val="es-ES_tradnl"/>
        </w:rPr>
        <w:t xml:space="preserve"> participación </w:t>
      </w:r>
      <w:r w:rsidR="00221334" w:rsidRPr="00407AE8">
        <w:rPr>
          <w:lang w:val="es-ES_tradnl"/>
        </w:rPr>
        <w:t>de</w:t>
      </w:r>
      <w:r w:rsidR="00C82E2D" w:rsidRPr="00407AE8">
        <w:rPr>
          <w:lang w:val="es-ES_tradnl"/>
        </w:rPr>
        <w:t xml:space="preserve"> </w:t>
      </w:r>
      <w:r w:rsidR="008B65D5" w:rsidRPr="00407AE8">
        <w:rPr>
          <w:lang w:val="es-ES_tradnl"/>
        </w:rPr>
        <w:t>las</w:t>
      </w:r>
      <w:r w:rsidR="00C82E2D" w:rsidRPr="00407AE8">
        <w:rPr>
          <w:lang w:val="es-ES_tradnl"/>
        </w:rPr>
        <w:t xml:space="preserve"> iniciativas </w:t>
      </w:r>
      <w:r w:rsidR="008B65D5" w:rsidRPr="00407AE8">
        <w:rPr>
          <w:lang w:val="es-ES_tradnl"/>
        </w:rPr>
        <w:t xml:space="preserve">de la UIT </w:t>
      </w:r>
      <w:r w:rsidR="00C82E2D" w:rsidRPr="00407AE8">
        <w:rPr>
          <w:lang w:val="es-ES_tradnl"/>
        </w:rPr>
        <w:t>o incluso quedar fuera de las mismas, lo que refleja una desigualdad de condiciones para participar activamente en los eventos y discusiones internacionales</w:t>
      </w:r>
      <w:r w:rsidR="008B65D5" w:rsidRPr="00407AE8">
        <w:rPr>
          <w:lang w:val="es-ES_tradnl"/>
        </w:rPr>
        <w:t>.</w:t>
      </w:r>
    </w:p>
    <w:p w14:paraId="68BA1F86" w14:textId="122438E1" w:rsidR="008C3E9F" w:rsidRPr="00407AE8" w:rsidRDefault="00953C86" w:rsidP="000130AF">
      <w:pPr>
        <w:jc w:val="both"/>
        <w:rPr>
          <w:lang w:val="es-ES_tradnl"/>
        </w:rPr>
      </w:pPr>
      <w:r w:rsidRPr="00407AE8">
        <w:rPr>
          <w:lang w:val="es-ES_tradnl"/>
        </w:rPr>
        <w:t>Asimismo, y con el fin de que las iniciativas sean representativas de todos los sectores de la población es importante tomar en consideración una participación incluyente de jóvenes con discapacidad y de jóvenes pertenecientes a comunidades indígenas</w:t>
      </w:r>
      <w:r w:rsidR="009611AA" w:rsidRPr="00407AE8">
        <w:rPr>
          <w:lang w:val="es-ES_tradnl"/>
        </w:rPr>
        <w:t>, con el ánimo de facilitar su integración digital y</w:t>
      </w:r>
      <w:r w:rsidRPr="00407AE8">
        <w:rPr>
          <w:lang w:val="es-ES_tradnl"/>
        </w:rPr>
        <w:t xml:space="preserve"> para conocer de primera mano sus puntos de vista, los cuales podrían incorporarse a los productos finales de las iniciativas o para permitir la participación de países que están poco representados dentro de la UIT</w:t>
      </w:r>
      <w:r w:rsidR="009611AA" w:rsidRPr="00407AE8">
        <w:rPr>
          <w:lang w:val="es-ES_tradnl"/>
        </w:rPr>
        <w:t>, tomando en consideración sus experiencias y conocimientos especializados, de acuerdo con la Resolución 184 (Rev. Bucarest</w:t>
      </w:r>
      <w:r w:rsidR="007559D3">
        <w:rPr>
          <w:lang w:val="es-ES_tradnl"/>
        </w:rPr>
        <w:t>,</w:t>
      </w:r>
      <w:r w:rsidR="009611AA" w:rsidRPr="00407AE8">
        <w:rPr>
          <w:lang w:val="es-ES_tradnl"/>
        </w:rPr>
        <w:t xml:space="preserve"> 2022) y la Resolución 175 (Rev. Bucarest</w:t>
      </w:r>
      <w:r w:rsidR="007559D3">
        <w:rPr>
          <w:lang w:val="es-ES_tradnl"/>
        </w:rPr>
        <w:t>,</w:t>
      </w:r>
      <w:r w:rsidR="009611AA" w:rsidRPr="00407AE8">
        <w:rPr>
          <w:lang w:val="es-ES_tradnl"/>
        </w:rPr>
        <w:t xml:space="preserve"> 2022). </w:t>
      </w:r>
      <w:r w:rsidR="008C3E9F" w:rsidRPr="00407AE8">
        <w:rPr>
          <w:lang w:val="es-ES_tradnl"/>
        </w:rPr>
        <w:t xml:space="preserve">Por lo anterior, </w:t>
      </w:r>
      <w:r w:rsidR="00D40974" w:rsidRPr="00407AE8">
        <w:rPr>
          <w:lang w:val="es-ES_tradnl"/>
        </w:rPr>
        <w:t xml:space="preserve">las Administraciones </w:t>
      </w:r>
      <w:r w:rsidR="000D0592" w:rsidRPr="00407AE8">
        <w:rPr>
          <w:lang w:val="es-ES_tradnl"/>
        </w:rPr>
        <w:t xml:space="preserve">proponentes </w:t>
      </w:r>
      <w:r w:rsidR="008C3E9F" w:rsidRPr="00407AE8">
        <w:rPr>
          <w:lang w:val="es-ES_tradnl"/>
        </w:rPr>
        <w:t>reitera</w:t>
      </w:r>
      <w:r w:rsidR="00D40974" w:rsidRPr="00407AE8">
        <w:rPr>
          <w:lang w:val="es-ES_tradnl"/>
        </w:rPr>
        <w:t>n</w:t>
      </w:r>
      <w:r w:rsidR="008C3E9F" w:rsidRPr="00407AE8">
        <w:rPr>
          <w:lang w:val="es-ES_tradnl"/>
        </w:rPr>
        <w:t xml:space="preserve"> la importancia de la implementación de la Resolución 1</w:t>
      </w:r>
      <w:r w:rsidR="000130AF" w:rsidRPr="00407AE8">
        <w:rPr>
          <w:lang w:val="es-ES_tradnl"/>
        </w:rPr>
        <w:t>98</w:t>
      </w:r>
      <w:r w:rsidR="008C3E9F" w:rsidRPr="00407AE8">
        <w:rPr>
          <w:lang w:val="es-ES_tradnl"/>
        </w:rPr>
        <w:t xml:space="preserve"> y propone </w:t>
      </w:r>
      <w:r w:rsidR="00EF74E1" w:rsidRPr="00407AE8">
        <w:rPr>
          <w:lang w:val="es-ES_tradnl"/>
        </w:rPr>
        <w:t>lo siguiente:</w:t>
      </w:r>
    </w:p>
    <w:p w14:paraId="30E6FE11" w14:textId="1131DAA4" w:rsidR="004B7A12" w:rsidRPr="00407AE8" w:rsidRDefault="007559D3" w:rsidP="007559D3">
      <w:pPr>
        <w:pStyle w:val="Enumlev1"/>
      </w:pPr>
      <w:r>
        <w:t>1</w:t>
      </w:r>
      <w:r>
        <w:tab/>
      </w:r>
      <w:r w:rsidR="00EF74E1" w:rsidRPr="00407AE8">
        <w:t xml:space="preserve">Que la Secretaría de la UIT </w:t>
      </w:r>
      <w:r w:rsidR="00430C90" w:rsidRPr="00407AE8">
        <w:t xml:space="preserve">encargue al Director de la Oficina de Desarrollo de las Telecomunicaciones (BDT) a </w:t>
      </w:r>
      <w:r w:rsidR="000A6085" w:rsidRPr="00407AE8">
        <w:t>contin</w:t>
      </w:r>
      <w:r w:rsidR="00430C90" w:rsidRPr="00407AE8">
        <w:t>uar</w:t>
      </w:r>
      <w:r w:rsidR="000A6085" w:rsidRPr="00407AE8">
        <w:t xml:space="preserve"> y ref</w:t>
      </w:r>
      <w:r w:rsidR="00430C90" w:rsidRPr="00407AE8">
        <w:t>orzar</w:t>
      </w:r>
      <w:r w:rsidR="000A6085" w:rsidRPr="00407AE8">
        <w:t xml:space="preserve"> la</w:t>
      </w:r>
      <w:r w:rsidR="00EF74E1" w:rsidRPr="00407AE8">
        <w:t xml:space="preserve"> implicación y participación de los jóvenes</w:t>
      </w:r>
      <w:r w:rsidR="00930956" w:rsidRPr="00407AE8">
        <w:t>,</w:t>
      </w:r>
      <w:r w:rsidR="00EF74E1" w:rsidRPr="00407AE8">
        <w:t xml:space="preserve"> </w:t>
      </w:r>
      <w:r w:rsidR="000A6085" w:rsidRPr="00407AE8">
        <w:t xml:space="preserve">dando especial atención a una participación regional </w:t>
      </w:r>
      <w:r w:rsidR="00EF74E1" w:rsidRPr="00407AE8">
        <w:t xml:space="preserve">con el fin de apoyar la consecución de los objetivos generales de la Unión; que fomente la participación de los jóvenes en sus programas, eventos y actividades, con base en el </w:t>
      </w:r>
      <w:r w:rsidR="00EF74E1" w:rsidRPr="00FA6C90">
        <w:rPr>
          <w:i/>
          <w:iCs/>
        </w:rPr>
        <w:t>resuelve</w:t>
      </w:r>
      <w:r w:rsidR="00EF74E1" w:rsidRPr="00407AE8">
        <w:t xml:space="preserve"> </w:t>
      </w:r>
      <w:r w:rsidR="00EF74E1" w:rsidRPr="00FA6C90">
        <w:t>2</w:t>
      </w:r>
      <w:r w:rsidR="00EF74E1" w:rsidRPr="00407AE8">
        <w:t xml:space="preserve"> de la Resolución 198</w:t>
      </w:r>
      <w:r w:rsidR="000A6085" w:rsidRPr="00407AE8">
        <w:t xml:space="preserve">. </w:t>
      </w:r>
    </w:p>
    <w:p w14:paraId="2057C014" w14:textId="409D79A7" w:rsidR="004B7A12" w:rsidRPr="00407AE8" w:rsidRDefault="007559D3" w:rsidP="007559D3">
      <w:pPr>
        <w:pStyle w:val="Enumlev1"/>
      </w:pPr>
      <w:r>
        <w:t>2</w:t>
      </w:r>
      <w:r>
        <w:tab/>
      </w:r>
      <w:r w:rsidR="00D86A2D" w:rsidRPr="00407AE8">
        <w:t>Tomando en consideración las barreras lingüísticas</w:t>
      </w:r>
      <w:r w:rsidR="00542089" w:rsidRPr="00407AE8">
        <w:t xml:space="preserve"> y presupuestales</w:t>
      </w:r>
      <w:r w:rsidR="00D40974" w:rsidRPr="00407AE8">
        <w:t xml:space="preserve"> las Administraciones </w:t>
      </w:r>
      <w:r w:rsidR="000D0592" w:rsidRPr="00407AE8">
        <w:t xml:space="preserve">proponentes </w:t>
      </w:r>
      <w:r w:rsidR="00D86A2D" w:rsidRPr="00407AE8">
        <w:t>considera</w:t>
      </w:r>
      <w:r w:rsidR="00D40974" w:rsidRPr="00407AE8">
        <w:t>n</w:t>
      </w:r>
      <w:r w:rsidR="00D86A2D" w:rsidRPr="00407AE8">
        <w:t xml:space="preserve"> necesario que la</w:t>
      </w:r>
      <w:r w:rsidR="004B7A12" w:rsidRPr="00407AE8">
        <w:t xml:space="preserve"> Secretaría de la UIT incentive la creación de </w:t>
      </w:r>
      <w:r w:rsidR="00D86A2D" w:rsidRPr="00407AE8">
        <w:t xml:space="preserve">más </w:t>
      </w:r>
      <w:r w:rsidR="004B7A12" w:rsidRPr="00407AE8">
        <w:t xml:space="preserve">iniciativas </w:t>
      </w:r>
      <w:r w:rsidR="004E4B4F" w:rsidRPr="00407AE8">
        <w:t>regionales</w:t>
      </w:r>
      <w:r w:rsidR="00D86A2D" w:rsidRPr="00407AE8">
        <w:t xml:space="preserve"> y locales</w:t>
      </w:r>
      <w:r w:rsidR="004E4B4F" w:rsidRPr="00407AE8">
        <w:t xml:space="preserve"> enfocadas a la participación de los jóvenes, </w:t>
      </w:r>
      <w:r w:rsidR="00097007" w:rsidRPr="00407AE8">
        <w:t>fomentando</w:t>
      </w:r>
      <w:r w:rsidR="004E4B4F" w:rsidRPr="00407AE8">
        <w:t xml:space="preserve"> la </w:t>
      </w:r>
      <w:r w:rsidR="00097007" w:rsidRPr="00407AE8">
        <w:t>inclusión</w:t>
      </w:r>
      <w:r w:rsidR="004E4B4F" w:rsidRPr="00407AE8">
        <w:t xml:space="preserve"> de </w:t>
      </w:r>
      <w:r w:rsidR="00097007" w:rsidRPr="00407AE8">
        <w:t>jóvenes pertenecientes a comunidades indígenas</w:t>
      </w:r>
      <w:r w:rsidR="00D86A2D" w:rsidRPr="00407AE8">
        <w:t xml:space="preserve">, con el fin de apoyar y reforzar el </w:t>
      </w:r>
      <w:r w:rsidR="00D86A2D" w:rsidRPr="00FA6C90">
        <w:rPr>
          <w:i/>
          <w:iCs/>
        </w:rPr>
        <w:t>resuelve</w:t>
      </w:r>
      <w:r w:rsidR="00D86A2D" w:rsidRPr="00407AE8">
        <w:t xml:space="preserve"> </w:t>
      </w:r>
      <w:r w:rsidR="00D86A2D" w:rsidRPr="00FA6C90">
        <w:rPr>
          <w:iCs/>
        </w:rPr>
        <w:t>1</w:t>
      </w:r>
      <w:r w:rsidR="00D86A2D" w:rsidRPr="00407AE8">
        <w:rPr>
          <w:i/>
        </w:rPr>
        <w:t xml:space="preserve"> </w:t>
      </w:r>
      <w:r w:rsidR="00D86A2D" w:rsidRPr="00407AE8">
        <w:t>de la Resolución 154</w:t>
      </w:r>
      <w:r w:rsidR="004E4B4F" w:rsidRPr="00407AE8">
        <w:t xml:space="preserve">. </w:t>
      </w:r>
    </w:p>
    <w:p w14:paraId="01ECE1AD" w14:textId="42D248C1" w:rsidR="00097007" w:rsidRPr="00407AE8" w:rsidRDefault="007559D3" w:rsidP="007559D3">
      <w:pPr>
        <w:pStyle w:val="Enumlev1"/>
      </w:pPr>
      <w:r>
        <w:t>3</w:t>
      </w:r>
      <w:r>
        <w:tab/>
      </w:r>
      <w:r w:rsidR="00EF74E1" w:rsidRPr="00407AE8">
        <w:t xml:space="preserve">Que la Secretaría de la UIT </w:t>
      </w:r>
      <w:r w:rsidR="00D76FE0" w:rsidRPr="00407AE8">
        <w:t>evalúe</w:t>
      </w:r>
      <w:r w:rsidR="00EF74E1" w:rsidRPr="00407AE8">
        <w:t xml:space="preserve"> </w:t>
      </w:r>
      <w:r w:rsidR="00E57C98" w:rsidRPr="00407AE8">
        <w:t xml:space="preserve">la posibilidad de </w:t>
      </w:r>
      <w:r w:rsidR="009B0BED" w:rsidRPr="00407AE8">
        <w:t>que,</w:t>
      </w:r>
      <w:r w:rsidR="00E57C98" w:rsidRPr="00407AE8">
        <w:t xml:space="preserve"> </w:t>
      </w:r>
      <w:r w:rsidR="00C618F2" w:rsidRPr="00407AE8">
        <w:t xml:space="preserve">en </w:t>
      </w:r>
      <w:r w:rsidR="00E57C98" w:rsidRPr="00407AE8">
        <w:t>los eventos regionales de las iniciativas encaminadas a la juventud</w:t>
      </w:r>
      <w:r w:rsidR="00C5207F" w:rsidRPr="00407AE8">
        <w:t xml:space="preserve">, como en la iniciativa </w:t>
      </w:r>
      <w:r w:rsidR="00C5207F" w:rsidRPr="00407AE8">
        <w:rPr>
          <w:i/>
        </w:rPr>
        <w:t>Generation Connect</w:t>
      </w:r>
      <w:r w:rsidR="00AF01E0" w:rsidRPr="00407AE8">
        <w:t xml:space="preserve">, en la medida de lo posible, se pueda brindar </w:t>
      </w:r>
      <w:r w:rsidR="00C5207F" w:rsidRPr="00407AE8">
        <w:t>interpretación</w:t>
      </w:r>
      <w:r w:rsidR="009611AA" w:rsidRPr="00407AE8">
        <w:t xml:space="preserve"> en los seis idiomas oficiales de la Unión</w:t>
      </w:r>
      <w:r w:rsidR="00C5207F" w:rsidRPr="00407AE8">
        <w:t xml:space="preserve">, considerando </w:t>
      </w:r>
      <w:r w:rsidR="009611AA" w:rsidRPr="00407AE8">
        <w:t xml:space="preserve">además </w:t>
      </w:r>
      <w:r w:rsidR="00C5207F" w:rsidRPr="00407AE8">
        <w:t>la predominancia lingüística en las regiones de la UIT</w:t>
      </w:r>
      <w:r w:rsidR="009611AA" w:rsidRPr="00407AE8">
        <w:t xml:space="preserve">, </w:t>
      </w:r>
      <w:r w:rsidR="00AF01E0" w:rsidRPr="00407AE8">
        <w:t xml:space="preserve">con el fin de </w:t>
      </w:r>
      <w:r w:rsidR="00E57C98" w:rsidRPr="00407AE8">
        <w:t xml:space="preserve">incentivar </w:t>
      </w:r>
      <w:r w:rsidR="00C5207F" w:rsidRPr="00407AE8">
        <w:t>la</w:t>
      </w:r>
      <w:r w:rsidR="00E57C98" w:rsidRPr="00407AE8">
        <w:t xml:space="preserve"> participación</w:t>
      </w:r>
      <w:r w:rsidR="00C5207F" w:rsidRPr="00407AE8">
        <w:t xml:space="preserve"> </w:t>
      </w:r>
      <w:r w:rsidR="00E85064" w:rsidRPr="00407AE8">
        <w:t>y mejorar</w:t>
      </w:r>
      <w:r w:rsidR="00C618F2" w:rsidRPr="00407AE8">
        <w:t xml:space="preserve"> </w:t>
      </w:r>
      <w:r w:rsidR="0051614D" w:rsidRPr="00407AE8">
        <w:t>la comprensión</w:t>
      </w:r>
      <w:r w:rsidR="00C618F2" w:rsidRPr="00407AE8">
        <w:t xml:space="preserve"> </w:t>
      </w:r>
      <w:r w:rsidR="00AF01E0" w:rsidRPr="00407AE8">
        <w:t>por parte de los jóvenes con respecto a</w:t>
      </w:r>
      <w:r w:rsidR="00C618F2" w:rsidRPr="00407AE8">
        <w:t xml:space="preserve"> </w:t>
      </w:r>
      <w:r w:rsidR="00334EA3" w:rsidRPr="00407AE8">
        <w:t>las actividades derivadas</w:t>
      </w:r>
      <w:r w:rsidR="00C618F2" w:rsidRPr="00407AE8">
        <w:t xml:space="preserve"> de las iniciativas</w:t>
      </w:r>
      <w:r w:rsidR="00C5207F" w:rsidRPr="00407AE8">
        <w:t xml:space="preserve">. </w:t>
      </w:r>
    </w:p>
    <w:p w14:paraId="2AC5E21D" w14:textId="39D7A5BC" w:rsidR="00097007" w:rsidRPr="00407AE8" w:rsidRDefault="007559D3" w:rsidP="007559D3">
      <w:pPr>
        <w:pStyle w:val="Enumlev1"/>
      </w:pPr>
      <w:r>
        <w:t>4</w:t>
      </w:r>
      <w:r>
        <w:tab/>
      </w:r>
      <w:r w:rsidR="00097007" w:rsidRPr="00407AE8">
        <w:t>Que la Secretaría de la UIT</w:t>
      </w:r>
      <w:r w:rsidR="009611AA" w:rsidRPr="00407AE8">
        <w:t xml:space="preserve"> continúe invitando a los Estados Miembros a</w:t>
      </w:r>
      <w:r w:rsidR="00097007" w:rsidRPr="00407AE8">
        <w:t xml:space="preserve"> tom</w:t>
      </w:r>
      <w:r w:rsidR="009611AA" w:rsidRPr="00407AE8">
        <w:t>ar</w:t>
      </w:r>
      <w:r w:rsidR="00097007" w:rsidRPr="00407AE8">
        <w:t xml:space="preserve"> las medidas que considere</w:t>
      </w:r>
      <w:r w:rsidR="009611AA" w:rsidRPr="00407AE8">
        <w:t>n</w:t>
      </w:r>
      <w:r w:rsidR="00097007" w:rsidRPr="00407AE8">
        <w:t xml:space="preserve"> necesarias para fomentar la participación </w:t>
      </w:r>
      <w:r w:rsidR="009611AA" w:rsidRPr="00407AE8">
        <w:t xml:space="preserve">de los jóvenes en las </w:t>
      </w:r>
      <w:r w:rsidR="009611AA" w:rsidRPr="00407AE8">
        <w:lastRenderedPageBreak/>
        <w:t>actividades de la UIT, especialmente aquellos</w:t>
      </w:r>
      <w:r w:rsidR="00097007" w:rsidRPr="00407AE8">
        <w:t xml:space="preserve"> jóvenes con discapacidad o necesidades especiales</w:t>
      </w:r>
      <w:r w:rsidR="008B65D5" w:rsidRPr="00407AE8">
        <w:t>,</w:t>
      </w:r>
      <w:r w:rsidR="00097007" w:rsidRPr="00407AE8">
        <w:t xml:space="preserve"> para que sean más incluyentes y permitan tener una mayor pluralidad de perspectivas</w:t>
      </w:r>
      <w:r w:rsidR="00744969" w:rsidRPr="00407AE8">
        <w:t xml:space="preserve"> en los espacios y foros de las iniciativas enfocadas en los jóvenes</w:t>
      </w:r>
      <w:r w:rsidR="009611AA" w:rsidRPr="00407AE8">
        <w:t xml:space="preserve">, con el fin de reforzar el </w:t>
      </w:r>
      <w:r w:rsidR="009611AA" w:rsidRPr="007559D3">
        <w:rPr>
          <w:i/>
          <w:iCs/>
        </w:rPr>
        <w:t>resuelve</w:t>
      </w:r>
      <w:r w:rsidR="009611AA" w:rsidRPr="00407AE8">
        <w:t xml:space="preserve"> 1 de la Resolución 175</w:t>
      </w:r>
      <w:r w:rsidR="00097007" w:rsidRPr="00407AE8">
        <w:t xml:space="preserve">. </w:t>
      </w:r>
    </w:p>
    <w:p w14:paraId="38DD6D45" w14:textId="2A7A889D" w:rsidR="00626F4E" w:rsidRPr="00407AE8" w:rsidRDefault="007559D3" w:rsidP="007559D3">
      <w:pPr>
        <w:pStyle w:val="Enumlev1"/>
      </w:pPr>
      <w:r>
        <w:t>5</w:t>
      </w:r>
      <w:r>
        <w:tab/>
      </w:r>
      <w:r w:rsidR="00626F4E" w:rsidRPr="00407AE8">
        <w:t>Que la Secretaría de la UIT inste a los diferentes Estados Miembros y organizaciones regionales a fomentar programas de mentorías diseñados para optimizar la participación de los jóvenes en los eventos regionales e internacionales. Estos programas deben enfocarse en proporcionar a los jóvenes las habilidades y conocimientos necesarios para desempeñarse eficazmente en roles de liderazgo y toma de decisiones. Además, se recomienda que estas iniciativas se desarrollen en colaboración con entidades educativas y organizaciones juveniles para asegurar un enfoque integral y sostenible en la capacitación de los jóvenes.</w:t>
      </w:r>
    </w:p>
    <w:p w14:paraId="673AC77B" w14:textId="4655F3FA" w:rsidR="00102CBD" w:rsidRPr="00407AE8" w:rsidRDefault="00102CBD" w:rsidP="00102CBD">
      <w:pPr>
        <w:tabs>
          <w:tab w:val="clear" w:pos="567"/>
        </w:tabs>
        <w:spacing w:before="720"/>
        <w:jc w:val="center"/>
        <w:rPr>
          <w:lang w:val="es-ES_tradnl"/>
        </w:rPr>
      </w:pPr>
      <w:r w:rsidRPr="00407AE8">
        <w:rPr>
          <w:lang w:val="es-ES_tradnl"/>
        </w:rPr>
        <w:t>________________</w:t>
      </w:r>
    </w:p>
    <w:sectPr w:rsidR="00102CBD" w:rsidRPr="00407AE8" w:rsidSect="00236212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A34A" w14:textId="77777777" w:rsidR="006246D9" w:rsidRDefault="006246D9">
      <w:pPr>
        <w:spacing w:before="0"/>
      </w:pPr>
      <w:r>
        <w:separator/>
      </w:r>
    </w:p>
  </w:endnote>
  <w:endnote w:type="continuationSeparator" w:id="0">
    <w:p w14:paraId="6574514B" w14:textId="77777777" w:rsidR="006246D9" w:rsidRDefault="006246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246155" w14:paraId="12FB9525" w14:textId="77777777" w:rsidTr="00E31DCE">
      <w:trPr>
        <w:jc w:val="center"/>
      </w:trPr>
      <w:tc>
        <w:tcPr>
          <w:tcW w:w="1803" w:type="dxa"/>
          <w:vAlign w:val="center"/>
        </w:tcPr>
        <w:p w14:paraId="3DF84FAA" w14:textId="77777777" w:rsidR="00205DFC" w:rsidRPr="00246155" w:rsidRDefault="00205DFC" w:rsidP="003273A4">
          <w:pPr>
            <w:pStyle w:val="Header"/>
            <w:jc w:val="left"/>
          </w:pPr>
        </w:p>
      </w:tc>
      <w:tc>
        <w:tcPr>
          <w:tcW w:w="8261" w:type="dxa"/>
        </w:tcPr>
        <w:p w14:paraId="7A150206" w14:textId="5ACDB164" w:rsidR="00205DFC" w:rsidRPr="00246155" w:rsidRDefault="00E57C98" w:rsidP="00407AE8">
          <w:pPr>
            <w:pStyle w:val="Header"/>
            <w:tabs>
              <w:tab w:val="left" w:pos="67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246155">
            <w:rPr>
              <w:bCs/>
            </w:rPr>
            <w:tab/>
            <w:t>C24/</w:t>
          </w:r>
          <w:r w:rsidR="00102CBD">
            <w:rPr>
              <w:bCs/>
            </w:rPr>
            <w:t>99</w:t>
          </w:r>
          <w:r w:rsidR="00407AE8">
            <w:rPr>
              <w:bCs/>
            </w:rPr>
            <w:t>(Rev.1)</w:t>
          </w:r>
          <w:r w:rsidRPr="00246155">
            <w:rPr>
              <w:bCs/>
            </w:rPr>
            <w:t>-S</w:t>
          </w:r>
          <w:r w:rsidRPr="00246155">
            <w:rPr>
              <w:bCs/>
            </w:rPr>
            <w:tab/>
          </w:r>
          <w:r w:rsidRPr="00246155">
            <w:fldChar w:fldCharType="begin"/>
          </w:r>
          <w:r w:rsidRPr="00246155">
            <w:instrText>PAGE</w:instrText>
          </w:r>
          <w:r w:rsidRPr="00246155">
            <w:fldChar w:fldCharType="separate"/>
          </w:r>
          <w:r w:rsidRPr="00246155">
            <w:t>1</w:t>
          </w:r>
          <w:r w:rsidRPr="00246155">
            <w:fldChar w:fldCharType="end"/>
          </w:r>
        </w:p>
      </w:tc>
    </w:tr>
  </w:tbl>
  <w:p w14:paraId="589574BF" w14:textId="77777777" w:rsidR="00205DFC" w:rsidRPr="00246155" w:rsidRDefault="00205DFC" w:rsidP="003273A4">
    <w:pPr>
      <w:pStyle w:val="Footer"/>
      <w:rPr>
        <w:b/>
        <w:bCs/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246155" w14:paraId="5847A490" w14:textId="77777777" w:rsidTr="00E31DCE">
      <w:trPr>
        <w:jc w:val="center"/>
      </w:trPr>
      <w:tc>
        <w:tcPr>
          <w:tcW w:w="1803" w:type="dxa"/>
          <w:vAlign w:val="center"/>
        </w:tcPr>
        <w:p w14:paraId="57F0E121" w14:textId="77777777" w:rsidR="00205DFC" w:rsidRPr="00246155" w:rsidRDefault="00E57C98" w:rsidP="00F24B71">
          <w:pPr>
            <w:pStyle w:val="Header"/>
            <w:jc w:val="left"/>
          </w:pPr>
          <w:r w:rsidRPr="00246155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EF997F6" w14:textId="26C45B50" w:rsidR="00205DFC" w:rsidRPr="00246155" w:rsidRDefault="00E57C98" w:rsidP="00F24B71">
          <w:pPr>
            <w:pStyle w:val="Header"/>
            <w:tabs>
              <w:tab w:val="left" w:pos="67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246155">
            <w:rPr>
              <w:bCs/>
            </w:rPr>
            <w:tab/>
            <w:t>C24/</w:t>
          </w:r>
          <w:r w:rsidR="00102CBD">
            <w:rPr>
              <w:bCs/>
            </w:rPr>
            <w:t>99</w:t>
          </w:r>
          <w:r w:rsidR="00407AE8">
            <w:rPr>
              <w:bCs/>
            </w:rPr>
            <w:t>(Rev.1)</w:t>
          </w:r>
          <w:r w:rsidRPr="00246155">
            <w:rPr>
              <w:bCs/>
            </w:rPr>
            <w:t>-S</w:t>
          </w:r>
          <w:r w:rsidRPr="00246155">
            <w:rPr>
              <w:bCs/>
            </w:rPr>
            <w:tab/>
          </w:r>
          <w:r w:rsidRPr="00246155">
            <w:fldChar w:fldCharType="begin"/>
          </w:r>
          <w:r w:rsidRPr="00246155">
            <w:instrText>PAGE</w:instrText>
          </w:r>
          <w:r w:rsidRPr="00246155">
            <w:fldChar w:fldCharType="separate"/>
          </w:r>
          <w:r w:rsidRPr="00246155">
            <w:t>1</w:t>
          </w:r>
          <w:r w:rsidRPr="00246155">
            <w:fldChar w:fldCharType="end"/>
          </w:r>
        </w:p>
      </w:tc>
    </w:tr>
  </w:tbl>
  <w:p w14:paraId="4F810D3E" w14:textId="77777777" w:rsidR="00205DFC" w:rsidRPr="00246155" w:rsidRDefault="00205DFC" w:rsidP="00F24B71">
    <w:pPr>
      <w:pStyle w:val="Footer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4B1F" w14:textId="77777777" w:rsidR="006246D9" w:rsidRDefault="006246D9">
      <w:pPr>
        <w:spacing w:before="0"/>
      </w:pPr>
      <w:r>
        <w:separator/>
      </w:r>
    </w:p>
  </w:footnote>
  <w:footnote w:type="continuationSeparator" w:id="0">
    <w:p w14:paraId="305DD0C7" w14:textId="77777777" w:rsidR="006246D9" w:rsidRDefault="006246D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246155" w14:paraId="754A111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2B958FE" w14:textId="77777777" w:rsidR="00205DFC" w:rsidRPr="00246155" w:rsidRDefault="00E57C98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 w:rsidRPr="00246155">
            <w:rPr>
              <w:noProof/>
            </w:rPr>
            <w:drawing>
              <wp:inline distT="0" distB="0" distL="0" distR="0" wp14:anchorId="2FA41C5F" wp14:editId="45E14426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97CBA2" w14:textId="77777777" w:rsidR="00205DFC" w:rsidRPr="00246155" w:rsidRDefault="00205DFC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6BEB01" w14:textId="77777777" w:rsidR="00205DFC" w:rsidRPr="00246155" w:rsidRDefault="00205DFC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236797" w14:textId="77777777" w:rsidR="00205DFC" w:rsidRPr="00246155" w:rsidRDefault="00E57C98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246155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357E049B" w14:textId="77777777" w:rsidR="00205DFC" w:rsidRPr="00246155" w:rsidRDefault="00E57C98">
    <w:pPr>
      <w:pStyle w:val="Header"/>
    </w:pPr>
    <w:r w:rsidRPr="00246155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04543" wp14:editId="1B6E04EB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23AE2B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eISg&#10;MN8AAAAI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22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4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4E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9C6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EB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8D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821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4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46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8CE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97558"/>
    <w:multiLevelType w:val="hybridMultilevel"/>
    <w:tmpl w:val="0A94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7E6"/>
    <w:multiLevelType w:val="hybridMultilevel"/>
    <w:tmpl w:val="F15AAC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0FF3"/>
    <w:multiLevelType w:val="hybridMultilevel"/>
    <w:tmpl w:val="EDCC3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76918">
    <w:abstractNumId w:val="12"/>
  </w:num>
  <w:num w:numId="2" w16cid:durableId="1062485619">
    <w:abstractNumId w:val="11"/>
  </w:num>
  <w:num w:numId="3" w16cid:durableId="437602379">
    <w:abstractNumId w:val="10"/>
  </w:num>
  <w:num w:numId="4" w16cid:durableId="438454993">
    <w:abstractNumId w:val="9"/>
  </w:num>
  <w:num w:numId="5" w16cid:durableId="807210231">
    <w:abstractNumId w:val="7"/>
  </w:num>
  <w:num w:numId="6" w16cid:durableId="128866620">
    <w:abstractNumId w:val="6"/>
  </w:num>
  <w:num w:numId="7" w16cid:durableId="468942030">
    <w:abstractNumId w:val="5"/>
  </w:num>
  <w:num w:numId="8" w16cid:durableId="1676416841">
    <w:abstractNumId w:val="4"/>
  </w:num>
  <w:num w:numId="9" w16cid:durableId="1066418981">
    <w:abstractNumId w:val="8"/>
  </w:num>
  <w:num w:numId="10" w16cid:durableId="89131502">
    <w:abstractNumId w:val="3"/>
  </w:num>
  <w:num w:numId="11" w16cid:durableId="518466601">
    <w:abstractNumId w:val="2"/>
  </w:num>
  <w:num w:numId="12" w16cid:durableId="1170218241">
    <w:abstractNumId w:val="1"/>
  </w:num>
  <w:num w:numId="13" w16cid:durableId="575169024">
    <w:abstractNumId w:val="0"/>
  </w:num>
  <w:num w:numId="14" w16cid:durableId="956059625">
    <w:abstractNumId w:val="8"/>
  </w:num>
  <w:num w:numId="15" w16cid:durableId="1559435527">
    <w:abstractNumId w:val="3"/>
  </w:num>
  <w:num w:numId="16" w16cid:durableId="2114082429">
    <w:abstractNumId w:val="2"/>
  </w:num>
  <w:num w:numId="17" w16cid:durableId="429089868">
    <w:abstractNumId w:val="1"/>
  </w:num>
  <w:num w:numId="18" w16cid:durableId="187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9F"/>
    <w:rsid w:val="000130AF"/>
    <w:rsid w:val="000133D9"/>
    <w:rsid w:val="0002400C"/>
    <w:rsid w:val="000365DE"/>
    <w:rsid w:val="00087880"/>
    <w:rsid w:val="00091EF3"/>
    <w:rsid w:val="00097007"/>
    <w:rsid w:val="000A4D65"/>
    <w:rsid w:val="000A6085"/>
    <w:rsid w:val="000A66FA"/>
    <w:rsid w:val="000C506F"/>
    <w:rsid w:val="000D0592"/>
    <w:rsid w:val="000F169B"/>
    <w:rsid w:val="000F2B64"/>
    <w:rsid w:val="00102CBD"/>
    <w:rsid w:val="001207CE"/>
    <w:rsid w:val="0017208F"/>
    <w:rsid w:val="001814DE"/>
    <w:rsid w:val="00192B4D"/>
    <w:rsid w:val="001D568C"/>
    <w:rsid w:val="00205DFC"/>
    <w:rsid w:val="00221334"/>
    <w:rsid w:val="002247EB"/>
    <w:rsid w:val="00236212"/>
    <w:rsid w:val="00256E7A"/>
    <w:rsid w:val="0025767F"/>
    <w:rsid w:val="00283CE8"/>
    <w:rsid w:val="002E2AE8"/>
    <w:rsid w:val="00312572"/>
    <w:rsid w:val="00323B2D"/>
    <w:rsid w:val="00334EA3"/>
    <w:rsid w:val="00374E51"/>
    <w:rsid w:val="003C0F14"/>
    <w:rsid w:val="00407AE8"/>
    <w:rsid w:val="00413512"/>
    <w:rsid w:val="00423AA3"/>
    <w:rsid w:val="00430C90"/>
    <w:rsid w:val="00442CCA"/>
    <w:rsid w:val="00453867"/>
    <w:rsid w:val="004857E3"/>
    <w:rsid w:val="004B7A12"/>
    <w:rsid w:val="004C3F5E"/>
    <w:rsid w:val="004E4B4F"/>
    <w:rsid w:val="004E74B2"/>
    <w:rsid w:val="005007D8"/>
    <w:rsid w:val="0051614D"/>
    <w:rsid w:val="0053626C"/>
    <w:rsid w:val="00542089"/>
    <w:rsid w:val="00542559"/>
    <w:rsid w:val="00576AC4"/>
    <w:rsid w:val="005B01C1"/>
    <w:rsid w:val="005C19C0"/>
    <w:rsid w:val="005C1A8B"/>
    <w:rsid w:val="005F0734"/>
    <w:rsid w:val="006053A5"/>
    <w:rsid w:val="00615B07"/>
    <w:rsid w:val="006246D9"/>
    <w:rsid w:val="00626F4E"/>
    <w:rsid w:val="0064765C"/>
    <w:rsid w:val="006524D9"/>
    <w:rsid w:val="006D140F"/>
    <w:rsid w:val="007107EE"/>
    <w:rsid w:val="0071225E"/>
    <w:rsid w:val="00744969"/>
    <w:rsid w:val="007559D3"/>
    <w:rsid w:val="00763287"/>
    <w:rsid w:val="007C2DE4"/>
    <w:rsid w:val="007C7CDB"/>
    <w:rsid w:val="00817293"/>
    <w:rsid w:val="00853141"/>
    <w:rsid w:val="008A1556"/>
    <w:rsid w:val="008B47A2"/>
    <w:rsid w:val="008B65D5"/>
    <w:rsid w:val="008C3E9F"/>
    <w:rsid w:val="00930956"/>
    <w:rsid w:val="00933863"/>
    <w:rsid w:val="0095039C"/>
    <w:rsid w:val="00953C86"/>
    <w:rsid w:val="009611AA"/>
    <w:rsid w:val="009714BF"/>
    <w:rsid w:val="00990E31"/>
    <w:rsid w:val="009A6230"/>
    <w:rsid w:val="009B0BED"/>
    <w:rsid w:val="009D6108"/>
    <w:rsid w:val="00A074A2"/>
    <w:rsid w:val="00A613D5"/>
    <w:rsid w:val="00AA5C23"/>
    <w:rsid w:val="00AF01E0"/>
    <w:rsid w:val="00AF1655"/>
    <w:rsid w:val="00B14B98"/>
    <w:rsid w:val="00B15CD5"/>
    <w:rsid w:val="00B201EA"/>
    <w:rsid w:val="00B22741"/>
    <w:rsid w:val="00B25484"/>
    <w:rsid w:val="00B33BD3"/>
    <w:rsid w:val="00B36F2D"/>
    <w:rsid w:val="00B838AD"/>
    <w:rsid w:val="00B8739A"/>
    <w:rsid w:val="00B9723D"/>
    <w:rsid w:val="00BE360A"/>
    <w:rsid w:val="00C23AE3"/>
    <w:rsid w:val="00C5207F"/>
    <w:rsid w:val="00C5364D"/>
    <w:rsid w:val="00C618F2"/>
    <w:rsid w:val="00C63F82"/>
    <w:rsid w:val="00C65ABC"/>
    <w:rsid w:val="00C73A1C"/>
    <w:rsid w:val="00C82E2D"/>
    <w:rsid w:val="00C92EDB"/>
    <w:rsid w:val="00CC072D"/>
    <w:rsid w:val="00CE6909"/>
    <w:rsid w:val="00D05F3A"/>
    <w:rsid w:val="00D13B12"/>
    <w:rsid w:val="00D23F8E"/>
    <w:rsid w:val="00D26B64"/>
    <w:rsid w:val="00D40974"/>
    <w:rsid w:val="00D76FE0"/>
    <w:rsid w:val="00D86A2D"/>
    <w:rsid w:val="00D95BF9"/>
    <w:rsid w:val="00D97368"/>
    <w:rsid w:val="00DA132E"/>
    <w:rsid w:val="00E57C98"/>
    <w:rsid w:val="00E741BB"/>
    <w:rsid w:val="00E82BDB"/>
    <w:rsid w:val="00E85064"/>
    <w:rsid w:val="00E850FA"/>
    <w:rsid w:val="00E860C7"/>
    <w:rsid w:val="00E903E7"/>
    <w:rsid w:val="00EA54F7"/>
    <w:rsid w:val="00EF05A1"/>
    <w:rsid w:val="00EF74E1"/>
    <w:rsid w:val="00F24B32"/>
    <w:rsid w:val="00F266E3"/>
    <w:rsid w:val="00F30FA9"/>
    <w:rsid w:val="00F333A0"/>
    <w:rsid w:val="00FA6C90"/>
    <w:rsid w:val="00FC4B53"/>
    <w:rsid w:val="00FE1789"/>
    <w:rsid w:val="00FF260E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4C0E6"/>
  <w15:chartTrackingRefBased/>
  <w15:docId w15:val="{28F15FF0-FB94-4416-A4B5-6FCFCF5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D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3E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C3E9F"/>
    <w:rPr>
      <w:rFonts w:ascii="Calibri" w:eastAsia="Times New Roman" w:hAnsi="Calibri" w:cs="Times New Roman"/>
      <w:caps/>
      <w:noProof/>
      <w:sz w:val="16"/>
      <w:szCs w:val="20"/>
    </w:rPr>
  </w:style>
  <w:style w:type="paragraph" w:styleId="Header">
    <w:name w:val="header"/>
    <w:basedOn w:val="Normal"/>
    <w:link w:val="HeaderChar"/>
    <w:uiPriority w:val="99"/>
    <w:rsid w:val="008C3E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C3E9F"/>
    <w:rPr>
      <w:rFonts w:ascii="Calibri" w:eastAsia="Times New Roman" w:hAnsi="Calibri" w:cs="Times New Roman"/>
      <w:sz w:val="18"/>
      <w:szCs w:val="20"/>
    </w:rPr>
  </w:style>
  <w:style w:type="paragraph" w:customStyle="1" w:styleId="Source">
    <w:name w:val="Source"/>
    <w:basedOn w:val="Normal"/>
    <w:next w:val="Normal"/>
    <w:rsid w:val="008C3E9F"/>
    <w:pPr>
      <w:spacing w:before="840"/>
      <w:jc w:val="center"/>
    </w:pPr>
    <w:rPr>
      <w:b/>
      <w:sz w:val="28"/>
    </w:rPr>
  </w:style>
  <w:style w:type="character" w:styleId="Hyperlink">
    <w:name w:val="Hyperlink"/>
    <w:basedOn w:val="DefaultParagraphFont"/>
    <w:rsid w:val="008C3E9F"/>
    <w:rPr>
      <w:color w:val="0000FF"/>
      <w:u w:val="single"/>
    </w:rPr>
  </w:style>
  <w:style w:type="paragraph" w:customStyle="1" w:styleId="Subtitle">
    <w:name w:val="Sub_title"/>
    <w:basedOn w:val="Normal"/>
    <w:qFormat/>
    <w:rsid w:val="008C3E9F"/>
    <w:pPr>
      <w:framePr w:hSpace="180" w:wrap="around" w:hAnchor="page" w:x="1821" w:y="2317"/>
      <w:spacing w:after="160"/>
    </w:pPr>
    <w:rPr>
      <w:sz w:val="34"/>
      <w:lang w:val="en-GB"/>
    </w:rPr>
  </w:style>
  <w:style w:type="table" w:styleId="TableGrid">
    <w:name w:val="Table Grid"/>
    <w:basedOn w:val="TableNormal"/>
    <w:uiPriority w:val="39"/>
    <w:rsid w:val="008C3E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E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6F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06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6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69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69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9B"/>
    <w:rPr>
      <w:rFonts w:ascii="Segoe UI" w:eastAsia="Times New Roman" w:hAnsi="Segoe UI" w:cs="Segoe UI"/>
      <w:sz w:val="18"/>
      <w:szCs w:val="18"/>
    </w:rPr>
  </w:style>
  <w:style w:type="paragraph" w:customStyle="1" w:styleId="Headingb">
    <w:name w:val="Heading_b"/>
    <w:basedOn w:val="Normal"/>
    <w:rsid w:val="007559D3"/>
    <w:pPr>
      <w:keepNext/>
      <w:keepLines/>
      <w:spacing w:before="200"/>
    </w:pPr>
    <w:rPr>
      <w:b/>
      <w:bCs/>
      <w:lang w:val="es-ES_tradnl"/>
    </w:rPr>
  </w:style>
  <w:style w:type="paragraph" w:customStyle="1" w:styleId="Enumlev1">
    <w:name w:val="Enumlev1"/>
    <w:basedOn w:val="Normal"/>
    <w:rsid w:val="007559D3"/>
    <w:pPr>
      <w:spacing w:before="80"/>
      <w:ind w:left="567" w:hanging="567"/>
      <w:jc w:val="both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8-s.pdf" TargetMode="External"/><Relationship Id="rId13" Type="http://schemas.openxmlformats.org/officeDocument/2006/relationships/hyperlink" Target="https://www.itu.int/md/S24-CL-C-003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025-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75-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184-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54-s.pdf" TargetMode="External"/><Relationship Id="rId14" Type="http://schemas.openxmlformats.org/officeDocument/2006/relationships/hyperlink" Target="https://www.itu.int/md/S24-CL-C-003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E013-3AA4-4668-8464-9F470C52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Contribución de México - Implicación de los jóvenes e iniciativas de la UIT</vt:lpstr>
      <vt:lpstr/>
    </vt:vector>
  </TitlesOfParts>
  <Company>Instituto Federal de Telecomunicaciones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México - Implicación de los jóvenes e iniciativas de la UIT</dc:title>
  <dc:subject/>
  <dc:creator>Luis Javier Lopez Maya</dc:creator>
  <cp:keywords>C24, Council-24, Council 2024</cp:keywords>
  <dc:description/>
  <cp:lastModifiedBy>LRT</cp:lastModifiedBy>
  <cp:revision>4</cp:revision>
  <dcterms:created xsi:type="dcterms:W3CDTF">2024-06-05T06:30:00Z</dcterms:created>
  <dcterms:modified xsi:type="dcterms:W3CDTF">2024-06-05T06:40:00Z</dcterms:modified>
</cp:coreProperties>
</file>