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44BBA" w:rsidRPr="009B41B5" w14:paraId="78A6A31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A17511A" w14:textId="609DA82C" w:rsidR="00E44BBA" w:rsidRPr="009B41B5" w:rsidRDefault="00E44BBA" w:rsidP="00E44BB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B8F0459" w14:textId="762226C1" w:rsidR="00E44BBA" w:rsidRPr="009B41B5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3"/>
            <w:r w:rsidRPr="009B41B5">
              <w:rPr>
                <w:b/>
                <w:bCs/>
                <w:lang w:val="ru-RU"/>
              </w:rPr>
              <w:t>Документ C24/</w:t>
            </w:r>
            <w:r w:rsidR="00B82A26" w:rsidRPr="009B41B5">
              <w:rPr>
                <w:b/>
                <w:bCs/>
                <w:lang w:val="ru-RU"/>
              </w:rPr>
              <w:t>1</w:t>
            </w:r>
            <w:r w:rsidR="0073240A">
              <w:rPr>
                <w:b/>
                <w:bCs/>
                <w:lang w:val="en-US"/>
              </w:rPr>
              <w:t>22</w:t>
            </w:r>
            <w:r w:rsidRPr="009B41B5">
              <w:rPr>
                <w:b/>
                <w:bCs/>
                <w:lang w:val="ru-RU"/>
              </w:rPr>
              <w:t>-R</w:t>
            </w:r>
            <w:bookmarkEnd w:id="3"/>
          </w:p>
        </w:tc>
      </w:tr>
      <w:tr w:rsidR="00E44BBA" w:rsidRPr="009B41B5" w14:paraId="13C86DA0" w14:textId="77777777" w:rsidTr="00E31DCE">
        <w:trPr>
          <w:cantSplit/>
        </w:trPr>
        <w:tc>
          <w:tcPr>
            <w:tcW w:w="3969" w:type="dxa"/>
            <w:vMerge/>
          </w:tcPr>
          <w:p w14:paraId="2BCCBF78" w14:textId="77777777" w:rsidR="00E44BBA" w:rsidRPr="009B41B5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DA24F3" w14:textId="0A7EB767" w:rsidR="00E44BBA" w:rsidRPr="009B41B5" w:rsidRDefault="00B249FF" w:rsidP="00E44BB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249FF">
              <w:rPr>
                <w:b/>
                <w:bCs/>
                <w:lang w:val="en-US"/>
              </w:rPr>
              <w:t xml:space="preserve">29 </w:t>
            </w:r>
            <w:r w:rsidRPr="00B249FF">
              <w:rPr>
                <w:b/>
                <w:bCs/>
                <w:lang w:val="ru-RU"/>
              </w:rPr>
              <w:t>августа</w:t>
            </w:r>
            <w:r w:rsidR="00072A80" w:rsidRPr="009B41B5">
              <w:rPr>
                <w:b/>
                <w:bCs/>
                <w:lang w:val="ru-RU"/>
              </w:rPr>
              <w:t xml:space="preserve"> </w:t>
            </w:r>
            <w:r w:rsidR="00E44BBA" w:rsidRPr="009B41B5">
              <w:rPr>
                <w:b/>
                <w:bCs/>
                <w:lang w:val="ru-RU"/>
              </w:rPr>
              <w:t>2024 года</w:t>
            </w:r>
          </w:p>
        </w:tc>
      </w:tr>
      <w:bookmarkEnd w:id="4"/>
      <w:tr w:rsidR="00E44BBA" w:rsidRPr="009B41B5" w14:paraId="79364E6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B224375" w14:textId="77777777" w:rsidR="00E44BBA" w:rsidRPr="009B41B5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82990D" w14:textId="0DEEA59F" w:rsidR="00E44BBA" w:rsidRPr="009B41B5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5" w:name="lt_pId006"/>
            <w:r w:rsidRPr="009B41B5">
              <w:rPr>
                <w:b/>
                <w:bCs/>
                <w:lang w:val="ru-RU"/>
              </w:rPr>
              <w:t>Оригинал: английский</w:t>
            </w:r>
            <w:bookmarkEnd w:id="5"/>
          </w:p>
        </w:tc>
      </w:tr>
      <w:tr w:rsidR="00796BD3" w:rsidRPr="009B41B5" w14:paraId="0DDB2F40" w14:textId="77777777" w:rsidTr="00E31DCE">
        <w:trPr>
          <w:cantSplit/>
          <w:trHeight w:val="23"/>
        </w:trPr>
        <w:tc>
          <w:tcPr>
            <w:tcW w:w="3969" w:type="dxa"/>
          </w:tcPr>
          <w:p w14:paraId="3369C418" w14:textId="77777777" w:rsidR="00796BD3" w:rsidRPr="009B41B5" w:rsidRDefault="00796BD3" w:rsidP="00B82A2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6" w:name="dorlang" w:colFirst="1" w:colLast="1"/>
          </w:p>
        </w:tc>
        <w:tc>
          <w:tcPr>
            <w:tcW w:w="5245" w:type="dxa"/>
          </w:tcPr>
          <w:p w14:paraId="7B949313" w14:textId="77777777" w:rsidR="00796BD3" w:rsidRPr="009B41B5" w:rsidRDefault="00796BD3" w:rsidP="00B82A2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E44BBA" w:rsidRPr="00DA4AE3" w14:paraId="04957F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502148" w14:textId="77777777" w:rsidR="00B82A26" w:rsidRPr="009B41B5" w:rsidRDefault="00B82A26" w:rsidP="00B82A26">
            <w:pPr>
              <w:pStyle w:val="Source"/>
              <w:rPr>
                <w:bCs/>
                <w:sz w:val="32"/>
                <w:szCs w:val="32"/>
                <w:lang w:val="ru-RU"/>
              </w:rPr>
            </w:pPr>
            <w:bookmarkStart w:id="7" w:name="dsource" w:colFirst="0" w:colLast="0"/>
            <w:bookmarkEnd w:id="6"/>
            <w:r w:rsidRPr="009B41B5">
              <w:rPr>
                <w:bCs/>
                <w:sz w:val="32"/>
                <w:szCs w:val="32"/>
                <w:lang w:val="ru-RU"/>
              </w:rPr>
              <w:t>КРАТКИЙ ОТЧЕТ</w:t>
            </w:r>
          </w:p>
          <w:p w14:paraId="30E2C9D5" w14:textId="5695A4BA" w:rsidR="00526B34" w:rsidRPr="009B41B5" w:rsidRDefault="00B82A26" w:rsidP="00072A80">
            <w:pPr>
              <w:pStyle w:val="Source"/>
              <w:spacing w:before="120"/>
              <w:rPr>
                <w:bCs/>
                <w:sz w:val="32"/>
                <w:szCs w:val="32"/>
                <w:lang w:val="ru-RU"/>
              </w:rPr>
            </w:pPr>
            <w:r w:rsidRPr="009B41B5">
              <w:rPr>
                <w:bCs/>
                <w:sz w:val="32"/>
                <w:szCs w:val="32"/>
                <w:lang w:val="ru-RU"/>
              </w:rPr>
              <w:t>О</w:t>
            </w:r>
          </w:p>
          <w:p w14:paraId="2CB05ABB" w14:textId="4415F0D0" w:rsidR="00072A80" w:rsidRPr="00B82292" w:rsidRDefault="0073240A" w:rsidP="00526B34">
            <w:pPr>
              <w:pStyle w:val="Source"/>
              <w:spacing w:before="120"/>
              <w:rPr>
                <w:bCs/>
                <w:sz w:val="32"/>
                <w:szCs w:val="32"/>
                <w:lang w:val="ru-RU"/>
              </w:rPr>
            </w:pPr>
            <w:r w:rsidRPr="00B82292">
              <w:rPr>
                <w:bCs/>
                <w:sz w:val="32"/>
                <w:szCs w:val="32"/>
                <w:lang w:val="ru-RU"/>
              </w:rPr>
              <w:t xml:space="preserve">ДВЕНАДЦАТОМ И ПОСЛЕДНЕМ </w:t>
            </w:r>
            <w:r w:rsidR="00B82A26" w:rsidRPr="009B41B5">
              <w:rPr>
                <w:bCs/>
                <w:sz w:val="32"/>
                <w:szCs w:val="32"/>
                <w:lang w:val="ru-RU"/>
              </w:rPr>
              <w:t>ПЛЕНАРНОМ ЗАСЕДАНИИ</w:t>
            </w:r>
          </w:p>
        </w:tc>
      </w:tr>
      <w:tr w:rsidR="00B82A26" w:rsidRPr="00DA4AE3" w14:paraId="2EE9CE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BFF538" w14:textId="0FAFB33A" w:rsidR="00B82A26" w:rsidRPr="009B41B5" w:rsidRDefault="00B82292" w:rsidP="00B82A26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  <w:r w:rsidRPr="00A35063">
              <w:rPr>
                <w:lang w:val="ru-RU"/>
              </w:rPr>
              <w:t xml:space="preserve">, 14 </w:t>
            </w:r>
            <w:r>
              <w:rPr>
                <w:lang w:val="ru-RU"/>
              </w:rPr>
              <w:t>июня</w:t>
            </w:r>
            <w:r w:rsidRPr="00A35063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года</w:t>
            </w:r>
            <w:r w:rsidRPr="00A35063">
              <w:rPr>
                <w:lang w:val="ru-RU"/>
              </w:rPr>
              <w:t>, 14</w:t>
            </w:r>
            <w:r>
              <w:rPr>
                <w:lang w:val="ru-RU"/>
              </w:rPr>
              <w:t xml:space="preserve"> час. </w:t>
            </w:r>
            <w:r w:rsidRPr="00A35063">
              <w:rPr>
                <w:lang w:val="ru-RU"/>
              </w:rPr>
              <w:t>30</w:t>
            </w:r>
            <w:r>
              <w:rPr>
                <w:lang w:val="ru-RU"/>
              </w:rPr>
              <w:t xml:space="preserve"> мин. </w:t>
            </w:r>
            <w:r>
              <w:rPr>
                <w:rFonts w:cs="Calibri"/>
                <w:lang w:val="ru-RU"/>
              </w:rPr>
              <w:t>−</w:t>
            </w:r>
            <w:r w:rsidRPr="00A35063">
              <w:rPr>
                <w:lang w:val="ru-RU"/>
              </w:rPr>
              <w:t xml:space="preserve"> 16</w:t>
            </w:r>
            <w:r>
              <w:rPr>
                <w:lang w:val="ru-RU"/>
              </w:rPr>
              <w:t xml:space="preserve"> час. </w:t>
            </w:r>
            <w:r w:rsidRPr="00A35063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мин</w:t>
            </w:r>
            <w:r w:rsidR="00B82A26" w:rsidRPr="009B41B5">
              <w:rPr>
                <w:lang w:val="ru-RU"/>
              </w:rPr>
              <w:t>.</w:t>
            </w:r>
          </w:p>
          <w:p w14:paraId="0958CE2A" w14:textId="1CF63A30" w:rsidR="00B82A26" w:rsidRPr="009B41B5" w:rsidRDefault="00B82A26" w:rsidP="00B82A26">
            <w:pPr>
              <w:pStyle w:val="Normalaftertitle"/>
              <w:jc w:val="center"/>
              <w:rPr>
                <w:lang w:val="ru-RU"/>
              </w:rPr>
            </w:pPr>
            <w:r w:rsidRPr="009B41B5">
              <w:rPr>
                <w:b/>
                <w:bCs/>
                <w:lang w:val="ru-RU"/>
              </w:rPr>
              <w:t>Председатель</w:t>
            </w:r>
            <w:r w:rsidRPr="009B41B5">
              <w:rPr>
                <w:lang w:val="ru-RU"/>
              </w:rPr>
              <w:t xml:space="preserve">: г-н </w:t>
            </w:r>
            <w:r w:rsidR="00072A80" w:rsidRPr="009B41B5">
              <w:rPr>
                <w:lang w:val="ru-RU"/>
              </w:rPr>
              <w:t>Ф</w:t>
            </w:r>
            <w:r w:rsidR="00877B42" w:rsidRPr="009B41B5">
              <w:rPr>
                <w:lang w:val="ru-RU"/>
              </w:rPr>
              <w:t>.</w:t>
            </w:r>
            <w:r w:rsidRPr="009B41B5">
              <w:rPr>
                <w:lang w:val="ru-RU"/>
              </w:rPr>
              <w:t xml:space="preserve"> СОВАЖ (Франция)</w:t>
            </w:r>
          </w:p>
        </w:tc>
      </w:tr>
      <w:bookmarkEnd w:id="2"/>
      <w:bookmarkEnd w:id="7"/>
    </w:tbl>
    <w:p w14:paraId="3F03BE9C" w14:textId="77777777" w:rsidR="00796BD3" w:rsidRPr="009B41B5" w:rsidRDefault="00796BD3" w:rsidP="00B82A26">
      <w:pPr>
        <w:spacing w:before="0"/>
        <w:rPr>
          <w:lang w:val="ru-RU"/>
        </w:rPr>
      </w:pPr>
    </w:p>
    <w:p w14:paraId="652D4492" w14:textId="77777777" w:rsidR="00B82A26" w:rsidRPr="009B41B5" w:rsidRDefault="00B82A26" w:rsidP="00B82A26">
      <w:pPr>
        <w:rPr>
          <w:lang w:val="ru-RU"/>
        </w:rPr>
      </w:pP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B82A26" w:rsidRPr="009B41B5" w14:paraId="0A989A35" w14:textId="77777777" w:rsidTr="008B00F6">
        <w:tc>
          <w:tcPr>
            <w:tcW w:w="242" w:type="pct"/>
          </w:tcPr>
          <w:p w14:paraId="2EB27A49" w14:textId="77777777" w:rsidR="00B82A26" w:rsidRPr="009B41B5" w:rsidRDefault="00B82A26" w:rsidP="00B82A26">
            <w:pPr>
              <w:jc w:val="center"/>
              <w:rPr>
                <w:b/>
                <w:bCs/>
                <w:lang w:val="ru-RU"/>
              </w:rPr>
            </w:pPr>
            <w:bookmarkStart w:id="8" w:name="_Hlk141438382"/>
            <w:r w:rsidRPr="009B41B5">
              <w:rPr>
                <w:b/>
                <w:bCs/>
                <w:lang w:val="ru-RU"/>
              </w:rPr>
              <w:br w:type="page"/>
            </w:r>
            <w:r w:rsidRPr="009B41B5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100A1B9D" w14:textId="77777777" w:rsidR="00B82A26" w:rsidRPr="009B41B5" w:rsidRDefault="00B82A26" w:rsidP="00FF54F7">
            <w:pPr>
              <w:rPr>
                <w:b/>
                <w:bCs/>
                <w:lang w:val="ru-RU"/>
              </w:rPr>
            </w:pPr>
            <w:r w:rsidRPr="009B41B5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6ED20862" w14:textId="77777777" w:rsidR="00B82A26" w:rsidRPr="009B41B5" w:rsidRDefault="00B82A26" w:rsidP="00B82A26">
            <w:pPr>
              <w:jc w:val="center"/>
              <w:rPr>
                <w:b/>
                <w:bCs/>
                <w:lang w:val="ru-RU"/>
              </w:rPr>
            </w:pPr>
            <w:r w:rsidRPr="009B41B5">
              <w:rPr>
                <w:b/>
                <w:bCs/>
                <w:lang w:val="ru-RU"/>
              </w:rPr>
              <w:t>Документы</w:t>
            </w:r>
          </w:p>
        </w:tc>
      </w:tr>
      <w:tr w:rsidR="00B82292" w:rsidRPr="009B41B5" w14:paraId="34235BE4" w14:textId="77777777" w:rsidTr="008B00F6">
        <w:trPr>
          <w:trHeight w:val="20"/>
        </w:trPr>
        <w:tc>
          <w:tcPr>
            <w:tcW w:w="242" w:type="pct"/>
            <w:hideMark/>
          </w:tcPr>
          <w:p w14:paraId="1B608772" w14:textId="41141475" w:rsidR="00B82292" w:rsidRPr="009B41B5" w:rsidRDefault="00B82292" w:rsidP="00B82292">
            <w:pPr>
              <w:rPr>
                <w:lang w:val="ru-RU"/>
              </w:rPr>
            </w:pPr>
            <w:r w:rsidRPr="00E96375">
              <w:rPr>
                <w:lang w:val="ru-RU"/>
              </w:rPr>
              <w:t>1</w:t>
            </w:r>
          </w:p>
        </w:tc>
        <w:tc>
          <w:tcPr>
            <w:tcW w:w="3580" w:type="pct"/>
          </w:tcPr>
          <w:p w14:paraId="6138EFFC" w14:textId="6E503E42" w:rsidR="00B82292" w:rsidRPr="009B41B5" w:rsidRDefault="00B82292" w:rsidP="00B82292">
            <w:pPr>
              <w:rPr>
                <w:lang w:val="ru-RU"/>
              </w:rPr>
            </w:pPr>
            <w:r w:rsidRPr="003F3339">
              <w:rPr>
                <w:szCs w:val="22"/>
                <w:lang w:val="ru-RU"/>
              </w:rPr>
              <w:t>"Зеленая" цифровая трансформация: деятельность МСЭ в области изменения климата и экологической устойчивости (продолжение)</w:t>
            </w:r>
          </w:p>
        </w:tc>
        <w:tc>
          <w:tcPr>
            <w:tcW w:w="1178" w:type="pct"/>
          </w:tcPr>
          <w:p w14:paraId="605B9300" w14:textId="716B61D7" w:rsidR="00B82292" w:rsidRPr="009B41B5" w:rsidRDefault="00DA4AE3" w:rsidP="00B82292">
            <w:pPr>
              <w:jc w:val="center"/>
              <w:rPr>
                <w:lang w:val="ru-RU"/>
              </w:rPr>
            </w:pPr>
            <w:hyperlink r:id="rId8" w:history="1">
              <w:r w:rsidR="00B82292" w:rsidRPr="7FF38753">
                <w:rPr>
                  <w:rStyle w:val="Hyperlink"/>
                  <w:szCs w:val="22"/>
                  <w:lang w:val="en-CA"/>
                </w:rPr>
                <w:t>C24/72</w:t>
              </w:r>
            </w:hyperlink>
            <w:r w:rsidR="00B82292" w:rsidRPr="7FF38753">
              <w:rPr>
                <w:szCs w:val="22"/>
                <w:lang w:val="en-CA"/>
              </w:rPr>
              <w:t xml:space="preserve">, </w:t>
            </w:r>
            <w:hyperlink r:id="rId9">
              <w:r w:rsidR="00B82292" w:rsidRPr="7FF38753">
                <w:rPr>
                  <w:rStyle w:val="Hyperlink"/>
                  <w:szCs w:val="22"/>
                  <w:lang w:val="en-CA"/>
                </w:rPr>
                <w:t>C24/88</w:t>
              </w:r>
            </w:hyperlink>
            <w:r w:rsidR="00B82292" w:rsidRPr="7FF38753">
              <w:rPr>
                <w:szCs w:val="22"/>
                <w:lang w:val="en-CA"/>
              </w:rPr>
              <w:t xml:space="preserve">, </w:t>
            </w:r>
            <w:hyperlink r:id="rId10">
              <w:r w:rsidR="00B82292" w:rsidRPr="7FF38753">
                <w:rPr>
                  <w:rStyle w:val="Hyperlink"/>
                  <w:szCs w:val="22"/>
                  <w:lang w:val="en-CA"/>
                </w:rPr>
                <w:t>C24/DT/11</w:t>
              </w:r>
            </w:hyperlink>
          </w:p>
        </w:tc>
      </w:tr>
      <w:tr w:rsidR="00B82292" w:rsidRPr="009B41B5" w14:paraId="49ED7780" w14:textId="77777777" w:rsidTr="00BD5AE1">
        <w:trPr>
          <w:trHeight w:val="20"/>
        </w:trPr>
        <w:tc>
          <w:tcPr>
            <w:tcW w:w="242" w:type="pct"/>
          </w:tcPr>
          <w:p w14:paraId="33EA92B8" w14:textId="4FDA150E" w:rsidR="00B82292" w:rsidRPr="009B41B5" w:rsidRDefault="00B82292" w:rsidP="00B82292">
            <w:pPr>
              <w:rPr>
                <w:lang w:val="ru-RU"/>
              </w:rPr>
            </w:pPr>
            <w:r w:rsidRPr="00E96375">
              <w:rPr>
                <w:lang w:val="ru-RU"/>
              </w:rPr>
              <w:t>2</w:t>
            </w:r>
          </w:p>
        </w:tc>
        <w:tc>
          <w:tcPr>
            <w:tcW w:w="3580" w:type="pct"/>
          </w:tcPr>
          <w:p w14:paraId="490B5F3B" w14:textId="612467A7" w:rsidR="00B82292" w:rsidRPr="009B41B5" w:rsidRDefault="00B82292" w:rsidP="00B82292">
            <w:pPr>
              <w:rPr>
                <w:lang w:val="ru-RU"/>
              </w:rPr>
            </w:pPr>
            <w:r w:rsidRPr="003F3339">
              <w:rPr>
                <w:szCs w:val="22"/>
                <w:lang w:val="ru-RU"/>
              </w:rPr>
              <w:t>Сроки и продолжительность сессий Совета МСЭ и блоков собраний рабочих групп Совета в 2025, 2026 и 2027 годах (</w:t>
            </w:r>
            <w:r>
              <w:rPr>
                <w:szCs w:val="22"/>
                <w:lang w:val="ru-RU"/>
              </w:rPr>
              <w:t>продолжение</w:t>
            </w:r>
            <w:r w:rsidRPr="003F3339">
              <w:rPr>
                <w:szCs w:val="22"/>
                <w:lang w:val="ru-RU"/>
              </w:rPr>
              <w:t>)</w:t>
            </w:r>
          </w:p>
        </w:tc>
        <w:tc>
          <w:tcPr>
            <w:tcW w:w="1178" w:type="pct"/>
          </w:tcPr>
          <w:p w14:paraId="545131B9" w14:textId="17F312AF" w:rsidR="00B82292" w:rsidRPr="009B41B5" w:rsidRDefault="00DA4AE3" w:rsidP="00B82292">
            <w:pPr>
              <w:jc w:val="center"/>
              <w:rPr>
                <w:lang w:val="ru-RU"/>
              </w:rPr>
            </w:pPr>
            <w:hyperlink r:id="rId11" w:history="1">
              <w:r w:rsidR="00B82292" w:rsidRPr="003A3BDC">
                <w:rPr>
                  <w:rStyle w:val="Hyperlink"/>
                  <w:szCs w:val="22"/>
                  <w:lang w:val="en-CA"/>
                </w:rPr>
                <w:t>C24/2</w:t>
              </w:r>
            </w:hyperlink>
            <w:r w:rsidR="00B82292" w:rsidRPr="00B82292">
              <w:rPr>
                <w:rStyle w:val="Hyperlink"/>
                <w:szCs w:val="22"/>
                <w:u w:val="none"/>
                <w:lang w:val="en-CA"/>
              </w:rPr>
              <w:t xml:space="preserve">, </w:t>
            </w:r>
            <w:hyperlink r:id="rId12" w:history="1">
              <w:r w:rsidR="00B82292" w:rsidRPr="003A3BDC">
                <w:rPr>
                  <w:rStyle w:val="Hyperlink"/>
                  <w:szCs w:val="22"/>
                  <w:lang w:val="en-CA"/>
                </w:rPr>
                <w:t>C24/DT/13</w:t>
              </w:r>
            </w:hyperlink>
          </w:p>
        </w:tc>
      </w:tr>
      <w:tr w:rsidR="00B82292" w:rsidRPr="009B41B5" w14:paraId="63372F78" w14:textId="77777777" w:rsidTr="008B00F6">
        <w:trPr>
          <w:trHeight w:val="20"/>
        </w:trPr>
        <w:tc>
          <w:tcPr>
            <w:tcW w:w="242" w:type="pct"/>
          </w:tcPr>
          <w:p w14:paraId="3EEBDEFE" w14:textId="7F520444" w:rsidR="00B82292" w:rsidRPr="009B41B5" w:rsidRDefault="00B82292" w:rsidP="00B82292">
            <w:pPr>
              <w:rPr>
                <w:lang w:val="ru-RU"/>
              </w:rPr>
            </w:pPr>
            <w:r w:rsidRPr="00E96375">
              <w:rPr>
                <w:lang w:val="ru-RU"/>
              </w:rPr>
              <w:t>3</w:t>
            </w:r>
          </w:p>
        </w:tc>
        <w:tc>
          <w:tcPr>
            <w:tcW w:w="3580" w:type="pct"/>
          </w:tcPr>
          <w:p w14:paraId="79D67DD4" w14:textId="6FC05CAD" w:rsidR="00B82292" w:rsidRPr="009B41B5" w:rsidRDefault="00B82292" w:rsidP="00B82292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Список</w:t>
            </w:r>
            <w:r w:rsidRPr="003F3339">
              <w:rPr>
                <w:szCs w:val="22"/>
                <w:lang w:val="ru-RU"/>
              </w:rPr>
              <w:t xml:space="preserve"> председателей и заместителей председателей рабочих групп </w:t>
            </w:r>
            <w:r>
              <w:rPr>
                <w:szCs w:val="22"/>
                <w:lang w:val="ru-RU"/>
              </w:rPr>
              <w:t>С</w:t>
            </w:r>
            <w:r w:rsidRPr="003F3339">
              <w:rPr>
                <w:szCs w:val="22"/>
                <w:lang w:val="ru-RU"/>
              </w:rPr>
              <w:t>овета и групп экспертов (</w:t>
            </w:r>
            <w:r>
              <w:rPr>
                <w:szCs w:val="22"/>
                <w:lang w:val="ru-RU"/>
              </w:rPr>
              <w:t>продолжение</w:t>
            </w:r>
            <w:r w:rsidRPr="003F3339">
              <w:rPr>
                <w:szCs w:val="22"/>
                <w:lang w:val="ru-RU"/>
              </w:rPr>
              <w:t>)</w:t>
            </w:r>
          </w:p>
        </w:tc>
        <w:tc>
          <w:tcPr>
            <w:tcW w:w="1178" w:type="pct"/>
          </w:tcPr>
          <w:p w14:paraId="34A619C3" w14:textId="23CB4B44" w:rsidR="00B82292" w:rsidRPr="009B41B5" w:rsidRDefault="00DA4AE3" w:rsidP="00B82292">
            <w:pPr>
              <w:jc w:val="center"/>
              <w:rPr>
                <w:lang w:val="ru-RU"/>
              </w:rPr>
            </w:pPr>
            <w:hyperlink r:id="rId13" w:history="1">
              <w:r w:rsidR="00B82292" w:rsidRPr="003A3BDC">
                <w:rPr>
                  <w:rStyle w:val="Hyperlink"/>
                  <w:szCs w:val="22"/>
                  <w:lang w:val="en-CA"/>
                </w:rPr>
                <w:t>C24/21(Rev.5)</w:t>
              </w:r>
            </w:hyperlink>
          </w:p>
        </w:tc>
      </w:tr>
      <w:tr w:rsidR="00B82292" w:rsidRPr="009B41B5" w14:paraId="361360AF" w14:textId="77777777" w:rsidTr="008B00F6">
        <w:trPr>
          <w:trHeight w:val="20"/>
        </w:trPr>
        <w:tc>
          <w:tcPr>
            <w:tcW w:w="242" w:type="pct"/>
          </w:tcPr>
          <w:p w14:paraId="1F6A3421" w14:textId="790F1CAC" w:rsidR="00B82292" w:rsidRPr="009B41B5" w:rsidRDefault="00B82292" w:rsidP="00B82292">
            <w:pPr>
              <w:rPr>
                <w:lang w:val="ru-RU"/>
              </w:rPr>
            </w:pPr>
            <w:r w:rsidRPr="00E96375">
              <w:rPr>
                <w:lang w:val="ru-RU"/>
              </w:rPr>
              <w:t>4</w:t>
            </w:r>
          </w:p>
        </w:tc>
        <w:tc>
          <w:tcPr>
            <w:tcW w:w="3580" w:type="pct"/>
          </w:tcPr>
          <w:p w14:paraId="485EA75C" w14:textId="7E9E08DA" w:rsidR="00B82292" w:rsidRPr="009B41B5" w:rsidRDefault="00B82292" w:rsidP="00B82292">
            <w:pPr>
              <w:rPr>
                <w:lang w:val="ru-RU"/>
              </w:rPr>
            </w:pPr>
            <w:r w:rsidRPr="003F3339">
              <w:rPr>
                <w:szCs w:val="22"/>
                <w:lang w:val="ru-RU"/>
              </w:rPr>
              <w:t>Закрытие сессии Совета</w:t>
            </w:r>
          </w:p>
        </w:tc>
        <w:tc>
          <w:tcPr>
            <w:tcW w:w="1178" w:type="pct"/>
          </w:tcPr>
          <w:p w14:paraId="7247584C" w14:textId="5226816D" w:rsidR="00B82292" w:rsidRPr="00B82292" w:rsidRDefault="00B82292" w:rsidP="00B82292">
            <w:pPr>
              <w:jc w:val="center"/>
              <w:rPr>
                <w:lang w:val="ru-RU"/>
              </w:rPr>
            </w:pPr>
            <w:r w:rsidRPr="00B82292">
              <w:rPr>
                <w:lang w:val="ru-RU"/>
              </w:rPr>
              <w:t>–</w:t>
            </w:r>
          </w:p>
        </w:tc>
      </w:tr>
      <w:bookmarkEnd w:id="8"/>
    </w:tbl>
    <w:p w14:paraId="3A8A6CD8" w14:textId="77777777" w:rsidR="00B82A26" w:rsidRPr="009B41B5" w:rsidRDefault="00B82A26" w:rsidP="00B82A26">
      <w:pPr>
        <w:rPr>
          <w:lang w:val="ru-RU"/>
        </w:rPr>
      </w:pPr>
    </w:p>
    <w:p w14:paraId="0DB437E6" w14:textId="14AC8C2E" w:rsidR="00165D06" w:rsidRPr="009B41B5" w:rsidRDefault="00165D06" w:rsidP="00B82A26">
      <w:pPr>
        <w:rPr>
          <w:lang w:val="ru-RU"/>
        </w:rPr>
      </w:pPr>
      <w:r w:rsidRPr="009B41B5">
        <w:rPr>
          <w:lang w:val="ru-RU"/>
        </w:rPr>
        <w:br w:type="page"/>
      </w:r>
    </w:p>
    <w:p w14:paraId="4FAC0806" w14:textId="0B9D7859" w:rsidR="00526B34" w:rsidRPr="00B82292" w:rsidRDefault="00526B34" w:rsidP="00D42E3A">
      <w:pPr>
        <w:pStyle w:val="Heading1"/>
        <w:rPr>
          <w:szCs w:val="26"/>
          <w:lang w:val="ru-RU"/>
        </w:rPr>
      </w:pPr>
      <w:r w:rsidRPr="00B82292">
        <w:rPr>
          <w:bCs/>
          <w:lang w:val="ru-RU"/>
        </w:rPr>
        <w:lastRenderedPageBreak/>
        <w:t>1</w:t>
      </w:r>
      <w:r w:rsidRPr="00B82292">
        <w:rPr>
          <w:bCs/>
          <w:lang w:val="ru-RU"/>
        </w:rPr>
        <w:tab/>
      </w:r>
      <w:r w:rsidR="00B82292" w:rsidRPr="00B82292">
        <w:rPr>
          <w:bCs/>
          <w:lang w:val="ru-RU"/>
        </w:rPr>
        <w:t>"Зеленая" цифровая трансформация: деятельность МСЭ в области изменения климата и экологической устойчивости (продолжение) (Документы</w:t>
      </w:r>
      <w:r w:rsidR="00B82292" w:rsidRPr="00F2696D">
        <w:rPr>
          <w:rFonts w:eastAsia="Calibri"/>
          <w:bCs/>
          <w:kern w:val="2"/>
          <w:sz w:val="28"/>
          <w:szCs w:val="28"/>
          <w14:ligatures w14:val="standardContextual"/>
        </w:rPr>
        <w:t> </w:t>
      </w:r>
      <w:hyperlink r:id="rId14" w:history="1">
        <w:r w:rsidR="00B82292"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C</w:t>
        </w:r>
        <w:r w:rsidR="00B82292"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24/72</w:t>
        </w:r>
      </w:hyperlink>
      <w:r w:rsidR="00B82292" w:rsidRPr="00B82292">
        <w:rPr>
          <w:rFonts w:eastAsia="Calibri"/>
          <w:bCs/>
          <w:kern w:val="2"/>
          <w:szCs w:val="26"/>
          <w:lang w:val="ru-RU"/>
          <w14:ligatures w14:val="standardContextual"/>
        </w:rPr>
        <w:t xml:space="preserve">, </w:t>
      </w:r>
      <w:hyperlink r:id="rId15" w:history="1">
        <w:r w:rsidR="00B82292"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C</w:t>
        </w:r>
        <w:r w:rsidR="00B82292"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24/88</w:t>
        </w:r>
      </w:hyperlink>
      <w:r w:rsidR="00B82292" w:rsidRPr="00B82292">
        <w:rPr>
          <w:rFonts w:eastAsia="Calibri"/>
          <w:bCs/>
          <w:kern w:val="2"/>
          <w:szCs w:val="26"/>
          <w:lang w:val="ru-RU"/>
          <w14:ligatures w14:val="standardContextual"/>
        </w:rPr>
        <w:t xml:space="preserve"> и </w:t>
      </w:r>
      <w:hyperlink r:id="rId16" w:history="1">
        <w:r w:rsidR="00B82292"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C</w:t>
        </w:r>
        <w:r w:rsidR="00B82292"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24/</w:t>
        </w:r>
        <w:r w:rsidR="00B82292"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DT</w:t>
        </w:r>
        <w:r w:rsidR="00B82292"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/11</w:t>
        </w:r>
      </w:hyperlink>
      <w:r w:rsidR="00C504E6" w:rsidRPr="00B82292">
        <w:rPr>
          <w:bCs/>
          <w:szCs w:val="26"/>
          <w:lang w:val="ru-RU"/>
        </w:rPr>
        <w:t>)</w:t>
      </w:r>
    </w:p>
    <w:p w14:paraId="79DF787B" w14:textId="470E5D1E" w:rsidR="00B82292" w:rsidRPr="00797BA1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bookmarkStart w:id="9" w:name="_Hlk169780888"/>
      <w:r>
        <w:rPr>
          <w:lang w:val="ru-RU"/>
        </w:rPr>
        <w:t>1.1</w:t>
      </w:r>
      <w:r>
        <w:rPr>
          <w:lang w:val="ru-RU"/>
        </w:rPr>
        <w:tab/>
        <w:t xml:space="preserve">Советник от Франции говорит, что в Документе C24/DT/11 содержится проект Резолюции о роли МСЭ в содействии вкладу ИКТ в обеспечение устойчивости и деятельность по борьбе с изменением климата; по итогам неофициальных консультаций, начатых на третьем пленарном заседании, по этому проекту был достигнут консенсус. В тексте отражены различные точки зрения, высказанные в ходе консультаций, в частности, относительно сбалансированного подхода к вкладу ИКТ </w:t>
      </w:r>
      <w:r>
        <w:rPr>
          <w:rFonts w:cs="Calibri"/>
          <w:lang w:val="ru-RU"/>
        </w:rPr>
        <w:t>−</w:t>
      </w:r>
      <w:r>
        <w:rPr>
          <w:lang w:val="ru-RU"/>
        </w:rPr>
        <w:t xml:space="preserve"> как положительному, так и отрицательному </w:t>
      </w:r>
      <w:r>
        <w:rPr>
          <w:rFonts w:cs="Calibri"/>
          <w:lang w:val="ru-RU"/>
        </w:rPr>
        <w:t>−</w:t>
      </w:r>
      <w:r>
        <w:rPr>
          <w:lang w:val="ru-RU"/>
        </w:rPr>
        <w:t xml:space="preserve"> в решение экологических задач; важности обмена информацией об исследованиях и передовым опытом; необходимости более широкого понимания проблемы устойчивости, в том числе ее </w:t>
      </w:r>
      <w:r w:rsidRPr="00797BA1">
        <w:rPr>
          <w:lang w:val="ru-RU"/>
        </w:rPr>
        <w:t>социальных и экономических аспектов; и учета особых потребностей развивающихся стран. Проект Резолюции согласован с другими документами МСЭ, такими как Резолюция 182 (Пересм. Бухарест, 2022 г.) Полномочной конференции и Резолюция 73 (Пересм. Женева, 2022</w:t>
      </w:r>
      <w:r>
        <w:rPr>
          <w:lang w:val="ru-RU"/>
        </w:rPr>
        <w:t> </w:t>
      </w:r>
      <w:r w:rsidRPr="00797BA1">
        <w:rPr>
          <w:lang w:val="ru-RU"/>
        </w:rPr>
        <w:t>г.) Всемирной ассамблеи по стандартизации электросвязи, в которых говорится о ключевой роли МСЭ в инициативах, направленных на решение вопросов изменения климата и экологической устойчивости, с участием многих заинтересованных сторон.</w:t>
      </w:r>
    </w:p>
    <w:p w14:paraId="0D1E07F0" w14:textId="77777777" w:rsidR="00B82292" w:rsidRPr="00A03261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r w:rsidRPr="00C124A8">
        <w:rPr>
          <w:lang w:val="ru-RU"/>
        </w:rPr>
        <w:t>1.2</w:t>
      </w:r>
      <w:r w:rsidRPr="00C124A8">
        <w:rPr>
          <w:lang w:val="ru-RU"/>
        </w:rPr>
        <w:tab/>
        <w:t xml:space="preserve">Советники поддерживают проект Резолюции и с удовлетворением отмечают, в частности, баланс между воздействием ИКТ на окружающую среду, с одной стороны, и их ролью в расширении возможностей других отраслей </w:t>
      </w:r>
      <w:r w:rsidRPr="00C124A8">
        <w:rPr>
          <w:rFonts w:cs="Calibri"/>
          <w:lang w:val="ru-RU"/>
        </w:rPr>
        <w:t>−</w:t>
      </w:r>
      <w:r w:rsidRPr="00C124A8">
        <w:rPr>
          <w:lang w:val="ru-RU"/>
        </w:rPr>
        <w:t xml:space="preserve"> с другой; упоминание передового опыта; и акцент на создании потенциала для развивающихся стран. По последнему пункту два Советника от Африканского региона говорят, что они хотели бы, чтобы в Резолюции были более детально рассмотрены специфические проблемы, с</w:t>
      </w:r>
      <w:r>
        <w:rPr>
          <w:lang w:val="ru-RU"/>
        </w:rPr>
        <w:t xml:space="preserve"> которыми сталкиваются африканские страны и другие развивающиеся регионы, несущие на себе основное бремя климатического кризиса, причем приоритетное внимание должно уделяться специализированным решениям по адаптации к изменению климата для уязвимых регионов, созданию потенциала и обмену знаниями в области управления электронными отходами, специальным механизмам финансирования и широким партнерским связям. </w:t>
      </w:r>
    </w:p>
    <w:p w14:paraId="54234266" w14:textId="77777777" w:rsidR="00B82292" w:rsidRPr="004E054A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r>
        <w:rPr>
          <w:lang w:val="ru-RU"/>
        </w:rPr>
        <w:t>1.3</w:t>
      </w:r>
      <w:r>
        <w:rPr>
          <w:lang w:val="ru-RU"/>
        </w:rPr>
        <w:tab/>
        <w:t xml:space="preserve">Совет </w:t>
      </w:r>
      <w:r>
        <w:rPr>
          <w:b/>
          <w:bCs/>
          <w:lang w:val="ru-RU"/>
        </w:rPr>
        <w:t xml:space="preserve">принимает </w:t>
      </w:r>
      <w:r>
        <w:rPr>
          <w:lang w:val="ru-RU"/>
        </w:rPr>
        <w:t>новую Резолюцию, содержащуюся в Документе C24/DT/11.</w:t>
      </w:r>
    </w:p>
    <w:p w14:paraId="67B73671" w14:textId="549EB3AE" w:rsidR="00B82292" w:rsidRPr="00A03261" w:rsidRDefault="00B82292" w:rsidP="00B82292">
      <w:pPr>
        <w:rPr>
          <w:rFonts w:eastAsia="Calibri" w:cs="Calibri"/>
          <w:kern w:val="2"/>
          <w:szCs w:val="24"/>
          <w:lang w:val="ru-RU"/>
          <w14:ligatures w14:val="standardContextual"/>
        </w:rPr>
      </w:pPr>
      <w:r>
        <w:rPr>
          <w:lang w:val="ru-RU"/>
        </w:rPr>
        <w:t>1.4</w:t>
      </w:r>
      <w:r>
        <w:rPr>
          <w:lang w:val="ru-RU"/>
        </w:rPr>
        <w:tab/>
        <w:t xml:space="preserve">Заместитель Генерального секретаря сообщает, что в рамках инициативы "Зеленая цифровая кампания" уже </w:t>
      </w:r>
      <w:r w:rsidRPr="008F44A7">
        <w:rPr>
          <w:lang w:val="ru-RU"/>
        </w:rPr>
        <w:t xml:space="preserve">предпринимаются усилия по консолидации работы МСЭ в области экологической устойчивости, в том числе </w:t>
      </w:r>
      <w:r w:rsidRPr="00C124A8">
        <w:rPr>
          <w:lang w:val="ru-RU"/>
        </w:rPr>
        <w:t>усилия по мобилизации ресурсов, и он призывает Государства-Члены внести свой вклад. МСЭ будет стремиться к тому, чтобы каждый регион и страна обладали потенциалом, необходимым для решения проблем цифровой устойчивости.</w:t>
      </w:r>
      <w:r>
        <w:rPr>
          <w:lang w:val="ru-RU"/>
        </w:rPr>
        <w:t xml:space="preserve"> </w:t>
      </w:r>
      <w:r w:rsidR="00B249FF">
        <w:rPr>
          <w:lang w:val="ru-RU"/>
        </w:rPr>
        <w:t xml:space="preserve">Далее он дает </w:t>
      </w:r>
      <w:r w:rsidRPr="00C124A8">
        <w:rPr>
          <w:lang w:val="ru-RU"/>
        </w:rPr>
        <w:t>высок</w:t>
      </w:r>
      <w:r w:rsidR="00B249FF">
        <w:rPr>
          <w:lang w:val="ru-RU"/>
        </w:rPr>
        <w:t>ую</w:t>
      </w:r>
      <w:r w:rsidRPr="008F44A7">
        <w:rPr>
          <w:lang w:val="ru-RU"/>
        </w:rPr>
        <w:t xml:space="preserve"> оцен</w:t>
      </w:r>
      <w:r w:rsidR="00B249FF">
        <w:rPr>
          <w:lang w:val="ru-RU"/>
        </w:rPr>
        <w:t>ку</w:t>
      </w:r>
      <w:r w:rsidRPr="008F44A7">
        <w:rPr>
          <w:lang w:val="ru-RU"/>
        </w:rPr>
        <w:t xml:space="preserve"> тесно</w:t>
      </w:r>
      <w:r w:rsidR="00B249FF">
        <w:rPr>
          <w:lang w:val="ru-RU"/>
        </w:rPr>
        <w:t>му</w:t>
      </w:r>
      <w:r w:rsidRPr="008F44A7">
        <w:rPr>
          <w:lang w:val="ru-RU"/>
        </w:rPr>
        <w:t xml:space="preserve"> сотрудничеств</w:t>
      </w:r>
      <w:r w:rsidR="00B249FF">
        <w:rPr>
          <w:lang w:val="ru-RU"/>
        </w:rPr>
        <w:t>у</w:t>
      </w:r>
      <w:r w:rsidRPr="008F44A7">
        <w:rPr>
          <w:lang w:val="ru-RU"/>
        </w:rPr>
        <w:t xml:space="preserve"> </w:t>
      </w:r>
      <w:r w:rsidR="00B249FF">
        <w:rPr>
          <w:lang w:val="ru-RU"/>
        </w:rPr>
        <w:t xml:space="preserve">между МСЭ и странами, принимающими будущие </w:t>
      </w:r>
      <w:r w:rsidRPr="008F44A7">
        <w:rPr>
          <w:lang w:val="ru-RU"/>
        </w:rPr>
        <w:t xml:space="preserve">конференции ООН по изменению климата, </w:t>
      </w:r>
      <w:r w:rsidR="00B249FF">
        <w:rPr>
          <w:lang w:val="ru-RU"/>
        </w:rPr>
        <w:t xml:space="preserve">− </w:t>
      </w:r>
      <w:r w:rsidRPr="008F44A7">
        <w:rPr>
          <w:lang w:val="ru-RU"/>
        </w:rPr>
        <w:t>Азербайджан</w:t>
      </w:r>
      <w:r w:rsidR="00B249FF">
        <w:rPr>
          <w:lang w:val="ru-RU"/>
        </w:rPr>
        <w:t>ом</w:t>
      </w:r>
      <w:r w:rsidRPr="008F44A7">
        <w:rPr>
          <w:lang w:val="ru-RU"/>
        </w:rPr>
        <w:t xml:space="preserve"> и Бразили</w:t>
      </w:r>
      <w:r w:rsidR="00B249FF">
        <w:rPr>
          <w:lang w:val="ru-RU"/>
        </w:rPr>
        <w:t>ей</w:t>
      </w:r>
      <w:r w:rsidRPr="008F44A7">
        <w:rPr>
          <w:lang w:val="ru-RU"/>
        </w:rPr>
        <w:t>, с МСЭ по цифровой повестке дня и приглашает к</w:t>
      </w:r>
      <w:r>
        <w:rPr>
          <w:lang w:val="ru-RU"/>
        </w:rPr>
        <w:t xml:space="preserve"> активному участию в предстоящих конференциях представителей директивных органов в области цифрового развития.</w:t>
      </w:r>
    </w:p>
    <w:p w14:paraId="7AB082C3" w14:textId="77777777" w:rsidR="00B82292" w:rsidRPr="00B82292" w:rsidRDefault="00B82292" w:rsidP="00B82292">
      <w:pPr>
        <w:pStyle w:val="Heading1"/>
        <w:rPr>
          <w:rFonts w:eastAsia="Calibri"/>
          <w:lang w:val="ru-RU"/>
        </w:rPr>
      </w:pPr>
      <w:r w:rsidRPr="00B82292">
        <w:rPr>
          <w:rFonts w:eastAsia="Calibri"/>
          <w:lang w:val="ru-RU"/>
        </w:rPr>
        <w:t>2</w:t>
      </w:r>
      <w:r w:rsidRPr="00B82292">
        <w:rPr>
          <w:rFonts w:eastAsia="Calibri"/>
          <w:lang w:val="ru-RU"/>
        </w:rPr>
        <w:tab/>
        <w:t>Сроки и продолжительность сессий Совета МСЭ и блоков собраний рабочих групп Совета в 2025, 2026 и 2027 годах (продолжение) (Документы</w:t>
      </w:r>
      <w:r w:rsidRPr="00B82292">
        <w:rPr>
          <w:rFonts w:eastAsia="Calibri"/>
        </w:rPr>
        <w:t> </w:t>
      </w:r>
      <w:hyperlink r:id="rId17" w:history="1">
        <w:r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C</w:t>
        </w:r>
        <w:r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24/2</w:t>
        </w:r>
      </w:hyperlink>
      <w:r w:rsidRPr="00B82292">
        <w:rPr>
          <w:rFonts w:eastAsia="Calibri"/>
          <w:lang w:val="ru-RU"/>
        </w:rPr>
        <w:t xml:space="preserve"> и </w:t>
      </w:r>
      <w:hyperlink r:id="rId18" w:history="1">
        <w:r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C</w:t>
        </w:r>
        <w:r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24/</w:t>
        </w:r>
        <w:r w:rsidRPr="00B82292">
          <w:rPr>
            <w:rStyle w:val="Hyperlink"/>
            <w:rFonts w:eastAsia="Calibri"/>
            <w:bCs/>
            <w:kern w:val="2"/>
            <w:szCs w:val="26"/>
            <w14:ligatures w14:val="standardContextual"/>
          </w:rPr>
          <w:t>DT</w:t>
        </w:r>
        <w:r w:rsidRPr="00B82292">
          <w:rPr>
            <w:rStyle w:val="Hyperlink"/>
            <w:rFonts w:eastAsia="Calibri"/>
            <w:bCs/>
            <w:kern w:val="2"/>
            <w:szCs w:val="26"/>
            <w:lang w:val="ru-RU"/>
            <w14:ligatures w14:val="standardContextual"/>
          </w:rPr>
          <w:t>/13</w:t>
        </w:r>
      </w:hyperlink>
      <w:r w:rsidRPr="00B82292">
        <w:rPr>
          <w:rFonts w:eastAsia="Calibri"/>
          <w:lang w:val="ru-RU"/>
        </w:rPr>
        <w:t>)</w:t>
      </w:r>
    </w:p>
    <w:p w14:paraId="60955A64" w14:textId="737FD9F6" w:rsidR="00B82292" w:rsidRPr="004E054A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bookmarkStart w:id="10" w:name="_Hlk169782126"/>
      <w:bookmarkStart w:id="11" w:name="_Hlk169779495"/>
      <w:bookmarkEnd w:id="9"/>
      <w:r>
        <w:rPr>
          <w:lang w:val="ru-RU"/>
        </w:rPr>
        <w:t>2.1</w:t>
      </w:r>
      <w:r>
        <w:rPr>
          <w:lang w:val="ru-RU"/>
        </w:rPr>
        <w:tab/>
        <w:t>Отвечая на два запроса, поступивших в первой половине дня в рамках 11</w:t>
      </w:r>
      <w:r>
        <w:rPr>
          <w:lang w:val="ru-RU"/>
        </w:rPr>
        <w:noBreakHyphen/>
        <w:t xml:space="preserve">го пленарного заседания, секретарь пленарного заседания говорит, что было найдено решение, позволяющее перенести сессию Совета 2025 года на две недели и провести ее в июне, а не в июле, а также перенести на одну неделю первый блок собраний РГС в 2027 году. </w:t>
      </w:r>
      <w:r>
        <w:rPr>
          <w:lang w:val="ru-RU"/>
        </w:rPr>
        <w:lastRenderedPageBreak/>
        <w:t>Эти изменения отражены в пересмотренном варианте проекта нового Решения, изложенном в Документе C24/DT/13.</w:t>
      </w:r>
    </w:p>
    <w:p w14:paraId="5CB9895D" w14:textId="77777777" w:rsidR="00B82292" w:rsidRPr="004E054A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r>
        <w:rPr>
          <w:lang w:val="ru-RU"/>
        </w:rPr>
        <w:t>2.2</w:t>
      </w:r>
      <w:r>
        <w:rPr>
          <w:lang w:val="ru-RU"/>
        </w:rPr>
        <w:tab/>
        <w:t xml:space="preserve">Совет </w:t>
      </w:r>
      <w:r>
        <w:rPr>
          <w:b/>
          <w:bCs/>
          <w:lang w:val="ru-RU"/>
        </w:rPr>
        <w:t>подтверждает</w:t>
      </w:r>
      <w:r w:rsidRPr="007204E0">
        <w:rPr>
          <w:lang w:val="ru-RU"/>
        </w:rPr>
        <w:t xml:space="preserve"> </w:t>
      </w:r>
      <w:r>
        <w:rPr>
          <w:lang w:val="ru-RU"/>
        </w:rPr>
        <w:t xml:space="preserve">даты проведения своих сессий 2025, 2026 и 2027 годов и даты проведения блоков собраний РГС и ГЭ в тот же период и </w:t>
      </w:r>
      <w:r>
        <w:rPr>
          <w:b/>
          <w:bCs/>
          <w:lang w:val="ru-RU"/>
        </w:rPr>
        <w:t xml:space="preserve">принимает </w:t>
      </w:r>
      <w:r>
        <w:rPr>
          <w:lang w:val="ru-RU"/>
        </w:rPr>
        <w:t>Решение, содержащееся в Документе C24/DT/13.</w:t>
      </w:r>
    </w:p>
    <w:bookmarkEnd w:id="10"/>
    <w:p w14:paraId="54D7A939" w14:textId="77777777" w:rsidR="00B82292" w:rsidRPr="00C124A8" w:rsidRDefault="00B82292" w:rsidP="00B82292">
      <w:pPr>
        <w:pStyle w:val="Heading1"/>
        <w:rPr>
          <w:rFonts w:eastAsia="Calibri"/>
          <w:lang w:val="ru-RU"/>
        </w:rPr>
      </w:pPr>
      <w:r w:rsidRPr="003F3339">
        <w:rPr>
          <w:rFonts w:eastAsia="Calibri"/>
          <w:lang w:val="ru-RU"/>
        </w:rPr>
        <w:t>3</w:t>
      </w:r>
      <w:r w:rsidRPr="003F3339">
        <w:rPr>
          <w:rFonts w:eastAsia="Calibri"/>
          <w:lang w:val="ru-RU"/>
        </w:rPr>
        <w:tab/>
        <w:t xml:space="preserve">Список председателей и заместителей председателей рабочих групп </w:t>
      </w:r>
      <w:r w:rsidRPr="00C124A8">
        <w:rPr>
          <w:rFonts w:eastAsia="Calibri"/>
          <w:lang w:val="ru-RU"/>
        </w:rPr>
        <w:t>Совета и групп экспертов (продолжение) (Документ</w:t>
      </w:r>
      <w:r w:rsidRPr="00C124A8">
        <w:rPr>
          <w:rFonts w:eastAsia="Calibri"/>
        </w:rPr>
        <w:t> </w:t>
      </w:r>
      <w:hyperlink r:id="rId19" w:history="1">
        <w:r w:rsidRPr="00C124A8">
          <w:rPr>
            <w:rStyle w:val="Hyperlink"/>
            <w:rFonts w:eastAsia="Calibri"/>
            <w:bCs/>
            <w:kern w:val="2"/>
            <w:sz w:val="28"/>
            <w:szCs w:val="28"/>
            <w14:ligatures w14:val="standardContextual"/>
          </w:rPr>
          <w:t>C</w:t>
        </w:r>
        <w:r w:rsidRPr="00C124A8">
          <w:rPr>
            <w:rStyle w:val="Hyperlink"/>
            <w:rFonts w:eastAsia="Calibri"/>
            <w:bCs/>
            <w:kern w:val="2"/>
            <w:sz w:val="28"/>
            <w:szCs w:val="28"/>
            <w:lang w:val="ru-RU"/>
            <w14:ligatures w14:val="standardContextual"/>
          </w:rPr>
          <w:t>24/21(</w:t>
        </w:r>
        <w:r w:rsidRPr="00C124A8">
          <w:rPr>
            <w:rStyle w:val="Hyperlink"/>
            <w:rFonts w:eastAsia="Calibri"/>
            <w:bCs/>
            <w:kern w:val="2"/>
            <w:sz w:val="28"/>
            <w:szCs w:val="28"/>
            <w14:ligatures w14:val="standardContextual"/>
          </w:rPr>
          <w:t>Rev</w:t>
        </w:r>
        <w:r w:rsidRPr="00C124A8">
          <w:rPr>
            <w:rStyle w:val="Hyperlink"/>
            <w:rFonts w:eastAsia="Calibri"/>
            <w:bCs/>
            <w:kern w:val="2"/>
            <w:sz w:val="28"/>
            <w:szCs w:val="28"/>
            <w:lang w:val="ru-RU"/>
            <w14:ligatures w14:val="standardContextual"/>
          </w:rPr>
          <w:t>.5)</w:t>
        </w:r>
      </w:hyperlink>
      <w:r w:rsidRPr="00C124A8">
        <w:rPr>
          <w:rFonts w:eastAsia="Calibri"/>
          <w:lang w:val="ru-RU"/>
        </w:rPr>
        <w:t>)</w:t>
      </w:r>
    </w:p>
    <w:p w14:paraId="7083D3E2" w14:textId="77777777" w:rsidR="00B82292" w:rsidRPr="004E054A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r w:rsidRPr="00C124A8">
        <w:rPr>
          <w:lang w:val="ru-RU"/>
        </w:rPr>
        <w:t>3.1</w:t>
      </w:r>
      <w:r w:rsidRPr="00C124A8">
        <w:rPr>
          <w:lang w:val="ru-RU"/>
        </w:rPr>
        <w:tab/>
        <w:t>Председатель сообщает собранию, что, к сожалению, обсуждения, проведенные им с заинтересованными сторонами с момента завершения предыдущего пленарного заседания, не позволили достичь консенсуса по вопросу о назначении заместителя председателя Рабочей группы Совета по использованию шести официальных языков (РГС-</w:t>
      </w:r>
      <w:proofErr w:type="spellStart"/>
      <w:r w:rsidRPr="00C124A8">
        <w:rPr>
          <w:lang w:val="ru-RU"/>
        </w:rPr>
        <w:t>Яз</w:t>
      </w:r>
      <w:proofErr w:type="spellEnd"/>
      <w:r w:rsidRPr="00C124A8">
        <w:rPr>
          <w:lang w:val="ru-RU"/>
        </w:rPr>
        <w:t>). Поэтому он не видит иного выхода, кроме как отложить рассмотрение этого вопроса до Совета-25.</w:t>
      </w:r>
    </w:p>
    <w:p w14:paraId="0C647FB0" w14:textId="77777777" w:rsidR="00B82292" w:rsidRPr="00F44764" w:rsidRDefault="00B82292" w:rsidP="00B82292">
      <w:pPr>
        <w:rPr>
          <w:rFonts w:eastAsia="Calibri"/>
          <w:lang w:val="ru-RU"/>
        </w:rPr>
      </w:pPr>
      <w:r w:rsidRPr="004E054A">
        <w:rPr>
          <w:rFonts w:eastAsia="Calibri"/>
          <w:lang w:val="ru-RU"/>
        </w:rPr>
        <w:t>3.2</w:t>
      </w:r>
      <w:r w:rsidRPr="004E054A">
        <w:rPr>
          <w:rFonts w:eastAsia="Calibri"/>
          <w:lang w:val="ru-RU"/>
        </w:rPr>
        <w:tab/>
      </w:r>
      <w:r w:rsidRPr="00F44764">
        <w:rPr>
          <w:rFonts w:eastAsia="Calibri"/>
          <w:lang w:val="ru-RU"/>
        </w:rPr>
        <w:t xml:space="preserve">Предложение </w:t>
      </w:r>
      <w:r w:rsidRPr="00F44764">
        <w:rPr>
          <w:rFonts w:eastAsia="Calibri"/>
          <w:b/>
          <w:bCs/>
          <w:lang w:val="ru-RU"/>
        </w:rPr>
        <w:t>принимается</w:t>
      </w:r>
      <w:r w:rsidRPr="00F44764">
        <w:rPr>
          <w:rFonts w:eastAsia="Calibri"/>
          <w:lang w:val="ru-RU"/>
        </w:rPr>
        <w:t>.</w:t>
      </w:r>
    </w:p>
    <w:p w14:paraId="06833CB6" w14:textId="77777777" w:rsidR="00B82292" w:rsidRPr="00A03261" w:rsidRDefault="00B82292" w:rsidP="00B82292">
      <w:pPr>
        <w:rPr>
          <w:rFonts w:eastAsia="Calibri"/>
          <w:kern w:val="2"/>
          <w:szCs w:val="24"/>
          <w:lang w:val="ru-RU"/>
          <w14:ligatures w14:val="standardContextual"/>
        </w:rPr>
      </w:pPr>
      <w:bookmarkStart w:id="12" w:name="_Hlk169782064"/>
      <w:bookmarkEnd w:id="11"/>
      <w:r w:rsidRPr="00F44764">
        <w:rPr>
          <w:lang w:val="ru-RU"/>
        </w:rPr>
        <w:t>3.3</w:t>
      </w:r>
      <w:r w:rsidRPr="00F44764">
        <w:rPr>
          <w:lang w:val="ru-RU"/>
        </w:rPr>
        <w:tab/>
        <w:t>Отвечая на вопрос одного из Советников, заданный на предыдущем пленарном заседании, о последствиях функционирования РГС-</w:t>
      </w:r>
      <w:proofErr w:type="spellStart"/>
      <w:r w:rsidRPr="00F44764">
        <w:rPr>
          <w:lang w:val="ru-RU"/>
        </w:rPr>
        <w:t>Яз</w:t>
      </w:r>
      <w:proofErr w:type="spellEnd"/>
      <w:r w:rsidRPr="00F44764">
        <w:rPr>
          <w:lang w:val="ru-RU"/>
        </w:rPr>
        <w:t xml:space="preserve"> без заместителя председателя по какому-либо языку, секретарь пленарного заседания отмечает, что ряд групп в течение определенного времени оказывались в подобной ситуации.</w:t>
      </w:r>
      <w:r>
        <w:rPr>
          <w:lang w:val="ru-RU"/>
        </w:rPr>
        <w:t xml:space="preserve"> </w:t>
      </w:r>
      <w:r w:rsidRPr="00F44764">
        <w:rPr>
          <w:lang w:val="ru-RU"/>
        </w:rPr>
        <w:t>Государства</w:t>
      </w:r>
      <w:r w:rsidRPr="00C124A8">
        <w:rPr>
          <w:lang w:val="ru-RU"/>
        </w:rPr>
        <w:t>-Члены должны сами оценить работу конкретных групп и сделать какие-либо выводы.</w:t>
      </w:r>
      <w:r>
        <w:rPr>
          <w:lang w:val="ru-RU"/>
        </w:rPr>
        <w:t xml:space="preserve"> При этом в соответствии с кругом ведения РГС-</w:t>
      </w:r>
      <w:proofErr w:type="spellStart"/>
      <w:r>
        <w:rPr>
          <w:lang w:val="ru-RU"/>
        </w:rPr>
        <w:t>Яз</w:t>
      </w:r>
      <w:proofErr w:type="spellEnd"/>
      <w:r>
        <w:rPr>
          <w:lang w:val="ru-RU"/>
        </w:rPr>
        <w:t xml:space="preserve"> все Государства</w:t>
      </w:r>
      <w:r>
        <w:rPr>
          <w:lang w:val="ru-RU"/>
        </w:rPr>
        <w:noBreakHyphen/>
        <w:t>Члены имеют право участвовать в ее работе.</w:t>
      </w:r>
    </w:p>
    <w:p w14:paraId="73BCC750" w14:textId="77777777" w:rsidR="00B82292" w:rsidRPr="004E054A" w:rsidRDefault="00B82292" w:rsidP="00B82292">
      <w:pPr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bookmarkStart w:id="13" w:name="_Hlk169985550"/>
      <w:bookmarkStart w:id="14" w:name="_Hlk169985577"/>
      <w:r>
        <w:rPr>
          <w:lang w:val="ru-RU"/>
        </w:rPr>
        <w:t>3.4</w:t>
      </w:r>
      <w:r>
        <w:rPr>
          <w:lang w:val="ru-RU"/>
        </w:rPr>
        <w:tab/>
        <w:t>Советник от Южно-Африканской Республики говорит, что, по мнению ее страны, вопрос о назначении заместителя председателя РГС-</w:t>
      </w:r>
      <w:proofErr w:type="spellStart"/>
      <w:r>
        <w:rPr>
          <w:lang w:val="ru-RU"/>
        </w:rPr>
        <w:t>Яз</w:t>
      </w:r>
      <w:proofErr w:type="spellEnd"/>
      <w:r>
        <w:rPr>
          <w:lang w:val="ru-RU"/>
        </w:rPr>
        <w:t xml:space="preserve"> по русскому языку мог быть решен более эффективно. Южно-Африканская Республика считает, что компромисс был почти достигнут и что не было предоставлено достаточно возможностей для урегулирования этого вопроса, например, путем рассмотрения предложения одного из наблюдателей о назначении "исполняющих обязанности заместителей председателя". Эту точку зрения разделяет и Советник от Кубы, которая также поддерживает последнее предложение.</w:t>
      </w:r>
      <w:bookmarkEnd w:id="13"/>
    </w:p>
    <w:bookmarkEnd w:id="14"/>
    <w:p w14:paraId="2C3746EB" w14:textId="77777777" w:rsidR="00B82292" w:rsidRPr="003F3339" w:rsidRDefault="00B82292" w:rsidP="00B82292">
      <w:pPr>
        <w:pStyle w:val="Heading1"/>
        <w:rPr>
          <w:rFonts w:eastAsia="Calibri"/>
          <w:szCs w:val="24"/>
          <w:lang w:val="ru-RU"/>
        </w:rPr>
      </w:pPr>
      <w:r w:rsidRPr="003F3339">
        <w:rPr>
          <w:rFonts w:eastAsia="Calibri"/>
          <w:lang w:val="ru-RU"/>
        </w:rPr>
        <w:t>4</w:t>
      </w:r>
      <w:r w:rsidRPr="003F3339">
        <w:rPr>
          <w:rFonts w:eastAsia="Calibri"/>
          <w:lang w:val="ru-RU"/>
        </w:rPr>
        <w:tab/>
        <w:t>Закрытие сессии Совета</w:t>
      </w:r>
    </w:p>
    <w:bookmarkEnd w:id="12"/>
    <w:p w14:paraId="5FA86CC7" w14:textId="77777777" w:rsidR="00B82292" w:rsidRPr="003F3339" w:rsidRDefault="00B82292" w:rsidP="00B82292">
      <w:pPr>
        <w:rPr>
          <w:rFonts w:eastAsia="Calibri" w:cs="Calibri"/>
          <w:kern w:val="2"/>
          <w:szCs w:val="24"/>
          <w:lang w:val="ru-RU"/>
          <w14:ligatures w14:val="standardContextual"/>
        </w:rPr>
      </w:pP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>4.1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ab/>
        <w:t xml:space="preserve">Генеральный </w:t>
      </w:r>
      <w:r w:rsidRPr="00B82292">
        <w:rPr>
          <w:lang w:val="ru-RU"/>
        </w:rPr>
        <w:t>секретарь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 xml:space="preserve"> выступает с заявлением, размещенным по адресу: </w:t>
      </w:r>
    </w:p>
    <w:p w14:paraId="5B61EC1A" w14:textId="5CD47E4C" w:rsidR="00B82292" w:rsidRPr="0007514F" w:rsidRDefault="00877236" w:rsidP="00B82292">
      <w:pPr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/>
          <w:kern w:val="2"/>
          <w:szCs w:val="24"/>
          <w:lang w:val="ru-RU"/>
          <w14:ligatures w14:val="standardContextual"/>
        </w:rPr>
      </w:pPr>
      <w:hyperlink r:id="rId20" w:history="1"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http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://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council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proofErr w:type="spellStart"/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itu</w:t>
        </w:r>
        <w:proofErr w:type="spellEnd"/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int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/2024/</w:t>
        </w:r>
        <w:proofErr w:type="spellStart"/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wp</w:t>
        </w:r>
        <w:proofErr w:type="spellEnd"/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content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uploads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sites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/4/2024/07/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24-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ITU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SG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closing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speech</w:t>
        </w:r>
        <w:r w:rsidR="0007514F" w:rsidRPr="0007514F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r w:rsidR="0007514F" w:rsidRPr="00912157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docx</w:t>
        </w:r>
      </w:hyperlink>
      <w:r w:rsidR="0007514F" w:rsidRPr="0007514F">
        <w:rPr>
          <w:rFonts w:eastAsia="Calibri"/>
          <w:lang w:val="ru-RU"/>
        </w:rPr>
        <w:t>.</w:t>
      </w:r>
    </w:p>
    <w:p w14:paraId="56AB8B2B" w14:textId="77777777" w:rsidR="00B82292" w:rsidRPr="003F3339" w:rsidRDefault="00B82292" w:rsidP="00B82292">
      <w:pPr>
        <w:rPr>
          <w:rFonts w:eastAsia="Calibri" w:cs="Calibri"/>
          <w:kern w:val="2"/>
          <w:szCs w:val="24"/>
          <w:lang w:val="ru-RU"/>
          <w14:ligatures w14:val="standardContextual"/>
        </w:rPr>
      </w:pP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>4.2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ab/>
        <w:t xml:space="preserve">Председатель выступает с заявлением, размещенным по адресу: </w:t>
      </w:r>
    </w:p>
    <w:p w14:paraId="32F30FC6" w14:textId="77777777" w:rsidR="00B249FF" w:rsidRDefault="00DA4AE3" w:rsidP="00B249FF">
      <w:pPr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/>
          <w:lang w:val="ru-RU"/>
        </w:rPr>
      </w:pPr>
      <w:hyperlink r:id="rId21" w:history="1"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http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://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council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proofErr w:type="spellStart"/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itu</w:t>
        </w:r>
        <w:proofErr w:type="spellEnd"/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int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/2024/</w:t>
        </w:r>
        <w:proofErr w:type="spellStart"/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wp</w:t>
        </w:r>
        <w:proofErr w:type="spellEnd"/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content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uploads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sites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/4/2024/08/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24-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Statement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Chair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Council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_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closing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-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e</w:t>
        </w:r>
        <w:r w:rsidR="00B249FF" w:rsidRPr="00877236">
          <w:rPr>
            <w:rStyle w:val="Hyperlink"/>
            <w:rFonts w:eastAsia="Calibri" w:cs="Calibri"/>
            <w:kern w:val="2"/>
            <w:szCs w:val="24"/>
            <w:lang w:val="ru-RU"/>
            <w14:ligatures w14:val="standardContextual"/>
          </w:rPr>
          <w:t>.</w:t>
        </w:r>
        <w:r w:rsidR="00B249FF" w:rsidRPr="00D84504">
          <w:rPr>
            <w:rStyle w:val="Hyperlink"/>
            <w:rFonts w:eastAsia="Calibri" w:cs="Calibri"/>
            <w:kern w:val="2"/>
            <w:szCs w:val="24"/>
            <w14:ligatures w14:val="standardContextual"/>
          </w:rPr>
          <w:t>docx</w:t>
        </w:r>
      </w:hyperlink>
      <w:r w:rsidR="00B249FF">
        <w:rPr>
          <w:rFonts w:eastAsia="Calibri"/>
          <w:lang w:val="ru-RU"/>
        </w:rPr>
        <w:t>.</w:t>
      </w:r>
    </w:p>
    <w:p w14:paraId="3743EF03" w14:textId="2A0F95D0" w:rsidR="00B82292" w:rsidRPr="003F3339" w:rsidRDefault="00B82292" w:rsidP="00B249FF">
      <w:pPr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/>
          <w:lang w:val="ru-RU"/>
        </w:rPr>
      </w:pPr>
      <w:r w:rsidRPr="003F3339">
        <w:rPr>
          <w:rFonts w:eastAsia="Calibri"/>
          <w:lang w:val="ru-RU"/>
        </w:rPr>
        <w:t>4.3</w:t>
      </w:r>
      <w:r w:rsidRPr="003F3339">
        <w:rPr>
          <w:rFonts w:eastAsia="Calibri"/>
          <w:lang w:val="ru-RU"/>
        </w:rPr>
        <w:tab/>
      </w:r>
      <w:r w:rsidRPr="00B82292">
        <w:rPr>
          <w:lang w:val="ru-RU"/>
        </w:rPr>
        <w:t>Демонстрируется</w:t>
      </w:r>
      <w:r w:rsidRPr="003F3339">
        <w:rPr>
          <w:rFonts w:eastAsia="Calibri"/>
          <w:lang w:val="ru-RU"/>
        </w:rPr>
        <w:t xml:space="preserve"> видеоролик, освещающий основные моменты сессии Совета 2024</w:t>
      </w:r>
      <w:r>
        <w:rPr>
          <w:rFonts w:eastAsia="Calibri"/>
          <w:lang w:val="ru-RU"/>
        </w:rPr>
        <w:t> </w:t>
      </w:r>
      <w:r w:rsidRPr="003F3339">
        <w:rPr>
          <w:rFonts w:eastAsia="Calibri"/>
          <w:lang w:val="ru-RU"/>
        </w:rPr>
        <w:t>года.</w:t>
      </w:r>
    </w:p>
    <w:p w14:paraId="44351703" w14:textId="77777777" w:rsidR="00B82292" w:rsidRPr="00F44764" w:rsidRDefault="00B82292" w:rsidP="00B82292">
      <w:pPr>
        <w:rPr>
          <w:rFonts w:eastAsia="Calibri"/>
          <w:lang w:val="ru-RU"/>
        </w:rPr>
      </w:pPr>
      <w:r>
        <w:rPr>
          <w:lang w:val="ru-RU"/>
        </w:rPr>
        <w:t>4.4</w:t>
      </w:r>
      <w:r>
        <w:rPr>
          <w:lang w:val="ru-RU"/>
        </w:rPr>
        <w:tab/>
        <w:t>Председатель Постоянного комитета по администрированию и управлению (ADM) говорит, что по завершении своего двухлетнего срока полномочий в качестве председателя ADM − весьма напряженного, но плодотворного периода − он хотел бы искренне поблагодарить всех, кто его поддерживал: заместителя Председателя, избираемых должностных лиц, весь секретариат, и особенно секретаря комитета и составителей отчетов</w:t>
      </w:r>
      <w:r w:rsidRPr="00F44764">
        <w:rPr>
          <w:lang w:val="ru-RU"/>
        </w:rPr>
        <w:t xml:space="preserve">, за их титанические усилия, своих предшественников, тех Советников, которые принимали особенно активное участие в подготовительной работе и/или возглавляли специальные группы, Председателя Совета и его предшественника, швейцарскую делегацию и, наконец, свою семью, которая </w:t>
      </w:r>
      <w:r>
        <w:rPr>
          <w:lang w:val="ru-RU"/>
        </w:rPr>
        <w:t>сильно его поддерживала</w:t>
      </w:r>
      <w:r w:rsidRPr="00F44764">
        <w:rPr>
          <w:lang w:val="ru-RU"/>
        </w:rPr>
        <w:t>.</w:t>
      </w:r>
    </w:p>
    <w:p w14:paraId="43C0AE86" w14:textId="46A31F73" w:rsidR="00B82292" w:rsidRPr="00F44764" w:rsidRDefault="00B82292" w:rsidP="00B82292">
      <w:pPr>
        <w:rPr>
          <w:rFonts w:eastAsia="Calibri"/>
          <w:lang w:val="ru-RU"/>
        </w:rPr>
      </w:pPr>
      <w:r w:rsidRPr="00F44764">
        <w:rPr>
          <w:lang w:val="ru-RU"/>
        </w:rPr>
        <w:lastRenderedPageBreak/>
        <w:t>4.5</w:t>
      </w:r>
      <w:r w:rsidRPr="00F44764">
        <w:rPr>
          <w:lang w:val="ru-RU"/>
        </w:rPr>
        <w:tab/>
        <w:t xml:space="preserve">Генеральный секретарь </w:t>
      </w:r>
      <w:r w:rsidR="0007514F">
        <w:rPr>
          <w:lang w:val="ru-RU"/>
        </w:rPr>
        <w:t>награждает</w:t>
      </w:r>
      <w:r w:rsidRPr="00F44764">
        <w:rPr>
          <w:lang w:val="ru-RU"/>
        </w:rPr>
        <w:t xml:space="preserve"> Председател</w:t>
      </w:r>
      <w:r w:rsidR="0007514F">
        <w:rPr>
          <w:lang w:val="ru-RU"/>
        </w:rPr>
        <w:t>я</w:t>
      </w:r>
      <w:r w:rsidRPr="00F44764">
        <w:rPr>
          <w:lang w:val="ru-RU"/>
        </w:rPr>
        <w:t xml:space="preserve"> Совета</w:t>
      </w:r>
      <w:r w:rsidR="0007514F" w:rsidRPr="0007514F">
        <w:rPr>
          <w:lang w:val="ru-RU"/>
        </w:rPr>
        <w:t xml:space="preserve"> </w:t>
      </w:r>
      <w:r w:rsidR="0007514F">
        <w:rPr>
          <w:lang w:val="ru-RU"/>
        </w:rPr>
        <w:t>медалью МСЭ, а также вручает ему и</w:t>
      </w:r>
      <w:r w:rsidRPr="00F44764">
        <w:rPr>
          <w:lang w:val="ru-RU"/>
        </w:rPr>
        <w:t xml:space="preserve"> заместител</w:t>
      </w:r>
      <w:r w:rsidR="0007514F">
        <w:rPr>
          <w:lang w:val="ru-RU"/>
        </w:rPr>
        <w:t>ю</w:t>
      </w:r>
      <w:r w:rsidRPr="00F44764">
        <w:rPr>
          <w:lang w:val="ru-RU"/>
        </w:rPr>
        <w:t xml:space="preserve"> председателя комитета ADM почетн</w:t>
      </w:r>
      <w:r w:rsidR="00D255DE">
        <w:rPr>
          <w:lang w:val="ru-RU"/>
        </w:rPr>
        <w:t>ые</w:t>
      </w:r>
      <w:r w:rsidRPr="00F44764">
        <w:rPr>
          <w:lang w:val="ru-RU"/>
        </w:rPr>
        <w:t xml:space="preserve"> грамот</w:t>
      </w:r>
      <w:r w:rsidR="00D255DE">
        <w:rPr>
          <w:lang w:val="ru-RU"/>
        </w:rPr>
        <w:t>ы</w:t>
      </w:r>
      <w:r w:rsidRPr="00F44764">
        <w:rPr>
          <w:lang w:val="ru-RU"/>
        </w:rPr>
        <w:t xml:space="preserve"> в знак признания их блестящего руководства работой Совета и комитета.</w:t>
      </w:r>
    </w:p>
    <w:p w14:paraId="51F41BC0" w14:textId="77777777" w:rsidR="00B82292" w:rsidRPr="003F3339" w:rsidRDefault="00B82292" w:rsidP="00B82292">
      <w:pPr>
        <w:rPr>
          <w:rFonts w:eastAsia="Calibri" w:cs="Calibri"/>
          <w:kern w:val="2"/>
          <w:szCs w:val="24"/>
          <w:lang w:val="ru-RU"/>
          <w14:ligatures w14:val="standardContextual"/>
        </w:rPr>
      </w:pPr>
      <w:r w:rsidRPr="00F44764">
        <w:rPr>
          <w:lang w:val="ru-RU"/>
        </w:rPr>
        <w:t>4.6</w:t>
      </w:r>
      <w:r w:rsidRPr="00F44764">
        <w:rPr>
          <w:lang w:val="ru-RU"/>
        </w:rPr>
        <w:tab/>
        <w:t>Несколько Советников, дв</w:t>
      </w:r>
      <w:r>
        <w:rPr>
          <w:lang w:val="ru-RU"/>
        </w:rPr>
        <w:t xml:space="preserve">ое из которых выступают от имени своих региональных организаций электросвязи, дают высокую оценку терпению Председателя и его руководству в ходе сессии Совета 2024 года. 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 xml:space="preserve">Они также благодарят заместителя </w:t>
      </w:r>
      <w:r>
        <w:rPr>
          <w:rFonts w:eastAsia="Calibri" w:cs="Calibri"/>
          <w:kern w:val="2"/>
          <w:szCs w:val="24"/>
          <w:lang w:val="ru-RU"/>
          <w14:ligatures w14:val="standardContextual"/>
        </w:rPr>
        <w:t>П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 xml:space="preserve">редседателя Совета, председателя и заместителя председателя Комитета </w:t>
      </w:r>
      <w:r w:rsidRPr="003F3339">
        <w:rPr>
          <w:rFonts w:eastAsia="Calibri" w:cs="Calibri"/>
          <w:kern w:val="2"/>
          <w:szCs w:val="24"/>
          <w14:ligatures w14:val="standardContextual"/>
        </w:rPr>
        <w:t>ADM</w:t>
      </w:r>
      <w:r w:rsidRPr="003F3339">
        <w:rPr>
          <w:rFonts w:eastAsia="Calibri" w:cs="Calibri"/>
          <w:kern w:val="2"/>
          <w:szCs w:val="24"/>
          <w:lang w:val="ru-RU"/>
          <w14:ligatures w14:val="standardContextual"/>
        </w:rPr>
        <w:t xml:space="preserve">, избираемых должностных лиц, секретаря пленарного заседания и весь секретариат за их ценную поддержку, а также технические группы, такие как устные переводчики и технические специалисты, которые помогли обеспечить бесперебойную работу сессии. </w:t>
      </w:r>
    </w:p>
    <w:p w14:paraId="05D413B3" w14:textId="1009A0FB" w:rsidR="005A30BF" w:rsidRDefault="0007514F" w:rsidP="00B82292">
      <w:pPr>
        <w:rPr>
          <w:lang w:val="ru-RU"/>
        </w:rPr>
      </w:pPr>
      <w:r>
        <w:rPr>
          <w:rFonts w:eastAsia="Calibri"/>
          <w:lang w:val="ru-RU"/>
        </w:rPr>
        <w:t>4.7</w:t>
      </w:r>
      <w:r w:rsidR="00B82292" w:rsidRPr="003F3339">
        <w:rPr>
          <w:rFonts w:eastAsia="Calibri"/>
          <w:lang w:val="ru-RU"/>
        </w:rPr>
        <w:tab/>
        <w:t>Председатель объявляет сессию Совета 2023 года закрытой</w:t>
      </w:r>
      <w:r w:rsidR="005A30BF">
        <w:rPr>
          <w:lang w:val="ru-RU"/>
        </w:rPr>
        <w:t>.</w:t>
      </w:r>
    </w:p>
    <w:p w14:paraId="55A86894" w14:textId="21E627B9" w:rsidR="00B82A26" w:rsidRDefault="00B82A26" w:rsidP="00C2411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/>
          <w:szCs w:val="24"/>
          <w:lang w:val="fr-CH"/>
        </w:rPr>
      </w:pPr>
      <w:r w:rsidRPr="009B41B5">
        <w:rPr>
          <w:rFonts w:asciiTheme="minorHAnsi" w:hAnsiTheme="minorHAnsi"/>
          <w:szCs w:val="24"/>
          <w:lang w:val="ru-RU"/>
        </w:rPr>
        <w:t>Генеральный секретарь</w:t>
      </w:r>
      <w:r w:rsidRPr="009B41B5">
        <w:rPr>
          <w:rFonts w:asciiTheme="minorHAnsi" w:hAnsiTheme="minorHAnsi"/>
          <w:szCs w:val="24"/>
          <w:lang w:val="ru-RU"/>
        </w:rPr>
        <w:tab/>
        <w:t>Председатель:</w:t>
      </w:r>
      <w:r w:rsidRPr="009B41B5">
        <w:rPr>
          <w:rFonts w:asciiTheme="minorHAnsi" w:hAnsiTheme="minorHAnsi"/>
          <w:szCs w:val="24"/>
          <w:lang w:val="ru-RU"/>
        </w:rPr>
        <w:br/>
        <w:t>Д. БОГДАН-МАРТИН</w:t>
      </w:r>
      <w:r w:rsidRPr="009B41B5">
        <w:rPr>
          <w:rFonts w:asciiTheme="minorHAnsi" w:hAnsiTheme="minorHAnsi"/>
          <w:szCs w:val="24"/>
          <w:lang w:val="ru-RU"/>
        </w:rPr>
        <w:tab/>
        <w:t>Ф. СОВАЖ</w:t>
      </w:r>
    </w:p>
    <w:p w14:paraId="63355554" w14:textId="020417E7" w:rsidR="00DA4AE3" w:rsidRPr="00DA4AE3" w:rsidRDefault="00DA4AE3" w:rsidP="00DA4AE3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840"/>
        <w:jc w:val="center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______________________</w:t>
      </w:r>
    </w:p>
    <w:sectPr w:rsidR="00DA4AE3" w:rsidRPr="00DA4AE3" w:rsidSect="00796BD3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397F4" w14:textId="77777777" w:rsidR="00804755" w:rsidRDefault="00804755">
      <w:r>
        <w:separator/>
      </w:r>
    </w:p>
  </w:endnote>
  <w:endnote w:type="continuationSeparator" w:id="0">
    <w:p w14:paraId="00AF6A4E" w14:textId="77777777" w:rsidR="00804755" w:rsidRDefault="0080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F7A927" w14:textId="77777777" w:rsidTr="00E31DCE">
      <w:trPr>
        <w:jc w:val="center"/>
      </w:trPr>
      <w:tc>
        <w:tcPr>
          <w:tcW w:w="1803" w:type="dxa"/>
          <w:vAlign w:val="center"/>
        </w:tcPr>
        <w:p w14:paraId="29C1D8F5" w14:textId="3D886D3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CACEC73" w14:textId="68ED104C" w:rsidR="00672F8A" w:rsidRPr="00E06FD5" w:rsidRDefault="00672F8A" w:rsidP="007C26F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</w:t>
          </w:r>
          <w:r w:rsidR="00B82292">
            <w:rPr>
              <w:bCs/>
              <w:lang w:val="ru-RU"/>
            </w:rPr>
            <w:t>22</w:t>
          </w:r>
          <w:r w:rsidR="0068162B" w:rsidRPr="00623AE3">
            <w:rPr>
              <w:bCs/>
            </w:rPr>
            <w:t>-</w:t>
          </w:r>
          <w:r w:rsidR="0068162B">
            <w:rPr>
              <w:bCs/>
            </w:rPr>
            <w:t>R</w:t>
          </w:r>
          <w:r w:rsidR="0068162B">
            <w:rPr>
              <w:bCs/>
            </w:rPr>
            <w:tab/>
          </w:r>
          <w:r w:rsidR="0068162B">
            <w:fldChar w:fldCharType="begin"/>
          </w:r>
          <w:r w:rsidR="0068162B">
            <w:instrText>PAGE</w:instrText>
          </w:r>
          <w:r w:rsidR="0068162B">
            <w:fldChar w:fldCharType="separate"/>
          </w:r>
          <w:r w:rsidR="0068162B">
            <w:t>1</w:t>
          </w:r>
          <w:r w:rsidR="0068162B">
            <w:rPr>
              <w:noProof/>
            </w:rPr>
            <w:fldChar w:fldCharType="end"/>
          </w:r>
        </w:p>
      </w:tc>
    </w:tr>
  </w:tbl>
  <w:p w14:paraId="182131E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E475C41" w14:textId="77777777" w:rsidTr="00E31DCE">
      <w:trPr>
        <w:jc w:val="center"/>
      </w:trPr>
      <w:tc>
        <w:tcPr>
          <w:tcW w:w="1803" w:type="dxa"/>
          <w:vAlign w:val="center"/>
        </w:tcPr>
        <w:p w14:paraId="4A90EA55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7A98DE" w14:textId="35C92A68" w:rsidR="00672F8A" w:rsidRPr="00E06FD5" w:rsidRDefault="00672F8A" w:rsidP="007C26F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</w:t>
          </w:r>
          <w:r w:rsidR="00B82292">
            <w:rPr>
              <w:bCs/>
              <w:lang w:val="ru-RU"/>
            </w:rPr>
            <w:t>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AB211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3E2B" w14:textId="77777777" w:rsidR="00804755" w:rsidRDefault="00804755">
      <w:r>
        <w:t>____________________</w:t>
      </w:r>
    </w:p>
  </w:footnote>
  <w:footnote w:type="continuationSeparator" w:id="0">
    <w:p w14:paraId="46623486" w14:textId="77777777" w:rsidR="00804755" w:rsidRDefault="0080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FE35EE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F08963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10E4BCE8" wp14:editId="322FC64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776B7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67EAC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A78D4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20BC3C5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776C0" wp14:editId="7DF38A7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7B96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91C77"/>
    <w:multiLevelType w:val="hybridMultilevel"/>
    <w:tmpl w:val="789A2CBC"/>
    <w:lvl w:ilvl="0" w:tplc="E020B66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7E21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6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7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6E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E1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A6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C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0B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683B"/>
    <w:multiLevelType w:val="hybridMultilevel"/>
    <w:tmpl w:val="BA4EF1BA"/>
    <w:lvl w:ilvl="0" w:tplc="303C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26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4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C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4C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64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CD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63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2B9"/>
    <w:multiLevelType w:val="hybridMultilevel"/>
    <w:tmpl w:val="4F7CADA8"/>
    <w:lvl w:ilvl="0" w:tplc="379A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4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C3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8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E6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61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E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F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A8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0915"/>
    <w:multiLevelType w:val="hybridMultilevel"/>
    <w:tmpl w:val="52389F32"/>
    <w:lvl w:ilvl="0" w:tplc="9A4C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E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26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08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4D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2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C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B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99D"/>
    <w:multiLevelType w:val="hybridMultilevel"/>
    <w:tmpl w:val="66DC5D66"/>
    <w:lvl w:ilvl="0" w:tplc="18221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E0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B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B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8F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9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0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F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3A31"/>
    <w:multiLevelType w:val="hybridMultilevel"/>
    <w:tmpl w:val="6F349E06"/>
    <w:lvl w:ilvl="0" w:tplc="ACF48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8E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60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0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A6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2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85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6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5057"/>
    <w:multiLevelType w:val="hybridMultilevel"/>
    <w:tmpl w:val="CA8AA51E"/>
    <w:lvl w:ilvl="0" w:tplc="DCFAE8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51A07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14A83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26E62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DDEEE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C4811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C84E5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51203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4898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8" w15:restartNumberingAfterBreak="0">
    <w:nsid w:val="5E715829"/>
    <w:multiLevelType w:val="hybridMultilevel"/>
    <w:tmpl w:val="ED14CF36"/>
    <w:lvl w:ilvl="0" w:tplc="A7D0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8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22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E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24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A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8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43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3EFB"/>
    <w:multiLevelType w:val="hybridMultilevel"/>
    <w:tmpl w:val="BC546C18"/>
    <w:lvl w:ilvl="0" w:tplc="F292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B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8C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A9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1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21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6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A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20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04F7"/>
    <w:multiLevelType w:val="hybridMultilevel"/>
    <w:tmpl w:val="408817C2"/>
    <w:lvl w:ilvl="0" w:tplc="6E30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0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67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EA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A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8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8B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8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A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152E"/>
    <w:multiLevelType w:val="hybridMultilevel"/>
    <w:tmpl w:val="55945EC4"/>
    <w:lvl w:ilvl="0" w:tplc="D3260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2F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E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0D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E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8F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E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C5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E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24DD"/>
    <w:multiLevelType w:val="hybridMultilevel"/>
    <w:tmpl w:val="C4D4B3E6"/>
    <w:lvl w:ilvl="0" w:tplc="F80E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40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9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6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48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06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40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6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A7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147C5"/>
    <w:multiLevelType w:val="hybridMultilevel"/>
    <w:tmpl w:val="177AF228"/>
    <w:lvl w:ilvl="0" w:tplc="427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8C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B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4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A6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8C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CF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E1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AF9"/>
    <w:multiLevelType w:val="hybridMultilevel"/>
    <w:tmpl w:val="3A0AE528"/>
    <w:lvl w:ilvl="0" w:tplc="5F42D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E3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03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2C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0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6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E2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138524148">
    <w:abstractNumId w:val="7"/>
  </w:num>
  <w:num w:numId="3" w16cid:durableId="1384254741">
    <w:abstractNumId w:val="1"/>
  </w:num>
  <w:num w:numId="4" w16cid:durableId="201870172">
    <w:abstractNumId w:val="13"/>
  </w:num>
  <w:num w:numId="5" w16cid:durableId="1405301420">
    <w:abstractNumId w:val="5"/>
  </w:num>
  <w:num w:numId="6" w16cid:durableId="820384917">
    <w:abstractNumId w:val="6"/>
  </w:num>
  <w:num w:numId="7" w16cid:durableId="1523935803">
    <w:abstractNumId w:val="12"/>
  </w:num>
  <w:num w:numId="8" w16cid:durableId="398093110">
    <w:abstractNumId w:val="4"/>
  </w:num>
  <w:num w:numId="9" w16cid:durableId="1317494247">
    <w:abstractNumId w:val="10"/>
  </w:num>
  <w:num w:numId="10" w16cid:durableId="670379140">
    <w:abstractNumId w:val="14"/>
  </w:num>
  <w:num w:numId="11" w16cid:durableId="281769139">
    <w:abstractNumId w:val="2"/>
  </w:num>
  <w:num w:numId="12" w16cid:durableId="1336884042">
    <w:abstractNumId w:val="8"/>
  </w:num>
  <w:num w:numId="13" w16cid:durableId="1351682659">
    <w:abstractNumId w:val="11"/>
  </w:num>
  <w:num w:numId="14" w16cid:durableId="513111755">
    <w:abstractNumId w:val="3"/>
  </w:num>
  <w:num w:numId="15" w16cid:durableId="382339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A80"/>
    <w:rsid w:val="0007514F"/>
    <w:rsid w:val="00080E82"/>
    <w:rsid w:val="000B2DE7"/>
    <w:rsid w:val="000C2749"/>
    <w:rsid w:val="000D7F2F"/>
    <w:rsid w:val="000E568E"/>
    <w:rsid w:val="00110E5A"/>
    <w:rsid w:val="00123A1D"/>
    <w:rsid w:val="0014734F"/>
    <w:rsid w:val="0015710D"/>
    <w:rsid w:val="00163A32"/>
    <w:rsid w:val="00165D06"/>
    <w:rsid w:val="00192B41"/>
    <w:rsid w:val="001B7827"/>
    <w:rsid w:val="001B7B09"/>
    <w:rsid w:val="001E6719"/>
    <w:rsid w:val="001E7F50"/>
    <w:rsid w:val="001F39BB"/>
    <w:rsid w:val="00207D6B"/>
    <w:rsid w:val="00210513"/>
    <w:rsid w:val="00225368"/>
    <w:rsid w:val="00227FF0"/>
    <w:rsid w:val="00291EB6"/>
    <w:rsid w:val="002B60B6"/>
    <w:rsid w:val="002D2F57"/>
    <w:rsid w:val="002D48C5"/>
    <w:rsid w:val="002F352C"/>
    <w:rsid w:val="0033025A"/>
    <w:rsid w:val="00340135"/>
    <w:rsid w:val="00344DC9"/>
    <w:rsid w:val="00382429"/>
    <w:rsid w:val="003C15BB"/>
    <w:rsid w:val="003C173C"/>
    <w:rsid w:val="003F099E"/>
    <w:rsid w:val="003F235E"/>
    <w:rsid w:val="004023E0"/>
    <w:rsid w:val="00403DD8"/>
    <w:rsid w:val="00424F53"/>
    <w:rsid w:val="004410DF"/>
    <w:rsid w:val="00442515"/>
    <w:rsid w:val="0045535E"/>
    <w:rsid w:val="0045686C"/>
    <w:rsid w:val="00470072"/>
    <w:rsid w:val="004918C4"/>
    <w:rsid w:val="00497703"/>
    <w:rsid w:val="004A0374"/>
    <w:rsid w:val="004A0EB6"/>
    <w:rsid w:val="004A45B5"/>
    <w:rsid w:val="004D0129"/>
    <w:rsid w:val="00526B34"/>
    <w:rsid w:val="00562C3B"/>
    <w:rsid w:val="005A30BF"/>
    <w:rsid w:val="005A64D5"/>
    <w:rsid w:val="005B3DEC"/>
    <w:rsid w:val="005C12AD"/>
    <w:rsid w:val="005C6439"/>
    <w:rsid w:val="005F7504"/>
    <w:rsid w:val="00601994"/>
    <w:rsid w:val="006573E1"/>
    <w:rsid w:val="00660449"/>
    <w:rsid w:val="00672F8A"/>
    <w:rsid w:val="0068162B"/>
    <w:rsid w:val="006E2D42"/>
    <w:rsid w:val="006F7C64"/>
    <w:rsid w:val="00702269"/>
    <w:rsid w:val="00703676"/>
    <w:rsid w:val="00707304"/>
    <w:rsid w:val="00714FFE"/>
    <w:rsid w:val="007204E0"/>
    <w:rsid w:val="00732269"/>
    <w:rsid w:val="0073240A"/>
    <w:rsid w:val="00760161"/>
    <w:rsid w:val="00762555"/>
    <w:rsid w:val="0077010B"/>
    <w:rsid w:val="00785ABD"/>
    <w:rsid w:val="00796BD3"/>
    <w:rsid w:val="007A2DD4"/>
    <w:rsid w:val="007C26F8"/>
    <w:rsid w:val="007D38B5"/>
    <w:rsid w:val="007E7EA0"/>
    <w:rsid w:val="00804755"/>
    <w:rsid w:val="00807255"/>
    <w:rsid w:val="0081023E"/>
    <w:rsid w:val="008173AA"/>
    <w:rsid w:val="00840A14"/>
    <w:rsid w:val="00867C0B"/>
    <w:rsid w:val="00877236"/>
    <w:rsid w:val="00877B42"/>
    <w:rsid w:val="008B62B4"/>
    <w:rsid w:val="008D2D7B"/>
    <w:rsid w:val="008E0737"/>
    <w:rsid w:val="008F7C2C"/>
    <w:rsid w:val="00940E96"/>
    <w:rsid w:val="00991ED5"/>
    <w:rsid w:val="009B0BAE"/>
    <w:rsid w:val="009B41B5"/>
    <w:rsid w:val="009C1C89"/>
    <w:rsid w:val="009E17B6"/>
    <w:rsid w:val="009F3448"/>
    <w:rsid w:val="00A01CF9"/>
    <w:rsid w:val="00A71773"/>
    <w:rsid w:val="00A83312"/>
    <w:rsid w:val="00AE217D"/>
    <w:rsid w:val="00AE2C85"/>
    <w:rsid w:val="00AE6E81"/>
    <w:rsid w:val="00B058FA"/>
    <w:rsid w:val="00B12A37"/>
    <w:rsid w:val="00B249FF"/>
    <w:rsid w:val="00B41837"/>
    <w:rsid w:val="00B63EF2"/>
    <w:rsid w:val="00B82292"/>
    <w:rsid w:val="00B82A26"/>
    <w:rsid w:val="00BA7D89"/>
    <w:rsid w:val="00BC0D39"/>
    <w:rsid w:val="00BC7BC0"/>
    <w:rsid w:val="00BD57B7"/>
    <w:rsid w:val="00BE63E2"/>
    <w:rsid w:val="00C24119"/>
    <w:rsid w:val="00C504E6"/>
    <w:rsid w:val="00C60D0B"/>
    <w:rsid w:val="00CD2009"/>
    <w:rsid w:val="00CF629C"/>
    <w:rsid w:val="00D255DE"/>
    <w:rsid w:val="00D4208A"/>
    <w:rsid w:val="00D42E3A"/>
    <w:rsid w:val="00D502FF"/>
    <w:rsid w:val="00D82C09"/>
    <w:rsid w:val="00D856FB"/>
    <w:rsid w:val="00D92EEA"/>
    <w:rsid w:val="00DA4AE3"/>
    <w:rsid w:val="00DA4E04"/>
    <w:rsid w:val="00DA5D4E"/>
    <w:rsid w:val="00E176BA"/>
    <w:rsid w:val="00E30A0D"/>
    <w:rsid w:val="00E364A7"/>
    <w:rsid w:val="00E423EC"/>
    <w:rsid w:val="00E43BD7"/>
    <w:rsid w:val="00E44170"/>
    <w:rsid w:val="00E44BBA"/>
    <w:rsid w:val="00E55121"/>
    <w:rsid w:val="00E55355"/>
    <w:rsid w:val="00E56CE4"/>
    <w:rsid w:val="00E7627F"/>
    <w:rsid w:val="00E8324F"/>
    <w:rsid w:val="00EB4FCB"/>
    <w:rsid w:val="00EC6BC5"/>
    <w:rsid w:val="00F35898"/>
    <w:rsid w:val="00F5225B"/>
    <w:rsid w:val="00F52578"/>
    <w:rsid w:val="00F80D1B"/>
    <w:rsid w:val="00FB0B50"/>
    <w:rsid w:val="00FD66D0"/>
    <w:rsid w:val="00FE570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5A89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B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562C3B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45535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NO0">
    <w:name w:val="Annex_NO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jc w:val="center"/>
    </w:pPr>
    <w:rPr>
      <w:rFonts w:asciiTheme="minorHAnsi" w:hAnsiTheme="minorHAnsi"/>
      <w:b/>
      <w:sz w:val="28"/>
      <w:u w:val="single"/>
    </w:rPr>
  </w:style>
  <w:style w:type="paragraph" w:customStyle="1" w:styleId="AnnexTitle0">
    <w:name w:val="Annex_Title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7D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26B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6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6B34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526B34"/>
  </w:style>
  <w:style w:type="paragraph" w:styleId="NoSpacing">
    <w:name w:val="No Spacing"/>
    <w:uiPriority w:val="1"/>
    <w:qFormat/>
    <w:rsid w:val="005A30BF"/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72/en" TargetMode="External"/><Relationship Id="rId13" Type="http://schemas.openxmlformats.org/officeDocument/2006/relationships/hyperlink" Target="https://www.itu.int/md/S24-CL-C-0021/en" TargetMode="External"/><Relationship Id="rId18" Type="http://schemas.openxmlformats.org/officeDocument/2006/relationships/hyperlink" Target="https://www.itu.int/md/S24-CL-240604-TD-0013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ouncil.itu.int/2024/wp-content/uploads/sites/4/2024/08/C24-Statement-Chair-Council_closing-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240604-TD-0013/en" TargetMode="External"/><Relationship Id="rId17" Type="http://schemas.openxmlformats.org/officeDocument/2006/relationships/hyperlink" Target="https://www.itu.int/md/S24-CL-C-0002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240604-TD-0011/en" TargetMode="External"/><Relationship Id="rId20" Type="http://schemas.openxmlformats.org/officeDocument/2006/relationships/hyperlink" Target="http://council.itu.int/2024/wp-content/uploads/sites/4/2024/07/C24-ITU-SG-closing-speech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02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L-C-0088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4-CL-240604-TD-0011/en" TargetMode="External"/><Relationship Id="rId19" Type="http://schemas.openxmlformats.org/officeDocument/2006/relationships/hyperlink" Target="https://www.itu.int/md/S24-CL-C-002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88/en" TargetMode="External"/><Relationship Id="rId14" Type="http://schemas.openxmlformats.org/officeDocument/2006/relationships/hyperlink" Target="https://www.itu.int/md/S24-CL-C-0072/e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DC45-BA53-4EA1-8E2D-FB01139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4</Pages>
  <Words>1046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twelfth and last Plenary meeting</dc:title>
  <dc:subject>ITU Council 2024</dc:subject>
  <cp:keywords>C2024, C24, Council-24</cp:keywords>
  <dc:description/>
  <cp:revision>2</cp:revision>
  <cp:lastPrinted>2006-03-28T16:12:00Z</cp:lastPrinted>
  <dcterms:created xsi:type="dcterms:W3CDTF">2024-09-05T16:52:00Z</dcterms:created>
  <dcterms:modified xsi:type="dcterms:W3CDTF">2024-09-05T16:52:00Z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