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972E2" w14:paraId="60BFD2B4" w14:textId="77777777" w:rsidTr="00AD3606">
        <w:trPr>
          <w:cantSplit/>
          <w:trHeight w:val="23"/>
        </w:trPr>
        <w:tc>
          <w:tcPr>
            <w:tcW w:w="3969" w:type="dxa"/>
            <w:vMerge w:val="restart"/>
            <w:tcMar>
              <w:left w:w="0" w:type="dxa"/>
            </w:tcMar>
          </w:tcPr>
          <w:p w14:paraId="20A7D5B6" w14:textId="77777777" w:rsidR="00AD3606" w:rsidRPr="005972E2"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1BE689A" w14:textId="53F81875" w:rsidR="00AD3606" w:rsidRPr="005972E2" w:rsidRDefault="004B43E7" w:rsidP="00E84E4D">
            <w:pPr>
              <w:tabs>
                <w:tab w:val="left" w:pos="851"/>
              </w:tabs>
              <w:spacing w:before="0" w:line="240" w:lineRule="atLeast"/>
              <w:jc w:val="right"/>
              <w:rPr>
                <w:b/>
              </w:rPr>
            </w:pPr>
            <w:r w:rsidRPr="005972E2">
              <w:rPr>
                <w:b/>
              </w:rPr>
              <w:t>Addendum 1 to</w:t>
            </w:r>
            <w:r w:rsidRPr="005972E2">
              <w:rPr>
                <w:b/>
              </w:rPr>
              <w:br/>
            </w:r>
            <w:r w:rsidR="00AD3606" w:rsidRPr="005972E2">
              <w:rPr>
                <w:b/>
              </w:rPr>
              <w:t xml:space="preserve">Document </w:t>
            </w:r>
            <w:bookmarkStart w:id="6" w:name="_Hlk174977301"/>
            <w:r w:rsidR="00A028B5" w:rsidRPr="005972E2">
              <w:rPr>
                <w:b/>
              </w:rPr>
              <w:t>EG-ITRs</w:t>
            </w:r>
            <w:r w:rsidR="00A52C84" w:rsidRPr="005972E2">
              <w:rPr>
                <w:b/>
              </w:rPr>
              <w:t>-</w:t>
            </w:r>
            <w:r w:rsidR="00E84E4D" w:rsidRPr="005972E2">
              <w:rPr>
                <w:b/>
              </w:rPr>
              <w:t>3</w:t>
            </w:r>
            <w:r w:rsidR="00AD3606" w:rsidRPr="005972E2">
              <w:rPr>
                <w:b/>
              </w:rPr>
              <w:t>/</w:t>
            </w:r>
            <w:bookmarkEnd w:id="6"/>
            <w:r w:rsidR="004817C7" w:rsidRPr="005972E2">
              <w:rPr>
                <w:b/>
              </w:rPr>
              <w:t>2</w:t>
            </w:r>
            <w:r w:rsidRPr="005972E2">
              <w:rPr>
                <w:b/>
              </w:rPr>
              <w:t>-E</w:t>
            </w:r>
          </w:p>
        </w:tc>
      </w:tr>
      <w:tr w:rsidR="00AD3606" w:rsidRPr="005972E2" w14:paraId="39ACBECB" w14:textId="77777777" w:rsidTr="00AD3606">
        <w:trPr>
          <w:cantSplit/>
        </w:trPr>
        <w:tc>
          <w:tcPr>
            <w:tcW w:w="3969" w:type="dxa"/>
            <w:vMerge/>
          </w:tcPr>
          <w:p w14:paraId="3A033FC6" w14:textId="77777777" w:rsidR="00AD3606" w:rsidRPr="005972E2" w:rsidRDefault="00AD3606" w:rsidP="00AD3606">
            <w:pPr>
              <w:tabs>
                <w:tab w:val="left" w:pos="851"/>
              </w:tabs>
              <w:spacing w:line="240" w:lineRule="atLeast"/>
              <w:rPr>
                <w:b/>
              </w:rPr>
            </w:pPr>
            <w:bookmarkStart w:id="7" w:name="ddate" w:colFirst="1" w:colLast="1"/>
            <w:bookmarkEnd w:id="0"/>
            <w:bookmarkEnd w:id="1"/>
          </w:p>
        </w:tc>
        <w:tc>
          <w:tcPr>
            <w:tcW w:w="5245" w:type="dxa"/>
          </w:tcPr>
          <w:p w14:paraId="29B2567D" w14:textId="00A8BCDA" w:rsidR="00AD3606" w:rsidRPr="005972E2" w:rsidRDefault="004817C7" w:rsidP="007F3A09">
            <w:pPr>
              <w:tabs>
                <w:tab w:val="left" w:pos="851"/>
              </w:tabs>
              <w:spacing w:before="0"/>
              <w:jc w:val="right"/>
              <w:rPr>
                <w:b/>
              </w:rPr>
            </w:pPr>
            <w:r w:rsidRPr="005972E2">
              <w:rPr>
                <w:b/>
              </w:rPr>
              <w:t xml:space="preserve">12 September </w:t>
            </w:r>
            <w:r w:rsidR="00E84E4D" w:rsidRPr="005972E2">
              <w:rPr>
                <w:b/>
              </w:rPr>
              <w:t>2024</w:t>
            </w:r>
          </w:p>
        </w:tc>
      </w:tr>
      <w:tr w:rsidR="00AD3606" w:rsidRPr="005972E2" w14:paraId="14F5D47F" w14:textId="77777777" w:rsidTr="00AD3606">
        <w:trPr>
          <w:cantSplit/>
          <w:trHeight w:val="23"/>
        </w:trPr>
        <w:tc>
          <w:tcPr>
            <w:tcW w:w="3969" w:type="dxa"/>
            <w:vMerge/>
          </w:tcPr>
          <w:p w14:paraId="3320533B" w14:textId="77777777" w:rsidR="00AD3606" w:rsidRPr="005972E2" w:rsidRDefault="00AD3606" w:rsidP="00AD3606">
            <w:pPr>
              <w:tabs>
                <w:tab w:val="left" w:pos="851"/>
              </w:tabs>
              <w:spacing w:line="240" w:lineRule="atLeast"/>
              <w:rPr>
                <w:b/>
              </w:rPr>
            </w:pPr>
            <w:bookmarkStart w:id="8" w:name="dorlang" w:colFirst="1" w:colLast="1"/>
            <w:bookmarkEnd w:id="7"/>
          </w:p>
        </w:tc>
        <w:tc>
          <w:tcPr>
            <w:tcW w:w="5245" w:type="dxa"/>
          </w:tcPr>
          <w:p w14:paraId="7A25BDF8" w14:textId="34D884BF" w:rsidR="00AD3606" w:rsidRPr="005972E2" w:rsidRDefault="00480D86" w:rsidP="00AD3606">
            <w:pPr>
              <w:tabs>
                <w:tab w:val="left" w:pos="851"/>
              </w:tabs>
              <w:spacing w:before="0" w:line="240" w:lineRule="atLeast"/>
              <w:jc w:val="right"/>
              <w:rPr>
                <w:b/>
              </w:rPr>
            </w:pPr>
            <w:r w:rsidRPr="005972E2">
              <w:rPr>
                <w:b/>
              </w:rPr>
              <w:t>Original: English</w:t>
            </w:r>
          </w:p>
        </w:tc>
      </w:tr>
      <w:tr w:rsidR="00472BAD" w:rsidRPr="005972E2" w14:paraId="26BD2939" w14:textId="77777777" w:rsidTr="00AD3606">
        <w:trPr>
          <w:cantSplit/>
          <w:trHeight w:val="23"/>
        </w:trPr>
        <w:tc>
          <w:tcPr>
            <w:tcW w:w="3969" w:type="dxa"/>
          </w:tcPr>
          <w:p w14:paraId="35E5DA4A" w14:textId="77777777" w:rsidR="00472BAD" w:rsidRPr="005972E2" w:rsidRDefault="00472BAD" w:rsidP="00AD3606">
            <w:pPr>
              <w:tabs>
                <w:tab w:val="left" w:pos="851"/>
              </w:tabs>
              <w:spacing w:line="240" w:lineRule="atLeast"/>
              <w:rPr>
                <w:b/>
              </w:rPr>
            </w:pPr>
          </w:p>
        </w:tc>
        <w:tc>
          <w:tcPr>
            <w:tcW w:w="5245" w:type="dxa"/>
          </w:tcPr>
          <w:p w14:paraId="4DF40DAB" w14:textId="77777777" w:rsidR="00472BAD" w:rsidRPr="005972E2" w:rsidRDefault="00472BAD" w:rsidP="00AD3606">
            <w:pPr>
              <w:tabs>
                <w:tab w:val="left" w:pos="851"/>
              </w:tabs>
              <w:spacing w:before="0" w:line="240" w:lineRule="atLeast"/>
              <w:jc w:val="right"/>
              <w:rPr>
                <w:b/>
              </w:rPr>
            </w:pPr>
          </w:p>
        </w:tc>
      </w:tr>
      <w:tr w:rsidR="00AD3606" w:rsidRPr="005972E2" w14:paraId="42C9683C" w14:textId="77777777" w:rsidTr="00AD3606">
        <w:trPr>
          <w:cantSplit/>
        </w:trPr>
        <w:tc>
          <w:tcPr>
            <w:tcW w:w="9214" w:type="dxa"/>
            <w:gridSpan w:val="2"/>
            <w:tcMar>
              <w:left w:w="0" w:type="dxa"/>
            </w:tcMar>
          </w:tcPr>
          <w:p w14:paraId="41E329DA" w14:textId="77777777" w:rsidR="00AD3606" w:rsidRPr="005972E2" w:rsidRDefault="00244F7F" w:rsidP="00E15C3A">
            <w:pPr>
              <w:pStyle w:val="Source"/>
              <w:framePr w:hSpace="0" w:wrap="auto" w:vAnchor="margin" w:hAnchor="text" w:yAlign="inline"/>
            </w:pPr>
            <w:bookmarkStart w:id="9" w:name="dsource" w:colFirst="0" w:colLast="0"/>
            <w:bookmarkEnd w:id="8"/>
            <w:r w:rsidRPr="005972E2">
              <w:t>Contribution</w:t>
            </w:r>
            <w:r w:rsidR="00AD3606" w:rsidRPr="005972E2">
              <w:t xml:space="preserve"> </w:t>
            </w:r>
            <w:r w:rsidR="00864283" w:rsidRPr="005972E2">
              <w:t xml:space="preserve">from </w:t>
            </w:r>
            <w:r w:rsidR="00E15C3A" w:rsidRPr="005972E2">
              <w:t>Hill</w:t>
            </w:r>
          </w:p>
        </w:tc>
      </w:tr>
      <w:tr w:rsidR="00AD3606" w:rsidRPr="005972E2" w14:paraId="6C5E8590" w14:textId="77777777" w:rsidTr="00AD3606">
        <w:trPr>
          <w:cantSplit/>
        </w:trPr>
        <w:tc>
          <w:tcPr>
            <w:tcW w:w="9214" w:type="dxa"/>
            <w:gridSpan w:val="2"/>
            <w:tcMar>
              <w:left w:w="0" w:type="dxa"/>
            </w:tcMar>
          </w:tcPr>
          <w:p w14:paraId="43B0B00C" w14:textId="55A41437" w:rsidR="00AD3606" w:rsidRPr="005972E2" w:rsidRDefault="004817C7" w:rsidP="0082723D">
            <w:pPr>
              <w:pStyle w:val="Subtitle"/>
              <w:framePr w:hSpace="0" w:wrap="auto" w:hAnchor="text" w:xAlign="left" w:yAlign="inline"/>
            </w:pPr>
            <w:bookmarkStart w:id="10" w:name="dtitle1" w:colFirst="0" w:colLast="0"/>
            <w:bookmarkEnd w:id="9"/>
            <w:r w:rsidRPr="005972E2">
              <w:t>AI TREATY</w:t>
            </w:r>
          </w:p>
        </w:tc>
      </w:tr>
      <w:tr w:rsidR="00AD3606" w:rsidRPr="005972E2" w14:paraId="21E08E75" w14:textId="77777777" w:rsidTr="00AD3606">
        <w:trPr>
          <w:cantSplit/>
        </w:trPr>
        <w:tc>
          <w:tcPr>
            <w:tcW w:w="9214" w:type="dxa"/>
            <w:gridSpan w:val="2"/>
            <w:tcBorders>
              <w:top w:val="single" w:sz="4" w:space="0" w:color="auto"/>
              <w:bottom w:val="single" w:sz="4" w:space="0" w:color="auto"/>
            </w:tcBorders>
            <w:tcMar>
              <w:left w:w="0" w:type="dxa"/>
            </w:tcMar>
          </w:tcPr>
          <w:p w14:paraId="76577742" w14:textId="77777777" w:rsidR="004817C7" w:rsidRPr="005972E2" w:rsidRDefault="004817C7" w:rsidP="004817C7">
            <w:pPr>
              <w:spacing w:before="160"/>
              <w:rPr>
                <w:b/>
                <w:bCs/>
                <w:sz w:val="26"/>
                <w:szCs w:val="26"/>
              </w:rPr>
            </w:pPr>
            <w:r w:rsidRPr="005972E2">
              <w:rPr>
                <w:b/>
                <w:bCs/>
                <w:sz w:val="26"/>
                <w:szCs w:val="26"/>
              </w:rPr>
              <w:t>Purpose</w:t>
            </w:r>
          </w:p>
          <w:p w14:paraId="14872387" w14:textId="77777777" w:rsidR="004817C7" w:rsidRPr="005972E2" w:rsidRDefault="004817C7" w:rsidP="004817C7">
            <w:pPr>
              <w:spacing w:before="160"/>
              <w:rPr>
                <w:szCs w:val="24"/>
              </w:rPr>
            </w:pPr>
            <w:r w:rsidRPr="005972E2">
              <w:rPr>
                <w:szCs w:val="24"/>
              </w:rPr>
              <w:t xml:space="preserve">To present a Council of Europe treaty on Artificial Intelligence (AI). </w:t>
            </w:r>
          </w:p>
          <w:p w14:paraId="1F6AB1F6" w14:textId="77777777" w:rsidR="004817C7" w:rsidRPr="005972E2" w:rsidRDefault="004817C7" w:rsidP="004817C7">
            <w:pPr>
              <w:spacing w:before="160"/>
              <w:rPr>
                <w:b/>
                <w:bCs/>
                <w:sz w:val="26"/>
                <w:szCs w:val="26"/>
              </w:rPr>
            </w:pPr>
            <w:r w:rsidRPr="005972E2">
              <w:rPr>
                <w:b/>
                <w:bCs/>
                <w:sz w:val="26"/>
                <w:szCs w:val="26"/>
              </w:rPr>
              <w:t>Action required</w:t>
            </w:r>
          </w:p>
          <w:p w14:paraId="5B39DB85" w14:textId="77777777" w:rsidR="004817C7" w:rsidRPr="005972E2" w:rsidRDefault="004817C7" w:rsidP="004817C7">
            <w:pPr>
              <w:spacing w:before="160"/>
              <w:rPr>
                <w:b/>
                <w:bCs/>
                <w:szCs w:val="24"/>
              </w:rPr>
            </w:pPr>
            <w:r w:rsidRPr="005972E2">
              <w:t xml:space="preserve">The Expert Group on the International Telecommunication Regulations is invited to </w:t>
            </w:r>
            <w:r w:rsidRPr="005972E2">
              <w:rPr>
                <w:b/>
              </w:rPr>
              <w:t>consider</w:t>
            </w:r>
            <w:r w:rsidRPr="005972E2">
              <w:t xml:space="preserve"> this document.</w:t>
            </w:r>
          </w:p>
          <w:p w14:paraId="55A75D26" w14:textId="1CA0DC8D" w:rsidR="004817C7" w:rsidRPr="005972E2" w:rsidRDefault="004817C7" w:rsidP="004817C7">
            <w:pPr>
              <w:spacing w:before="160"/>
              <w:rPr>
                <w:b/>
                <w:bCs/>
                <w:sz w:val="26"/>
                <w:szCs w:val="26"/>
              </w:rPr>
            </w:pPr>
            <w:r w:rsidRPr="005972E2">
              <w:rPr>
                <w:b/>
                <w:bCs/>
                <w:sz w:val="26"/>
                <w:szCs w:val="26"/>
              </w:rPr>
              <w:t>References</w:t>
            </w:r>
          </w:p>
          <w:p w14:paraId="55365ED2" w14:textId="2657E8FD" w:rsidR="00112DDE" w:rsidRPr="005972E2" w:rsidRDefault="004817C7" w:rsidP="004817C7">
            <w:pPr>
              <w:spacing w:after="160"/>
              <w:rPr>
                <w:i/>
                <w:iCs/>
                <w:sz w:val="22"/>
                <w:szCs w:val="22"/>
              </w:rPr>
            </w:pPr>
            <w:r w:rsidRPr="005972E2">
              <w:rPr>
                <w:rFonts w:asciiTheme="minorHAnsi" w:hAnsiTheme="minorHAnsi" w:cstheme="minorHAnsi"/>
                <w:i/>
                <w:iCs/>
                <w:sz w:val="22"/>
                <w:szCs w:val="22"/>
              </w:rPr>
              <w:t xml:space="preserve">Council </w:t>
            </w:r>
            <w:hyperlink r:id="rId8" w:history="1">
              <w:r w:rsidRPr="005972E2">
                <w:rPr>
                  <w:rStyle w:val="Hyperlink"/>
                  <w:rFonts w:asciiTheme="minorHAnsi" w:hAnsiTheme="minorHAnsi" w:cstheme="minorHAnsi"/>
                  <w:i/>
                  <w:iCs/>
                  <w:sz w:val="22"/>
                  <w:szCs w:val="22"/>
                </w:rPr>
                <w:t>Resoluti</w:t>
              </w:r>
              <w:r w:rsidRPr="005972E2">
                <w:rPr>
                  <w:rStyle w:val="Hyperlink"/>
                  <w:rFonts w:asciiTheme="minorHAnsi" w:hAnsiTheme="minorHAnsi" w:cstheme="minorHAnsi"/>
                  <w:i/>
                  <w:iCs/>
                  <w:sz w:val="22"/>
                  <w:szCs w:val="22"/>
                </w:rPr>
                <w:t>o</w:t>
              </w:r>
              <w:r w:rsidRPr="005972E2">
                <w:rPr>
                  <w:rStyle w:val="Hyperlink"/>
                  <w:rFonts w:asciiTheme="minorHAnsi" w:hAnsiTheme="minorHAnsi" w:cstheme="minorHAnsi"/>
                  <w:i/>
                  <w:iCs/>
                  <w:sz w:val="22"/>
                  <w:szCs w:val="22"/>
                </w:rPr>
                <w:t>n 1379</w:t>
              </w:r>
            </w:hyperlink>
            <w:r w:rsidRPr="005972E2">
              <w:rPr>
                <w:rFonts w:asciiTheme="minorHAnsi" w:hAnsiTheme="minorHAnsi" w:cstheme="minorHAnsi"/>
                <w:i/>
                <w:iCs/>
                <w:sz w:val="22"/>
                <w:szCs w:val="22"/>
              </w:rPr>
              <w:t xml:space="preserve"> (Terms of Reference)</w:t>
            </w:r>
            <w:r w:rsidRPr="005972E2">
              <w:rPr>
                <w:rFonts w:asciiTheme="minorHAnsi" w:hAnsiTheme="minorHAnsi" w:cstheme="minorHAnsi"/>
                <w:i/>
                <w:iCs/>
                <w:sz w:val="22"/>
                <w:szCs w:val="22"/>
              </w:rPr>
              <w:t xml:space="preserve">; Documents </w:t>
            </w:r>
            <w:hyperlink r:id="rId9" w:history="1">
              <w:r w:rsidRPr="005972E2">
                <w:rPr>
                  <w:rStyle w:val="Hyperlink"/>
                  <w:i/>
                  <w:iCs/>
                  <w:sz w:val="22"/>
                  <w:szCs w:val="22"/>
                </w:rPr>
                <w:t>EG-ITR</w:t>
              </w:r>
              <w:r w:rsidRPr="005972E2">
                <w:rPr>
                  <w:rStyle w:val="Hyperlink"/>
                  <w:i/>
                  <w:iCs/>
                  <w:sz w:val="22"/>
                  <w:szCs w:val="22"/>
                </w:rPr>
                <w:t>s</w:t>
              </w:r>
              <w:r w:rsidRPr="005972E2">
                <w:rPr>
                  <w:rStyle w:val="Hyperlink"/>
                  <w:i/>
                  <w:iCs/>
                  <w:sz w:val="22"/>
                  <w:szCs w:val="22"/>
                </w:rPr>
                <w:t>-1/2</w:t>
              </w:r>
            </w:hyperlink>
            <w:r w:rsidR="005B1FE6" w:rsidRPr="005972E2">
              <w:rPr>
                <w:i/>
                <w:iCs/>
                <w:sz w:val="22"/>
                <w:szCs w:val="22"/>
              </w:rPr>
              <w:t>,</w:t>
            </w:r>
            <w:r w:rsidRPr="005972E2">
              <w:rPr>
                <w:i/>
                <w:iCs/>
                <w:sz w:val="22"/>
                <w:szCs w:val="22"/>
              </w:rPr>
              <w:t xml:space="preserve"> </w:t>
            </w:r>
            <w:hyperlink r:id="rId10" w:history="1">
              <w:r w:rsidRPr="005972E2">
                <w:rPr>
                  <w:rStyle w:val="Hyperlink"/>
                  <w:i/>
                  <w:iCs/>
                  <w:sz w:val="22"/>
                  <w:szCs w:val="22"/>
                </w:rPr>
                <w:t>EG-ITRs-</w:t>
              </w:r>
              <w:r w:rsidRPr="005972E2">
                <w:rPr>
                  <w:rStyle w:val="Hyperlink"/>
                  <w:i/>
                  <w:iCs/>
                  <w:sz w:val="22"/>
                  <w:szCs w:val="22"/>
                </w:rPr>
                <w:t>2</w:t>
              </w:r>
              <w:r w:rsidRPr="005972E2">
                <w:rPr>
                  <w:rStyle w:val="Hyperlink"/>
                  <w:i/>
                  <w:iCs/>
                  <w:sz w:val="22"/>
                  <w:szCs w:val="22"/>
                </w:rPr>
                <w:t>/5</w:t>
              </w:r>
            </w:hyperlink>
            <w:r w:rsidR="005B1FE6" w:rsidRPr="005972E2">
              <w:rPr>
                <w:i/>
                <w:iCs/>
                <w:sz w:val="22"/>
                <w:szCs w:val="22"/>
              </w:rPr>
              <w:t>,</w:t>
            </w:r>
            <w:r w:rsidRPr="005972E2">
              <w:rPr>
                <w:i/>
                <w:iCs/>
                <w:sz w:val="22"/>
                <w:szCs w:val="22"/>
              </w:rPr>
              <w:t xml:space="preserve"> </w:t>
            </w:r>
            <w:hyperlink r:id="rId11" w:history="1">
              <w:r w:rsidRPr="005972E2">
                <w:rPr>
                  <w:rStyle w:val="Hyperlink"/>
                  <w:i/>
                  <w:iCs/>
                  <w:sz w:val="22"/>
                  <w:szCs w:val="22"/>
                </w:rPr>
                <w:t>EG-I</w:t>
              </w:r>
              <w:r w:rsidRPr="005972E2">
                <w:rPr>
                  <w:rStyle w:val="Hyperlink"/>
                  <w:i/>
                  <w:iCs/>
                  <w:sz w:val="22"/>
                  <w:szCs w:val="22"/>
                </w:rPr>
                <w:t>T</w:t>
              </w:r>
              <w:r w:rsidRPr="005972E2">
                <w:rPr>
                  <w:rStyle w:val="Hyperlink"/>
                  <w:i/>
                  <w:iCs/>
                  <w:sz w:val="22"/>
                  <w:szCs w:val="22"/>
                </w:rPr>
                <w:t>Rs-2/12</w:t>
              </w:r>
            </w:hyperlink>
            <w:r w:rsidR="005B1FE6" w:rsidRPr="005972E2">
              <w:rPr>
                <w:i/>
                <w:iCs/>
                <w:sz w:val="22"/>
                <w:szCs w:val="22"/>
              </w:rPr>
              <w:t>,</w:t>
            </w:r>
            <w:r w:rsidRPr="005972E2">
              <w:rPr>
                <w:i/>
                <w:iCs/>
                <w:sz w:val="22"/>
                <w:szCs w:val="22"/>
              </w:rPr>
              <w:t xml:space="preserve"> </w:t>
            </w:r>
            <w:hyperlink r:id="rId12" w:history="1">
              <w:r w:rsidRPr="005972E2">
                <w:rPr>
                  <w:rStyle w:val="Hyperlink"/>
                  <w:i/>
                  <w:iCs/>
                  <w:sz w:val="22"/>
                  <w:szCs w:val="22"/>
                </w:rPr>
                <w:t>EG</w:t>
              </w:r>
              <w:r w:rsidR="005B1FE6" w:rsidRPr="005972E2">
                <w:rPr>
                  <w:rStyle w:val="Hyperlink"/>
                  <w:i/>
                  <w:iCs/>
                  <w:sz w:val="22"/>
                  <w:szCs w:val="22"/>
                </w:rPr>
                <w:noBreakHyphen/>
              </w:r>
              <w:r w:rsidRPr="005972E2">
                <w:rPr>
                  <w:rStyle w:val="Hyperlink"/>
                  <w:i/>
                  <w:iCs/>
                  <w:sz w:val="22"/>
                  <w:szCs w:val="22"/>
                </w:rPr>
                <w:t>I</w:t>
              </w:r>
              <w:r w:rsidRPr="005972E2">
                <w:rPr>
                  <w:rStyle w:val="Hyperlink"/>
                  <w:i/>
                  <w:iCs/>
                  <w:sz w:val="22"/>
                  <w:szCs w:val="22"/>
                </w:rPr>
                <w:t>T</w:t>
              </w:r>
              <w:r w:rsidRPr="005972E2">
                <w:rPr>
                  <w:rStyle w:val="Hyperlink"/>
                  <w:i/>
                  <w:iCs/>
                  <w:sz w:val="22"/>
                  <w:szCs w:val="22"/>
                </w:rPr>
                <w:t>Rs</w:t>
              </w:r>
              <w:r w:rsidR="005B1FE6" w:rsidRPr="005972E2">
                <w:rPr>
                  <w:rStyle w:val="Hyperlink"/>
                  <w:i/>
                  <w:iCs/>
                  <w:sz w:val="22"/>
                  <w:szCs w:val="22"/>
                </w:rPr>
                <w:t>-</w:t>
              </w:r>
              <w:r w:rsidRPr="005972E2">
                <w:rPr>
                  <w:rStyle w:val="Hyperlink"/>
                  <w:i/>
                  <w:iCs/>
                  <w:sz w:val="22"/>
                  <w:szCs w:val="22"/>
                </w:rPr>
                <w:t>2/18</w:t>
              </w:r>
            </w:hyperlink>
            <w:r w:rsidR="005B1FE6" w:rsidRPr="005972E2">
              <w:rPr>
                <w:i/>
                <w:iCs/>
                <w:sz w:val="22"/>
                <w:szCs w:val="22"/>
              </w:rPr>
              <w:t xml:space="preserve"> and</w:t>
            </w:r>
            <w:r w:rsidRPr="005972E2">
              <w:rPr>
                <w:i/>
                <w:iCs/>
                <w:sz w:val="22"/>
                <w:szCs w:val="22"/>
              </w:rPr>
              <w:t xml:space="preserve"> </w:t>
            </w:r>
            <w:hyperlink r:id="rId13" w:history="1">
              <w:r w:rsidRPr="005972E2">
                <w:rPr>
                  <w:rStyle w:val="Hyperlink"/>
                  <w:i/>
                  <w:iCs/>
                  <w:sz w:val="22"/>
                  <w:szCs w:val="22"/>
                </w:rPr>
                <w:t>EG-ITR</w:t>
              </w:r>
              <w:r w:rsidRPr="005972E2">
                <w:rPr>
                  <w:rStyle w:val="Hyperlink"/>
                  <w:i/>
                  <w:iCs/>
                  <w:sz w:val="22"/>
                  <w:szCs w:val="22"/>
                </w:rPr>
                <w:t>s</w:t>
              </w:r>
              <w:r w:rsidRPr="005972E2">
                <w:rPr>
                  <w:rStyle w:val="Hyperlink"/>
                  <w:i/>
                  <w:iCs/>
                  <w:sz w:val="22"/>
                  <w:szCs w:val="22"/>
                </w:rPr>
                <w:t>-2/21</w:t>
              </w:r>
            </w:hyperlink>
          </w:p>
        </w:tc>
      </w:tr>
    </w:tbl>
    <w:p w14:paraId="3EC5F51F" w14:textId="77777777" w:rsidR="00E227F3" w:rsidRPr="005972E2"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4B597F34" w14:textId="77777777" w:rsidR="0090147A" w:rsidRPr="005972E2"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972E2">
        <w:br w:type="page"/>
      </w:r>
    </w:p>
    <w:bookmarkEnd w:id="5"/>
    <w:bookmarkEnd w:id="11"/>
    <w:p w14:paraId="2774A49E" w14:textId="0C3752EB" w:rsidR="004817C7" w:rsidRPr="005972E2" w:rsidRDefault="004817C7" w:rsidP="004817C7">
      <w:pPr>
        <w:pStyle w:val="Headingb"/>
      </w:pPr>
      <w:r w:rsidRPr="005972E2">
        <w:lastRenderedPageBreak/>
        <w:t>Summary</w:t>
      </w:r>
      <w:r w:rsidRPr="005972E2">
        <w:rPr>
          <w:i/>
        </w:rPr>
        <w:t xml:space="preserve"> </w:t>
      </w:r>
    </w:p>
    <w:p w14:paraId="40DC1B8A" w14:textId="18C1F826" w:rsidR="004817C7" w:rsidRPr="005972E2" w:rsidRDefault="004817C7" w:rsidP="008A6F77">
      <w:pPr>
        <w:rPr>
          <w:bCs/>
          <w:szCs w:val="24"/>
        </w:rPr>
      </w:pPr>
      <w:r w:rsidRPr="005972E2">
        <w:t xml:space="preserve">This Addendum refers to a Council of Europe treaty on Artificial Intelligence </w:t>
      </w:r>
      <w:r w:rsidR="00480D86" w:rsidRPr="005972E2">
        <w:t xml:space="preserve">(AI) </w:t>
      </w:r>
      <w:r w:rsidRPr="005972E2">
        <w:t>and discusses its implications for the ITRs.</w:t>
      </w:r>
    </w:p>
    <w:p w14:paraId="57194450" w14:textId="77777777" w:rsidR="004817C7" w:rsidRPr="005972E2" w:rsidRDefault="004817C7" w:rsidP="004817C7">
      <w:pPr>
        <w:pStyle w:val="Headingb"/>
      </w:pPr>
      <w:r w:rsidRPr="005972E2">
        <w:t>Proposal</w:t>
      </w:r>
    </w:p>
    <w:p w14:paraId="6C39AC9A" w14:textId="32F3D4D0" w:rsidR="004817C7" w:rsidRPr="005972E2" w:rsidRDefault="004817C7" w:rsidP="008A6F77">
      <w:r w:rsidRPr="005972E2">
        <w:t>1</w:t>
      </w:r>
      <w:r w:rsidR="008A6F77" w:rsidRPr="005972E2">
        <w:tab/>
      </w:r>
      <w:r w:rsidRPr="005972E2">
        <w:t xml:space="preserve">On 5 September 2024, the </w:t>
      </w:r>
      <w:hyperlink r:id="rId14" w:history="1">
        <w:r w:rsidRPr="005972E2">
          <w:rPr>
            <w:rStyle w:val="Hyperlink"/>
          </w:rPr>
          <w:t>Council of Europe</w:t>
        </w:r>
      </w:hyperlink>
      <w:r w:rsidRPr="005972E2">
        <w:t xml:space="preserve"> (COE) announced that it had opened for signature the first global treaty on Artificial Intelligence, see:</w:t>
      </w:r>
      <w:r w:rsidR="008A6F77" w:rsidRPr="005972E2">
        <w:br/>
      </w:r>
      <w:hyperlink r:id="rId15" w:history="1">
        <w:r w:rsidRPr="005972E2">
          <w:rPr>
            <w:rStyle w:val="Hyperlink"/>
          </w:rPr>
          <w:t>https://www.coe.int/en/web/portal/-/council-of-europe-opens-first-ever-global-treaty-on-ai-for-signature</w:t>
        </w:r>
      </w:hyperlink>
      <w:r w:rsidRPr="005972E2">
        <w:t xml:space="preserve"> </w:t>
      </w:r>
    </w:p>
    <w:p w14:paraId="2F31042E" w14:textId="7D3B3FC1" w:rsidR="004817C7" w:rsidRPr="005972E2" w:rsidRDefault="004817C7" w:rsidP="008A6F77">
      <w:r w:rsidRPr="005972E2">
        <w:t>The text of the treaty can be found here:</w:t>
      </w:r>
      <w:r w:rsidR="008A6F77" w:rsidRPr="005972E2">
        <w:br/>
      </w:r>
      <w:hyperlink r:id="rId16" w:history="1">
        <w:r w:rsidRPr="005972E2">
          <w:rPr>
            <w:rStyle w:val="Hyperlink"/>
          </w:rPr>
          <w:t>https://www.coe.int/en/web/conventions/full-list?module=treaty-detail&amp;treatynum=225</w:t>
        </w:r>
      </w:hyperlink>
      <w:r w:rsidRPr="005972E2">
        <w:t xml:space="preserve"> </w:t>
      </w:r>
    </w:p>
    <w:p w14:paraId="067A21C5" w14:textId="1A6764DD" w:rsidR="004817C7" w:rsidRPr="005972E2" w:rsidRDefault="004817C7" w:rsidP="008A6F77">
      <w:r w:rsidRPr="005972E2">
        <w:t>2</w:t>
      </w:r>
      <w:r w:rsidR="008A6F77" w:rsidRPr="005972E2">
        <w:tab/>
      </w:r>
      <w:r w:rsidRPr="005972E2">
        <w:t xml:space="preserve">The COE treaty contains the following provisions, </w:t>
      </w:r>
      <w:r w:rsidRPr="005972E2">
        <w:rPr>
          <w:i/>
        </w:rPr>
        <w:t>inter alia</w:t>
      </w:r>
      <w:r w:rsidRPr="005972E2">
        <w:t>:</w:t>
      </w:r>
    </w:p>
    <w:p w14:paraId="166E39DE" w14:textId="554C0CDE" w:rsidR="004817C7" w:rsidRPr="005972E2" w:rsidRDefault="008A6F77" w:rsidP="008A6F77">
      <w:pPr>
        <w:pStyle w:val="enumlev1"/>
      </w:pPr>
      <w:r w:rsidRPr="005972E2">
        <w:tab/>
      </w:r>
      <w:r w:rsidR="004817C7" w:rsidRPr="005972E2">
        <w:t>Article 8: “Each Party shall adopt or maintain measures to ensure that adequate transparency and oversight requirements … are in place … including with regard to the identification of content generated by artificial intelligence systems.”</w:t>
      </w:r>
    </w:p>
    <w:p w14:paraId="1DAEAF13" w14:textId="6196892C" w:rsidR="004817C7" w:rsidRPr="005972E2" w:rsidRDefault="008A6F77" w:rsidP="008A6F77">
      <w:pPr>
        <w:pStyle w:val="enumlev1"/>
      </w:pPr>
      <w:r w:rsidRPr="005972E2">
        <w:tab/>
      </w:r>
      <w:r w:rsidR="004817C7" w:rsidRPr="005972E2">
        <w:t>Article 9: “Each Party shall adopt or maintain measures to ensure accountability and responsibility for adverse impacts on human rights, democracy and the rule of law resulting from activities within the lifecycle of artificial intelligence systems.”</w:t>
      </w:r>
    </w:p>
    <w:p w14:paraId="517F32EF" w14:textId="671945BB" w:rsidR="004817C7" w:rsidRPr="005972E2" w:rsidRDefault="008A6F77" w:rsidP="008A6F77">
      <w:pPr>
        <w:pStyle w:val="enumlev1"/>
      </w:pPr>
      <w:r w:rsidRPr="005972E2">
        <w:tab/>
      </w:r>
      <w:r w:rsidR="004817C7" w:rsidRPr="005972E2">
        <w:t>Article 15.2: “Each Party shall seek to ensure that, as appropriate for the context, persons interacting with artificial intelligence systems are notified that they are interacting with such systems rather than with a human.”</w:t>
      </w:r>
    </w:p>
    <w:p w14:paraId="17D1DC29" w14:textId="0AFB7BA0" w:rsidR="004817C7" w:rsidRPr="005972E2" w:rsidRDefault="004817C7" w:rsidP="008A6F77">
      <w:r w:rsidRPr="005972E2">
        <w:t>3</w:t>
      </w:r>
      <w:r w:rsidR="008A6F77" w:rsidRPr="005972E2">
        <w:tab/>
      </w:r>
      <w:r w:rsidRPr="005972E2">
        <w:t>Section 1.4 of</w:t>
      </w:r>
      <w:r w:rsidR="00480D86" w:rsidRPr="005972E2">
        <w:t xml:space="preserve"> Document</w:t>
      </w:r>
      <w:r w:rsidRPr="005972E2">
        <w:t xml:space="preserve"> </w:t>
      </w:r>
      <w:hyperlink r:id="rId17" w:history="1">
        <w:r w:rsidRPr="005972E2">
          <w:rPr>
            <w:rStyle w:val="Hyperlink"/>
          </w:rPr>
          <w:t>EG-ITRs-3/2</w:t>
        </w:r>
      </w:hyperlink>
      <w:r w:rsidRPr="005972E2">
        <w:t xml:space="preserve"> discusses the implications of Artificial Intelligence for the ITRs.</w:t>
      </w:r>
    </w:p>
    <w:p w14:paraId="68F7C27F" w14:textId="590BF8FF" w:rsidR="004817C7" w:rsidRPr="005972E2" w:rsidRDefault="004817C7" w:rsidP="008A6F77">
      <w:pPr>
        <w:rPr>
          <w:rFonts w:eastAsiaTheme="minorHAnsi" w:cs="Calibri"/>
          <w:szCs w:val="24"/>
        </w:rPr>
      </w:pPr>
      <w:r w:rsidRPr="005972E2">
        <w:t>4</w:t>
      </w:r>
      <w:r w:rsidR="008A6F77" w:rsidRPr="005972E2">
        <w:tab/>
      </w:r>
      <w:r w:rsidRPr="005972E2">
        <w:t>Paragraph 1.22 of</w:t>
      </w:r>
      <w:r w:rsidR="00480D86" w:rsidRPr="005972E2">
        <w:t xml:space="preserve"> Document </w:t>
      </w:r>
      <w:hyperlink r:id="rId18" w:history="1">
        <w:r w:rsidRPr="005972E2">
          <w:rPr>
            <w:rStyle w:val="Hyperlink"/>
          </w:rPr>
          <w:t>EG-ITRs-3/2</w:t>
        </w:r>
      </w:hyperlink>
      <w:r w:rsidRPr="005972E2">
        <w:t xml:space="preserve"> states that</w:t>
      </w:r>
      <w:r w:rsidRPr="005972E2">
        <w:rPr>
          <w:rFonts w:eastAsiaTheme="minorHAnsi" w:cs="Calibri"/>
          <w:szCs w:val="24"/>
        </w:rPr>
        <w:t xml:space="preserve"> there appears to be an emerging consensus that, at a minimum:</w:t>
      </w:r>
    </w:p>
    <w:p w14:paraId="03ED656C" w14:textId="18ECDAB4" w:rsidR="004817C7" w:rsidRPr="005972E2" w:rsidRDefault="008A6F77" w:rsidP="008A6F77">
      <w:pPr>
        <w:pStyle w:val="enumlev1"/>
        <w:rPr>
          <w:rFonts w:eastAsiaTheme="minorHAnsi"/>
        </w:rPr>
      </w:pPr>
      <w:r w:rsidRPr="005972E2">
        <w:rPr>
          <w:rFonts w:eastAsiaTheme="minorHAnsi"/>
          <w:i/>
          <w:iCs/>
        </w:rPr>
        <w:t>a)</w:t>
      </w:r>
      <w:r w:rsidRPr="005972E2">
        <w:rPr>
          <w:rFonts w:eastAsiaTheme="minorHAnsi"/>
          <w:i/>
          <w:iCs/>
        </w:rPr>
        <w:tab/>
      </w:r>
      <w:r w:rsidR="004817C7" w:rsidRPr="005972E2">
        <w:rPr>
          <w:rFonts w:eastAsiaTheme="minorHAnsi"/>
        </w:rPr>
        <w:t>AI systems should be transparent: it should be clear when something is AI-produced, and the training data and model architectures should be disclosed;</w:t>
      </w:r>
    </w:p>
    <w:p w14:paraId="45588732" w14:textId="25566D18" w:rsidR="004817C7" w:rsidRPr="005972E2" w:rsidRDefault="008A6F77" w:rsidP="008A6F77">
      <w:pPr>
        <w:pStyle w:val="enumlev1"/>
        <w:rPr>
          <w:rFonts w:eastAsiaTheme="minorHAnsi"/>
        </w:rPr>
      </w:pPr>
      <w:r w:rsidRPr="005972E2">
        <w:rPr>
          <w:rFonts w:eastAsiaTheme="minorHAnsi"/>
          <w:i/>
          <w:iCs/>
        </w:rPr>
        <w:t>b)</w:t>
      </w:r>
      <w:r w:rsidRPr="005972E2">
        <w:rPr>
          <w:rFonts w:eastAsiaTheme="minorHAnsi"/>
          <w:i/>
          <w:iCs/>
        </w:rPr>
        <w:tab/>
      </w:r>
      <w:r w:rsidRPr="005972E2">
        <w:rPr>
          <w:rFonts w:eastAsiaTheme="minorHAnsi"/>
        </w:rPr>
        <w:t xml:space="preserve">builders </w:t>
      </w:r>
      <w:r w:rsidR="004817C7" w:rsidRPr="005972E2">
        <w:rPr>
          <w:rFonts w:eastAsiaTheme="minorHAnsi"/>
        </w:rPr>
        <w:t>of AI systems should be made accountable for the outputs produced;</w:t>
      </w:r>
    </w:p>
    <w:p w14:paraId="70477462" w14:textId="469784AC" w:rsidR="004817C7" w:rsidRPr="005972E2" w:rsidRDefault="008A6F77" w:rsidP="008A6F77">
      <w:pPr>
        <w:pStyle w:val="enumlev1"/>
        <w:rPr>
          <w:rFonts w:eastAsiaTheme="minorHAnsi"/>
        </w:rPr>
      </w:pPr>
      <w:r w:rsidRPr="005972E2">
        <w:rPr>
          <w:rFonts w:eastAsiaTheme="minorHAnsi"/>
          <w:i/>
          <w:iCs/>
        </w:rPr>
        <w:t>c)</w:t>
      </w:r>
      <w:r w:rsidRPr="005972E2">
        <w:rPr>
          <w:rFonts w:eastAsiaTheme="minorHAnsi"/>
          <w:i/>
          <w:iCs/>
        </w:rPr>
        <w:tab/>
      </w:r>
      <w:r w:rsidR="004817C7" w:rsidRPr="005972E2">
        <w:rPr>
          <w:rFonts w:eastAsiaTheme="minorHAnsi"/>
        </w:rPr>
        <w:t xml:space="preserve">AI systems should not have full autonomous control of critical systems or infrastructure (which would include basic telecommunications infrastructure). </w:t>
      </w:r>
    </w:p>
    <w:p w14:paraId="0048D109" w14:textId="4E8EC947" w:rsidR="004817C7" w:rsidRPr="005972E2" w:rsidRDefault="004817C7" w:rsidP="008A6F77">
      <w:r w:rsidRPr="005972E2">
        <w:t>5</w:t>
      </w:r>
      <w:r w:rsidR="008A6F77" w:rsidRPr="005972E2">
        <w:tab/>
      </w:r>
      <w:r w:rsidRPr="005972E2">
        <w:t xml:space="preserve">It appears that items </w:t>
      </w:r>
      <w:r w:rsidRPr="005972E2">
        <w:rPr>
          <w:i/>
          <w:iCs/>
        </w:rPr>
        <w:t>a)</w:t>
      </w:r>
      <w:r w:rsidRPr="005972E2">
        <w:t xml:space="preserve"> and </w:t>
      </w:r>
      <w:r w:rsidRPr="005972E2">
        <w:rPr>
          <w:i/>
          <w:iCs/>
        </w:rPr>
        <w:t>b)</w:t>
      </w:r>
      <w:r w:rsidRPr="005972E2">
        <w:t xml:space="preserve"> above are consistent with the cited provisions of the COE treaty on AI.</w:t>
      </w:r>
    </w:p>
    <w:p w14:paraId="0487FC72" w14:textId="39E29EF6" w:rsidR="004817C7" w:rsidRPr="005972E2" w:rsidRDefault="004817C7" w:rsidP="008A6F77">
      <w:r w:rsidRPr="005972E2">
        <w:t>6</w:t>
      </w:r>
      <w:r w:rsidR="008A6F77" w:rsidRPr="005972E2">
        <w:tab/>
      </w:r>
      <w:r w:rsidRPr="005972E2">
        <w:t xml:space="preserve">Annex 3 </w:t>
      </w:r>
      <w:r w:rsidR="00480D86" w:rsidRPr="005972E2">
        <w:t>to Document</w:t>
      </w:r>
      <w:r w:rsidRPr="005972E2">
        <w:t xml:space="preserve"> </w:t>
      </w:r>
      <w:hyperlink r:id="rId19" w:history="1">
        <w:r w:rsidRPr="005972E2">
          <w:rPr>
            <w:rStyle w:val="Hyperlink"/>
          </w:rPr>
          <w:t>EG-ITRs-3/2</w:t>
        </w:r>
      </w:hyperlink>
      <w:r w:rsidRPr="005972E2">
        <w:t xml:space="preserve"> invites Member States to consider adding the following provisions to Article 3 of the ITRs:</w:t>
      </w:r>
    </w:p>
    <w:p w14:paraId="6FEC6167" w14:textId="45F91184" w:rsidR="004817C7" w:rsidRPr="005972E2" w:rsidRDefault="008A6F77" w:rsidP="008A6F77">
      <w:pPr>
        <w:pStyle w:val="enumlev1"/>
        <w:rPr>
          <w:rFonts w:eastAsiaTheme="minorHAnsi"/>
        </w:rPr>
      </w:pPr>
      <w:r w:rsidRPr="005972E2">
        <w:rPr>
          <w:rFonts w:eastAsiaTheme="minorHAnsi"/>
          <w:i/>
          <w:iCs/>
        </w:rPr>
        <w:t>a)</w:t>
      </w:r>
      <w:r w:rsidRPr="005972E2">
        <w:rPr>
          <w:rFonts w:eastAsiaTheme="minorHAnsi"/>
        </w:rPr>
        <w:tab/>
      </w:r>
      <w:r w:rsidR="004817C7" w:rsidRPr="005972E2">
        <w:rPr>
          <w:rFonts w:eastAsiaTheme="minorHAnsi"/>
        </w:rPr>
        <w:t>[Omitted here: not related to AI</w:t>
      </w:r>
      <w:r w:rsidR="00480D86" w:rsidRPr="005972E2">
        <w:rPr>
          <w:rFonts w:eastAsiaTheme="minorHAnsi"/>
        </w:rPr>
        <w:t>.</w:t>
      </w:r>
      <w:r w:rsidR="004817C7" w:rsidRPr="005972E2">
        <w:rPr>
          <w:rFonts w:eastAsiaTheme="minorHAnsi"/>
        </w:rPr>
        <w:t xml:space="preserve">] </w:t>
      </w:r>
    </w:p>
    <w:p w14:paraId="5A619946" w14:textId="519F158B" w:rsidR="004817C7" w:rsidRPr="005972E2" w:rsidRDefault="008A6F77" w:rsidP="008A6F77">
      <w:pPr>
        <w:pStyle w:val="enumlev1"/>
        <w:rPr>
          <w:rFonts w:eastAsiaTheme="minorHAnsi"/>
        </w:rPr>
      </w:pPr>
      <w:r w:rsidRPr="005972E2">
        <w:rPr>
          <w:rFonts w:eastAsiaTheme="minorHAnsi"/>
          <w:i/>
          <w:iCs/>
        </w:rPr>
        <w:t>b)</w:t>
      </w:r>
      <w:r w:rsidRPr="005972E2">
        <w:rPr>
          <w:rFonts w:eastAsiaTheme="minorHAnsi"/>
        </w:rPr>
        <w:tab/>
      </w:r>
      <w:r w:rsidR="004817C7" w:rsidRPr="005972E2">
        <w:rPr>
          <w:rFonts w:eastAsiaTheme="minorHAnsi"/>
        </w:rPr>
        <w:t>Member States shall endeavour to ensure that AI systems used for the international telecommunication network are transparent: it should be clear when something is AI</w:t>
      </w:r>
      <w:r w:rsidR="00480D86" w:rsidRPr="005972E2">
        <w:rPr>
          <w:rFonts w:eastAsiaTheme="minorHAnsi"/>
        </w:rPr>
        <w:noBreakHyphen/>
      </w:r>
      <w:r w:rsidR="004817C7" w:rsidRPr="005972E2">
        <w:rPr>
          <w:rFonts w:eastAsiaTheme="minorHAnsi"/>
        </w:rPr>
        <w:t xml:space="preserve">produced, and the training data and model architectures should be disclosed. </w:t>
      </w:r>
    </w:p>
    <w:p w14:paraId="6D41F8DB" w14:textId="5A0A98E2" w:rsidR="004817C7" w:rsidRPr="005972E2" w:rsidRDefault="008A6F77" w:rsidP="008A6F77">
      <w:pPr>
        <w:pStyle w:val="enumlev1"/>
        <w:rPr>
          <w:rFonts w:eastAsiaTheme="minorHAnsi"/>
        </w:rPr>
      </w:pPr>
      <w:r w:rsidRPr="005972E2">
        <w:rPr>
          <w:rFonts w:eastAsiaTheme="minorHAnsi"/>
          <w:i/>
          <w:iCs/>
        </w:rPr>
        <w:t>c)</w:t>
      </w:r>
      <w:r w:rsidRPr="005972E2">
        <w:rPr>
          <w:rFonts w:eastAsiaTheme="minorHAnsi"/>
        </w:rPr>
        <w:tab/>
      </w:r>
      <w:r w:rsidR="004817C7" w:rsidRPr="005972E2">
        <w:rPr>
          <w:rFonts w:eastAsiaTheme="minorHAnsi"/>
        </w:rPr>
        <w:t xml:space="preserve">Member States shall ensure that builders of AI systems used for the international telecommunication network are accountable for the outputs produced. </w:t>
      </w:r>
    </w:p>
    <w:p w14:paraId="16F4CF04" w14:textId="36458910" w:rsidR="004817C7" w:rsidRPr="005972E2" w:rsidRDefault="008A6F77" w:rsidP="008A6F77">
      <w:pPr>
        <w:pStyle w:val="enumlev1"/>
        <w:rPr>
          <w:rFonts w:eastAsiaTheme="minorHAnsi"/>
        </w:rPr>
      </w:pPr>
      <w:r w:rsidRPr="005972E2">
        <w:rPr>
          <w:rFonts w:eastAsiaTheme="minorHAnsi"/>
          <w:i/>
          <w:iCs/>
        </w:rPr>
        <w:lastRenderedPageBreak/>
        <w:t>d)</w:t>
      </w:r>
      <w:r w:rsidRPr="005972E2">
        <w:rPr>
          <w:rFonts w:eastAsiaTheme="minorHAnsi"/>
        </w:rPr>
        <w:tab/>
      </w:r>
      <w:r w:rsidR="004817C7" w:rsidRPr="005972E2">
        <w:rPr>
          <w:rFonts w:eastAsiaTheme="minorHAnsi"/>
        </w:rPr>
        <w:t xml:space="preserve">Member States shall ensure that AI systems do not have full autonomous control of critical systems or infrastructure used for the international telecommunication network (which would include basic telecommunications infrastructure). </w:t>
      </w:r>
    </w:p>
    <w:p w14:paraId="48B67DD5" w14:textId="71F335DC" w:rsidR="004817C7" w:rsidRPr="005972E2" w:rsidRDefault="004817C7" w:rsidP="004817C7">
      <w:pPr>
        <w:tabs>
          <w:tab w:val="clear" w:pos="567"/>
          <w:tab w:val="clear" w:pos="1134"/>
          <w:tab w:val="clear" w:pos="1701"/>
          <w:tab w:val="clear" w:pos="2268"/>
          <w:tab w:val="clear" w:pos="2835"/>
        </w:tabs>
        <w:overflowPunct/>
        <w:autoSpaceDE/>
        <w:autoSpaceDN/>
        <w:adjustRightInd/>
        <w:textAlignment w:val="auto"/>
      </w:pPr>
      <w:r w:rsidRPr="005972E2">
        <w:t>7</w:t>
      </w:r>
      <w:r w:rsidR="008A6F77" w:rsidRPr="005972E2">
        <w:tab/>
      </w:r>
      <w:r w:rsidRPr="005972E2">
        <w:t xml:space="preserve">It appears that items </w:t>
      </w:r>
      <w:r w:rsidRPr="005972E2">
        <w:rPr>
          <w:i/>
          <w:iCs/>
        </w:rPr>
        <w:t>b)</w:t>
      </w:r>
      <w:r w:rsidRPr="005972E2">
        <w:t xml:space="preserve"> and </w:t>
      </w:r>
      <w:r w:rsidRPr="005972E2">
        <w:rPr>
          <w:i/>
          <w:iCs/>
        </w:rPr>
        <w:t>c)</w:t>
      </w:r>
      <w:r w:rsidRPr="005972E2">
        <w:t xml:space="preserve"> above are consistent with the cited provisions of the COE treaty on AI.</w:t>
      </w:r>
    </w:p>
    <w:p w14:paraId="1C0622C2" w14:textId="552A73E9" w:rsidR="004817C7" w:rsidRPr="005972E2" w:rsidRDefault="004817C7" w:rsidP="004817C7">
      <w:pPr>
        <w:tabs>
          <w:tab w:val="clear" w:pos="567"/>
          <w:tab w:val="clear" w:pos="1134"/>
          <w:tab w:val="clear" w:pos="1701"/>
          <w:tab w:val="clear" w:pos="2268"/>
          <w:tab w:val="clear" w:pos="2835"/>
        </w:tabs>
        <w:overflowPunct/>
        <w:autoSpaceDE/>
        <w:autoSpaceDN/>
        <w:adjustRightInd/>
        <w:textAlignment w:val="auto"/>
      </w:pPr>
      <w:r w:rsidRPr="005972E2">
        <w:t>8</w:t>
      </w:r>
      <w:r w:rsidR="008A6F77" w:rsidRPr="005972E2">
        <w:tab/>
      </w:r>
      <w:r w:rsidRPr="005972E2">
        <w:t xml:space="preserve">It appears that the 46 </w:t>
      </w:r>
      <w:r w:rsidR="005972E2" w:rsidRPr="005972E2">
        <w:t xml:space="preserve">States </w:t>
      </w:r>
      <w:r w:rsidRPr="005972E2">
        <w:t>that are members of the Council of Europe are of the view that it is appropriate to consider treaty-level provisions for AI which are consistent with our proposals for the ITRs.</w:t>
      </w:r>
    </w:p>
    <w:p w14:paraId="32701FCE" w14:textId="05A47CBD" w:rsidR="004817C7" w:rsidRPr="005972E2" w:rsidRDefault="004817C7" w:rsidP="004817C7">
      <w:pPr>
        <w:tabs>
          <w:tab w:val="clear" w:pos="567"/>
          <w:tab w:val="clear" w:pos="1134"/>
          <w:tab w:val="clear" w:pos="1701"/>
          <w:tab w:val="clear" w:pos="2268"/>
          <w:tab w:val="clear" w:pos="2835"/>
        </w:tabs>
        <w:overflowPunct/>
        <w:autoSpaceDE/>
        <w:autoSpaceDN/>
        <w:adjustRightInd/>
        <w:textAlignment w:val="auto"/>
      </w:pPr>
      <w:r w:rsidRPr="005972E2">
        <w:t>9</w:t>
      </w:r>
      <w:r w:rsidR="008A6F77" w:rsidRPr="005972E2">
        <w:tab/>
      </w:r>
      <w:r w:rsidRPr="005972E2">
        <w:t xml:space="preserve">Consequently, we invite the ITU Member States to consider the matter, on the basis of the proposals set forth in Annex 3 </w:t>
      </w:r>
      <w:r w:rsidR="00480D86" w:rsidRPr="005972E2">
        <w:t>to Document</w:t>
      </w:r>
      <w:r w:rsidRPr="005972E2">
        <w:t xml:space="preserve"> </w:t>
      </w:r>
      <w:hyperlink r:id="rId20" w:history="1">
        <w:r w:rsidRPr="005972E2">
          <w:rPr>
            <w:rStyle w:val="Hyperlink"/>
          </w:rPr>
          <w:t>EG-ITRs-3/2</w:t>
        </w:r>
      </w:hyperlink>
      <w:r w:rsidRPr="005972E2">
        <w:t>.</w:t>
      </w:r>
    </w:p>
    <w:p w14:paraId="566F7062" w14:textId="77777777" w:rsidR="004817C7" w:rsidRPr="005972E2" w:rsidRDefault="004817C7" w:rsidP="004817C7">
      <w:pPr>
        <w:tabs>
          <w:tab w:val="clear" w:pos="567"/>
          <w:tab w:val="clear" w:pos="1134"/>
          <w:tab w:val="clear" w:pos="1701"/>
          <w:tab w:val="clear" w:pos="2268"/>
          <w:tab w:val="clear" w:pos="2835"/>
        </w:tabs>
        <w:overflowPunct/>
        <w:autoSpaceDE/>
        <w:autoSpaceDN/>
        <w:adjustRightInd/>
        <w:textAlignment w:val="auto"/>
      </w:pPr>
    </w:p>
    <w:p w14:paraId="37F8C6AB" w14:textId="77777777" w:rsidR="004B43E7" w:rsidRPr="005972E2" w:rsidRDefault="004B43E7">
      <w:pPr>
        <w:jc w:val="center"/>
      </w:pPr>
      <w:r w:rsidRPr="005972E2">
        <w:t>______________</w:t>
      </w:r>
    </w:p>
    <w:sectPr w:rsidR="004B43E7" w:rsidRPr="005972E2" w:rsidSect="00AD3606">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7B398" w14:textId="77777777" w:rsidR="00F61A71" w:rsidRDefault="00F61A71">
      <w:r>
        <w:separator/>
      </w:r>
    </w:p>
  </w:endnote>
  <w:endnote w:type="continuationSeparator" w:id="0">
    <w:p w14:paraId="436C755F" w14:textId="77777777" w:rsidR="00F61A71" w:rsidRDefault="00F6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2081F9C" w14:textId="77777777" w:rsidTr="0042469C">
      <w:trPr>
        <w:jc w:val="center"/>
      </w:trPr>
      <w:tc>
        <w:tcPr>
          <w:tcW w:w="1803" w:type="dxa"/>
          <w:vAlign w:val="center"/>
        </w:tcPr>
        <w:p w14:paraId="460368C7" w14:textId="1CEDF401" w:rsidR="00EE49E8" w:rsidRDefault="00EE49E8" w:rsidP="00EE49E8">
          <w:pPr>
            <w:pStyle w:val="Header"/>
            <w:jc w:val="left"/>
            <w:rPr>
              <w:noProof/>
            </w:rPr>
          </w:pPr>
        </w:p>
      </w:tc>
      <w:tc>
        <w:tcPr>
          <w:tcW w:w="8261" w:type="dxa"/>
        </w:tcPr>
        <w:p w14:paraId="0BD769F2" w14:textId="4270AC77" w:rsidR="00EE49E8" w:rsidRPr="00E06FD5" w:rsidRDefault="00EE49E8" w:rsidP="00E84E4D">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E84E4D">
            <w:rPr>
              <w:bCs/>
            </w:rPr>
            <w:t>3</w:t>
          </w:r>
          <w:r w:rsidR="00A52C84" w:rsidRPr="00623AE3">
            <w:rPr>
              <w:bCs/>
            </w:rPr>
            <w:t>/</w:t>
          </w:r>
          <w:r w:rsidR="00480D86">
            <w:rPr>
              <w:bCs/>
            </w:rPr>
            <w:t>2</w:t>
          </w:r>
          <w:r w:rsidR="004B43E7">
            <w:rPr>
              <w:bCs/>
            </w:rPr>
            <w:t>(Add.1)-E</w:t>
          </w:r>
          <w:r>
            <w:rPr>
              <w:bCs/>
            </w:rPr>
            <w:tab/>
          </w:r>
          <w:r w:rsidR="00B809AA">
            <w:fldChar w:fldCharType="begin"/>
          </w:r>
          <w:r>
            <w:instrText>PAGE</w:instrText>
          </w:r>
          <w:r w:rsidR="00B809AA">
            <w:fldChar w:fldCharType="separate"/>
          </w:r>
          <w:r w:rsidR="004B608F">
            <w:rPr>
              <w:noProof/>
            </w:rPr>
            <w:t>2</w:t>
          </w:r>
          <w:r w:rsidR="00B809AA">
            <w:rPr>
              <w:noProof/>
            </w:rPr>
            <w:fldChar w:fldCharType="end"/>
          </w:r>
        </w:p>
      </w:tc>
    </w:tr>
  </w:tbl>
  <w:p w14:paraId="6CB1947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224B5C13" w14:textId="77777777" w:rsidTr="00A52C84">
      <w:trPr>
        <w:jc w:val="center"/>
      </w:trPr>
      <w:tc>
        <w:tcPr>
          <w:tcW w:w="3107" w:type="dxa"/>
          <w:vAlign w:val="center"/>
        </w:tcPr>
        <w:p w14:paraId="304ADF7A" w14:textId="77777777" w:rsidR="00EE49E8" w:rsidRDefault="00A52C84" w:rsidP="00EE49E8">
          <w:pPr>
            <w:pStyle w:val="Header"/>
            <w:jc w:val="left"/>
            <w:rPr>
              <w:noProof/>
            </w:rPr>
          </w:pPr>
          <w:r w:rsidRPr="00293B38">
            <w:rPr>
              <w:color w:val="0070C0"/>
            </w:rPr>
            <w:t>https://council.itu.int/working-groups</w:t>
          </w:r>
        </w:p>
      </w:tc>
      <w:tc>
        <w:tcPr>
          <w:tcW w:w="6957" w:type="dxa"/>
        </w:tcPr>
        <w:p w14:paraId="436C06BD" w14:textId="36E9F69E" w:rsidR="00EE49E8" w:rsidRPr="00E06FD5" w:rsidRDefault="00EE49E8" w:rsidP="00E84E4D">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E84E4D">
            <w:rPr>
              <w:bCs/>
            </w:rPr>
            <w:t>3</w:t>
          </w:r>
          <w:r w:rsidRPr="00623AE3">
            <w:rPr>
              <w:bCs/>
            </w:rPr>
            <w:t>/</w:t>
          </w:r>
          <w:r w:rsidR="00480D86">
            <w:rPr>
              <w:bCs/>
            </w:rPr>
            <w:t>2</w:t>
          </w:r>
          <w:r w:rsidR="004B43E7">
            <w:rPr>
              <w:bCs/>
            </w:rPr>
            <w:t>(Add.1)-E</w:t>
          </w:r>
          <w:r>
            <w:rPr>
              <w:bCs/>
            </w:rPr>
            <w:tab/>
          </w:r>
          <w:r w:rsidR="00B809AA">
            <w:fldChar w:fldCharType="begin"/>
          </w:r>
          <w:r>
            <w:instrText>PAGE</w:instrText>
          </w:r>
          <w:r w:rsidR="00B809AA">
            <w:fldChar w:fldCharType="separate"/>
          </w:r>
          <w:r w:rsidR="004B608F">
            <w:rPr>
              <w:noProof/>
            </w:rPr>
            <w:t>1</w:t>
          </w:r>
          <w:r w:rsidR="00B809AA">
            <w:rPr>
              <w:noProof/>
            </w:rPr>
            <w:fldChar w:fldCharType="end"/>
          </w:r>
        </w:p>
      </w:tc>
    </w:tr>
  </w:tbl>
  <w:p w14:paraId="40180F75"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E27C5" w14:textId="77777777" w:rsidR="00F61A71" w:rsidRDefault="00F61A71">
      <w:r>
        <w:t>____________________</w:t>
      </w:r>
    </w:p>
  </w:footnote>
  <w:footnote w:type="continuationSeparator" w:id="0">
    <w:p w14:paraId="581C99F3" w14:textId="77777777" w:rsidR="00F61A71" w:rsidRDefault="00F61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A4BB995" w14:textId="77777777" w:rsidTr="00F74694">
      <w:trPr>
        <w:trHeight w:val="1304"/>
        <w:jc w:val="center"/>
      </w:trPr>
      <w:tc>
        <w:tcPr>
          <w:tcW w:w="6546" w:type="dxa"/>
        </w:tcPr>
        <w:bookmarkStart w:id="12" w:name="_Hlk133422111"/>
        <w:p w14:paraId="3AC16246" w14:textId="2F6B1936" w:rsidR="00AD3606" w:rsidRPr="009621F8" w:rsidRDefault="00152386"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0C745C06" wp14:editId="66F71199">
                    <wp:simplePos x="0" y="0"/>
                    <wp:positionH relativeFrom="column">
                      <wp:posOffset>570230</wp:posOffset>
                    </wp:positionH>
                    <wp:positionV relativeFrom="paragraph">
                      <wp:posOffset>63500</wp:posOffset>
                    </wp:positionV>
                    <wp:extent cx="1652905" cy="541020"/>
                    <wp:effectExtent l="0" t="0" r="0" b="0"/>
                    <wp:wrapNone/>
                    <wp:docPr id="2900381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D5943"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66FB1A69" wp14:editId="4A310BE1">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7E3E548" w14:textId="77777777" w:rsidR="00AD3606" w:rsidRDefault="00AD3606" w:rsidP="00AD3606">
          <w:pPr>
            <w:pStyle w:val="Header"/>
            <w:jc w:val="right"/>
            <w:rPr>
              <w:rFonts w:ascii="Arial" w:hAnsi="Arial" w:cs="Arial"/>
              <w:b/>
              <w:bCs/>
              <w:color w:val="009CD6"/>
              <w:szCs w:val="18"/>
            </w:rPr>
          </w:pPr>
        </w:p>
        <w:p w14:paraId="6CDFCA6E" w14:textId="77777777" w:rsidR="00AD3606" w:rsidRDefault="00AD3606" w:rsidP="00AD3606">
          <w:pPr>
            <w:pStyle w:val="Header"/>
            <w:jc w:val="right"/>
            <w:rPr>
              <w:rFonts w:ascii="Arial" w:hAnsi="Arial" w:cs="Arial"/>
              <w:b/>
              <w:bCs/>
              <w:color w:val="009CD6"/>
              <w:szCs w:val="18"/>
            </w:rPr>
          </w:pPr>
        </w:p>
        <w:p w14:paraId="6065BE8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61B4FDD" w14:textId="072FFA30" w:rsidR="00AD3606" w:rsidRDefault="00152386">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6A1997E" wp14:editId="14CC92FF">
              <wp:simplePos x="0" y="0"/>
              <wp:positionH relativeFrom="page">
                <wp:posOffset>14605</wp:posOffset>
              </wp:positionH>
              <wp:positionV relativeFrom="topMargin">
                <wp:posOffset>555625</wp:posOffset>
              </wp:positionV>
              <wp:extent cx="93345" cy="431800"/>
              <wp:effectExtent l="0" t="0" r="0" b="0"/>
              <wp:wrapNone/>
              <wp:docPr id="7739068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DD0DA"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108A600D" wp14:editId="0899ECE3">
              <wp:simplePos x="0" y="0"/>
              <wp:positionH relativeFrom="column">
                <wp:posOffset>306705</wp:posOffset>
              </wp:positionH>
              <wp:positionV relativeFrom="paragraph">
                <wp:posOffset>-835660</wp:posOffset>
              </wp:positionV>
              <wp:extent cx="3999230" cy="618490"/>
              <wp:effectExtent l="0" t="0" r="0" b="0"/>
              <wp:wrapNone/>
              <wp:docPr id="8054653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136D0180"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84E4D">
                            <w:rPr>
                              <w:sz w:val="20"/>
                            </w:rPr>
                            <w:t>Third</w:t>
                          </w:r>
                          <w:r w:rsidR="00F92704">
                            <w:rPr>
                              <w:sz w:val="20"/>
                            </w:rPr>
                            <w:t xml:space="preserve"> meeting - </w:t>
                          </w:r>
                          <w:r w:rsidR="003A5D2D">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8A600D"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136D0180"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84E4D">
                      <w:rPr>
                        <w:sz w:val="20"/>
                      </w:rPr>
                      <w:t>Third</w:t>
                    </w:r>
                    <w:r w:rsidR="00F92704">
                      <w:rPr>
                        <w:sz w:val="20"/>
                      </w:rPr>
                      <w:t xml:space="preserve"> meeting - </w:t>
                    </w:r>
                    <w:r w:rsidR="003A5D2D">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A65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69F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B817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86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385E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0AE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2C1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F4E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96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B699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37E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8100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C63B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EB12C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0D11FAA"/>
    <w:multiLevelType w:val="hybridMultilevel"/>
    <w:tmpl w:val="4F68C84E"/>
    <w:lvl w:ilvl="0" w:tplc="B7FE09B8">
      <w:start w:val="1"/>
      <w:numFmt w:val="lowerLetter"/>
      <w:lvlText w:val="%1)"/>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A4BB3"/>
    <w:multiLevelType w:val="hybridMultilevel"/>
    <w:tmpl w:val="D2221988"/>
    <w:lvl w:ilvl="0" w:tplc="B7FE09B8">
      <w:start w:val="1"/>
      <w:numFmt w:val="lowerLetter"/>
      <w:lvlText w:val="%1)"/>
      <w:lvlJc w:val="left"/>
      <w:pPr>
        <w:ind w:left="761" w:hanging="360"/>
      </w:pPr>
      <w:rPr>
        <w:rFonts w:ascii="Times New Roman" w:hAnsi="Times New Roman" w:hint="default"/>
        <w:sz w:val="24"/>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6" w15:restartNumberingAfterBreak="0">
    <w:nsid w:val="37A270DA"/>
    <w:multiLevelType w:val="hybridMultilevel"/>
    <w:tmpl w:val="D12AD46C"/>
    <w:lvl w:ilvl="0" w:tplc="4CBA0A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763511"/>
    <w:multiLevelType w:val="hybridMultilevel"/>
    <w:tmpl w:val="05E2F4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C10831"/>
    <w:multiLevelType w:val="hybridMultilevel"/>
    <w:tmpl w:val="E03E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10E7A"/>
    <w:multiLevelType w:val="hybridMultilevel"/>
    <w:tmpl w:val="19CE7B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25AAB"/>
    <w:multiLevelType w:val="hybridMultilevel"/>
    <w:tmpl w:val="4F68C84E"/>
    <w:lvl w:ilvl="0" w:tplc="B7FE09B8">
      <w:start w:val="1"/>
      <w:numFmt w:val="lowerLetter"/>
      <w:lvlText w:val="%1)"/>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72258"/>
    <w:multiLevelType w:val="hybridMultilevel"/>
    <w:tmpl w:val="74F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EB01D9"/>
    <w:multiLevelType w:val="hybridMultilevel"/>
    <w:tmpl w:val="F43EA5AA"/>
    <w:lvl w:ilvl="0" w:tplc="B84E1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1511120">
    <w:abstractNumId w:val="9"/>
  </w:num>
  <w:num w:numId="2" w16cid:durableId="1422606972">
    <w:abstractNumId w:val="21"/>
  </w:num>
  <w:num w:numId="3" w16cid:durableId="432555271">
    <w:abstractNumId w:val="22"/>
  </w:num>
  <w:num w:numId="4" w16cid:durableId="1237284963">
    <w:abstractNumId w:val="16"/>
  </w:num>
  <w:num w:numId="5" w16cid:durableId="13653488">
    <w:abstractNumId w:val="17"/>
  </w:num>
  <w:num w:numId="6" w16cid:durableId="1499223653">
    <w:abstractNumId w:val="19"/>
  </w:num>
  <w:num w:numId="7" w16cid:durableId="883828984">
    <w:abstractNumId w:val="13"/>
  </w:num>
  <w:num w:numId="8" w16cid:durableId="1996294327">
    <w:abstractNumId w:val="12"/>
  </w:num>
  <w:num w:numId="9" w16cid:durableId="1140805035">
    <w:abstractNumId w:val="11"/>
  </w:num>
  <w:num w:numId="10" w16cid:durableId="121929480">
    <w:abstractNumId w:val="10"/>
  </w:num>
  <w:num w:numId="11" w16cid:durableId="664363341">
    <w:abstractNumId w:val="18"/>
  </w:num>
  <w:num w:numId="12" w16cid:durableId="1016004934">
    <w:abstractNumId w:val="15"/>
  </w:num>
  <w:num w:numId="13" w16cid:durableId="68508251">
    <w:abstractNumId w:val="20"/>
  </w:num>
  <w:num w:numId="14" w16cid:durableId="1757900778">
    <w:abstractNumId w:val="14"/>
  </w:num>
  <w:num w:numId="15" w16cid:durableId="866721930">
    <w:abstractNumId w:val="7"/>
  </w:num>
  <w:num w:numId="16" w16cid:durableId="997265046">
    <w:abstractNumId w:val="6"/>
  </w:num>
  <w:num w:numId="17" w16cid:durableId="1998267315">
    <w:abstractNumId w:val="5"/>
  </w:num>
  <w:num w:numId="18" w16cid:durableId="660498740">
    <w:abstractNumId w:val="4"/>
  </w:num>
  <w:num w:numId="19" w16cid:durableId="1435594898">
    <w:abstractNumId w:val="8"/>
  </w:num>
  <w:num w:numId="20" w16cid:durableId="87121489">
    <w:abstractNumId w:val="3"/>
  </w:num>
  <w:num w:numId="21" w16cid:durableId="2104377692">
    <w:abstractNumId w:val="2"/>
  </w:num>
  <w:num w:numId="22" w16cid:durableId="498346902">
    <w:abstractNumId w:val="1"/>
  </w:num>
  <w:num w:numId="23" w16cid:durableId="870650976">
    <w:abstractNumId w:val="0"/>
  </w:num>
  <w:num w:numId="24" w16cid:durableId="521742308">
    <w:abstractNumId w:val="8"/>
  </w:num>
  <w:num w:numId="25" w16cid:durableId="9721018">
    <w:abstractNumId w:val="3"/>
  </w:num>
  <w:num w:numId="26" w16cid:durableId="1374889582">
    <w:abstractNumId w:val="2"/>
  </w:num>
  <w:num w:numId="27" w16cid:durableId="1913734657">
    <w:abstractNumId w:val="1"/>
  </w:num>
  <w:num w:numId="28" w16cid:durableId="143316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8D3"/>
    <w:rsid w:val="000064E3"/>
    <w:rsid w:val="000210D4"/>
    <w:rsid w:val="000334F2"/>
    <w:rsid w:val="00063016"/>
    <w:rsid w:val="00066795"/>
    <w:rsid w:val="00076AF6"/>
    <w:rsid w:val="00085CF2"/>
    <w:rsid w:val="000B15D4"/>
    <w:rsid w:val="000B1705"/>
    <w:rsid w:val="000B2AAF"/>
    <w:rsid w:val="000D75B2"/>
    <w:rsid w:val="000E4EE7"/>
    <w:rsid w:val="000F2144"/>
    <w:rsid w:val="001121F5"/>
    <w:rsid w:val="00112DDE"/>
    <w:rsid w:val="00130599"/>
    <w:rsid w:val="001400DC"/>
    <w:rsid w:val="00140CE1"/>
    <w:rsid w:val="00152386"/>
    <w:rsid w:val="001560FA"/>
    <w:rsid w:val="001569E7"/>
    <w:rsid w:val="001648F9"/>
    <w:rsid w:val="001706DD"/>
    <w:rsid w:val="00170B8D"/>
    <w:rsid w:val="0017539C"/>
    <w:rsid w:val="00175AC2"/>
    <w:rsid w:val="0017609F"/>
    <w:rsid w:val="001A7D1D"/>
    <w:rsid w:val="001B51DD"/>
    <w:rsid w:val="001C628E"/>
    <w:rsid w:val="001E0F7B"/>
    <w:rsid w:val="002119FD"/>
    <w:rsid w:val="002130E0"/>
    <w:rsid w:val="00244F7F"/>
    <w:rsid w:val="00257973"/>
    <w:rsid w:val="00264425"/>
    <w:rsid w:val="00265875"/>
    <w:rsid w:val="0027303B"/>
    <w:rsid w:val="00275CBF"/>
    <w:rsid w:val="0028109B"/>
    <w:rsid w:val="00291CBF"/>
    <w:rsid w:val="00293B38"/>
    <w:rsid w:val="00296C9E"/>
    <w:rsid w:val="002A2188"/>
    <w:rsid w:val="002A7B2C"/>
    <w:rsid w:val="002B1F58"/>
    <w:rsid w:val="002C1C7A"/>
    <w:rsid w:val="002C54E2"/>
    <w:rsid w:val="002F6AF6"/>
    <w:rsid w:val="002F7555"/>
    <w:rsid w:val="0030160F"/>
    <w:rsid w:val="00311D96"/>
    <w:rsid w:val="00320223"/>
    <w:rsid w:val="00322D0D"/>
    <w:rsid w:val="003425F0"/>
    <w:rsid w:val="00346962"/>
    <w:rsid w:val="00361465"/>
    <w:rsid w:val="00385A85"/>
    <w:rsid w:val="003877F5"/>
    <w:rsid w:val="003942D4"/>
    <w:rsid w:val="003958A8"/>
    <w:rsid w:val="003A5D2D"/>
    <w:rsid w:val="003C063A"/>
    <w:rsid w:val="003C2533"/>
    <w:rsid w:val="003D5A7F"/>
    <w:rsid w:val="003D6854"/>
    <w:rsid w:val="004016E2"/>
    <w:rsid w:val="00403B7F"/>
    <w:rsid w:val="0040435A"/>
    <w:rsid w:val="00405C77"/>
    <w:rsid w:val="00416A24"/>
    <w:rsid w:val="00431D9E"/>
    <w:rsid w:val="00433CE8"/>
    <w:rsid w:val="00434A5C"/>
    <w:rsid w:val="00445F52"/>
    <w:rsid w:val="004544D9"/>
    <w:rsid w:val="00455493"/>
    <w:rsid w:val="00467314"/>
    <w:rsid w:val="00472BAD"/>
    <w:rsid w:val="00480D86"/>
    <w:rsid w:val="004817C7"/>
    <w:rsid w:val="00484009"/>
    <w:rsid w:val="0048484B"/>
    <w:rsid w:val="00484FF9"/>
    <w:rsid w:val="00490E72"/>
    <w:rsid w:val="00491157"/>
    <w:rsid w:val="004921C8"/>
    <w:rsid w:val="00495B0B"/>
    <w:rsid w:val="004A1B8B"/>
    <w:rsid w:val="004A5564"/>
    <w:rsid w:val="004B43E7"/>
    <w:rsid w:val="004B608F"/>
    <w:rsid w:val="004D1851"/>
    <w:rsid w:val="004D599D"/>
    <w:rsid w:val="004D648B"/>
    <w:rsid w:val="004E0D81"/>
    <w:rsid w:val="004E2EA5"/>
    <w:rsid w:val="004E31A8"/>
    <w:rsid w:val="004E3AEB"/>
    <w:rsid w:val="0050223C"/>
    <w:rsid w:val="00515924"/>
    <w:rsid w:val="0051705A"/>
    <w:rsid w:val="00520AC3"/>
    <w:rsid w:val="0052249C"/>
    <w:rsid w:val="005243FF"/>
    <w:rsid w:val="0053640F"/>
    <w:rsid w:val="00545D07"/>
    <w:rsid w:val="00564FBC"/>
    <w:rsid w:val="005800BC"/>
    <w:rsid w:val="005801BA"/>
    <w:rsid w:val="00582442"/>
    <w:rsid w:val="00591E46"/>
    <w:rsid w:val="005972E2"/>
    <w:rsid w:val="005A335D"/>
    <w:rsid w:val="005B1FE6"/>
    <w:rsid w:val="005B461F"/>
    <w:rsid w:val="005C3BE5"/>
    <w:rsid w:val="005C4732"/>
    <w:rsid w:val="005D0B88"/>
    <w:rsid w:val="005E2BD5"/>
    <w:rsid w:val="005F3269"/>
    <w:rsid w:val="006035C0"/>
    <w:rsid w:val="00616C10"/>
    <w:rsid w:val="00623AE3"/>
    <w:rsid w:val="00630C76"/>
    <w:rsid w:val="00636853"/>
    <w:rsid w:val="0064737F"/>
    <w:rsid w:val="006535F1"/>
    <w:rsid w:val="0065557D"/>
    <w:rsid w:val="00660D50"/>
    <w:rsid w:val="00662984"/>
    <w:rsid w:val="006638C3"/>
    <w:rsid w:val="00664A2C"/>
    <w:rsid w:val="006716BB"/>
    <w:rsid w:val="006819A4"/>
    <w:rsid w:val="0069699A"/>
    <w:rsid w:val="006B1859"/>
    <w:rsid w:val="006B6680"/>
    <w:rsid w:val="006B6DCC"/>
    <w:rsid w:val="006C11BB"/>
    <w:rsid w:val="006C2CD7"/>
    <w:rsid w:val="00702DEF"/>
    <w:rsid w:val="00706861"/>
    <w:rsid w:val="00734FAC"/>
    <w:rsid w:val="00745D44"/>
    <w:rsid w:val="0075051B"/>
    <w:rsid w:val="00761F81"/>
    <w:rsid w:val="00775655"/>
    <w:rsid w:val="00777028"/>
    <w:rsid w:val="00793188"/>
    <w:rsid w:val="00794D34"/>
    <w:rsid w:val="00794DFC"/>
    <w:rsid w:val="007A37EC"/>
    <w:rsid w:val="007B08D6"/>
    <w:rsid w:val="007C01FB"/>
    <w:rsid w:val="007E62AB"/>
    <w:rsid w:val="007F268B"/>
    <w:rsid w:val="007F3A09"/>
    <w:rsid w:val="007F6EFC"/>
    <w:rsid w:val="0080358A"/>
    <w:rsid w:val="00812D85"/>
    <w:rsid w:val="00813E5E"/>
    <w:rsid w:val="008169FA"/>
    <w:rsid w:val="0082723D"/>
    <w:rsid w:val="0083581B"/>
    <w:rsid w:val="008428DC"/>
    <w:rsid w:val="00847E0C"/>
    <w:rsid w:val="00856DA7"/>
    <w:rsid w:val="00863874"/>
    <w:rsid w:val="00864283"/>
    <w:rsid w:val="00864AFF"/>
    <w:rsid w:val="00865925"/>
    <w:rsid w:val="0088630E"/>
    <w:rsid w:val="008976CD"/>
    <w:rsid w:val="008A3BA6"/>
    <w:rsid w:val="008A6F77"/>
    <w:rsid w:val="008B056B"/>
    <w:rsid w:val="008B4A6A"/>
    <w:rsid w:val="008B56F6"/>
    <w:rsid w:val="008C7E27"/>
    <w:rsid w:val="008D146D"/>
    <w:rsid w:val="008E2868"/>
    <w:rsid w:val="008F7448"/>
    <w:rsid w:val="0090147A"/>
    <w:rsid w:val="009173EF"/>
    <w:rsid w:val="009224F5"/>
    <w:rsid w:val="009259A8"/>
    <w:rsid w:val="00932906"/>
    <w:rsid w:val="00950BC7"/>
    <w:rsid w:val="00961B0B"/>
    <w:rsid w:val="00962D33"/>
    <w:rsid w:val="009A3498"/>
    <w:rsid w:val="009A4ED2"/>
    <w:rsid w:val="009A611D"/>
    <w:rsid w:val="009B38C3"/>
    <w:rsid w:val="009E17BD"/>
    <w:rsid w:val="009E485A"/>
    <w:rsid w:val="00A028B5"/>
    <w:rsid w:val="00A04CEC"/>
    <w:rsid w:val="00A21F8F"/>
    <w:rsid w:val="00A26802"/>
    <w:rsid w:val="00A27F92"/>
    <w:rsid w:val="00A317FD"/>
    <w:rsid w:val="00A32257"/>
    <w:rsid w:val="00A36D20"/>
    <w:rsid w:val="00A377D7"/>
    <w:rsid w:val="00A514A4"/>
    <w:rsid w:val="00A5271F"/>
    <w:rsid w:val="00A52C84"/>
    <w:rsid w:val="00A55622"/>
    <w:rsid w:val="00A73CD8"/>
    <w:rsid w:val="00A83502"/>
    <w:rsid w:val="00AC30A5"/>
    <w:rsid w:val="00AD15B3"/>
    <w:rsid w:val="00AD3606"/>
    <w:rsid w:val="00AD4A3D"/>
    <w:rsid w:val="00AF1EE7"/>
    <w:rsid w:val="00AF29E2"/>
    <w:rsid w:val="00AF6E49"/>
    <w:rsid w:val="00B04A67"/>
    <w:rsid w:val="00B0583C"/>
    <w:rsid w:val="00B40A81"/>
    <w:rsid w:val="00B4436B"/>
    <w:rsid w:val="00B44910"/>
    <w:rsid w:val="00B72267"/>
    <w:rsid w:val="00B76EB6"/>
    <w:rsid w:val="00B7737B"/>
    <w:rsid w:val="00B809AA"/>
    <w:rsid w:val="00B824C8"/>
    <w:rsid w:val="00B84B9D"/>
    <w:rsid w:val="00B90C7D"/>
    <w:rsid w:val="00BA344D"/>
    <w:rsid w:val="00BA5337"/>
    <w:rsid w:val="00BC251A"/>
    <w:rsid w:val="00BC3DED"/>
    <w:rsid w:val="00BD032B"/>
    <w:rsid w:val="00BD4122"/>
    <w:rsid w:val="00BE10C8"/>
    <w:rsid w:val="00BE2640"/>
    <w:rsid w:val="00BF0749"/>
    <w:rsid w:val="00BF7279"/>
    <w:rsid w:val="00C01189"/>
    <w:rsid w:val="00C258FB"/>
    <w:rsid w:val="00C33177"/>
    <w:rsid w:val="00C374DE"/>
    <w:rsid w:val="00C47AD4"/>
    <w:rsid w:val="00C52D81"/>
    <w:rsid w:val="00C55198"/>
    <w:rsid w:val="00C56AB4"/>
    <w:rsid w:val="00C67880"/>
    <w:rsid w:val="00CA6393"/>
    <w:rsid w:val="00CB18FF"/>
    <w:rsid w:val="00CB3D1D"/>
    <w:rsid w:val="00CC3D47"/>
    <w:rsid w:val="00CD0C08"/>
    <w:rsid w:val="00CD743D"/>
    <w:rsid w:val="00CE03FB"/>
    <w:rsid w:val="00CE433C"/>
    <w:rsid w:val="00CF0161"/>
    <w:rsid w:val="00CF33F3"/>
    <w:rsid w:val="00D06183"/>
    <w:rsid w:val="00D14787"/>
    <w:rsid w:val="00D22C42"/>
    <w:rsid w:val="00D22F5B"/>
    <w:rsid w:val="00D464CC"/>
    <w:rsid w:val="00D65041"/>
    <w:rsid w:val="00DA18B9"/>
    <w:rsid w:val="00DB00D5"/>
    <w:rsid w:val="00DB1936"/>
    <w:rsid w:val="00DB384B"/>
    <w:rsid w:val="00DE2C44"/>
    <w:rsid w:val="00DF0189"/>
    <w:rsid w:val="00E06FD5"/>
    <w:rsid w:val="00E10E80"/>
    <w:rsid w:val="00E124F0"/>
    <w:rsid w:val="00E138F2"/>
    <w:rsid w:val="00E15C3A"/>
    <w:rsid w:val="00E227F3"/>
    <w:rsid w:val="00E32C21"/>
    <w:rsid w:val="00E530D9"/>
    <w:rsid w:val="00E545C6"/>
    <w:rsid w:val="00E60F04"/>
    <w:rsid w:val="00E65B24"/>
    <w:rsid w:val="00E849FB"/>
    <w:rsid w:val="00E84E4D"/>
    <w:rsid w:val="00E854E4"/>
    <w:rsid w:val="00E86DBF"/>
    <w:rsid w:val="00EA0CE2"/>
    <w:rsid w:val="00EB0D6F"/>
    <w:rsid w:val="00EB2232"/>
    <w:rsid w:val="00EC5337"/>
    <w:rsid w:val="00ED398B"/>
    <w:rsid w:val="00EE49E8"/>
    <w:rsid w:val="00F16BAB"/>
    <w:rsid w:val="00F2150A"/>
    <w:rsid w:val="00F231D8"/>
    <w:rsid w:val="00F23745"/>
    <w:rsid w:val="00F23870"/>
    <w:rsid w:val="00F241E9"/>
    <w:rsid w:val="00F275E9"/>
    <w:rsid w:val="00F32C97"/>
    <w:rsid w:val="00F44C00"/>
    <w:rsid w:val="00F45D2C"/>
    <w:rsid w:val="00F46C5F"/>
    <w:rsid w:val="00F61A71"/>
    <w:rsid w:val="00F632C0"/>
    <w:rsid w:val="00F74694"/>
    <w:rsid w:val="00F92704"/>
    <w:rsid w:val="00F93094"/>
    <w:rsid w:val="00F94A63"/>
    <w:rsid w:val="00FA1C28"/>
    <w:rsid w:val="00FB1279"/>
    <w:rsid w:val="00FB42ED"/>
    <w:rsid w:val="00FB5695"/>
    <w:rsid w:val="00FB6B76"/>
    <w:rsid w:val="00FB7596"/>
    <w:rsid w:val="00FC3541"/>
    <w:rsid w:val="00FD1071"/>
    <w:rsid w:val="00FD1988"/>
    <w:rsid w:val="00FE4077"/>
    <w:rsid w:val="00FE4B66"/>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4BA56"/>
  <w15:docId w15:val="{A0DC836D-9E39-4257-A96B-E88C1E0B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4B43E7"/>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25F0"/>
    <w:pPr>
      <w:ind w:left="720"/>
      <w:contextualSpacing/>
    </w:pPr>
  </w:style>
  <w:style w:type="character" w:customStyle="1" w:styleId="UnresolvedMention1">
    <w:name w:val="Unresolved Mention1"/>
    <w:basedOn w:val="DefaultParagraphFont"/>
    <w:uiPriority w:val="99"/>
    <w:semiHidden/>
    <w:unhideWhenUsed/>
    <w:rsid w:val="0053640F"/>
    <w:rPr>
      <w:color w:val="605E5C"/>
      <w:shd w:val="clear" w:color="auto" w:fill="E1DFDD"/>
    </w:rPr>
  </w:style>
  <w:style w:type="paragraph" w:customStyle="1" w:styleId="Default">
    <w:name w:val="Default"/>
    <w:basedOn w:val="Normal"/>
    <w:rsid w:val="00F241E9"/>
    <w:pPr>
      <w:tabs>
        <w:tab w:val="clear" w:pos="567"/>
        <w:tab w:val="clear" w:pos="1134"/>
        <w:tab w:val="clear" w:pos="1701"/>
        <w:tab w:val="clear" w:pos="2268"/>
        <w:tab w:val="clear" w:pos="2835"/>
      </w:tabs>
      <w:overflowPunct/>
      <w:adjustRightInd/>
      <w:spacing w:before="0"/>
      <w:textAlignment w:val="auto"/>
    </w:pPr>
    <w:rPr>
      <w:rFonts w:eastAsiaTheme="minorHAnsi" w:cs="Calibri"/>
      <w:color w:val="000000"/>
      <w:szCs w:val="24"/>
      <w:lang w:val="en-US"/>
    </w:rPr>
  </w:style>
  <w:style w:type="paragraph" w:styleId="BalloonText">
    <w:name w:val="Balloon Text"/>
    <w:basedOn w:val="Normal"/>
    <w:link w:val="BalloonTextChar"/>
    <w:semiHidden/>
    <w:unhideWhenUsed/>
    <w:rsid w:val="003A5D2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A5D2D"/>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rsid w:val="005C4732"/>
    <w:rPr>
      <w:rFonts w:ascii="Calibri" w:hAnsi="Calibri"/>
      <w:sz w:val="24"/>
      <w:lang w:val="en-GB" w:eastAsia="en-US"/>
    </w:rPr>
  </w:style>
  <w:style w:type="paragraph" w:customStyle="1" w:styleId="Reasons">
    <w:name w:val="Reasons"/>
    <w:basedOn w:val="Normal"/>
    <w:qFormat/>
    <w:rsid w:val="004B43E7"/>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1082">
      <w:bodyDiv w:val="1"/>
      <w:marLeft w:val="0"/>
      <w:marRight w:val="0"/>
      <w:marTop w:val="0"/>
      <w:marBottom w:val="0"/>
      <w:divBdr>
        <w:top w:val="none" w:sz="0" w:space="0" w:color="auto"/>
        <w:left w:val="none" w:sz="0" w:space="0" w:color="auto"/>
        <w:bottom w:val="none" w:sz="0" w:space="0" w:color="auto"/>
        <w:right w:val="none" w:sz="0" w:space="0" w:color="auto"/>
      </w:divBdr>
    </w:div>
    <w:div w:id="223954409">
      <w:bodyDiv w:val="1"/>
      <w:marLeft w:val="0"/>
      <w:marRight w:val="0"/>
      <w:marTop w:val="0"/>
      <w:marBottom w:val="0"/>
      <w:divBdr>
        <w:top w:val="none" w:sz="0" w:space="0" w:color="auto"/>
        <w:left w:val="none" w:sz="0" w:space="0" w:color="auto"/>
        <w:bottom w:val="none" w:sz="0" w:space="0" w:color="auto"/>
        <w:right w:val="none" w:sz="0" w:space="0" w:color="auto"/>
      </w:divBdr>
    </w:div>
    <w:div w:id="767889566">
      <w:bodyDiv w:val="1"/>
      <w:marLeft w:val="0"/>
      <w:marRight w:val="0"/>
      <w:marTop w:val="0"/>
      <w:marBottom w:val="0"/>
      <w:divBdr>
        <w:top w:val="none" w:sz="0" w:space="0" w:color="auto"/>
        <w:left w:val="none" w:sz="0" w:space="0" w:color="auto"/>
        <w:bottom w:val="none" w:sz="0" w:space="0" w:color="auto"/>
        <w:right w:val="none" w:sz="0" w:space="0" w:color="auto"/>
      </w:divBdr>
      <w:divsChild>
        <w:div w:id="2010908884">
          <w:marLeft w:val="0"/>
          <w:marRight w:val="0"/>
          <w:marTop w:val="0"/>
          <w:marBottom w:val="0"/>
          <w:divBdr>
            <w:top w:val="none" w:sz="0" w:space="0" w:color="auto"/>
            <w:left w:val="none" w:sz="0" w:space="0" w:color="auto"/>
            <w:bottom w:val="none" w:sz="0" w:space="0" w:color="auto"/>
            <w:right w:val="none" w:sz="0" w:space="0" w:color="auto"/>
          </w:divBdr>
        </w:div>
      </w:divsChild>
    </w:div>
    <w:div w:id="987516165">
      <w:bodyDiv w:val="1"/>
      <w:marLeft w:val="0"/>
      <w:marRight w:val="0"/>
      <w:marTop w:val="0"/>
      <w:marBottom w:val="0"/>
      <w:divBdr>
        <w:top w:val="none" w:sz="0" w:space="0" w:color="auto"/>
        <w:left w:val="none" w:sz="0" w:space="0" w:color="auto"/>
        <w:bottom w:val="none" w:sz="0" w:space="0" w:color="auto"/>
        <w:right w:val="none" w:sz="0" w:space="0" w:color="auto"/>
      </w:divBdr>
    </w:div>
    <w:div w:id="1238632204">
      <w:bodyDiv w:val="1"/>
      <w:marLeft w:val="0"/>
      <w:marRight w:val="0"/>
      <w:marTop w:val="0"/>
      <w:marBottom w:val="0"/>
      <w:divBdr>
        <w:top w:val="none" w:sz="0" w:space="0" w:color="auto"/>
        <w:left w:val="none" w:sz="0" w:space="0" w:color="auto"/>
        <w:bottom w:val="none" w:sz="0" w:space="0" w:color="auto"/>
        <w:right w:val="none" w:sz="0" w:space="0" w:color="auto"/>
      </w:divBdr>
    </w:div>
    <w:div w:id="1358577591">
      <w:bodyDiv w:val="1"/>
      <w:marLeft w:val="0"/>
      <w:marRight w:val="0"/>
      <w:marTop w:val="0"/>
      <w:marBottom w:val="0"/>
      <w:divBdr>
        <w:top w:val="none" w:sz="0" w:space="0" w:color="auto"/>
        <w:left w:val="none" w:sz="0" w:space="0" w:color="auto"/>
        <w:bottom w:val="none" w:sz="0" w:space="0" w:color="auto"/>
        <w:right w:val="none" w:sz="0" w:space="0" w:color="auto"/>
      </w:divBdr>
    </w:div>
    <w:div w:id="1398479477">
      <w:bodyDiv w:val="1"/>
      <w:marLeft w:val="0"/>
      <w:marRight w:val="0"/>
      <w:marTop w:val="0"/>
      <w:marBottom w:val="0"/>
      <w:divBdr>
        <w:top w:val="none" w:sz="0" w:space="0" w:color="auto"/>
        <w:left w:val="none" w:sz="0" w:space="0" w:color="auto"/>
        <w:bottom w:val="none" w:sz="0" w:space="0" w:color="auto"/>
        <w:right w:val="none" w:sz="0" w:space="0" w:color="auto"/>
      </w:divBdr>
      <w:divsChild>
        <w:div w:id="764694469">
          <w:marLeft w:val="0"/>
          <w:marRight w:val="0"/>
          <w:marTop w:val="0"/>
          <w:marBottom w:val="0"/>
          <w:divBdr>
            <w:top w:val="none" w:sz="0" w:space="0" w:color="auto"/>
            <w:left w:val="none" w:sz="0" w:space="0" w:color="auto"/>
            <w:bottom w:val="none" w:sz="0" w:space="0" w:color="auto"/>
            <w:right w:val="none" w:sz="0" w:space="0" w:color="auto"/>
          </w:divBdr>
        </w:div>
      </w:divsChild>
    </w:div>
    <w:div w:id="21048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yperlink" Target="https://www.itu.int/md/S24-EGITRS2-C-0021/en" TargetMode="External"/><Relationship Id="rId18" Type="http://schemas.openxmlformats.org/officeDocument/2006/relationships/hyperlink" Target="https://www.itu.int/md/S24-EGITRS3-C-0002/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4-EGITRS2-C-0018/en" TargetMode="External"/><Relationship Id="rId17" Type="http://schemas.openxmlformats.org/officeDocument/2006/relationships/hyperlink" Target="https://www.itu.int/md/S24-EGITRS3-C-0002/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e.int/en/web/conventions/full-list?module=treaty-detail&amp;treatynum=225" TargetMode="External"/><Relationship Id="rId20" Type="http://schemas.openxmlformats.org/officeDocument/2006/relationships/hyperlink" Target="https://www.itu.int/md/S24-EGITRS3-C-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2-C-0012/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e.int/en/web/portal/-/council-of-europe-opens-first-ever-global-treaty-on-ai-for-signature" TargetMode="External"/><Relationship Id="rId23" Type="http://schemas.openxmlformats.org/officeDocument/2006/relationships/footer" Target="footer2.xml"/><Relationship Id="rId10" Type="http://schemas.openxmlformats.org/officeDocument/2006/relationships/hyperlink" Target="https://www.itu.int/md/S24-EGITRS2-C-0005/en" TargetMode="External"/><Relationship Id="rId19" Type="http://schemas.openxmlformats.org/officeDocument/2006/relationships/hyperlink" Target="https://www.itu.int/md/S24-EGITRS3-C-0002/en" TargetMode="External"/><Relationship Id="rId4" Type="http://schemas.openxmlformats.org/officeDocument/2006/relationships/settings" Target="settings.xml"/><Relationship Id="rId9" Type="http://schemas.openxmlformats.org/officeDocument/2006/relationships/hyperlink" Target="https://www.itu.int/md/S23-EGITRS1-C-0002/en" TargetMode="External"/><Relationship Id="rId14" Type="http://schemas.openxmlformats.org/officeDocument/2006/relationships/hyperlink" Target="https://www.coe.int/en/web/portal/hom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8316-D285-4C65-9083-8D47661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545</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Contribution from Hill: Proposal for working methods and work plan of EG-ITRs</vt:lpstr>
    </vt:vector>
  </TitlesOfParts>
  <Manager/>
  <Company/>
  <LinksUpToDate>false</LinksUpToDate>
  <CharactersWithSpaces>4631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Proposal for working methods and work plan of EG-ITRs</dc:title>
  <dc:subject>Expert Group on the International Telecommunication Regulations</dc:subject>
  <dc:creator>LRT</dc:creator>
  <cp:keywords>EG-ITRs, C23, Council-23, C23-ADD</cp:keywords>
  <dc:description/>
  <cp:lastModifiedBy>LRT</cp:lastModifiedBy>
  <cp:revision>3</cp:revision>
  <dcterms:created xsi:type="dcterms:W3CDTF">2024-09-12T10:36:00Z</dcterms:created>
  <dcterms:modified xsi:type="dcterms:W3CDTF">2024-09-12T10:52:00Z</dcterms:modified>
  <cp:category>Conference document</cp:category>
</cp:coreProperties>
</file>