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117" w:rsidRDefault="00717117" w:rsidP="002827E4">
      <w:pPr>
        <w:pStyle w:val="VolumeTitle"/>
      </w:pPr>
      <w:r>
        <w:rPr>
          <w:rFonts w:hint="eastAsia"/>
        </w:rPr>
        <w:t>决定</w:t>
      </w:r>
    </w:p>
    <w:p w:rsidR="00A85966" w:rsidRDefault="00A85966" w:rsidP="00A85966">
      <w:pPr>
        <w:pStyle w:val="VolumeTitle"/>
      </w:pPr>
      <w:r>
        <w:rPr>
          <w:rFonts w:hint="eastAsia"/>
        </w:rPr>
        <w:t>决议</w:t>
      </w:r>
    </w:p>
    <w:p w:rsidR="00A85966" w:rsidRPr="00A85966" w:rsidRDefault="00A85966" w:rsidP="00A85966">
      <w:pPr>
        <w:pStyle w:val="VolumeTitle"/>
      </w:pPr>
      <w:r>
        <w:rPr>
          <w:rFonts w:hint="eastAsia"/>
        </w:rPr>
        <w:t>建议</w:t>
      </w:r>
    </w:p>
    <w:p w:rsidR="00FD43ED" w:rsidRDefault="00FD43ED" w:rsidP="00182D2A">
      <w:pPr>
        <w:pStyle w:val="Dectitle"/>
        <w:rPr>
          <w:lang w:eastAsia="zh-CN"/>
        </w:rPr>
      </w:pPr>
    </w:p>
    <w:p w:rsidR="00FD43ED" w:rsidRPr="00FD43ED" w:rsidRDefault="00FD43ED" w:rsidP="00FD43ED">
      <w:pPr>
        <w:rPr>
          <w:lang w:eastAsia="zh-CN"/>
        </w:rPr>
        <w:sectPr w:rsidR="00FD43ED" w:rsidRPr="00FD43ED" w:rsidSect="00494068">
          <w:pgSz w:w="11913" w:h="16834" w:code="9"/>
          <w:pgMar w:top="1418" w:right="1134" w:bottom="1418" w:left="1134" w:header="720" w:footer="720" w:gutter="0"/>
          <w:paperSrc w:first="7" w:other="7"/>
          <w:cols w:space="720"/>
          <w:vAlign w:val="center"/>
          <w:titlePg/>
        </w:sectPr>
      </w:pPr>
    </w:p>
    <w:p w:rsidR="00717117" w:rsidRDefault="00717117" w:rsidP="00A85966">
      <w:pPr>
        <w:pStyle w:val="DecNo"/>
        <w:spacing w:before="120"/>
        <w:rPr>
          <w:lang w:val="fr-FR" w:eastAsia="zh-CN"/>
        </w:rPr>
      </w:pPr>
      <w:bookmarkStart w:id="0" w:name="_Toc413765639"/>
      <w:r w:rsidRPr="00FD43ED">
        <w:rPr>
          <w:rStyle w:val="href"/>
          <w:rFonts w:hint="eastAsia"/>
          <w:lang w:eastAsia="zh-CN"/>
        </w:rPr>
        <w:lastRenderedPageBreak/>
        <w:t>第</w:t>
      </w:r>
      <w:r w:rsidRPr="00FD43ED">
        <w:rPr>
          <w:rStyle w:val="href"/>
          <w:lang w:eastAsia="zh-CN"/>
        </w:rPr>
        <w:t xml:space="preserve"> 3 </w:t>
      </w:r>
      <w:r w:rsidRPr="00FD43ED">
        <w:rPr>
          <w:rStyle w:val="href"/>
          <w:rFonts w:hint="eastAsia"/>
          <w:lang w:eastAsia="zh-CN"/>
        </w:rPr>
        <w:t>号决定</w:t>
      </w:r>
      <w:r>
        <w:rPr>
          <w:rFonts w:hint="eastAsia"/>
          <w:lang w:eastAsia="zh-CN"/>
        </w:rPr>
        <w:t>（</w:t>
      </w:r>
      <w:r>
        <w:rPr>
          <w:rFonts w:hint="eastAsia"/>
          <w:lang w:eastAsia="zh-CN"/>
        </w:rPr>
        <w:t>1998</w:t>
      </w:r>
      <w:r>
        <w:rPr>
          <w:rFonts w:hint="eastAsia"/>
          <w:lang w:eastAsia="zh-CN"/>
        </w:rPr>
        <w:t>年，明尼阿波利斯）</w:t>
      </w:r>
      <w:bookmarkEnd w:id="0"/>
    </w:p>
    <w:p w:rsidR="00717117" w:rsidRDefault="00717117" w:rsidP="00CB1FAB">
      <w:pPr>
        <w:pStyle w:val="Dectitle"/>
        <w:rPr>
          <w:lang w:val="fr-FR" w:eastAsia="zh-CN"/>
        </w:rPr>
      </w:pPr>
      <w:bookmarkStart w:id="1" w:name="_Toc413765640"/>
      <w:r>
        <w:rPr>
          <w:rFonts w:hint="eastAsia"/>
          <w:lang w:eastAsia="zh-CN"/>
        </w:rPr>
        <w:t>全权代表大会的决定、决议和建议的处理</w:t>
      </w:r>
      <w:bookmarkEnd w:id="1"/>
    </w:p>
    <w:p w:rsidR="00717117" w:rsidRDefault="00717117" w:rsidP="00BA1017">
      <w:pPr>
        <w:pStyle w:val="Normalaftertitle"/>
        <w:rPr>
          <w:lang w:val="fr-FR" w:eastAsia="zh-CN"/>
        </w:rPr>
      </w:pPr>
      <w:r>
        <w:rPr>
          <w:rFonts w:hint="eastAsia"/>
          <w:lang w:eastAsia="zh-CN"/>
        </w:rPr>
        <w:t>国际电信联盟全权代表大会（</w:t>
      </w:r>
      <w:r>
        <w:rPr>
          <w:lang w:eastAsia="zh-CN"/>
        </w:rPr>
        <w:t>1998</w:t>
      </w:r>
      <w:r>
        <w:rPr>
          <w:rFonts w:hint="eastAsia"/>
          <w:lang w:eastAsia="zh-CN"/>
        </w:rPr>
        <w:t>年，明尼阿波利斯），</w:t>
      </w:r>
    </w:p>
    <w:p w:rsidR="00717117" w:rsidRPr="00A11C28" w:rsidRDefault="00717117" w:rsidP="00BA1017">
      <w:pPr>
        <w:pStyle w:val="Call"/>
        <w:rPr>
          <w:lang w:eastAsia="zh-CN"/>
        </w:rPr>
      </w:pPr>
      <w:r w:rsidRPr="00A11C28">
        <w:rPr>
          <w:rFonts w:hint="eastAsia"/>
          <w:lang w:eastAsia="zh-CN"/>
        </w:rPr>
        <w:t>考虑到</w:t>
      </w:r>
    </w:p>
    <w:p w:rsidR="00717117" w:rsidRDefault="00717117" w:rsidP="00BA1017">
      <w:pPr>
        <w:rPr>
          <w:lang w:val="fr-FR" w:eastAsia="zh-CN"/>
        </w:rPr>
      </w:pPr>
      <w:r w:rsidRPr="009A3DC5">
        <w:rPr>
          <w:i/>
          <w:iCs/>
          <w:lang w:eastAsia="zh-CN"/>
        </w:rPr>
        <w:t>a)</w:t>
      </w:r>
      <w:r>
        <w:rPr>
          <w:lang w:val="fr-FR" w:eastAsia="zh-CN"/>
        </w:rPr>
        <w:tab/>
      </w:r>
      <w:r>
        <w:rPr>
          <w:rFonts w:hint="eastAsia"/>
          <w:lang w:eastAsia="zh-CN"/>
        </w:rPr>
        <w:t>增开的全权代表大会（</w:t>
      </w:r>
      <w:r>
        <w:rPr>
          <w:lang w:eastAsia="zh-CN"/>
        </w:rPr>
        <w:t>1992</w:t>
      </w:r>
      <w:r>
        <w:rPr>
          <w:rFonts w:hint="eastAsia"/>
          <w:lang w:eastAsia="zh-CN"/>
        </w:rPr>
        <w:t>年，日内瓦）通过了永久性的国际电信联盟</w:t>
      </w:r>
      <w:r>
        <w:rPr>
          <w:rFonts w:ascii="SimSun" w:hAnsi="SimSun" w:hint="eastAsia"/>
          <w:lang w:eastAsia="zh-CN"/>
        </w:rPr>
        <w:t>《组织法》</w:t>
      </w:r>
      <w:r>
        <w:rPr>
          <w:rFonts w:hint="eastAsia"/>
          <w:lang w:eastAsia="zh-CN"/>
        </w:rPr>
        <w:t>和</w:t>
      </w:r>
      <w:r>
        <w:rPr>
          <w:rFonts w:ascii="SimSun" w:hAnsi="SimSun" w:hint="eastAsia"/>
          <w:lang w:eastAsia="zh-CN"/>
        </w:rPr>
        <w:t>《公约》</w:t>
      </w:r>
      <w:r>
        <w:rPr>
          <w:rFonts w:hint="eastAsia"/>
          <w:lang w:eastAsia="zh-CN"/>
        </w:rPr>
        <w:t>，为提高全权代表大会的效率做出了贡献；</w:t>
      </w:r>
    </w:p>
    <w:p w:rsidR="00717117" w:rsidRDefault="00717117" w:rsidP="00BA1017">
      <w:pPr>
        <w:rPr>
          <w:lang w:val="fr-FR" w:eastAsia="zh-CN"/>
        </w:rPr>
      </w:pPr>
      <w:r w:rsidRPr="009A3DC5">
        <w:rPr>
          <w:i/>
          <w:iCs/>
          <w:lang w:eastAsia="zh-CN"/>
        </w:rPr>
        <w:t>b)</w:t>
      </w:r>
      <w:r>
        <w:rPr>
          <w:lang w:val="fr-FR" w:eastAsia="zh-CN"/>
        </w:rPr>
        <w:tab/>
      </w:r>
      <w:r>
        <w:rPr>
          <w:rFonts w:hint="eastAsia"/>
          <w:lang w:eastAsia="zh-CN"/>
        </w:rPr>
        <w:t>在以往的全权代表大会上，对前一届全权代表大会的所有决定、决议和建议均进行了审议，并通过一套新的内容，尽管这套新的内容全部或部分重复了前一届的某些内容；</w:t>
      </w:r>
    </w:p>
    <w:p w:rsidR="00717117" w:rsidRDefault="00717117" w:rsidP="00BA1017">
      <w:pPr>
        <w:rPr>
          <w:lang w:val="fr-FR" w:eastAsia="zh-CN"/>
        </w:rPr>
      </w:pPr>
      <w:r w:rsidRPr="009A3DC5">
        <w:rPr>
          <w:i/>
          <w:iCs/>
          <w:lang w:eastAsia="zh-CN"/>
        </w:rPr>
        <w:t>c)</w:t>
      </w:r>
      <w:r>
        <w:rPr>
          <w:lang w:val="fr-FR" w:eastAsia="zh-CN"/>
        </w:rPr>
        <w:tab/>
      </w:r>
      <w:r>
        <w:rPr>
          <w:rFonts w:hint="eastAsia"/>
          <w:lang w:eastAsia="zh-CN"/>
        </w:rPr>
        <w:t>全权代表大会（</w:t>
      </w:r>
      <w:r>
        <w:rPr>
          <w:rFonts w:hint="eastAsia"/>
          <w:lang w:eastAsia="zh-CN"/>
        </w:rPr>
        <w:t>1994</w:t>
      </w:r>
      <w:r>
        <w:rPr>
          <w:rFonts w:hint="eastAsia"/>
          <w:lang w:eastAsia="zh-CN"/>
        </w:rPr>
        <w:t>年，京都）启用了一种新的决定、决议和建议的编号体系，这个体系独立于以往全权代表大会所使用的编号体系；</w:t>
      </w:r>
    </w:p>
    <w:p w:rsidR="00717117" w:rsidRDefault="00717117" w:rsidP="00BA1017">
      <w:pPr>
        <w:rPr>
          <w:lang w:val="fr-FR" w:eastAsia="zh-CN"/>
        </w:rPr>
      </w:pPr>
      <w:r w:rsidRPr="009A3DC5">
        <w:rPr>
          <w:i/>
          <w:iCs/>
          <w:lang w:eastAsia="zh-CN"/>
        </w:rPr>
        <w:t>d)</w:t>
      </w:r>
      <w:r>
        <w:rPr>
          <w:lang w:val="fr-FR" w:eastAsia="zh-CN"/>
        </w:rPr>
        <w:tab/>
      </w:r>
      <w:r>
        <w:rPr>
          <w:rFonts w:hint="eastAsia"/>
          <w:lang w:eastAsia="zh-CN"/>
        </w:rPr>
        <w:t>这些有关决定、决议和建议的做法并不理想，因为它们导致一些效率下降和潜在的混淆；</w:t>
      </w:r>
    </w:p>
    <w:p w:rsidR="00717117" w:rsidRDefault="00717117" w:rsidP="00BA1017">
      <w:pPr>
        <w:rPr>
          <w:lang w:val="fr-FR" w:eastAsia="zh-CN"/>
        </w:rPr>
      </w:pPr>
      <w:r w:rsidRPr="009A3DC5">
        <w:rPr>
          <w:i/>
          <w:iCs/>
          <w:lang w:eastAsia="zh-CN"/>
        </w:rPr>
        <w:t>e)</w:t>
      </w:r>
      <w:r>
        <w:rPr>
          <w:lang w:val="fr-FR" w:eastAsia="zh-CN"/>
        </w:rPr>
        <w:tab/>
      </w:r>
      <w:r>
        <w:rPr>
          <w:rFonts w:hint="eastAsia"/>
          <w:lang w:eastAsia="zh-CN"/>
        </w:rPr>
        <w:t>为避免混淆，需要一种新的决定、决议和建议的编号体系，</w:t>
      </w:r>
    </w:p>
    <w:p w:rsidR="00717117" w:rsidRPr="00997685" w:rsidRDefault="00717117" w:rsidP="00BA1017">
      <w:pPr>
        <w:pStyle w:val="Call"/>
        <w:rPr>
          <w:lang w:eastAsia="zh-CN"/>
        </w:rPr>
      </w:pPr>
      <w:r>
        <w:rPr>
          <w:rFonts w:hint="eastAsia"/>
          <w:lang w:eastAsia="zh-CN"/>
        </w:rPr>
        <w:t>做出</w:t>
      </w:r>
      <w:r>
        <w:rPr>
          <w:rFonts w:hint="eastAsia"/>
          <w:lang w:val="en-US" w:eastAsia="zh-CN"/>
        </w:rPr>
        <w:t>决定</w:t>
      </w:r>
    </w:p>
    <w:p w:rsidR="00717117" w:rsidRDefault="00717117" w:rsidP="00BA1017">
      <w:pPr>
        <w:rPr>
          <w:lang w:val="fr-FR" w:eastAsia="zh-CN"/>
        </w:rPr>
      </w:pPr>
      <w:r>
        <w:rPr>
          <w:lang w:val="fr-FR" w:eastAsia="zh-CN"/>
        </w:rPr>
        <w:t>1</w:t>
      </w:r>
      <w:r>
        <w:rPr>
          <w:lang w:val="fr-FR" w:eastAsia="zh-CN"/>
        </w:rPr>
        <w:tab/>
      </w:r>
      <w:r>
        <w:rPr>
          <w:rFonts w:hint="eastAsia"/>
          <w:lang w:eastAsia="zh-CN"/>
        </w:rPr>
        <w:t>国际电联全权代表大会的决议保持有效，除非由下届全权代表大会修改或废止；</w:t>
      </w:r>
    </w:p>
    <w:p w:rsidR="00717117" w:rsidRDefault="00717117" w:rsidP="002F395B">
      <w:pPr>
        <w:rPr>
          <w:lang w:val="fr-FR" w:eastAsia="zh-CN"/>
        </w:rPr>
      </w:pPr>
      <w:r>
        <w:rPr>
          <w:lang w:val="fr-FR" w:eastAsia="zh-CN"/>
        </w:rPr>
        <w:t>2</w:t>
      </w:r>
      <w:r>
        <w:rPr>
          <w:lang w:val="fr-FR" w:eastAsia="zh-CN"/>
        </w:rPr>
        <w:tab/>
      </w:r>
      <w:r>
        <w:rPr>
          <w:rFonts w:hint="eastAsia"/>
          <w:lang w:eastAsia="zh-CN"/>
        </w:rPr>
        <w:t>全权代表大会的最后文件还应包括：</w:t>
      </w:r>
    </w:p>
    <w:p w:rsidR="00717117" w:rsidRDefault="00717117" w:rsidP="00BA1017">
      <w:pPr>
        <w:pStyle w:val="enumlev1"/>
        <w:rPr>
          <w:lang w:val="fr-FR" w:eastAsia="zh-CN"/>
        </w:rPr>
      </w:pPr>
      <w:r>
        <w:rPr>
          <w:lang w:val="fr-FR" w:eastAsia="zh-CN"/>
        </w:rPr>
        <w:t>–</w:t>
      </w:r>
      <w:r>
        <w:rPr>
          <w:lang w:val="fr-FR" w:eastAsia="zh-CN"/>
        </w:rPr>
        <w:tab/>
      </w:r>
      <w:r>
        <w:rPr>
          <w:rFonts w:hint="eastAsia"/>
          <w:lang w:eastAsia="zh-CN"/>
        </w:rPr>
        <w:t>新的和经修订的决议的全文，以及一份标题和编号的清单；</w:t>
      </w:r>
    </w:p>
    <w:p w:rsidR="00717117" w:rsidRDefault="00717117" w:rsidP="00BA1017">
      <w:pPr>
        <w:pStyle w:val="enumlev1"/>
        <w:rPr>
          <w:lang w:val="fr-FR" w:eastAsia="zh-CN"/>
        </w:rPr>
      </w:pPr>
      <w:r>
        <w:rPr>
          <w:lang w:val="fr-FR" w:eastAsia="zh-CN"/>
        </w:rPr>
        <w:t>–</w:t>
      </w:r>
      <w:r>
        <w:rPr>
          <w:lang w:val="fr-FR" w:eastAsia="zh-CN"/>
        </w:rPr>
        <w:tab/>
      </w:r>
      <w:r>
        <w:rPr>
          <w:rFonts w:hint="eastAsia"/>
          <w:lang w:eastAsia="zh-CN"/>
        </w:rPr>
        <w:t>一份废止的决议的标题和编号的清单，但无案文；</w:t>
      </w:r>
    </w:p>
    <w:p w:rsidR="00182D2A" w:rsidRDefault="00182D2A">
      <w:pPr>
        <w:tabs>
          <w:tab w:val="clear" w:pos="567"/>
          <w:tab w:val="clear" w:pos="1134"/>
          <w:tab w:val="clear" w:pos="1701"/>
          <w:tab w:val="clear" w:pos="2268"/>
          <w:tab w:val="clear" w:pos="2835"/>
        </w:tabs>
        <w:overflowPunct/>
        <w:autoSpaceDE/>
        <w:autoSpaceDN/>
        <w:adjustRightInd/>
        <w:spacing w:before="0" w:line="240" w:lineRule="auto"/>
        <w:jc w:val="left"/>
        <w:textAlignment w:val="auto"/>
        <w:rPr>
          <w:lang w:val="fr-FR" w:eastAsia="zh-CN"/>
        </w:rPr>
      </w:pPr>
      <w:r>
        <w:rPr>
          <w:lang w:val="fr-FR" w:eastAsia="zh-CN"/>
        </w:rPr>
        <w:br w:type="page"/>
      </w:r>
    </w:p>
    <w:p w:rsidR="00717117" w:rsidRDefault="00717117" w:rsidP="00BA1017">
      <w:pPr>
        <w:rPr>
          <w:lang w:val="fr-FR" w:eastAsia="zh-CN"/>
        </w:rPr>
      </w:pPr>
      <w:r>
        <w:rPr>
          <w:lang w:val="fr-FR" w:eastAsia="zh-CN"/>
        </w:rPr>
        <w:lastRenderedPageBreak/>
        <w:t>3</w:t>
      </w:r>
      <w:r>
        <w:rPr>
          <w:lang w:val="fr-FR" w:eastAsia="zh-CN"/>
        </w:rPr>
        <w:tab/>
      </w:r>
      <w:r>
        <w:rPr>
          <w:rFonts w:hint="eastAsia"/>
          <w:lang w:eastAsia="zh-CN"/>
        </w:rPr>
        <w:t>决议应按如下方式识别：</w:t>
      </w:r>
    </w:p>
    <w:p w:rsidR="00717117" w:rsidRDefault="00717117" w:rsidP="00BA1017">
      <w:pPr>
        <w:rPr>
          <w:lang w:val="fr-FR" w:eastAsia="zh-CN"/>
        </w:rPr>
      </w:pPr>
      <w:r>
        <w:rPr>
          <w:lang w:val="fr-FR" w:eastAsia="zh-CN"/>
        </w:rPr>
        <w:t>3.1</w:t>
      </w:r>
      <w:r>
        <w:rPr>
          <w:lang w:val="fr-FR" w:eastAsia="zh-CN"/>
        </w:rPr>
        <w:tab/>
      </w:r>
      <w:r>
        <w:rPr>
          <w:rFonts w:hint="eastAsia"/>
          <w:lang w:eastAsia="zh-CN"/>
        </w:rPr>
        <w:t>未经修订的决议：</w:t>
      </w:r>
    </w:p>
    <w:p w:rsidR="00717117" w:rsidRDefault="00717117" w:rsidP="00BA1017">
      <w:pPr>
        <w:pStyle w:val="enumlev1"/>
        <w:rPr>
          <w:lang w:val="fr-FR" w:eastAsia="zh-CN"/>
        </w:rPr>
      </w:pPr>
      <w:r>
        <w:rPr>
          <w:lang w:val="fr-FR" w:eastAsia="zh-CN"/>
        </w:rPr>
        <w:t>i)</w:t>
      </w:r>
      <w:r>
        <w:rPr>
          <w:lang w:val="fr-FR" w:eastAsia="zh-CN"/>
        </w:rPr>
        <w:tab/>
      </w:r>
      <w:r w:rsidRPr="009A3DC5">
        <w:rPr>
          <w:rFonts w:hint="eastAsia"/>
          <w:lang w:eastAsia="zh-CN"/>
        </w:rPr>
        <w:t>全权代表大会（</w:t>
      </w:r>
      <w:r w:rsidRPr="009A3DC5">
        <w:rPr>
          <w:lang w:eastAsia="zh-CN"/>
        </w:rPr>
        <w:t>1994</w:t>
      </w:r>
      <w:r w:rsidRPr="009A3DC5">
        <w:rPr>
          <w:rFonts w:hint="eastAsia"/>
          <w:lang w:eastAsia="zh-CN"/>
        </w:rPr>
        <w:t>年，京都）的决议，如果其案文未经全权代表大会（</w:t>
      </w:r>
      <w:r w:rsidRPr="009A3DC5">
        <w:rPr>
          <w:lang w:eastAsia="zh-CN"/>
        </w:rPr>
        <w:t>1998</w:t>
      </w:r>
      <w:r w:rsidRPr="009A3DC5">
        <w:rPr>
          <w:rFonts w:hint="eastAsia"/>
          <w:lang w:eastAsia="zh-CN"/>
        </w:rPr>
        <w:t>年，明尼阿波利斯）修订，则应仍按照现有编号识别，并在编号后加上“（</w:t>
      </w:r>
      <w:r w:rsidRPr="009A3DC5">
        <w:rPr>
          <w:lang w:eastAsia="zh-CN"/>
        </w:rPr>
        <w:t>1994</w:t>
      </w:r>
      <w:r>
        <w:rPr>
          <w:rFonts w:hint="eastAsia"/>
          <w:lang w:eastAsia="zh-CN"/>
        </w:rPr>
        <w:t>年，京都）”</w:t>
      </w:r>
      <w:r w:rsidRPr="009A3DC5">
        <w:rPr>
          <w:rFonts w:hint="eastAsia"/>
          <w:lang w:eastAsia="zh-CN"/>
        </w:rPr>
        <w:t>，例如，第</w:t>
      </w:r>
      <w:r w:rsidRPr="009A3DC5">
        <w:rPr>
          <w:lang w:eastAsia="zh-CN"/>
        </w:rPr>
        <w:t>AAA</w:t>
      </w:r>
      <w:r w:rsidRPr="009A3DC5">
        <w:rPr>
          <w:rFonts w:hint="eastAsia"/>
          <w:lang w:eastAsia="zh-CN"/>
        </w:rPr>
        <w:t>号决议（</w:t>
      </w:r>
      <w:r w:rsidRPr="009A3DC5">
        <w:rPr>
          <w:lang w:eastAsia="zh-CN"/>
        </w:rPr>
        <w:t>1994</w:t>
      </w:r>
      <w:r w:rsidRPr="009A3DC5">
        <w:rPr>
          <w:rFonts w:hint="eastAsia"/>
          <w:lang w:eastAsia="zh-CN"/>
        </w:rPr>
        <w:t>年，京都）；</w:t>
      </w:r>
    </w:p>
    <w:p w:rsidR="00717117" w:rsidRDefault="00717117" w:rsidP="00BA1017">
      <w:pPr>
        <w:pStyle w:val="enumlev1"/>
        <w:rPr>
          <w:lang w:val="fr-FR" w:eastAsia="zh-CN"/>
        </w:rPr>
      </w:pPr>
      <w:r>
        <w:rPr>
          <w:lang w:val="fr-FR" w:eastAsia="zh-CN"/>
        </w:rPr>
        <w:t>ii)</w:t>
      </w:r>
      <w:r>
        <w:rPr>
          <w:lang w:val="fr-FR" w:eastAsia="zh-CN"/>
        </w:rPr>
        <w:tab/>
      </w:r>
      <w:r>
        <w:rPr>
          <w:rFonts w:hint="eastAsia"/>
          <w:lang w:eastAsia="zh-CN"/>
        </w:rPr>
        <w:t>全权代表大会（</w:t>
      </w:r>
      <w:r>
        <w:rPr>
          <w:lang w:eastAsia="zh-CN"/>
        </w:rPr>
        <w:t>1998</w:t>
      </w:r>
      <w:r>
        <w:rPr>
          <w:rFonts w:hint="eastAsia"/>
          <w:lang w:eastAsia="zh-CN"/>
        </w:rPr>
        <w:t>年，明尼阿波利斯）以后的全权代表大会没有修改过的决议将保持它们现有的形式；</w:t>
      </w:r>
    </w:p>
    <w:p w:rsidR="00717117" w:rsidRDefault="00717117" w:rsidP="00BA1017">
      <w:pPr>
        <w:rPr>
          <w:lang w:val="fr-FR" w:eastAsia="zh-CN"/>
        </w:rPr>
      </w:pPr>
      <w:r>
        <w:rPr>
          <w:lang w:val="fr-FR" w:eastAsia="zh-CN"/>
        </w:rPr>
        <w:t>3.2</w:t>
      </w:r>
      <w:r>
        <w:rPr>
          <w:lang w:val="fr-FR" w:eastAsia="zh-CN"/>
        </w:rPr>
        <w:tab/>
      </w:r>
      <w:r>
        <w:rPr>
          <w:rFonts w:hint="eastAsia"/>
          <w:lang w:eastAsia="zh-CN"/>
        </w:rPr>
        <w:t>新的决议：</w:t>
      </w:r>
    </w:p>
    <w:p w:rsidR="00717117" w:rsidRDefault="00717117" w:rsidP="00BA1017">
      <w:pPr>
        <w:rPr>
          <w:lang w:val="fr-FR" w:eastAsia="zh-CN"/>
        </w:rPr>
      </w:pPr>
      <w:r>
        <w:rPr>
          <w:rFonts w:hint="eastAsia"/>
          <w:lang w:eastAsia="zh-CN"/>
        </w:rPr>
        <w:tab/>
      </w:r>
      <w:r>
        <w:rPr>
          <w:rFonts w:hint="eastAsia"/>
          <w:lang w:eastAsia="zh-CN"/>
        </w:rPr>
        <w:t>全权代表大会（</w:t>
      </w:r>
      <w:r>
        <w:rPr>
          <w:lang w:eastAsia="zh-CN"/>
        </w:rPr>
        <w:t>1998</w:t>
      </w:r>
      <w:r>
        <w:rPr>
          <w:rFonts w:hint="eastAsia"/>
          <w:lang w:eastAsia="zh-CN"/>
        </w:rPr>
        <w:t>年，明尼阿波利斯）及其后的各届全权代表大会所通过的新决议应自上一届全权代表大会通过的最后一个决议的编号的下一个数字开始顺序编号，同时在括号中注明年份和城市名，例如：第</w:t>
      </w:r>
      <w:r>
        <w:rPr>
          <w:lang w:eastAsia="zh-CN"/>
        </w:rPr>
        <w:t>BBB</w:t>
      </w:r>
      <w:r>
        <w:rPr>
          <w:rFonts w:hint="eastAsia"/>
          <w:lang w:eastAsia="zh-CN"/>
        </w:rPr>
        <w:t>号决议（</w:t>
      </w:r>
      <w:r>
        <w:rPr>
          <w:lang w:eastAsia="zh-CN"/>
        </w:rPr>
        <w:t>1998</w:t>
      </w:r>
      <w:r>
        <w:rPr>
          <w:rFonts w:hint="eastAsia"/>
          <w:lang w:eastAsia="zh-CN"/>
        </w:rPr>
        <w:t>年，明尼阿波利斯）；</w:t>
      </w:r>
      <w:r>
        <w:rPr>
          <w:lang w:val="fr-FR" w:eastAsia="zh-CN"/>
        </w:rPr>
        <w:t xml:space="preserve"> </w:t>
      </w:r>
    </w:p>
    <w:p w:rsidR="00717117" w:rsidRDefault="00717117" w:rsidP="00BA1017">
      <w:pPr>
        <w:rPr>
          <w:lang w:val="fr-FR" w:eastAsia="zh-CN"/>
        </w:rPr>
      </w:pPr>
      <w:r>
        <w:rPr>
          <w:lang w:val="fr-FR" w:eastAsia="zh-CN"/>
        </w:rPr>
        <w:t>3.3</w:t>
      </w:r>
      <w:r>
        <w:rPr>
          <w:lang w:val="fr-FR" w:eastAsia="zh-CN"/>
        </w:rPr>
        <w:tab/>
      </w:r>
      <w:r>
        <w:rPr>
          <w:rFonts w:hint="eastAsia"/>
          <w:lang w:eastAsia="zh-CN"/>
        </w:rPr>
        <w:t>经修订的决议：</w:t>
      </w:r>
    </w:p>
    <w:p w:rsidR="00717117" w:rsidRDefault="00717117" w:rsidP="00BA1017">
      <w:pPr>
        <w:rPr>
          <w:lang w:val="fr-FR" w:eastAsia="zh-CN"/>
        </w:rPr>
      </w:pPr>
      <w:r>
        <w:rPr>
          <w:rFonts w:hint="eastAsia"/>
          <w:spacing w:val="-2"/>
          <w:lang w:eastAsia="zh-CN"/>
        </w:rPr>
        <w:tab/>
      </w:r>
      <w:r>
        <w:rPr>
          <w:rFonts w:hint="eastAsia"/>
          <w:spacing w:val="-2"/>
          <w:lang w:eastAsia="zh-CN"/>
        </w:rPr>
        <w:t>全权代表大会（</w:t>
      </w:r>
      <w:r>
        <w:rPr>
          <w:rFonts w:hint="eastAsia"/>
          <w:spacing w:val="-2"/>
          <w:lang w:eastAsia="zh-CN"/>
        </w:rPr>
        <w:t>1998</w:t>
      </w:r>
      <w:r>
        <w:rPr>
          <w:rFonts w:hint="eastAsia"/>
          <w:spacing w:val="-2"/>
          <w:lang w:eastAsia="zh-CN"/>
        </w:rPr>
        <w:t>年，明尼阿波利斯）及其后的各届全权代表大会所修订的决议应保留其原有的编号，同时在括号中注明年份、城市名和“修订版”，例如，第</w:t>
      </w:r>
      <w:r>
        <w:rPr>
          <w:rFonts w:hint="eastAsia"/>
          <w:spacing w:val="-2"/>
          <w:lang w:eastAsia="zh-CN"/>
        </w:rPr>
        <w:t>CCC</w:t>
      </w:r>
      <w:r>
        <w:rPr>
          <w:rFonts w:hint="eastAsia"/>
          <w:spacing w:val="-2"/>
          <w:lang w:eastAsia="zh-CN"/>
        </w:rPr>
        <w:t>号决议（</w:t>
      </w:r>
      <w:r>
        <w:rPr>
          <w:rFonts w:hint="eastAsia"/>
          <w:spacing w:val="-2"/>
          <w:lang w:eastAsia="zh-CN"/>
        </w:rPr>
        <w:t>1998</w:t>
      </w:r>
      <w:r>
        <w:rPr>
          <w:rFonts w:hint="eastAsia"/>
          <w:spacing w:val="-2"/>
          <w:lang w:eastAsia="zh-CN"/>
        </w:rPr>
        <w:t>年，明尼阿波利斯，修订版）；</w:t>
      </w:r>
    </w:p>
    <w:p w:rsidR="00717117" w:rsidRDefault="00717117" w:rsidP="00BA1017">
      <w:pPr>
        <w:rPr>
          <w:lang w:eastAsia="zh-CN"/>
        </w:rPr>
      </w:pPr>
      <w:r>
        <w:rPr>
          <w:lang w:val="fr-FR" w:eastAsia="zh-CN"/>
        </w:rPr>
        <w:t>4</w:t>
      </w:r>
      <w:r>
        <w:rPr>
          <w:lang w:val="fr-FR" w:eastAsia="zh-CN"/>
        </w:rPr>
        <w:tab/>
      </w:r>
      <w:r>
        <w:rPr>
          <w:rFonts w:hint="eastAsia"/>
          <w:lang w:eastAsia="zh-CN"/>
        </w:rPr>
        <w:t>全权代表大会的决定和建议也应按上述</w:t>
      </w:r>
      <w:r w:rsidRPr="0007380C">
        <w:rPr>
          <w:rFonts w:ascii="STKaiti" w:eastAsia="STKaiti" w:hAnsi="STKaiti" w:hint="eastAsia"/>
          <w:lang w:eastAsia="zh-CN"/>
        </w:rPr>
        <w:t>做出决定</w:t>
      </w:r>
      <w:r>
        <w:rPr>
          <w:rFonts w:hint="eastAsia"/>
          <w:lang w:eastAsia="zh-CN"/>
        </w:rPr>
        <w:t>第</w:t>
      </w:r>
      <w:r>
        <w:rPr>
          <w:rFonts w:hint="eastAsia"/>
          <w:lang w:eastAsia="zh-CN"/>
        </w:rPr>
        <w:t>1</w:t>
      </w:r>
      <w:r>
        <w:rPr>
          <w:rFonts w:hint="eastAsia"/>
          <w:lang w:eastAsia="zh-CN"/>
        </w:rPr>
        <w:t>至</w:t>
      </w:r>
      <w:r>
        <w:rPr>
          <w:rFonts w:hint="eastAsia"/>
          <w:lang w:eastAsia="zh-CN"/>
        </w:rPr>
        <w:t>3.3</w:t>
      </w:r>
      <w:r>
        <w:rPr>
          <w:rFonts w:hint="eastAsia"/>
          <w:lang w:eastAsia="zh-CN"/>
        </w:rPr>
        <w:t>段所述方法处理。</w:t>
      </w:r>
    </w:p>
    <w:p w:rsidR="00717117" w:rsidRDefault="00717117" w:rsidP="009A3DC5">
      <w:pPr>
        <w:rPr>
          <w:lang w:val="fr-FR" w:eastAsia="zh-CN"/>
        </w:rPr>
      </w:pPr>
    </w:p>
    <w:p w:rsidR="00D90DEF" w:rsidRPr="008D7629" w:rsidRDefault="00D90DEF" w:rsidP="00182D2A">
      <w:pPr>
        <w:pStyle w:val="refbasdepage"/>
        <w:rPr>
          <w:lang w:eastAsia="zh-CN"/>
        </w:rPr>
      </w:pPr>
      <w:r>
        <w:rPr>
          <w:rFonts w:hint="eastAsia"/>
          <w:lang w:eastAsia="zh-CN"/>
        </w:rPr>
        <w:t>（</w:t>
      </w:r>
      <w:r w:rsidRPr="008D7629">
        <w:rPr>
          <w:rFonts w:hint="eastAsia"/>
          <w:lang w:eastAsia="zh-CN"/>
        </w:rPr>
        <w:t>1998</w:t>
      </w:r>
      <w:r w:rsidRPr="008D7629">
        <w:rPr>
          <w:rFonts w:hint="eastAsia"/>
          <w:lang w:eastAsia="zh-CN"/>
        </w:rPr>
        <w:t>年，明尼阿波利斯</w:t>
      </w:r>
      <w:r>
        <w:rPr>
          <w:rFonts w:hint="eastAsia"/>
          <w:lang w:eastAsia="zh-CN"/>
        </w:rPr>
        <w:t>）</w:t>
      </w:r>
    </w:p>
    <w:p w:rsidR="00D90DEF" w:rsidRDefault="00D90DEF" w:rsidP="009A3DC5">
      <w:pPr>
        <w:rPr>
          <w:lang w:val="fr-FR" w:eastAsia="zh-CN"/>
        </w:rPr>
      </w:pPr>
    </w:p>
    <w:p w:rsidR="00717117" w:rsidRDefault="00717117" w:rsidP="00997685">
      <w:pPr>
        <w:rPr>
          <w:lang w:val="fr-FR" w:eastAsia="zh-CN"/>
        </w:rPr>
      </w:pPr>
      <w:r>
        <w:rPr>
          <w:lang w:val="fr-FR" w:eastAsia="zh-CN"/>
        </w:rPr>
        <w:br w:type="page"/>
      </w:r>
    </w:p>
    <w:p w:rsidR="00BA59EF" w:rsidRPr="00BC42A2" w:rsidRDefault="00BA59EF" w:rsidP="00BA59EF">
      <w:pPr>
        <w:pStyle w:val="DecNo"/>
        <w:spacing w:before="240"/>
        <w:rPr>
          <w:lang w:val="en-US" w:eastAsia="zh-CN"/>
        </w:rPr>
      </w:pPr>
      <w:bookmarkStart w:id="2" w:name="_Toc407024732"/>
      <w:bookmarkStart w:id="3" w:name="_Toc413765641"/>
      <w:r w:rsidRPr="00FD43ED">
        <w:rPr>
          <w:rStyle w:val="href"/>
          <w:rFonts w:hint="eastAsia"/>
          <w:lang w:eastAsia="zh-CN"/>
        </w:rPr>
        <w:lastRenderedPageBreak/>
        <w:t>第</w:t>
      </w:r>
      <w:r w:rsidR="00EF2648">
        <w:rPr>
          <w:rStyle w:val="href"/>
          <w:rFonts w:hint="eastAsia"/>
          <w:lang w:eastAsia="zh-CN"/>
        </w:rPr>
        <w:t xml:space="preserve"> </w:t>
      </w:r>
      <w:r w:rsidRPr="00FD43ED">
        <w:rPr>
          <w:rStyle w:val="href"/>
          <w:rFonts w:hint="eastAsia"/>
          <w:lang w:eastAsia="zh-CN"/>
        </w:rPr>
        <w:t>5</w:t>
      </w:r>
      <w:r w:rsidR="00EF2648">
        <w:rPr>
          <w:rStyle w:val="href"/>
          <w:lang w:eastAsia="zh-CN"/>
        </w:rPr>
        <w:t xml:space="preserve"> </w:t>
      </w:r>
      <w:r w:rsidRPr="00FD43ED">
        <w:rPr>
          <w:rStyle w:val="href"/>
          <w:rFonts w:hint="eastAsia"/>
          <w:lang w:eastAsia="zh-CN"/>
        </w:rPr>
        <w:t>号决定</w:t>
      </w:r>
      <w:r w:rsidRPr="008528FB">
        <w:rPr>
          <w:rFonts w:hint="eastAsia"/>
          <w:lang w:eastAsia="zh-CN"/>
        </w:rPr>
        <w:t>（</w:t>
      </w:r>
      <w:r w:rsidRPr="008528FB">
        <w:rPr>
          <w:lang w:eastAsia="zh-CN"/>
        </w:rPr>
        <w:t>2014</w:t>
      </w:r>
      <w:r w:rsidRPr="008528FB">
        <w:rPr>
          <w:rFonts w:hint="eastAsia"/>
          <w:lang w:eastAsia="zh-CN"/>
        </w:rPr>
        <w:t>年，釜山，修订版）</w:t>
      </w:r>
      <w:bookmarkEnd w:id="2"/>
      <w:bookmarkEnd w:id="3"/>
    </w:p>
    <w:p w:rsidR="00BA59EF" w:rsidRDefault="00BA59EF" w:rsidP="00BA59EF">
      <w:pPr>
        <w:pStyle w:val="Dectitle"/>
        <w:rPr>
          <w:lang w:eastAsia="zh-CN"/>
        </w:rPr>
      </w:pPr>
      <w:bookmarkStart w:id="4" w:name="_Toc407024733"/>
      <w:bookmarkStart w:id="5" w:name="_Toc413765642"/>
      <w:r>
        <w:rPr>
          <w:rFonts w:hint="eastAsia"/>
          <w:lang w:eastAsia="zh-CN"/>
        </w:rPr>
        <w:t>国际电联</w:t>
      </w:r>
      <w:r>
        <w:rPr>
          <w:lang w:eastAsia="zh-CN"/>
        </w:rPr>
        <w:t>2016-2019</w:t>
      </w:r>
      <w:r>
        <w:rPr>
          <w:rFonts w:hint="eastAsia"/>
          <w:lang w:eastAsia="zh-CN"/>
        </w:rPr>
        <w:t>年的收入和支出</w:t>
      </w:r>
      <w:bookmarkEnd w:id="4"/>
      <w:bookmarkEnd w:id="5"/>
    </w:p>
    <w:p w:rsidR="00BA59EF" w:rsidRDefault="00BA59EF" w:rsidP="00BA59EF">
      <w:pPr>
        <w:pStyle w:val="Normalaftertitle"/>
        <w:rPr>
          <w:rFonts w:asciiTheme="minorHAnsi" w:hAnsiTheme="minorHAnsi" w:cstheme="minorHAnsi"/>
          <w:lang w:eastAsia="zh-CN"/>
        </w:rPr>
      </w:pPr>
      <w:r>
        <w:rPr>
          <w:rFonts w:asciiTheme="minorHAnsi" w:hAnsiTheme="minorHAnsi" w:cstheme="minorHAnsi" w:hint="eastAsia"/>
          <w:lang w:eastAsia="zh-CN"/>
        </w:rPr>
        <w:t>国际电信联盟全权代表大会（</w:t>
      </w:r>
      <w:r>
        <w:rPr>
          <w:lang w:eastAsia="zh-CN"/>
        </w:rPr>
        <w:t>2014</w:t>
      </w:r>
      <w:r>
        <w:rPr>
          <w:rFonts w:hint="eastAsia"/>
          <w:lang w:eastAsia="zh-CN"/>
        </w:rPr>
        <w:t>年，釜山</w:t>
      </w:r>
      <w:r>
        <w:rPr>
          <w:rFonts w:asciiTheme="minorHAnsi" w:hAnsiTheme="minorHAnsi" w:cstheme="minorHAnsi" w:hint="eastAsia"/>
          <w:lang w:eastAsia="zh-CN"/>
        </w:rPr>
        <w:t>），</w:t>
      </w:r>
    </w:p>
    <w:p w:rsidR="00BA59EF" w:rsidRDefault="00BA59EF" w:rsidP="00BA59EF">
      <w:pPr>
        <w:pStyle w:val="Call"/>
        <w:rPr>
          <w:lang w:eastAsia="zh-CN"/>
        </w:rPr>
      </w:pPr>
      <w:r>
        <w:rPr>
          <w:rFonts w:hint="eastAsia"/>
          <w:lang w:eastAsia="zh-CN"/>
        </w:rPr>
        <w:t>考虑到</w:t>
      </w:r>
    </w:p>
    <w:p w:rsidR="00BA59EF" w:rsidRDefault="00BA59EF" w:rsidP="00BA59EF">
      <w:pPr>
        <w:ind w:firstLineChars="200" w:firstLine="560"/>
        <w:rPr>
          <w:rFonts w:asciiTheme="minorHAnsi" w:hAnsiTheme="minorHAnsi" w:cstheme="minorHAnsi"/>
          <w:lang w:val="en-US" w:eastAsia="zh-CN"/>
        </w:rPr>
      </w:pPr>
      <w:r>
        <w:rPr>
          <w:rFonts w:asciiTheme="minorHAnsi" w:hAnsiTheme="minorHAnsi" w:cstheme="minorHAnsi" w:hint="eastAsia"/>
          <w:lang w:val="en-US" w:eastAsia="zh-CN"/>
        </w:rPr>
        <w:t>国际电联及其各部门制定的</w:t>
      </w:r>
      <w:r>
        <w:rPr>
          <w:lang w:eastAsia="zh-CN"/>
        </w:rPr>
        <w:t>2016-2019</w:t>
      </w:r>
      <w:r>
        <w:rPr>
          <w:rFonts w:asciiTheme="minorHAnsi" w:hAnsiTheme="minorHAnsi" w:cstheme="minorHAnsi" w:hint="eastAsia"/>
          <w:lang w:val="en-US" w:eastAsia="zh-CN"/>
        </w:rPr>
        <w:t>年战略规划、总</w:t>
      </w:r>
      <w:r>
        <w:rPr>
          <w:rFonts w:asciiTheme="minorHAnsi" w:hAnsiTheme="minorHAnsi" w:cstheme="minorHAnsi"/>
          <w:lang w:val="en-US" w:eastAsia="zh-CN"/>
        </w:rPr>
        <w:t>体</w:t>
      </w:r>
      <w:r>
        <w:rPr>
          <w:rFonts w:asciiTheme="minorHAnsi" w:hAnsiTheme="minorHAnsi" w:cstheme="minorHAnsi" w:hint="eastAsia"/>
          <w:lang w:val="en-US" w:eastAsia="zh-CN"/>
        </w:rPr>
        <w:t>目标以及规划中确定的工作重点，</w:t>
      </w:r>
    </w:p>
    <w:p w:rsidR="00BA59EF" w:rsidRDefault="00BA59EF" w:rsidP="00BA59EF">
      <w:pPr>
        <w:pStyle w:val="Call"/>
        <w:rPr>
          <w:lang w:eastAsia="zh-CN"/>
        </w:rPr>
      </w:pPr>
      <w:r>
        <w:rPr>
          <w:rFonts w:hint="eastAsia"/>
          <w:lang w:eastAsia="zh-CN"/>
        </w:rPr>
        <w:t>进一步考虑到</w:t>
      </w:r>
    </w:p>
    <w:p w:rsidR="00BA59EF" w:rsidRDefault="00BA59EF" w:rsidP="00BA59EF">
      <w:pPr>
        <w:rPr>
          <w:rFonts w:asciiTheme="minorHAnsi" w:hAnsiTheme="minorHAnsi" w:cstheme="minorHAnsi"/>
          <w:lang w:val="en-US" w:eastAsia="zh-CN"/>
        </w:rPr>
      </w:pPr>
      <w:r>
        <w:rPr>
          <w:rFonts w:asciiTheme="minorHAnsi" w:hAnsiTheme="minorHAnsi" w:cstheme="minorHAnsi"/>
          <w:i/>
          <w:iCs/>
          <w:lang w:eastAsia="zh-CN"/>
        </w:rPr>
        <w:t>a)</w:t>
      </w:r>
      <w:r>
        <w:rPr>
          <w:rFonts w:asciiTheme="minorHAnsi" w:hAnsiTheme="minorHAnsi" w:cstheme="minorHAnsi"/>
          <w:b/>
          <w:bCs/>
          <w:lang w:val="en-US" w:eastAsia="zh-CN"/>
        </w:rPr>
        <w:tab/>
      </w:r>
      <w:r w:rsidRPr="004D2F2E">
        <w:rPr>
          <w:rFonts w:asciiTheme="minorHAnsi" w:hAnsiTheme="minorHAnsi" w:cstheme="minorHAnsi" w:hint="eastAsia"/>
          <w:lang w:val="en-US" w:eastAsia="zh-CN"/>
        </w:rPr>
        <w:t>有</w:t>
      </w:r>
      <w:r>
        <w:rPr>
          <w:rFonts w:asciiTheme="minorHAnsi" w:hAnsiTheme="minorHAnsi" w:cstheme="minorHAnsi" w:hint="eastAsia"/>
          <w:lang w:val="en-US" w:eastAsia="zh-CN"/>
        </w:rPr>
        <w:t>关成本回收总原则的本届大会第</w:t>
      </w:r>
      <w:r>
        <w:rPr>
          <w:rFonts w:asciiTheme="minorHAnsi" w:hAnsiTheme="minorHAnsi" w:cstheme="minorHAnsi"/>
          <w:lang w:val="en-US" w:eastAsia="zh-CN"/>
        </w:rPr>
        <w:t>91</w:t>
      </w:r>
      <w:r>
        <w:rPr>
          <w:rFonts w:asciiTheme="minorHAnsi" w:hAnsiTheme="minorHAnsi" w:cstheme="minorHAnsi" w:hint="eastAsia"/>
          <w:lang w:val="en-US" w:eastAsia="zh-CN"/>
        </w:rPr>
        <w:t>号决议（</w:t>
      </w:r>
      <w:r>
        <w:rPr>
          <w:rFonts w:asciiTheme="minorHAnsi" w:hAnsiTheme="minorHAnsi" w:cstheme="minorHAnsi"/>
          <w:lang w:val="en-US" w:eastAsia="zh-CN"/>
        </w:rPr>
        <w:t>2010</w:t>
      </w:r>
      <w:r>
        <w:rPr>
          <w:rFonts w:asciiTheme="minorHAnsi" w:hAnsiTheme="minorHAnsi" w:cstheme="minorHAnsi" w:hint="eastAsia"/>
          <w:lang w:val="en-US" w:eastAsia="zh-CN"/>
        </w:rPr>
        <w:t>年，瓜达拉哈拉，修订版）；</w:t>
      </w:r>
    </w:p>
    <w:p w:rsidR="00BA59EF" w:rsidRDefault="00BA59EF" w:rsidP="00BA59EF">
      <w:pPr>
        <w:rPr>
          <w:rFonts w:asciiTheme="minorHAnsi" w:hAnsiTheme="minorHAnsi" w:cstheme="minorHAnsi"/>
          <w:lang w:val="en-US" w:eastAsia="zh-CN"/>
        </w:rPr>
      </w:pPr>
      <w:r>
        <w:rPr>
          <w:rFonts w:asciiTheme="minorHAnsi" w:hAnsiTheme="minorHAnsi" w:cstheme="minorHAnsi"/>
          <w:i/>
          <w:iCs/>
          <w:lang w:eastAsia="zh-CN"/>
        </w:rPr>
        <w:t>b)</w:t>
      </w:r>
      <w:r>
        <w:rPr>
          <w:rFonts w:asciiTheme="minorHAnsi" w:hAnsiTheme="minorHAnsi" w:cstheme="minorHAnsi"/>
          <w:lang w:eastAsia="zh-CN"/>
        </w:rPr>
        <w:tab/>
      </w:r>
      <w:r>
        <w:rPr>
          <w:rFonts w:asciiTheme="minorHAnsi" w:hAnsiTheme="minorHAnsi" w:cstheme="minorHAnsi" w:hint="eastAsia"/>
          <w:lang w:eastAsia="zh-CN"/>
        </w:rPr>
        <w:t>在审议</w:t>
      </w:r>
      <w:r>
        <w:rPr>
          <w:rFonts w:asciiTheme="minorHAnsi" w:hAnsiTheme="minorHAnsi" w:cstheme="minorHAnsi" w:hint="eastAsia"/>
          <w:lang w:val="en-US" w:eastAsia="zh-CN"/>
        </w:rPr>
        <w:t>国际电联</w:t>
      </w:r>
      <w:r>
        <w:rPr>
          <w:rFonts w:asciiTheme="minorHAnsi" w:hAnsiTheme="minorHAnsi" w:cstheme="minorHAnsi"/>
          <w:lang w:val="en-US" w:eastAsia="zh-CN"/>
        </w:rPr>
        <w:t>2016-2019</w:t>
      </w:r>
      <w:r>
        <w:rPr>
          <w:rFonts w:asciiTheme="minorHAnsi" w:hAnsiTheme="minorHAnsi" w:cstheme="minorHAnsi" w:hint="eastAsia"/>
          <w:lang w:val="en-US" w:eastAsia="zh-CN"/>
        </w:rPr>
        <w:t>年财务规划草案时注意</w:t>
      </w:r>
      <w:r>
        <w:rPr>
          <w:rFonts w:asciiTheme="minorHAnsi" w:hAnsiTheme="minorHAnsi" w:cstheme="minorHAnsi"/>
          <w:lang w:val="en-US" w:eastAsia="zh-CN"/>
        </w:rPr>
        <w:t>到</w:t>
      </w:r>
      <w:r>
        <w:rPr>
          <w:rFonts w:asciiTheme="minorHAnsi" w:hAnsiTheme="minorHAnsi" w:cstheme="minorHAnsi" w:hint="eastAsia"/>
          <w:lang w:val="en-US" w:eastAsia="zh-CN"/>
        </w:rPr>
        <w:t>，为支持不断增长的项目需求而增收是一项挑战，</w:t>
      </w:r>
    </w:p>
    <w:p w:rsidR="00BA59EF" w:rsidRDefault="00BA59EF" w:rsidP="00BA59EF">
      <w:pPr>
        <w:pStyle w:val="Call"/>
        <w:rPr>
          <w:lang w:eastAsia="zh-CN"/>
        </w:rPr>
      </w:pPr>
      <w:r>
        <w:rPr>
          <w:rFonts w:hint="eastAsia"/>
          <w:lang w:eastAsia="zh-CN"/>
        </w:rPr>
        <w:t>注意到</w:t>
      </w:r>
    </w:p>
    <w:p w:rsidR="00BA59EF" w:rsidRDefault="00BA59EF" w:rsidP="00BA59EF">
      <w:pPr>
        <w:ind w:firstLineChars="200" w:firstLine="560"/>
        <w:rPr>
          <w:rFonts w:asciiTheme="minorHAnsi" w:hAnsiTheme="minorHAnsi" w:cstheme="minorHAnsi"/>
          <w:lang w:eastAsia="zh-CN"/>
        </w:rPr>
      </w:pPr>
      <w:r>
        <w:rPr>
          <w:rFonts w:asciiTheme="minorHAnsi" w:hAnsiTheme="minorHAnsi" w:cstheme="minorHAnsi" w:hint="eastAsia"/>
          <w:lang w:eastAsia="zh-CN"/>
        </w:rPr>
        <w:t>本届大会通过了有关在国际电联实施基于结果的管理的第</w:t>
      </w:r>
      <w:r>
        <w:rPr>
          <w:rFonts w:asciiTheme="minorHAnsi" w:hAnsiTheme="minorHAnsi" w:cstheme="minorHAnsi"/>
          <w:lang w:eastAsia="zh-CN"/>
        </w:rPr>
        <w:t>151</w:t>
      </w:r>
      <w:r>
        <w:rPr>
          <w:rFonts w:asciiTheme="minorHAnsi" w:hAnsiTheme="minorHAnsi" w:cstheme="minorHAnsi" w:hint="eastAsia"/>
          <w:lang w:val="en-US" w:eastAsia="zh-CN"/>
        </w:rPr>
        <w:t>号决议（</w:t>
      </w:r>
      <w:r>
        <w:rPr>
          <w:rFonts w:asciiTheme="minorHAnsi" w:hAnsiTheme="minorHAnsi" w:cstheme="minorHAnsi"/>
          <w:lang w:val="en-US" w:eastAsia="zh-CN"/>
        </w:rPr>
        <w:t>2010</w:t>
      </w:r>
      <w:r>
        <w:rPr>
          <w:rFonts w:asciiTheme="minorHAnsi" w:hAnsiTheme="minorHAnsi" w:cstheme="minorHAnsi" w:hint="eastAsia"/>
          <w:lang w:val="en-US" w:eastAsia="zh-CN"/>
        </w:rPr>
        <w:t>年，瓜达拉哈拉，修订版），其中一个重要的组成部分涉及</w:t>
      </w:r>
      <w:r>
        <w:rPr>
          <w:rFonts w:asciiTheme="minorHAnsi" w:hAnsiTheme="minorHAnsi" w:cstheme="minorHAnsi" w:hint="eastAsia"/>
          <w:lang w:eastAsia="zh-CN"/>
        </w:rPr>
        <w:t>规划、项目安排、预算编制、监督和评估，而且</w:t>
      </w:r>
      <w:r w:rsidRPr="004D2F2E">
        <w:rPr>
          <w:rFonts w:ascii="STKaiti" w:eastAsia="STKaiti" w:hAnsi="STKaiti" w:cstheme="minorHAnsi"/>
          <w:lang w:eastAsia="zh-CN"/>
        </w:rPr>
        <w:t>尤其</w:t>
      </w:r>
      <w:r>
        <w:rPr>
          <w:rFonts w:asciiTheme="minorHAnsi" w:hAnsiTheme="minorHAnsi" w:cstheme="minorHAnsi"/>
          <w:lang w:eastAsia="zh-CN"/>
        </w:rPr>
        <w:t>应</w:t>
      </w:r>
      <w:r>
        <w:rPr>
          <w:rFonts w:asciiTheme="minorHAnsi" w:hAnsiTheme="minorHAnsi" w:cstheme="minorHAnsi" w:hint="eastAsia"/>
          <w:lang w:eastAsia="zh-CN"/>
        </w:rPr>
        <w:t>进一步加强国际电联的财务管理系统，</w:t>
      </w:r>
    </w:p>
    <w:p w:rsidR="00BA59EF" w:rsidRDefault="00BA59EF" w:rsidP="00BA59EF">
      <w:pPr>
        <w:pStyle w:val="Call"/>
        <w:rPr>
          <w:lang w:eastAsia="zh-CN"/>
        </w:rPr>
      </w:pPr>
      <w:r>
        <w:rPr>
          <w:rFonts w:hint="eastAsia"/>
          <w:lang w:eastAsia="zh-CN"/>
        </w:rPr>
        <w:t>进一步注意到</w:t>
      </w:r>
    </w:p>
    <w:p w:rsidR="00BA59EF" w:rsidRDefault="00BA59EF" w:rsidP="00BA59EF">
      <w:pPr>
        <w:ind w:firstLineChars="200" w:firstLine="560"/>
        <w:rPr>
          <w:rFonts w:asciiTheme="minorHAnsi" w:hAnsiTheme="minorHAnsi" w:cstheme="minorHAnsi"/>
          <w:lang w:eastAsia="zh-CN"/>
        </w:rPr>
      </w:pPr>
      <w:r>
        <w:rPr>
          <w:rFonts w:asciiTheme="minorHAnsi" w:hAnsiTheme="minorHAnsi" w:cstheme="minorHAnsi" w:hint="eastAsia"/>
          <w:lang w:eastAsia="zh-CN"/>
        </w:rPr>
        <w:t>本届大会第</w:t>
      </w:r>
      <w:r>
        <w:rPr>
          <w:rFonts w:asciiTheme="minorHAnsi" w:hAnsiTheme="minorHAnsi" w:cstheme="minorHAnsi"/>
          <w:lang w:eastAsia="zh-CN"/>
        </w:rPr>
        <w:t>48</w:t>
      </w:r>
      <w:r>
        <w:rPr>
          <w:rFonts w:asciiTheme="minorHAnsi" w:hAnsiTheme="minorHAnsi" w:cstheme="minorHAnsi" w:hint="eastAsia"/>
          <w:lang w:eastAsia="zh-CN"/>
        </w:rPr>
        <w:t>号决议（</w:t>
      </w:r>
      <w:r>
        <w:rPr>
          <w:rFonts w:asciiTheme="minorHAnsi" w:hAnsiTheme="minorHAnsi" w:cstheme="minorHAnsi"/>
          <w:lang w:eastAsia="zh-CN"/>
        </w:rPr>
        <w:t>2010</w:t>
      </w:r>
      <w:r>
        <w:rPr>
          <w:rFonts w:asciiTheme="minorHAnsi" w:hAnsiTheme="minorHAnsi" w:cstheme="minorHAnsi" w:hint="eastAsia"/>
          <w:lang w:eastAsia="zh-CN"/>
        </w:rPr>
        <w:t>年，瓜达拉哈拉，修订版）强调国际电联的人力资源对</w:t>
      </w:r>
      <w:r>
        <w:rPr>
          <w:rFonts w:asciiTheme="minorHAnsi" w:hAnsiTheme="minorHAnsi" w:cstheme="minorHAnsi"/>
          <w:lang w:eastAsia="zh-CN"/>
        </w:rPr>
        <w:t>于</w:t>
      </w:r>
      <w:r>
        <w:rPr>
          <w:rFonts w:asciiTheme="minorHAnsi" w:hAnsiTheme="minorHAnsi" w:cstheme="minorHAnsi" w:hint="eastAsia"/>
          <w:lang w:eastAsia="zh-CN"/>
        </w:rPr>
        <w:t>实现其总体目标和部门目标的重要性，</w:t>
      </w:r>
    </w:p>
    <w:p w:rsidR="00BA59EF" w:rsidRDefault="00BA59EF" w:rsidP="00BA59EF">
      <w:pPr>
        <w:pStyle w:val="Call"/>
        <w:rPr>
          <w:lang w:eastAsia="zh-CN"/>
        </w:rPr>
      </w:pPr>
      <w:r>
        <w:rPr>
          <w:rFonts w:hint="eastAsia"/>
          <w:lang w:eastAsia="zh-CN"/>
        </w:rPr>
        <w:t>做出决定</w:t>
      </w:r>
    </w:p>
    <w:p w:rsidR="00BA59EF" w:rsidRDefault="00BA59EF" w:rsidP="00BA59EF">
      <w:pPr>
        <w:rPr>
          <w:u w:val="single"/>
          <w:lang w:val="en-US" w:eastAsia="zh-CN"/>
        </w:rPr>
      </w:pPr>
      <w:r>
        <w:rPr>
          <w:lang w:val="en-US" w:eastAsia="zh-CN"/>
        </w:rPr>
        <w:t>1</w:t>
      </w:r>
      <w:r>
        <w:rPr>
          <w:lang w:val="en-US" w:eastAsia="zh-CN"/>
        </w:rPr>
        <w:tab/>
      </w:r>
      <w:r>
        <w:rPr>
          <w:rFonts w:hint="eastAsia"/>
          <w:lang w:val="en-US" w:eastAsia="zh-CN"/>
        </w:rPr>
        <w:t>授权国</w:t>
      </w:r>
      <w:r>
        <w:rPr>
          <w:lang w:val="en-US" w:eastAsia="zh-CN"/>
        </w:rPr>
        <w:t>际</w:t>
      </w:r>
      <w:r>
        <w:rPr>
          <w:rFonts w:hint="eastAsia"/>
          <w:lang w:val="en-US" w:eastAsia="zh-CN"/>
        </w:rPr>
        <w:t>电</w:t>
      </w:r>
      <w:r>
        <w:rPr>
          <w:lang w:val="en-US" w:eastAsia="zh-CN"/>
        </w:rPr>
        <w:t>联</w:t>
      </w:r>
      <w:r>
        <w:rPr>
          <w:rFonts w:hint="eastAsia"/>
          <w:lang w:val="en-US" w:eastAsia="zh-CN"/>
        </w:rPr>
        <w:t>理事会在起草国际电联的两个双年度预算时，根据本决定附件</w:t>
      </w:r>
      <w:r>
        <w:rPr>
          <w:lang w:val="en-US" w:eastAsia="zh-CN"/>
        </w:rPr>
        <w:t>1</w:t>
      </w:r>
      <w:r>
        <w:rPr>
          <w:rFonts w:hint="eastAsia"/>
          <w:lang w:val="en-US" w:eastAsia="zh-CN"/>
        </w:rPr>
        <w:t>，国际电联总秘书处和三个部门总支出通过预期收入来</w:t>
      </w:r>
      <w:r>
        <w:rPr>
          <w:lang w:val="en-US" w:eastAsia="zh-CN"/>
        </w:rPr>
        <w:t>实现的</w:t>
      </w:r>
      <w:r>
        <w:rPr>
          <w:rFonts w:hint="eastAsia"/>
          <w:lang w:val="en-US" w:eastAsia="zh-CN"/>
        </w:rPr>
        <w:t>平衡，同时顾及下列内容：</w:t>
      </w:r>
    </w:p>
    <w:p w:rsidR="00A85966" w:rsidRDefault="00A85966">
      <w:pPr>
        <w:tabs>
          <w:tab w:val="clear" w:pos="567"/>
          <w:tab w:val="clear" w:pos="1134"/>
          <w:tab w:val="clear" w:pos="1701"/>
          <w:tab w:val="clear" w:pos="2268"/>
          <w:tab w:val="clear" w:pos="2835"/>
        </w:tabs>
        <w:overflowPunct/>
        <w:autoSpaceDE/>
        <w:autoSpaceDN/>
        <w:adjustRightInd/>
        <w:spacing w:before="0"/>
        <w:textAlignment w:val="auto"/>
        <w:rPr>
          <w:lang w:val="en-US" w:eastAsia="zh-CN"/>
        </w:rPr>
      </w:pPr>
      <w:r>
        <w:rPr>
          <w:lang w:val="en-US" w:eastAsia="zh-CN"/>
        </w:rPr>
        <w:br w:type="page"/>
      </w:r>
    </w:p>
    <w:p w:rsidR="00BA59EF" w:rsidRDefault="00BA59EF" w:rsidP="00BA59EF">
      <w:pPr>
        <w:rPr>
          <w:b/>
          <w:bCs/>
          <w:lang w:val="en-US" w:eastAsia="zh-CN"/>
        </w:rPr>
      </w:pPr>
      <w:r>
        <w:rPr>
          <w:lang w:val="en-US" w:eastAsia="zh-CN"/>
        </w:rPr>
        <w:lastRenderedPageBreak/>
        <w:t>1.1</w:t>
      </w:r>
      <w:r>
        <w:rPr>
          <w:lang w:val="en-US" w:eastAsia="zh-CN"/>
        </w:rPr>
        <w:tab/>
      </w:r>
      <w:r>
        <w:rPr>
          <w:lang w:eastAsia="zh-CN"/>
        </w:rPr>
        <w:t>2016-2019</w:t>
      </w:r>
      <w:r>
        <w:rPr>
          <w:rFonts w:hint="eastAsia"/>
          <w:lang w:val="en-US" w:eastAsia="zh-CN"/>
        </w:rPr>
        <w:t>年间，成员国的会费单位金额为</w:t>
      </w:r>
      <w:r>
        <w:rPr>
          <w:lang w:val="en-US" w:eastAsia="zh-CN"/>
        </w:rPr>
        <w:t>318 000</w:t>
      </w:r>
      <w:r>
        <w:rPr>
          <w:rFonts w:hint="eastAsia"/>
          <w:lang w:val="en-US" w:eastAsia="zh-CN"/>
        </w:rPr>
        <w:t>瑞郎；</w:t>
      </w:r>
    </w:p>
    <w:p w:rsidR="00BA59EF" w:rsidRDefault="00BA59EF" w:rsidP="00BA59EF">
      <w:pPr>
        <w:rPr>
          <w:lang w:val="en-US" w:eastAsia="zh-CN"/>
        </w:rPr>
      </w:pPr>
      <w:r>
        <w:rPr>
          <w:lang w:val="en-US" w:eastAsia="zh-CN"/>
        </w:rPr>
        <w:t>1.2</w:t>
      </w:r>
      <w:r>
        <w:rPr>
          <w:lang w:val="en-US" w:eastAsia="zh-CN"/>
        </w:rPr>
        <w:tab/>
      </w:r>
      <w:r>
        <w:rPr>
          <w:rFonts w:hint="eastAsia"/>
          <w:lang w:val="en-US" w:eastAsia="zh-CN"/>
        </w:rPr>
        <w:t>国际电联各正式语文的口译、笔译和文本处理支出在</w:t>
      </w:r>
      <w:r>
        <w:rPr>
          <w:lang w:eastAsia="zh-CN"/>
        </w:rPr>
        <w:t>2016-2019</w:t>
      </w:r>
      <w:r>
        <w:rPr>
          <w:rFonts w:hint="eastAsia"/>
          <w:lang w:val="en-US" w:eastAsia="zh-CN"/>
        </w:rPr>
        <w:t>年期间不得超过</w:t>
      </w:r>
      <w:r>
        <w:rPr>
          <w:bCs/>
          <w:lang w:val="en-US" w:eastAsia="zh-CN"/>
        </w:rPr>
        <w:t>8 500</w:t>
      </w:r>
      <w:r>
        <w:rPr>
          <w:rFonts w:hint="eastAsia"/>
          <w:bCs/>
          <w:lang w:val="en-US" w:eastAsia="zh-CN"/>
        </w:rPr>
        <w:t>万</w:t>
      </w:r>
      <w:r>
        <w:rPr>
          <w:rFonts w:hint="eastAsia"/>
          <w:lang w:val="en-US" w:eastAsia="zh-CN"/>
        </w:rPr>
        <w:t>瑞郎；</w:t>
      </w:r>
    </w:p>
    <w:p w:rsidR="00BA59EF" w:rsidRDefault="00BA59EF" w:rsidP="00BA59EF">
      <w:pPr>
        <w:rPr>
          <w:lang w:val="en-US" w:eastAsia="zh-CN"/>
        </w:rPr>
      </w:pPr>
      <w:r>
        <w:rPr>
          <w:lang w:val="en-US" w:eastAsia="zh-CN"/>
        </w:rPr>
        <w:t>1.3</w:t>
      </w:r>
      <w:r>
        <w:rPr>
          <w:lang w:val="en-US" w:eastAsia="zh-CN"/>
        </w:rPr>
        <w:tab/>
      </w:r>
      <w:r>
        <w:rPr>
          <w:rFonts w:hint="eastAsia"/>
          <w:lang w:val="en-US" w:eastAsia="zh-CN"/>
        </w:rPr>
        <w:t>在通过国际电联的双年度预算时，理事会可以做出决定，</w:t>
      </w:r>
      <w:r>
        <w:rPr>
          <w:lang w:val="en-US" w:eastAsia="zh-CN"/>
        </w:rPr>
        <w:t>允许</w:t>
      </w:r>
      <w:r>
        <w:rPr>
          <w:rFonts w:hint="eastAsia"/>
          <w:lang w:val="en-US" w:eastAsia="zh-CN"/>
        </w:rPr>
        <w:t>秘书长在一项实行成本回收活动的收入限额内，增加该成本回收产品或服务的预算，以满足未预见的需求；</w:t>
      </w:r>
    </w:p>
    <w:p w:rsidR="00BA59EF" w:rsidRDefault="00BA59EF" w:rsidP="00BA59EF">
      <w:pPr>
        <w:rPr>
          <w:lang w:val="en-US" w:eastAsia="zh-CN"/>
        </w:rPr>
      </w:pPr>
      <w:r>
        <w:rPr>
          <w:lang w:val="en-US" w:eastAsia="zh-CN"/>
        </w:rPr>
        <w:t>1.4</w:t>
      </w:r>
      <w:r>
        <w:rPr>
          <w:lang w:val="en-US" w:eastAsia="zh-CN"/>
        </w:rPr>
        <w:tab/>
      </w:r>
      <w:r>
        <w:rPr>
          <w:rFonts w:hint="eastAsia"/>
          <w:lang w:val="en-US" w:eastAsia="zh-CN"/>
        </w:rPr>
        <w:t>理事会须每年对预算中的收入与支出、各种活动及相关支出进行审议；</w:t>
      </w:r>
    </w:p>
    <w:p w:rsidR="00BA59EF" w:rsidRDefault="00BA59EF" w:rsidP="00BA59EF">
      <w:pPr>
        <w:rPr>
          <w:lang w:val="en-US" w:eastAsia="zh-CN"/>
        </w:rPr>
      </w:pPr>
      <w:r>
        <w:rPr>
          <w:lang w:val="en-US" w:eastAsia="zh-CN"/>
        </w:rPr>
        <w:t>2</w:t>
      </w:r>
      <w:r>
        <w:rPr>
          <w:lang w:val="en-US" w:eastAsia="zh-CN"/>
        </w:rPr>
        <w:tab/>
      </w:r>
      <w:r>
        <w:rPr>
          <w:rFonts w:hint="eastAsia"/>
          <w:lang w:val="en-US" w:eastAsia="zh-CN"/>
        </w:rPr>
        <w:t>如果</w:t>
      </w:r>
      <w:r>
        <w:rPr>
          <w:lang w:val="en-US" w:eastAsia="zh-CN"/>
        </w:rPr>
        <w:t>2018</w:t>
      </w:r>
      <w:r>
        <w:rPr>
          <w:rFonts w:hint="eastAsia"/>
          <w:lang w:val="en-US" w:eastAsia="zh-CN"/>
        </w:rPr>
        <w:t>年不召开全权代表大会，则理事会须首先征得多数国际电联成员国对预算规定</w:t>
      </w:r>
      <w:r>
        <w:rPr>
          <w:lang w:val="en-US" w:eastAsia="zh-CN"/>
        </w:rPr>
        <w:t>的</w:t>
      </w:r>
      <w:r>
        <w:rPr>
          <w:rFonts w:hint="eastAsia"/>
          <w:lang w:val="en-US" w:eastAsia="zh-CN"/>
        </w:rPr>
        <w:t>年度会费单位金额的批准，然后制定</w:t>
      </w:r>
      <w:r>
        <w:rPr>
          <w:lang w:val="en-US" w:eastAsia="zh-CN"/>
        </w:rPr>
        <w:t>2020-2021</w:t>
      </w:r>
      <w:r>
        <w:rPr>
          <w:rFonts w:hint="eastAsia"/>
          <w:lang w:val="en-US" w:eastAsia="zh-CN"/>
        </w:rPr>
        <w:t>和</w:t>
      </w:r>
      <w:r>
        <w:rPr>
          <w:lang w:val="en-US" w:eastAsia="zh-CN"/>
        </w:rPr>
        <w:t>2022-2023</w:t>
      </w:r>
      <w:r>
        <w:rPr>
          <w:rFonts w:hint="eastAsia"/>
          <w:lang w:val="en-US" w:eastAsia="zh-CN"/>
        </w:rPr>
        <w:t>年及之后的双年度预算；</w:t>
      </w:r>
    </w:p>
    <w:p w:rsidR="00BA59EF" w:rsidRDefault="00BA59EF" w:rsidP="00BA59EF">
      <w:pPr>
        <w:rPr>
          <w:rFonts w:asciiTheme="minorHAnsi" w:hAnsiTheme="minorHAnsi" w:cstheme="minorHAnsi"/>
          <w:lang w:val="en-US" w:eastAsia="zh-CN"/>
        </w:rPr>
      </w:pPr>
      <w:r>
        <w:rPr>
          <w:rFonts w:asciiTheme="minorHAnsi" w:hAnsiTheme="minorHAnsi" w:cstheme="minorHAnsi"/>
          <w:lang w:val="en-US" w:eastAsia="zh-CN"/>
        </w:rPr>
        <w:t>3</w:t>
      </w:r>
      <w:r>
        <w:rPr>
          <w:rFonts w:asciiTheme="minorHAnsi" w:hAnsiTheme="minorHAnsi" w:cstheme="minorHAnsi"/>
          <w:lang w:val="en-US" w:eastAsia="zh-CN"/>
        </w:rPr>
        <w:tab/>
      </w:r>
      <w:r>
        <w:rPr>
          <w:rFonts w:asciiTheme="minorHAnsi" w:hAnsiTheme="minorHAnsi" w:cstheme="minorHAnsi" w:hint="eastAsia"/>
          <w:lang w:val="en-US" w:eastAsia="zh-CN"/>
        </w:rPr>
        <w:t>理事会可以授权支出超出大会、会议和研讨会的支出限额，条件是超出的金额能够用往年支出限额范围内的节余补足或记入下一年度的支出；</w:t>
      </w:r>
    </w:p>
    <w:p w:rsidR="00BA59EF" w:rsidRDefault="00BA59EF" w:rsidP="00BA59EF">
      <w:pPr>
        <w:rPr>
          <w:rFonts w:asciiTheme="minorHAnsi" w:hAnsiTheme="minorHAnsi" w:cstheme="minorHAnsi"/>
          <w:lang w:val="en-US" w:eastAsia="zh-CN"/>
        </w:rPr>
      </w:pPr>
      <w:r>
        <w:rPr>
          <w:rFonts w:asciiTheme="minorHAnsi" w:hAnsiTheme="minorHAnsi" w:cstheme="minorHAnsi"/>
          <w:lang w:val="en-US" w:eastAsia="zh-CN"/>
        </w:rPr>
        <w:t>4</w:t>
      </w:r>
      <w:r>
        <w:rPr>
          <w:rFonts w:asciiTheme="minorHAnsi" w:hAnsiTheme="minorHAnsi" w:cstheme="minorHAnsi"/>
          <w:lang w:val="en-US" w:eastAsia="zh-CN"/>
        </w:rPr>
        <w:tab/>
      </w:r>
      <w:r>
        <w:rPr>
          <w:rFonts w:asciiTheme="minorHAnsi" w:hAnsiTheme="minorHAnsi" w:cstheme="minorHAnsi" w:hint="eastAsia"/>
          <w:lang w:val="en-US" w:eastAsia="zh-CN"/>
        </w:rPr>
        <w:t>理事会须在每个预算期内，评估在以下方面已经发生的变化和在目前和今后的预算期可能发生的变化：</w:t>
      </w:r>
    </w:p>
    <w:p w:rsidR="00BA59EF" w:rsidRDefault="00BA59EF" w:rsidP="00BA59EF">
      <w:pPr>
        <w:rPr>
          <w:rFonts w:asciiTheme="minorHAnsi" w:hAnsiTheme="minorHAnsi" w:cstheme="minorHAnsi"/>
          <w:lang w:val="en-US" w:eastAsia="zh-CN"/>
        </w:rPr>
      </w:pPr>
      <w:r>
        <w:rPr>
          <w:rFonts w:asciiTheme="minorHAnsi" w:hAnsiTheme="minorHAnsi" w:cstheme="minorHAnsi"/>
          <w:lang w:val="en-US" w:eastAsia="zh-CN"/>
        </w:rPr>
        <w:t>4.1</w:t>
      </w:r>
      <w:r>
        <w:rPr>
          <w:rFonts w:asciiTheme="minorHAnsi" w:hAnsiTheme="minorHAnsi" w:cstheme="minorHAnsi"/>
          <w:lang w:val="en-US" w:eastAsia="zh-CN"/>
        </w:rPr>
        <w:tab/>
      </w:r>
      <w:r>
        <w:rPr>
          <w:rFonts w:asciiTheme="minorHAnsi" w:hAnsiTheme="minorHAnsi" w:cstheme="minorHAnsi" w:hint="eastAsia"/>
          <w:lang w:val="en-US" w:eastAsia="zh-CN"/>
        </w:rPr>
        <w:t>联合国共同制度制定并适用于国际电联职员的薪金表、养恤金缴费及补贴，包括任职地点补贴调整数；</w:t>
      </w:r>
    </w:p>
    <w:p w:rsidR="00BA59EF" w:rsidRDefault="00BA59EF" w:rsidP="00BA59EF">
      <w:pPr>
        <w:rPr>
          <w:rFonts w:asciiTheme="minorHAnsi" w:hAnsiTheme="minorHAnsi" w:cstheme="minorHAnsi"/>
          <w:lang w:val="en-US" w:eastAsia="zh-CN"/>
        </w:rPr>
      </w:pPr>
      <w:r>
        <w:rPr>
          <w:rFonts w:asciiTheme="minorHAnsi" w:hAnsiTheme="minorHAnsi" w:cstheme="minorHAnsi"/>
          <w:lang w:val="en-US" w:eastAsia="zh-CN"/>
        </w:rPr>
        <w:t>4.2</w:t>
      </w:r>
      <w:r>
        <w:rPr>
          <w:rFonts w:asciiTheme="minorHAnsi" w:hAnsiTheme="minorHAnsi" w:cstheme="minorHAnsi"/>
          <w:lang w:val="en-US" w:eastAsia="zh-CN"/>
        </w:rPr>
        <w:tab/>
      </w:r>
      <w:r>
        <w:rPr>
          <w:rFonts w:asciiTheme="minorHAnsi" w:hAnsiTheme="minorHAnsi" w:cstheme="minorHAnsi" w:hint="eastAsia"/>
          <w:lang w:val="en-US" w:eastAsia="zh-CN"/>
        </w:rPr>
        <w:t>影响采用联合国薪金表的职员的人员费用的瑞士法郎与美元之间的汇率；</w:t>
      </w:r>
    </w:p>
    <w:p w:rsidR="00A85966" w:rsidRDefault="00A85966">
      <w:pPr>
        <w:tabs>
          <w:tab w:val="clear" w:pos="567"/>
          <w:tab w:val="clear" w:pos="1134"/>
          <w:tab w:val="clear" w:pos="1701"/>
          <w:tab w:val="clear" w:pos="2268"/>
          <w:tab w:val="clear" w:pos="2835"/>
        </w:tabs>
        <w:overflowPunct/>
        <w:autoSpaceDE/>
        <w:autoSpaceDN/>
        <w:adjustRightInd/>
        <w:spacing w:before="0"/>
        <w:textAlignment w:val="auto"/>
        <w:rPr>
          <w:rFonts w:asciiTheme="minorHAnsi" w:hAnsiTheme="minorHAnsi" w:cstheme="minorHAnsi"/>
          <w:lang w:val="en-US" w:eastAsia="zh-CN"/>
        </w:rPr>
      </w:pPr>
      <w:r>
        <w:rPr>
          <w:rFonts w:asciiTheme="minorHAnsi" w:hAnsiTheme="minorHAnsi" w:cstheme="minorHAnsi"/>
          <w:lang w:val="en-US" w:eastAsia="zh-CN"/>
        </w:rPr>
        <w:br w:type="page"/>
      </w:r>
    </w:p>
    <w:p w:rsidR="00BA59EF" w:rsidRDefault="00BA59EF" w:rsidP="00BA59EF">
      <w:pPr>
        <w:rPr>
          <w:rFonts w:asciiTheme="minorHAnsi" w:eastAsia="STKaiti" w:hAnsiTheme="minorHAnsi" w:cstheme="minorHAnsi"/>
          <w:lang w:val="en-US" w:eastAsia="zh-CN"/>
        </w:rPr>
      </w:pPr>
      <w:r>
        <w:rPr>
          <w:rFonts w:asciiTheme="minorHAnsi" w:hAnsiTheme="minorHAnsi" w:cstheme="minorHAnsi"/>
          <w:lang w:val="en-US" w:eastAsia="zh-CN"/>
        </w:rPr>
        <w:lastRenderedPageBreak/>
        <w:t>4.3</w:t>
      </w:r>
      <w:r>
        <w:rPr>
          <w:rFonts w:asciiTheme="minorHAnsi" w:hAnsiTheme="minorHAnsi" w:cstheme="minorHAnsi"/>
          <w:lang w:val="en-US" w:eastAsia="zh-CN"/>
        </w:rPr>
        <w:tab/>
      </w:r>
      <w:r>
        <w:rPr>
          <w:rFonts w:asciiTheme="minorHAnsi" w:hAnsiTheme="minorHAnsi" w:cstheme="minorHAnsi" w:hint="eastAsia"/>
          <w:lang w:val="en-US" w:eastAsia="zh-CN"/>
        </w:rPr>
        <w:t>非人员项目支出方面的瑞士法郎购买力；</w:t>
      </w:r>
    </w:p>
    <w:p w:rsidR="00BA59EF" w:rsidRDefault="00BA59EF" w:rsidP="00BA59EF">
      <w:pPr>
        <w:rPr>
          <w:rFonts w:asciiTheme="minorHAnsi" w:eastAsiaTheme="minorEastAsia" w:hAnsiTheme="minorHAnsi" w:cstheme="minorHAnsi"/>
          <w:lang w:eastAsia="zh-CN"/>
        </w:rPr>
      </w:pPr>
      <w:r>
        <w:rPr>
          <w:rFonts w:asciiTheme="minorHAnsi" w:hAnsiTheme="minorHAnsi" w:cstheme="minorHAnsi"/>
          <w:lang w:val="en-US" w:eastAsia="zh-CN"/>
        </w:rPr>
        <w:t>5</w:t>
      </w:r>
      <w:r>
        <w:rPr>
          <w:rFonts w:asciiTheme="minorHAnsi" w:hAnsiTheme="minorHAnsi" w:cstheme="minorHAnsi"/>
          <w:lang w:val="en-US" w:eastAsia="zh-CN"/>
        </w:rPr>
        <w:tab/>
      </w:r>
      <w:r>
        <w:rPr>
          <w:rFonts w:asciiTheme="minorHAnsi" w:hAnsiTheme="minorHAnsi" w:cstheme="minorHAnsi" w:hint="eastAsia"/>
          <w:lang w:eastAsia="zh-CN"/>
        </w:rPr>
        <w:t>理事会有责任尽可能厉行节约，特别考虑到本决定附件</w:t>
      </w:r>
      <w:r>
        <w:rPr>
          <w:rFonts w:asciiTheme="minorHAnsi" w:hAnsiTheme="minorHAnsi" w:cstheme="minorHAnsi"/>
          <w:lang w:eastAsia="zh-CN"/>
        </w:rPr>
        <w:t>2</w:t>
      </w:r>
      <w:r>
        <w:rPr>
          <w:rFonts w:asciiTheme="minorHAnsi" w:hAnsiTheme="minorHAnsi" w:cstheme="minorHAnsi" w:hint="eastAsia"/>
          <w:lang w:eastAsia="zh-CN"/>
        </w:rPr>
        <w:t>中削减支出的备选方案以及已获授权、但无资金活动（</w:t>
      </w:r>
      <w:r>
        <w:rPr>
          <w:rFonts w:asciiTheme="minorHAnsi" w:hAnsiTheme="minorHAnsi" w:cstheme="minorHAnsi"/>
          <w:lang w:eastAsia="zh-CN"/>
        </w:rPr>
        <w:t>UMAC</w:t>
      </w:r>
      <w:r>
        <w:rPr>
          <w:rFonts w:asciiTheme="minorHAnsi" w:hAnsiTheme="minorHAnsi" w:cstheme="minorHAnsi" w:hint="eastAsia"/>
          <w:lang w:eastAsia="zh-CN"/>
        </w:rPr>
        <w:t>）</w:t>
      </w:r>
      <w:r>
        <w:rPr>
          <w:rStyle w:val="FootnoteReference"/>
          <w:rFonts w:asciiTheme="minorHAnsi" w:hAnsiTheme="minorHAnsi" w:cstheme="minorHAnsi"/>
          <w:lang w:eastAsia="zh-CN"/>
        </w:rPr>
        <w:footnoteReference w:customMarkFollows="1" w:id="1"/>
        <w:t>1</w:t>
      </w:r>
      <w:r>
        <w:rPr>
          <w:rFonts w:asciiTheme="minorHAnsi" w:hAnsiTheme="minorHAnsi" w:cstheme="minorHAnsi" w:hint="eastAsia"/>
          <w:lang w:eastAsia="zh-CN"/>
        </w:rPr>
        <w:t>概念的实行。为此理事会应在以上</w:t>
      </w:r>
      <w:r>
        <w:rPr>
          <w:rFonts w:asciiTheme="minorHAnsi" w:eastAsia="STKaiti" w:hAnsiTheme="minorHAnsi" w:cstheme="minorHAnsi" w:hint="eastAsia"/>
          <w:lang w:eastAsia="zh-CN"/>
        </w:rPr>
        <w:t>做出决定</w:t>
      </w:r>
      <w:r>
        <w:rPr>
          <w:rFonts w:asciiTheme="minorHAnsi" w:hAnsiTheme="minorHAnsi" w:cstheme="minorHAnsi" w:hint="eastAsia"/>
          <w:lang w:eastAsia="zh-CN"/>
        </w:rPr>
        <w:t>第</w:t>
      </w:r>
      <w:r>
        <w:rPr>
          <w:rFonts w:asciiTheme="minorHAnsi" w:hAnsiTheme="minorHAnsi" w:cstheme="minorHAnsi"/>
          <w:lang w:eastAsia="zh-CN"/>
        </w:rPr>
        <w:t>1</w:t>
      </w:r>
      <w:r>
        <w:rPr>
          <w:rFonts w:asciiTheme="minorHAnsi" w:hAnsiTheme="minorHAnsi" w:cstheme="minorHAnsi"/>
          <w:lang w:eastAsia="zh-CN"/>
        </w:rPr>
        <w:t>段</w:t>
      </w:r>
      <w:r>
        <w:rPr>
          <w:rFonts w:asciiTheme="minorHAnsi" w:hAnsiTheme="minorHAnsi" w:cstheme="minorHAnsi" w:hint="eastAsia"/>
          <w:lang w:eastAsia="zh-CN"/>
        </w:rPr>
        <w:t>规定的限额内，制定符合国际电联需要的最低限授权支出标准，必要时应考虑以下</w:t>
      </w:r>
      <w:r>
        <w:rPr>
          <w:rFonts w:asciiTheme="minorHAnsi" w:eastAsia="STKaiti" w:hAnsiTheme="minorHAnsi" w:cstheme="minorHAnsi" w:hint="eastAsia"/>
          <w:lang w:eastAsia="zh-CN"/>
        </w:rPr>
        <w:t>做出决定</w:t>
      </w:r>
      <w:r>
        <w:rPr>
          <w:rFonts w:asciiTheme="minorHAnsi" w:hAnsiTheme="minorHAnsi" w:cstheme="minorHAnsi" w:hint="eastAsia"/>
          <w:lang w:eastAsia="zh-CN"/>
        </w:rPr>
        <w:t>第</w:t>
      </w:r>
      <w:r>
        <w:rPr>
          <w:rFonts w:asciiTheme="minorHAnsi" w:hAnsiTheme="minorHAnsi" w:cstheme="minorHAnsi"/>
          <w:lang w:eastAsia="zh-CN"/>
        </w:rPr>
        <w:t>7</w:t>
      </w:r>
      <w:r>
        <w:rPr>
          <w:rFonts w:asciiTheme="minorHAnsi" w:hAnsiTheme="minorHAnsi" w:cstheme="minorHAnsi" w:hint="eastAsia"/>
          <w:lang w:eastAsia="zh-CN"/>
        </w:rPr>
        <w:t>段的规定。本决定附件</w:t>
      </w:r>
      <w:r>
        <w:rPr>
          <w:rFonts w:asciiTheme="minorHAnsi" w:hAnsiTheme="minorHAnsi" w:cstheme="minorHAnsi"/>
          <w:lang w:eastAsia="zh-CN"/>
        </w:rPr>
        <w:t>2</w:t>
      </w:r>
      <w:r>
        <w:rPr>
          <w:rFonts w:asciiTheme="minorHAnsi" w:hAnsiTheme="minorHAnsi" w:cstheme="minorHAnsi" w:hint="eastAsia"/>
          <w:lang w:eastAsia="zh-CN"/>
        </w:rPr>
        <w:t>提供了削减支出的一套备选方案；</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6</w:t>
      </w:r>
      <w:r>
        <w:rPr>
          <w:rFonts w:asciiTheme="minorHAnsi" w:hAnsiTheme="minorHAnsi" w:cstheme="minorHAnsi"/>
          <w:lang w:eastAsia="zh-CN"/>
        </w:rPr>
        <w:tab/>
      </w:r>
      <w:r>
        <w:rPr>
          <w:rFonts w:asciiTheme="minorHAnsi" w:hAnsiTheme="minorHAnsi" w:cstheme="minorHAnsi" w:hint="eastAsia"/>
          <w:lang w:eastAsia="zh-CN"/>
        </w:rPr>
        <w:t>下述最低限度指导原则适用</w:t>
      </w:r>
      <w:r>
        <w:rPr>
          <w:rFonts w:asciiTheme="minorHAnsi" w:hAnsiTheme="minorHAnsi" w:cstheme="minorHAnsi"/>
          <w:lang w:eastAsia="zh-CN"/>
        </w:rPr>
        <w:t>于</w:t>
      </w:r>
      <w:r>
        <w:rPr>
          <w:rFonts w:asciiTheme="minorHAnsi" w:hAnsiTheme="minorHAnsi" w:cstheme="minorHAnsi" w:hint="eastAsia"/>
          <w:lang w:eastAsia="zh-CN"/>
        </w:rPr>
        <w:t>所有支出削减：</w:t>
      </w:r>
    </w:p>
    <w:p w:rsidR="00BA59EF" w:rsidRDefault="00BA59EF" w:rsidP="00BA59EF">
      <w:pPr>
        <w:pStyle w:val="enumlev1"/>
        <w:rPr>
          <w:lang w:eastAsia="zh-CN"/>
        </w:rPr>
      </w:pPr>
      <w:r>
        <w:rPr>
          <w:lang w:eastAsia="zh-CN"/>
        </w:rPr>
        <w:t>a)</w:t>
      </w:r>
      <w:r>
        <w:rPr>
          <w:lang w:eastAsia="zh-CN"/>
        </w:rPr>
        <w:tab/>
      </w:r>
      <w:r>
        <w:rPr>
          <w:rFonts w:hint="eastAsia"/>
          <w:lang w:eastAsia="zh-CN"/>
        </w:rPr>
        <w:t>国际电联的内部审计职能应继续保持坚实有力且行之有效；</w:t>
      </w:r>
    </w:p>
    <w:p w:rsidR="00BA59EF" w:rsidRDefault="00BA59EF" w:rsidP="00BA59EF">
      <w:pPr>
        <w:pStyle w:val="enumlev1"/>
        <w:rPr>
          <w:lang w:eastAsia="zh-CN"/>
        </w:rPr>
      </w:pPr>
      <w:r>
        <w:rPr>
          <w:lang w:eastAsia="zh-CN"/>
        </w:rPr>
        <w:t>b)</w:t>
      </w:r>
      <w:r>
        <w:rPr>
          <w:lang w:eastAsia="zh-CN"/>
        </w:rPr>
        <w:tab/>
      </w:r>
      <w:r>
        <w:rPr>
          <w:rFonts w:hint="eastAsia"/>
          <w:lang w:eastAsia="zh-CN"/>
        </w:rPr>
        <w:t>支出削减不得影响成本回收的收入；</w:t>
      </w:r>
    </w:p>
    <w:p w:rsidR="00BA59EF" w:rsidRDefault="00BA59EF" w:rsidP="00BA59EF">
      <w:pPr>
        <w:pStyle w:val="enumlev1"/>
        <w:rPr>
          <w:lang w:eastAsia="zh-CN"/>
        </w:rPr>
      </w:pPr>
      <w:r>
        <w:rPr>
          <w:lang w:eastAsia="zh-CN"/>
        </w:rPr>
        <w:t>c)</w:t>
      </w:r>
      <w:r>
        <w:rPr>
          <w:lang w:eastAsia="zh-CN"/>
        </w:rPr>
        <w:tab/>
      </w:r>
      <w:r>
        <w:rPr>
          <w:rFonts w:hint="eastAsia"/>
          <w:lang w:eastAsia="zh-CN"/>
        </w:rPr>
        <w:t>贷款偿还或离</w:t>
      </w:r>
      <w:r>
        <w:rPr>
          <w:lang w:eastAsia="zh-CN"/>
        </w:rPr>
        <w:t>职后健康</w:t>
      </w:r>
      <w:r>
        <w:rPr>
          <w:rFonts w:hint="eastAsia"/>
          <w:lang w:eastAsia="zh-CN"/>
        </w:rPr>
        <w:t>保险（</w:t>
      </w:r>
      <w:r>
        <w:rPr>
          <w:lang w:val="en-US" w:eastAsia="zh-CN"/>
        </w:rPr>
        <w:t>ASHI</w:t>
      </w:r>
      <w:r>
        <w:rPr>
          <w:rFonts w:hint="eastAsia"/>
          <w:lang w:val="en-US" w:eastAsia="zh-CN"/>
        </w:rPr>
        <w:t>）</w:t>
      </w:r>
      <w:r>
        <w:rPr>
          <w:rFonts w:hint="eastAsia"/>
          <w:lang w:eastAsia="zh-CN"/>
        </w:rPr>
        <w:t>的报销等固定费用不在节支之列；</w:t>
      </w:r>
    </w:p>
    <w:p w:rsidR="00BA59EF" w:rsidRDefault="00BA59EF" w:rsidP="00BA59EF">
      <w:pPr>
        <w:pStyle w:val="enumlev1"/>
        <w:rPr>
          <w:lang w:eastAsia="zh-CN"/>
        </w:rPr>
      </w:pPr>
      <w:r>
        <w:rPr>
          <w:lang w:eastAsia="zh-CN"/>
        </w:rPr>
        <w:t>d)</w:t>
      </w:r>
      <w:r>
        <w:rPr>
          <w:lang w:eastAsia="zh-CN"/>
        </w:rPr>
        <w:tab/>
      </w:r>
      <w:r>
        <w:rPr>
          <w:rFonts w:hint="eastAsia"/>
          <w:lang w:eastAsia="zh-CN"/>
        </w:rPr>
        <w:t>不应削减国际电联办公楼的定期维修费，因为这关系到职员的安全或健康；</w:t>
      </w:r>
    </w:p>
    <w:p w:rsidR="00BA59EF" w:rsidRDefault="00BA59EF" w:rsidP="00BA59EF">
      <w:pPr>
        <w:pStyle w:val="enumlev1"/>
        <w:rPr>
          <w:lang w:val="en-US" w:eastAsia="zh-CN"/>
        </w:rPr>
      </w:pPr>
      <w:r>
        <w:rPr>
          <w:lang w:eastAsia="zh-CN"/>
        </w:rPr>
        <w:t>e)</w:t>
      </w:r>
      <w:r>
        <w:rPr>
          <w:lang w:eastAsia="zh-CN"/>
        </w:rPr>
        <w:tab/>
      </w:r>
      <w:r>
        <w:rPr>
          <w:rFonts w:hint="eastAsia"/>
          <w:lang w:eastAsia="zh-CN"/>
        </w:rPr>
        <w:t>国际电联的信息服务应照常有效运行；</w:t>
      </w:r>
    </w:p>
    <w:p w:rsidR="00A85966" w:rsidRDefault="00A85966">
      <w:pPr>
        <w:tabs>
          <w:tab w:val="clear" w:pos="567"/>
          <w:tab w:val="clear" w:pos="1134"/>
          <w:tab w:val="clear" w:pos="1701"/>
          <w:tab w:val="clear" w:pos="2268"/>
          <w:tab w:val="clear" w:pos="2835"/>
        </w:tabs>
        <w:overflowPunct/>
        <w:autoSpaceDE/>
        <w:autoSpaceDN/>
        <w:adjustRightInd/>
        <w:spacing w:before="0"/>
        <w:textAlignment w:val="auto"/>
        <w:rPr>
          <w:rFonts w:asciiTheme="minorHAnsi" w:hAnsiTheme="minorHAnsi" w:cstheme="minorHAnsi"/>
          <w:lang w:val="en-US" w:eastAsia="zh-CN"/>
        </w:rPr>
      </w:pPr>
      <w:r>
        <w:rPr>
          <w:rFonts w:asciiTheme="minorHAnsi" w:hAnsiTheme="minorHAnsi" w:cstheme="minorHAnsi"/>
          <w:lang w:val="en-US" w:eastAsia="zh-CN"/>
        </w:rPr>
        <w:br w:type="page"/>
      </w:r>
    </w:p>
    <w:p w:rsidR="00BA59EF" w:rsidRDefault="00BA59EF" w:rsidP="00BA59EF">
      <w:pPr>
        <w:rPr>
          <w:rFonts w:asciiTheme="minorHAnsi" w:hAnsiTheme="minorHAnsi" w:cstheme="minorHAnsi"/>
          <w:lang w:val="en-US" w:eastAsia="zh-CN"/>
        </w:rPr>
      </w:pPr>
      <w:r>
        <w:rPr>
          <w:rFonts w:asciiTheme="minorHAnsi" w:hAnsiTheme="minorHAnsi" w:cstheme="minorHAnsi"/>
          <w:lang w:val="en-US" w:eastAsia="zh-CN"/>
        </w:rPr>
        <w:lastRenderedPageBreak/>
        <w:t>7</w:t>
      </w:r>
      <w:r>
        <w:rPr>
          <w:rFonts w:asciiTheme="minorHAnsi" w:hAnsiTheme="minorHAnsi" w:cstheme="minorHAnsi"/>
          <w:lang w:val="en-US" w:eastAsia="zh-CN"/>
        </w:rPr>
        <w:tab/>
      </w:r>
      <w:r>
        <w:rPr>
          <w:rFonts w:asciiTheme="minorHAnsi" w:hAnsiTheme="minorHAnsi" w:cstheme="minorHAnsi" w:hint="eastAsia"/>
          <w:lang w:val="en-US" w:eastAsia="zh-CN"/>
        </w:rPr>
        <w:t>在确定从储备金账目中提款或向该账目拨款的金额时，在正常情况下，理事会应将储备金账目的水平维持在年度总支出的百分之六以上，</w:t>
      </w:r>
    </w:p>
    <w:p w:rsidR="00BA59EF" w:rsidRDefault="00BA59EF" w:rsidP="00BA59EF">
      <w:pPr>
        <w:pStyle w:val="Call"/>
        <w:rPr>
          <w:lang w:eastAsia="zh-CN"/>
        </w:rPr>
      </w:pPr>
      <w:r>
        <w:rPr>
          <w:rFonts w:hint="eastAsia"/>
          <w:lang w:eastAsia="zh-CN"/>
        </w:rPr>
        <w:t>责成秘书长，在协调委员会的协助下</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1</w:t>
      </w:r>
      <w:r>
        <w:rPr>
          <w:rFonts w:asciiTheme="minorHAnsi" w:hAnsiTheme="minorHAnsi" w:cstheme="minorHAnsi"/>
          <w:lang w:eastAsia="zh-CN"/>
        </w:rPr>
        <w:tab/>
      </w:r>
      <w:r>
        <w:rPr>
          <w:rFonts w:asciiTheme="minorHAnsi" w:hAnsiTheme="minorHAnsi" w:cstheme="minorHAnsi" w:hint="eastAsia"/>
          <w:lang w:eastAsia="zh-CN"/>
        </w:rPr>
        <w:t>根据上述</w:t>
      </w:r>
      <w:r>
        <w:rPr>
          <w:rFonts w:asciiTheme="minorHAnsi" w:eastAsia="STKaiti" w:hAnsiTheme="minorHAnsi" w:cstheme="minorHAnsi" w:hint="eastAsia"/>
          <w:lang w:eastAsia="zh-CN"/>
        </w:rPr>
        <w:t>做出决定</w:t>
      </w:r>
      <w:r w:rsidRPr="004D2F2E">
        <w:rPr>
          <w:rFonts w:ascii="SimSun" w:hAnsi="SimSun" w:cstheme="minorHAnsi" w:hint="eastAsia"/>
          <w:lang w:eastAsia="zh-CN"/>
        </w:rPr>
        <w:t>中</w:t>
      </w:r>
      <w:r>
        <w:rPr>
          <w:rFonts w:asciiTheme="minorHAnsi" w:hAnsiTheme="minorHAnsi" w:cstheme="minorHAnsi" w:hint="eastAsia"/>
          <w:lang w:eastAsia="zh-CN"/>
        </w:rPr>
        <w:t>的相关指导原则、本决定的附件和向本届全权代表大会提交的所有相关文件，制定</w:t>
      </w:r>
      <w:r>
        <w:rPr>
          <w:rFonts w:asciiTheme="minorHAnsi" w:hAnsiTheme="minorHAnsi" w:cstheme="minorHAnsi"/>
          <w:lang w:eastAsia="zh-CN"/>
        </w:rPr>
        <w:t>2016-2017</w:t>
      </w:r>
      <w:r>
        <w:rPr>
          <w:rFonts w:asciiTheme="minorHAnsi" w:hAnsiTheme="minorHAnsi" w:cstheme="minorHAnsi" w:hint="eastAsia"/>
          <w:lang w:eastAsia="zh-CN"/>
        </w:rPr>
        <w:t>和</w:t>
      </w:r>
      <w:r>
        <w:rPr>
          <w:rFonts w:asciiTheme="minorHAnsi" w:hAnsiTheme="minorHAnsi" w:cstheme="minorHAnsi"/>
          <w:lang w:eastAsia="zh-CN"/>
        </w:rPr>
        <w:t>2018-2019</w:t>
      </w:r>
      <w:r>
        <w:rPr>
          <w:rFonts w:asciiTheme="minorHAnsi" w:hAnsiTheme="minorHAnsi" w:cstheme="minorHAnsi" w:hint="eastAsia"/>
          <w:lang w:eastAsia="zh-CN"/>
        </w:rPr>
        <w:t>双年度预算草案；</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2</w:t>
      </w:r>
      <w:r>
        <w:rPr>
          <w:rFonts w:asciiTheme="minorHAnsi" w:hAnsiTheme="minorHAnsi" w:cstheme="minorHAnsi"/>
          <w:lang w:eastAsia="zh-CN"/>
        </w:rPr>
        <w:tab/>
      </w:r>
      <w:r>
        <w:rPr>
          <w:rFonts w:asciiTheme="minorHAnsi" w:hAnsiTheme="minorHAnsi" w:cstheme="minorHAnsi" w:hint="eastAsia"/>
          <w:lang w:eastAsia="zh-CN"/>
        </w:rPr>
        <w:t>确保每个双年度预算中的收支均</w:t>
      </w:r>
      <w:r>
        <w:rPr>
          <w:rFonts w:asciiTheme="minorHAnsi" w:hAnsiTheme="minorHAnsi" w:cstheme="minorHAnsi"/>
          <w:lang w:eastAsia="zh-CN"/>
        </w:rPr>
        <w:t>得到</w:t>
      </w:r>
      <w:r>
        <w:rPr>
          <w:rFonts w:asciiTheme="minorHAnsi" w:hAnsiTheme="minorHAnsi" w:cstheme="minorHAnsi" w:hint="eastAsia"/>
          <w:lang w:eastAsia="zh-CN"/>
        </w:rPr>
        <w:t>平衡；</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3</w:t>
      </w:r>
      <w:r>
        <w:rPr>
          <w:rFonts w:asciiTheme="minorHAnsi" w:hAnsiTheme="minorHAnsi" w:cstheme="minorHAnsi"/>
          <w:lang w:eastAsia="zh-CN"/>
        </w:rPr>
        <w:tab/>
      </w:r>
      <w:r>
        <w:rPr>
          <w:rFonts w:asciiTheme="minorHAnsi" w:hAnsiTheme="minorHAnsi" w:cstheme="minorHAnsi" w:hint="eastAsia"/>
          <w:lang w:eastAsia="zh-CN"/>
        </w:rPr>
        <w:t>在国际电联的各项运作中制定和实施适当的增收、节支和减支计划，以确保预算平衡；</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4</w:t>
      </w:r>
      <w:r>
        <w:rPr>
          <w:rFonts w:asciiTheme="minorHAnsi" w:hAnsiTheme="minorHAnsi" w:cstheme="minorHAnsi"/>
          <w:lang w:eastAsia="zh-CN"/>
        </w:rPr>
        <w:tab/>
      </w:r>
      <w:r>
        <w:rPr>
          <w:rFonts w:asciiTheme="minorHAnsi" w:hAnsiTheme="minorHAnsi" w:cstheme="minorHAnsi" w:hint="eastAsia"/>
          <w:lang w:eastAsia="zh-CN"/>
        </w:rPr>
        <w:t>尽快实施上述计划，</w:t>
      </w:r>
    </w:p>
    <w:p w:rsidR="00BA59EF" w:rsidRDefault="00BA59EF" w:rsidP="00BA59EF">
      <w:pPr>
        <w:pStyle w:val="Call"/>
        <w:rPr>
          <w:lang w:eastAsia="zh-CN"/>
        </w:rPr>
      </w:pPr>
      <w:r>
        <w:rPr>
          <w:rFonts w:hint="eastAsia"/>
          <w:lang w:eastAsia="zh-CN"/>
        </w:rPr>
        <w:t>责成秘书长</w:t>
      </w:r>
    </w:p>
    <w:p w:rsidR="00BA59EF" w:rsidRDefault="00BA59EF" w:rsidP="00BA59EF">
      <w:pPr>
        <w:rPr>
          <w:rFonts w:asciiTheme="minorHAnsi" w:hAnsiTheme="minorHAnsi" w:cstheme="minorHAnsi"/>
          <w:lang w:val="en-US" w:eastAsia="zh-CN"/>
        </w:rPr>
      </w:pPr>
      <w:r>
        <w:rPr>
          <w:rFonts w:asciiTheme="minorHAnsi" w:hAnsiTheme="minorHAnsi" w:cstheme="minorHAnsi"/>
          <w:lang w:eastAsia="zh-CN"/>
        </w:rPr>
        <w:t>1</w:t>
      </w:r>
      <w:r>
        <w:rPr>
          <w:rFonts w:asciiTheme="minorHAnsi" w:hAnsiTheme="minorHAnsi" w:cstheme="minorHAnsi"/>
          <w:lang w:eastAsia="zh-CN"/>
        </w:rPr>
        <w:tab/>
      </w:r>
      <w:r>
        <w:rPr>
          <w:rFonts w:asciiTheme="minorHAnsi" w:hAnsiTheme="minorHAnsi" w:cstheme="minorHAnsi" w:hint="eastAsia"/>
          <w:lang w:eastAsia="zh-CN"/>
        </w:rPr>
        <w:t>在</w:t>
      </w:r>
      <w:r>
        <w:rPr>
          <w:rFonts w:asciiTheme="minorHAnsi" w:hAnsiTheme="minorHAnsi" w:cstheme="minorHAnsi" w:hint="eastAsia"/>
          <w:lang w:val="en-US" w:eastAsia="zh-CN"/>
        </w:rPr>
        <w:t>理事会</w:t>
      </w:r>
      <w:r>
        <w:rPr>
          <w:rFonts w:asciiTheme="minorHAnsi" w:hAnsiTheme="minorHAnsi" w:cstheme="minorHAnsi"/>
          <w:lang w:val="en-US" w:eastAsia="zh-CN"/>
        </w:rPr>
        <w:t>2015</w:t>
      </w:r>
      <w:r>
        <w:rPr>
          <w:rFonts w:asciiTheme="minorHAnsi" w:hAnsiTheme="minorHAnsi" w:cstheme="minorHAnsi" w:hint="eastAsia"/>
          <w:lang w:val="en-US" w:eastAsia="zh-CN"/>
        </w:rPr>
        <w:t>年和</w:t>
      </w:r>
      <w:r>
        <w:rPr>
          <w:rFonts w:asciiTheme="minorHAnsi" w:hAnsiTheme="minorHAnsi" w:cstheme="minorHAnsi"/>
          <w:lang w:val="en-US" w:eastAsia="zh-CN"/>
        </w:rPr>
        <w:t>2017</w:t>
      </w:r>
      <w:r>
        <w:rPr>
          <w:rFonts w:asciiTheme="minorHAnsi" w:hAnsiTheme="minorHAnsi" w:cstheme="minorHAnsi" w:hint="eastAsia"/>
          <w:lang w:val="en-US" w:eastAsia="zh-CN"/>
        </w:rPr>
        <w:t>年例会</w:t>
      </w:r>
      <w:r>
        <w:rPr>
          <w:rFonts w:asciiTheme="minorHAnsi" w:hAnsiTheme="minorHAnsi" w:cstheme="minorHAnsi" w:hint="eastAsia"/>
          <w:lang w:eastAsia="zh-CN"/>
        </w:rPr>
        <w:t>召开</w:t>
      </w:r>
      <w:r>
        <w:rPr>
          <w:rFonts w:asciiTheme="minorHAnsi" w:hAnsiTheme="minorHAnsi" w:cstheme="minorHAnsi" w:hint="eastAsia"/>
          <w:lang w:val="en-US" w:eastAsia="zh-CN"/>
        </w:rPr>
        <w:t>的七周之前，向理事会提交制定、审议和确定双年度预算所需的完整且</w:t>
      </w:r>
      <w:r>
        <w:rPr>
          <w:rFonts w:asciiTheme="minorHAnsi" w:hAnsiTheme="minorHAnsi" w:cstheme="minorHAnsi"/>
          <w:lang w:val="en-US" w:eastAsia="zh-CN"/>
        </w:rPr>
        <w:t>精</w:t>
      </w:r>
      <w:r>
        <w:rPr>
          <w:rFonts w:asciiTheme="minorHAnsi" w:hAnsiTheme="minorHAnsi" w:cstheme="minorHAnsi" w:hint="eastAsia"/>
          <w:lang w:val="en-US" w:eastAsia="zh-CN"/>
        </w:rPr>
        <w:t>确的数据；</w:t>
      </w:r>
    </w:p>
    <w:p w:rsidR="00BA59EF" w:rsidRDefault="00BA59EF" w:rsidP="00BA59EF">
      <w:pPr>
        <w:rPr>
          <w:rFonts w:asciiTheme="minorHAnsi" w:hAnsiTheme="minorHAnsi" w:cstheme="minorHAnsi"/>
          <w:lang w:val="en-US" w:eastAsia="zh-CN"/>
        </w:rPr>
      </w:pPr>
      <w:r>
        <w:rPr>
          <w:rFonts w:asciiTheme="minorHAnsi" w:hAnsiTheme="minorHAnsi" w:cstheme="minorHAnsi"/>
          <w:lang w:val="en-US" w:eastAsia="zh-CN"/>
        </w:rPr>
        <w:t>2</w:t>
      </w:r>
      <w:r>
        <w:rPr>
          <w:rFonts w:asciiTheme="minorHAnsi" w:hAnsiTheme="minorHAnsi" w:cstheme="minorHAnsi"/>
          <w:lang w:val="en-US" w:eastAsia="zh-CN"/>
        </w:rPr>
        <w:tab/>
      </w:r>
      <w:r>
        <w:rPr>
          <w:rFonts w:asciiTheme="minorHAnsi" w:hAnsiTheme="minorHAnsi" w:cstheme="minorHAnsi" w:hint="eastAsia"/>
          <w:lang w:val="en-US" w:eastAsia="zh-CN"/>
        </w:rPr>
        <w:t>对</w:t>
      </w:r>
      <w:r>
        <w:rPr>
          <w:rFonts w:asciiTheme="minorHAnsi" w:hAnsiTheme="minorHAnsi" w:cstheme="minorHAnsi"/>
          <w:lang w:val="en-US" w:eastAsia="zh-CN"/>
        </w:rPr>
        <w:t>于</w:t>
      </w:r>
      <w:r>
        <w:rPr>
          <w:rFonts w:asciiTheme="minorHAnsi" w:hAnsiTheme="minorHAnsi" w:cstheme="minorHAnsi" w:hint="eastAsia"/>
          <w:lang w:val="en-US" w:eastAsia="zh-CN"/>
        </w:rPr>
        <w:t>国际公共部门会计准则（</w:t>
      </w:r>
      <w:r>
        <w:rPr>
          <w:rFonts w:asciiTheme="minorHAnsi" w:hAnsiTheme="minorHAnsi" w:cstheme="minorHAnsi"/>
          <w:lang w:val="en-US" w:eastAsia="zh-CN"/>
        </w:rPr>
        <w:t>IPSAS</w:t>
      </w:r>
      <w:r>
        <w:rPr>
          <w:rFonts w:asciiTheme="minorHAnsi" w:hAnsiTheme="minorHAnsi" w:cstheme="minorHAnsi" w:hint="eastAsia"/>
          <w:lang w:val="en-US" w:eastAsia="zh-CN"/>
        </w:rPr>
        <w:t>）引入后不断变化的情况下，国际电联财务稳定性和相关储备金账目的现状和预测开展研究，以便制定长期财务稳定性战略，并向理事会做出年度报告；</w:t>
      </w:r>
    </w:p>
    <w:p w:rsidR="00BA59EF" w:rsidRDefault="00BA59EF" w:rsidP="00BA59EF">
      <w:pPr>
        <w:snapToGrid w:val="0"/>
        <w:rPr>
          <w:rFonts w:asciiTheme="minorHAnsi" w:eastAsiaTheme="minorEastAsia" w:hAnsiTheme="minorHAnsi" w:cstheme="minorHAnsi"/>
          <w:lang w:val="en-US" w:eastAsia="zh-CN"/>
        </w:rPr>
      </w:pPr>
      <w:r>
        <w:rPr>
          <w:rFonts w:asciiTheme="minorHAnsi" w:eastAsia="Malgun Gothic" w:hAnsiTheme="minorHAnsi" w:cstheme="minorHAnsi"/>
          <w:lang w:val="en-US" w:eastAsia="ko-KR"/>
        </w:rPr>
        <w:t>3</w:t>
      </w:r>
      <w:r>
        <w:rPr>
          <w:rFonts w:asciiTheme="minorHAnsi" w:eastAsia="Malgun Gothic" w:hAnsiTheme="minorHAnsi" w:cstheme="minorHAnsi"/>
          <w:lang w:val="en-US" w:eastAsia="ko-KR"/>
        </w:rPr>
        <w:tab/>
      </w:r>
      <w:r>
        <w:rPr>
          <w:rFonts w:asciiTheme="minorHAnsi" w:eastAsiaTheme="minorEastAsia" w:hAnsiTheme="minorHAnsi" w:cstheme="minorHAnsi" w:hint="eastAsia"/>
          <w:lang w:val="en-US" w:eastAsia="zh-CN"/>
        </w:rPr>
        <w:t>全力实现平衡的双年度预算，并且通过理事会人力和财务资源工作组（</w:t>
      </w:r>
      <w:r>
        <w:rPr>
          <w:rFonts w:asciiTheme="minorHAnsi" w:eastAsia="Malgun Gothic" w:hAnsiTheme="minorHAnsi" w:cstheme="minorHAnsi"/>
          <w:lang w:val="en-US" w:eastAsia="ko-KR"/>
        </w:rPr>
        <w:t>CWG-FHR</w:t>
      </w:r>
      <w:r>
        <w:rPr>
          <w:rFonts w:asciiTheme="minorHAnsi" w:eastAsiaTheme="minorEastAsia" w:hAnsiTheme="minorHAnsi" w:cstheme="minorHAnsi" w:hint="eastAsia"/>
          <w:lang w:val="en-US" w:eastAsia="zh-CN"/>
        </w:rPr>
        <w:t>）提请成员关注所有可能对实现此类平衡产生财务影响的决定，</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rFonts w:eastAsia="STKaiti"/>
          <w:lang w:eastAsia="zh-CN"/>
        </w:rPr>
      </w:pPr>
      <w:r>
        <w:rPr>
          <w:lang w:eastAsia="zh-CN"/>
        </w:rPr>
        <w:br w:type="page"/>
      </w:r>
    </w:p>
    <w:p w:rsidR="00BA59EF" w:rsidRDefault="00BA59EF" w:rsidP="00BA59EF">
      <w:pPr>
        <w:pStyle w:val="Call"/>
        <w:rPr>
          <w:lang w:eastAsia="zh-CN"/>
        </w:rPr>
      </w:pPr>
      <w:r>
        <w:rPr>
          <w:rFonts w:hint="eastAsia"/>
          <w:lang w:eastAsia="zh-CN"/>
        </w:rPr>
        <w:lastRenderedPageBreak/>
        <w:t>责成秘书长和各局主任</w:t>
      </w:r>
    </w:p>
    <w:p w:rsidR="00BA59EF" w:rsidRDefault="00BA59EF" w:rsidP="00BA59EF">
      <w:pPr>
        <w:rPr>
          <w:rFonts w:asciiTheme="minorHAnsi" w:hAnsiTheme="minorHAnsi" w:cstheme="minorHAnsi"/>
          <w:lang w:eastAsia="zh-CN"/>
        </w:rPr>
      </w:pPr>
      <w:r>
        <w:rPr>
          <w:rFonts w:asciiTheme="minorHAnsi" w:hAnsiTheme="minorHAnsi" w:cstheme="minorHAnsi" w:hint="eastAsia"/>
          <w:lang w:eastAsia="zh-CN"/>
        </w:rPr>
        <w:t>1</w:t>
      </w:r>
      <w:r>
        <w:rPr>
          <w:rFonts w:asciiTheme="minorHAnsi" w:hAnsiTheme="minorHAnsi" w:cstheme="minorHAnsi"/>
          <w:lang w:eastAsia="zh-CN"/>
        </w:rPr>
        <w:tab/>
      </w:r>
      <w:r>
        <w:rPr>
          <w:rFonts w:asciiTheme="minorHAnsi" w:hAnsiTheme="minorHAnsi" w:cstheme="minorHAnsi" w:hint="eastAsia"/>
          <w:lang w:eastAsia="zh-CN"/>
        </w:rPr>
        <w:t>每年向理事会提交与本决定附件</w:t>
      </w:r>
      <w:r>
        <w:rPr>
          <w:rFonts w:asciiTheme="minorHAnsi" w:hAnsiTheme="minorHAnsi" w:cstheme="minorHAnsi"/>
          <w:lang w:eastAsia="zh-CN"/>
        </w:rPr>
        <w:t>2</w:t>
      </w:r>
      <w:r>
        <w:rPr>
          <w:rFonts w:asciiTheme="minorHAnsi" w:hAnsiTheme="minorHAnsi" w:cstheme="minorHAnsi" w:hint="eastAsia"/>
          <w:lang w:eastAsia="zh-CN"/>
        </w:rPr>
        <w:t>每项支出相关的概要报告，并提出在各个领域削减支出将采取的适当措施；</w:t>
      </w:r>
    </w:p>
    <w:p w:rsidR="00BA59EF" w:rsidRDefault="00BA59EF" w:rsidP="00BA59EF">
      <w:pPr>
        <w:rPr>
          <w:rFonts w:asciiTheme="minorHAnsi" w:hAnsiTheme="minorHAnsi" w:cstheme="minorHAnsi"/>
          <w:lang w:eastAsia="zh-CN"/>
        </w:rPr>
      </w:pPr>
      <w:r>
        <w:rPr>
          <w:rFonts w:asciiTheme="minorHAnsi" w:hAnsiTheme="minorHAnsi" w:cstheme="minorHAnsi" w:hint="eastAsia"/>
          <w:lang w:eastAsia="zh-CN"/>
        </w:rPr>
        <w:t>2</w:t>
      </w:r>
      <w:r>
        <w:rPr>
          <w:rFonts w:asciiTheme="minorHAnsi" w:hAnsiTheme="minorHAnsi" w:cstheme="minorHAnsi"/>
          <w:lang w:eastAsia="zh-CN"/>
        </w:rPr>
        <w:tab/>
      </w:r>
      <w:r>
        <w:rPr>
          <w:rFonts w:asciiTheme="minorHAnsi" w:hAnsiTheme="minorHAnsi" w:cstheme="minorHAnsi" w:hint="eastAsia"/>
          <w:lang w:eastAsia="zh-CN"/>
        </w:rPr>
        <w:t>尽一切</w:t>
      </w:r>
      <w:r>
        <w:rPr>
          <w:rFonts w:asciiTheme="minorHAnsi" w:hAnsiTheme="minorHAnsi" w:cstheme="minorHAnsi"/>
          <w:lang w:eastAsia="zh-CN"/>
        </w:rPr>
        <w:t>努力通过培育</w:t>
      </w:r>
      <w:r>
        <w:rPr>
          <w:rFonts w:asciiTheme="minorHAnsi" w:hAnsiTheme="minorHAnsi" w:cstheme="minorHAnsi" w:hint="eastAsia"/>
          <w:lang w:eastAsia="zh-CN"/>
        </w:rPr>
        <w:t>一种</w:t>
      </w:r>
      <w:r>
        <w:rPr>
          <w:rFonts w:asciiTheme="minorHAnsi" w:hAnsiTheme="minorHAnsi" w:cstheme="minorHAnsi"/>
          <w:lang w:eastAsia="zh-CN"/>
        </w:rPr>
        <w:t>增效节约</w:t>
      </w:r>
      <w:r>
        <w:rPr>
          <w:rFonts w:asciiTheme="minorHAnsi" w:hAnsiTheme="minorHAnsi" w:cstheme="minorHAnsi" w:hint="eastAsia"/>
          <w:lang w:eastAsia="zh-CN"/>
        </w:rPr>
        <w:t>的</w:t>
      </w:r>
      <w:r>
        <w:rPr>
          <w:rFonts w:asciiTheme="minorHAnsi" w:hAnsiTheme="minorHAnsi" w:cstheme="minorHAnsi"/>
          <w:lang w:eastAsia="zh-CN"/>
        </w:rPr>
        <w:t>文化</w:t>
      </w:r>
      <w:r>
        <w:rPr>
          <w:rFonts w:asciiTheme="minorHAnsi" w:hAnsiTheme="minorHAnsi" w:cstheme="minorHAnsi" w:hint="eastAsia"/>
          <w:lang w:eastAsia="zh-CN"/>
        </w:rPr>
        <w:t>来</w:t>
      </w:r>
      <w:r>
        <w:rPr>
          <w:rFonts w:asciiTheme="minorHAnsi" w:hAnsiTheme="minorHAnsi" w:cstheme="minorHAnsi"/>
          <w:lang w:eastAsia="zh-CN"/>
        </w:rPr>
        <w:t>实现减</w:t>
      </w:r>
      <w:r>
        <w:rPr>
          <w:rFonts w:asciiTheme="minorHAnsi" w:hAnsiTheme="minorHAnsi" w:cstheme="minorHAnsi" w:hint="eastAsia"/>
          <w:lang w:eastAsia="zh-CN"/>
        </w:rPr>
        <w:t>支，</w:t>
      </w:r>
      <w:r>
        <w:rPr>
          <w:rFonts w:asciiTheme="minorHAnsi" w:hAnsiTheme="minorHAnsi" w:cstheme="minorHAnsi"/>
          <w:lang w:eastAsia="zh-CN"/>
        </w:rPr>
        <w:t>并在上述提交理事会的报告</w:t>
      </w:r>
      <w:r>
        <w:rPr>
          <w:rFonts w:asciiTheme="minorHAnsi" w:hAnsiTheme="minorHAnsi" w:cstheme="minorHAnsi" w:hint="eastAsia"/>
          <w:lang w:eastAsia="zh-CN"/>
        </w:rPr>
        <w:t>中纳</w:t>
      </w:r>
      <w:r>
        <w:rPr>
          <w:rFonts w:asciiTheme="minorHAnsi" w:hAnsiTheme="minorHAnsi" w:cstheme="minorHAnsi"/>
          <w:lang w:eastAsia="zh-CN"/>
        </w:rPr>
        <w:t>入已获批准的总体预算内实现的节约，</w:t>
      </w:r>
    </w:p>
    <w:p w:rsidR="00BA59EF" w:rsidRDefault="00BA59EF" w:rsidP="00BA59EF">
      <w:pPr>
        <w:pStyle w:val="Call"/>
        <w:rPr>
          <w:lang w:eastAsia="zh-CN"/>
        </w:rPr>
      </w:pPr>
      <w:r>
        <w:rPr>
          <w:rFonts w:hint="eastAsia"/>
          <w:lang w:eastAsia="zh-CN"/>
        </w:rPr>
        <w:t>责成理事会</w:t>
      </w:r>
    </w:p>
    <w:p w:rsidR="00BA59EF" w:rsidRDefault="00BA59EF" w:rsidP="00BA59EF">
      <w:pPr>
        <w:rPr>
          <w:lang w:eastAsia="zh-CN"/>
        </w:rPr>
      </w:pPr>
      <w:r>
        <w:rPr>
          <w:lang w:eastAsia="zh-CN"/>
        </w:rPr>
        <w:t>1</w:t>
      </w:r>
      <w:r>
        <w:rPr>
          <w:lang w:eastAsia="zh-CN"/>
        </w:rPr>
        <w:tab/>
      </w:r>
      <w:r>
        <w:rPr>
          <w:rFonts w:hint="eastAsia"/>
          <w:lang w:eastAsia="zh-CN"/>
        </w:rPr>
        <w:t>授权秘书长</w:t>
      </w:r>
      <w:r>
        <w:rPr>
          <w:lang w:eastAsia="zh-CN"/>
        </w:rPr>
        <w:t>按照《财务</w:t>
      </w:r>
      <w:r>
        <w:rPr>
          <w:rFonts w:hint="eastAsia"/>
          <w:lang w:eastAsia="zh-CN"/>
        </w:rPr>
        <w:t>规则</w:t>
      </w:r>
      <w:r>
        <w:rPr>
          <w:lang w:eastAsia="zh-CN"/>
        </w:rPr>
        <w:t>和财务</w:t>
      </w:r>
      <w:r>
        <w:rPr>
          <w:rFonts w:hint="eastAsia"/>
          <w:lang w:eastAsia="zh-CN"/>
        </w:rPr>
        <w:t>细则</w:t>
      </w:r>
      <w:r>
        <w:rPr>
          <w:lang w:eastAsia="zh-CN"/>
        </w:rPr>
        <w:t>》第</w:t>
      </w:r>
      <w:r>
        <w:rPr>
          <w:rFonts w:hint="eastAsia"/>
          <w:lang w:eastAsia="zh-CN"/>
        </w:rPr>
        <w:t>27</w:t>
      </w:r>
      <w:r>
        <w:rPr>
          <w:rFonts w:hint="eastAsia"/>
          <w:lang w:eastAsia="zh-CN"/>
        </w:rPr>
        <w:t>条</w:t>
      </w:r>
      <w:r>
        <w:rPr>
          <w:lang w:eastAsia="zh-CN"/>
        </w:rPr>
        <w:t>，从储备</w:t>
      </w:r>
      <w:r>
        <w:rPr>
          <w:rFonts w:hint="eastAsia"/>
          <w:lang w:eastAsia="zh-CN"/>
        </w:rPr>
        <w:t>金账目向</w:t>
      </w:r>
      <w:r>
        <w:rPr>
          <w:lang w:eastAsia="zh-CN"/>
        </w:rPr>
        <w:t>离职后健康保险（</w:t>
      </w:r>
      <w:r>
        <w:rPr>
          <w:rFonts w:hint="eastAsia"/>
          <w:lang w:eastAsia="zh-CN"/>
        </w:rPr>
        <w:t>ASH</w:t>
      </w:r>
      <w:r>
        <w:rPr>
          <w:lang w:eastAsia="zh-CN"/>
        </w:rPr>
        <w:t>I</w:t>
      </w:r>
      <w:r>
        <w:rPr>
          <w:rFonts w:hint="eastAsia"/>
          <w:lang w:eastAsia="zh-CN"/>
        </w:rPr>
        <w:t>）</w:t>
      </w:r>
      <w:r>
        <w:rPr>
          <w:lang w:eastAsia="zh-CN"/>
        </w:rPr>
        <w:t>基金拨款，其数额</w:t>
      </w:r>
      <w:r>
        <w:rPr>
          <w:rFonts w:hint="eastAsia"/>
          <w:lang w:eastAsia="zh-CN"/>
        </w:rPr>
        <w:t>等</w:t>
      </w:r>
      <w:r>
        <w:rPr>
          <w:lang w:eastAsia="zh-CN"/>
        </w:rPr>
        <w:t>同于从储备金账目提款平衡双年度预算所用的实际数额；</w:t>
      </w:r>
    </w:p>
    <w:p w:rsidR="00BA59EF" w:rsidRDefault="00BA59EF" w:rsidP="00BA59EF">
      <w:pPr>
        <w:rPr>
          <w:rFonts w:asciiTheme="minorHAnsi" w:hAnsiTheme="minorHAnsi" w:cstheme="minorHAnsi"/>
          <w:lang w:eastAsia="zh-CN"/>
        </w:rPr>
      </w:pPr>
      <w:r>
        <w:rPr>
          <w:rFonts w:asciiTheme="minorHAnsi" w:eastAsia="STKaiti" w:hAnsiTheme="minorHAnsi" w:cstheme="minorHAnsi"/>
          <w:lang w:eastAsia="zh-CN"/>
        </w:rPr>
        <w:t>2</w:t>
      </w:r>
      <w:r>
        <w:rPr>
          <w:rFonts w:asciiTheme="minorHAnsi" w:eastAsia="STKaiti" w:hAnsiTheme="minorHAnsi" w:cstheme="minorHAnsi"/>
          <w:lang w:eastAsia="zh-CN"/>
        </w:rPr>
        <w:tab/>
      </w:r>
      <w:r>
        <w:rPr>
          <w:rFonts w:asciiTheme="minorHAnsi" w:hAnsiTheme="minorHAnsi" w:cstheme="minorHAnsi" w:hint="eastAsia"/>
          <w:lang w:eastAsia="zh-CN"/>
        </w:rPr>
        <w:t>在充分</w:t>
      </w:r>
      <w:r>
        <w:rPr>
          <w:rFonts w:asciiTheme="minorHAnsi" w:hAnsiTheme="minorHAnsi" w:cstheme="minorHAnsi"/>
          <w:lang w:eastAsia="zh-CN"/>
        </w:rPr>
        <w:t>考虑到</w:t>
      </w:r>
      <w:r>
        <w:rPr>
          <w:rFonts w:asciiTheme="minorHAnsi" w:hAnsiTheme="minorHAnsi" w:cstheme="minorHAnsi" w:hint="eastAsia"/>
          <w:lang w:eastAsia="zh-CN"/>
        </w:rPr>
        <w:t>上述</w:t>
      </w:r>
      <w:r>
        <w:rPr>
          <w:rFonts w:asciiTheme="minorHAnsi" w:eastAsia="STKaiti" w:hAnsiTheme="minorHAnsi" w:cstheme="minorHAnsi" w:hint="eastAsia"/>
          <w:lang w:eastAsia="zh-CN"/>
        </w:rPr>
        <w:t>做出决定</w:t>
      </w:r>
      <w:r>
        <w:rPr>
          <w:rFonts w:asciiTheme="minorHAnsi" w:hAnsiTheme="minorHAnsi" w:cstheme="minorHAnsi" w:hint="eastAsia"/>
          <w:lang w:eastAsia="zh-CN"/>
        </w:rPr>
        <w:t>中的相关指导原则、本决定的附件和向全权代表大会提交的所有相关文件的</w:t>
      </w:r>
      <w:r>
        <w:rPr>
          <w:rFonts w:asciiTheme="minorHAnsi" w:hAnsiTheme="minorHAnsi" w:cstheme="minorHAnsi"/>
          <w:lang w:eastAsia="zh-CN"/>
        </w:rPr>
        <w:t>情况下</w:t>
      </w:r>
      <w:r>
        <w:rPr>
          <w:rFonts w:asciiTheme="minorHAnsi" w:hAnsiTheme="minorHAnsi" w:cstheme="minorHAnsi" w:hint="eastAsia"/>
          <w:lang w:eastAsia="zh-CN"/>
        </w:rPr>
        <w:t>，审议并批准</w:t>
      </w:r>
      <w:r>
        <w:rPr>
          <w:rFonts w:asciiTheme="minorHAnsi" w:hAnsiTheme="minorHAnsi" w:cstheme="minorHAnsi"/>
          <w:lang w:eastAsia="zh-CN"/>
        </w:rPr>
        <w:t>2016-2017</w:t>
      </w:r>
      <w:r>
        <w:rPr>
          <w:rFonts w:asciiTheme="minorHAnsi" w:hAnsiTheme="minorHAnsi" w:cstheme="minorHAnsi" w:hint="eastAsia"/>
          <w:lang w:eastAsia="zh-CN"/>
        </w:rPr>
        <w:t>和</w:t>
      </w:r>
      <w:r>
        <w:rPr>
          <w:rFonts w:asciiTheme="minorHAnsi" w:hAnsiTheme="minorHAnsi" w:cstheme="minorHAnsi"/>
          <w:lang w:eastAsia="zh-CN"/>
        </w:rPr>
        <w:t>2018-2019</w:t>
      </w:r>
      <w:r>
        <w:rPr>
          <w:rFonts w:asciiTheme="minorHAnsi" w:hAnsiTheme="minorHAnsi" w:cstheme="minorHAnsi" w:hint="eastAsia"/>
          <w:lang w:eastAsia="zh-CN"/>
        </w:rPr>
        <w:t>双年度预算；</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3</w:t>
      </w:r>
      <w:r>
        <w:rPr>
          <w:rFonts w:asciiTheme="minorHAnsi" w:hAnsiTheme="minorHAnsi" w:cstheme="minorHAnsi"/>
          <w:lang w:eastAsia="zh-CN"/>
        </w:rPr>
        <w:tab/>
      </w:r>
      <w:r>
        <w:rPr>
          <w:rFonts w:asciiTheme="minorHAnsi" w:hAnsiTheme="minorHAnsi" w:cstheme="minorHAnsi" w:hint="eastAsia"/>
          <w:lang w:eastAsia="zh-CN"/>
        </w:rPr>
        <w:t>确保每个双年度预算的收支平衡；</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4</w:t>
      </w:r>
      <w:r>
        <w:rPr>
          <w:rFonts w:asciiTheme="minorHAnsi" w:hAnsiTheme="minorHAnsi" w:cstheme="minorHAnsi"/>
          <w:lang w:eastAsia="zh-CN"/>
        </w:rPr>
        <w:tab/>
      </w:r>
      <w:r>
        <w:rPr>
          <w:rFonts w:asciiTheme="minorHAnsi" w:hAnsiTheme="minorHAnsi" w:cstheme="minorHAnsi" w:hint="eastAsia"/>
          <w:lang w:eastAsia="zh-CN"/>
        </w:rPr>
        <w:t>在确定额外收入来源或实现节余之后，考虑追加拨款；</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5</w:t>
      </w:r>
      <w:r>
        <w:rPr>
          <w:rFonts w:asciiTheme="minorHAnsi" w:hAnsiTheme="minorHAnsi" w:cstheme="minorHAnsi"/>
          <w:lang w:eastAsia="zh-CN"/>
        </w:rPr>
        <w:tab/>
      </w:r>
      <w:r>
        <w:rPr>
          <w:rFonts w:asciiTheme="minorHAnsi" w:hAnsiTheme="minorHAnsi" w:cstheme="minorHAnsi" w:hint="eastAsia"/>
          <w:lang w:eastAsia="zh-CN"/>
        </w:rPr>
        <w:t>审议由秘书长制定的低</w:t>
      </w:r>
      <w:r>
        <w:rPr>
          <w:rFonts w:asciiTheme="minorHAnsi" w:hAnsiTheme="minorHAnsi" w:cstheme="minorHAnsi"/>
          <w:lang w:eastAsia="zh-CN"/>
        </w:rPr>
        <w:t>成本高效益以及</w:t>
      </w:r>
      <w:r>
        <w:rPr>
          <w:rFonts w:asciiTheme="minorHAnsi" w:hAnsiTheme="minorHAnsi" w:cstheme="minorHAnsi" w:hint="eastAsia"/>
          <w:lang w:eastAsia="zh-CN"/>
        </w:rPr>
        <w:t>削减</w:t>
      </w:r>
      <w:r>
        <w:rPr>
          <w:rFonts w:asciiTheme="minorHAnsi" w:hAnsiTheme="minorHAnsi" w:cstheme="minorHAnsi"/>
          <w:lang w:eastAsia="zh-CN"/>
        </w:rPr>
        <w:t>成本</w:t>
      </w:r>
      <w:r>
        <w:rPr>
          <w:rFonts w:asciiTheme="minorHAnsi" w:hAnsiTheme="minorHAnsi" w:cstheme="minorHAnsi" w:hint="eastAsia"/>
          <w:lang w:eastAsia="zh-CN"/>
        </w:rPr>
        <w:t>计划；</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6</w:t>
      </w:r>
      <w:r>
        <w:rPr>
          <w:rFonts w:asciiTheme="minorHAnsi" w:hAnsiTheme="minorHAnsi" w:cstheme="minorHAnsi"/>
          <w:lang w:eastAsia="zh-CN"/>
        </w:rPr>
        <w:tab/>
      </w:r>
      <w:r>
        <w:rPr>
          <w:rFonts w:asciiTheme="minorHAnsi" w:hAnsiTheme="minorHAnsi" w:cstheme="minorHAnsi" w:hint="eastAsia"/>
          <w:lang w:eastAsia="zh-CN"/>
        </w:rPr>
        <w:t>顾及到实施任何削减成本计划对国际电联职员产生的影响，</w:t>
      </w:r>
      <w:r>
        <w:rPr>
          <w:rFonts w:asciiTheme="minorHAnsi" w:hAnsiTheme="minorHAnsi" w:cstheme="minorHAnsi"/>
          <w:lang w:eastAsia="zh-CN"/>
        </w:rPr>
        <w:t>包括可以通过</w:t>
      </w:r>
      <w:r>
        <w:rPr>
          <w:rFonts w:asciiTheme="minorHAnsi" w:hAnsiTheme="minorHAnsi" w:cstheme="minorHAnsi" w:hint="eastAsia"/>
          <w:lang w:eastAsia="zh-CN"/>
        </w:rPr>
        <w:t>预</w:t>
      </w:r>
      <w:r>
        <w:rPr>
          <w:rFonts w:asciiTheme="minorHAnsi" w:hAnsiTheme="minorHAnsi" w:cstheme="minorHAnsi"/>
          <w:lang w:eastAsia="zh-CN"/>
        </w:rPr>
        <w:t>算节约</w:t>
      </w:r>
      <w:r>
        <w:rPr>
          <w:rFonts w:asciiTheme="minorHAnsi" w:hAnsiTheme="minorHAnsi" w:cstheme="minorHAnsi" w:hint="eastAsia"/>
          <w:lang w:eastAsia="zh-CN"/>
        </w:rPr>
        <w:t>或</w:t>
      </w:r>
      <w:r>
        <w:rPr>
          <w:rFonts w:asciiTheme="minorHAnsi" w:hAnsiTheme="minorHAnsi" w:cstheme="minorHAnsi"/>
          <w:lang w:eastAsia="zh-CN"/>
        </w:rPr>
        <w:t>从储备金账目</w:t>
      </w:r>
      <w:r>
        <w:rPr>
          <w:rFonts w:asciiTheme="minorHAnsi" w:hAnsiTheme="minorHAnsi" w:cstheme="minorHAnsi" w:hint="eastAsia"/>
          <w:lang w:eastAsia="zh-CN"/>
        </w:rPr>
        <w:t>提款</w:t>
      </w:r>
      <w:r>
        <w:rPr>
          <w:rFonts w:asciiTheme="minorHAnsi" w:hAnsiTheme="minorHAnsi" w:cstheme="minorHAnsi"/>
          <w:lang w:eastAsia="zh-CN"/>
        </w:rPr>
        <w:t>提供资金</w:t>
      </w:r>
      <w:r>
        <w:rPr>
          <w:rFonts w:asciiTheme="minorHAnsi" w:hAnsiTheme="minorHAnsi" w:cstheme="minorHAnsi" w:hint="eastAsia"/>
          <w:lang w:eastAsia="zh-CN"/>
        </w:rPr>
        <w:t>来</w:t>
      </w:r>
      <w:r>
        <w:rPr>
          <w:rFonts w:asciiTheme="minorHAnsi" w:hAnsiTheme="minorHAnsi" w:cstheme="minorHAnsi"/>
          <w:lang w:eastAsia="zh-CN"/>
        </w:rPr>
        <w:t>实施</w:t>
      </w:r>
      <w:r>
        <w:rPr>
          <w:rFonts w:asciiTheme="minorHAnsi" w:hAnsiTheme="minorHAnsi" w:cstheme="minorHAnsi" w:hint="eastAsia"/>
          <w:lang w:eastAsia="zh-CN"/>
        </w:rPr>
        <w:t>自愿离职和提前退休计划（资金源于预算节余或</w:t>
      </w:r>
      <w:r>
        <w:rPr>
          <w:rFonts w:asciiTheme="minorHAnsi" w:hAnsiTheme="minorHAnsi" w:cstheme="minorHAnsi" w:hint="eastAsia"/>
          <w:lang w:val="en-US" w:eastAsia="zh-CN"/>
        </w:rPr>
        <w:t>储备金账目提款</w:t>
      </w:r>
      <w:r>
        <w:rPr>
          <w:rFonts w:asciiTheme="minorHAnsi" w:hAnsiTheme="minorHAnsi" w:cstheme="minorHAnsi" w:hint="eastAsia"/>
          <w:lang w:eastAsia="zh-CN"/>
        </w:rPr>
        <w:t>）时</w:t>
      </w:r>
      <w:r>
        <w:rPr>
          <w:rFonts w:asciiTheme="minorHAnsi" w:hAnsiTheme="minorHAnsi" w:cstheme="minorHAnsi"/>
          <w:lang w:eastAsia="zh-CN"/>
        </w:rPr>
        <w:t>产生的影响</w:t>
      </w:r>
      <w:r>
        <w:rPr>
          <w:rFonts w:asciiTheme="minorHAnsi" w:hAnsiTheme="minorHAnsi" w:cstheme="minorHAnsi" w:hint="eastAsia"/>
          <w:lang w:eastAsia="zh-CN"/>
        </w:rPr>
        <w:t>；</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rFonts w:asciiTheme="minorHAnsi" w:hAnsiTheme="minorHAnsi" w:cstheme="minorHAnsi"/>
          <w:lang w:eastAsia="zh-CN"/>
        </w:rPr>
      </w:pPr>
      <w:r>
        <w:rPr>
          <w:rFonts w:asciiTheme="minorHAnsi" w:hAnsiTheme="minorHAnsi" w:cstheme="minorHAnsi"/>
          <w:lang w:eastAsia="zh-CN"/>
        </w:rPr>
        <w:br w:type="page"/>
      </w:r>
    </w:p>
    <w:p w:rsidR="00BA59EF" w:rsidRPr="00C606ED" w:rsidRDefault="00BA59EF" w:rsidP="00BA59EF">
      <w:pPr>
        <w:rPr>
          <w:rFonts w:asciiTheme="minorHAnsi" w:hAnsiTheme="minorHAnsi" w:cstheme="minorHAnsi"/>
          <w:szCs w:val="24"/>
          <w:lang w:eastAsia="zh-CN"/>
        </w:rPr>
      </w:pPr>
      <w:r>
        <w:rPr>
          <w:rFonts w:asciiTheme="minorHAnsi" w:hAnsiTheme="minorHAnsi" w:cstheme="minorHAnsi"/>
          <w:lang w:eastAsia="zh-CN"/>
        </w:rPr>
        <w:lastRenderedPageBreak/>
        <w:t>7</w:t>
      </w:r>
      <w:r>
        <w:rPr>
          <w:rFonts w:asciiTheme="minorHAnsi" w:hAnsiTheme="minorHAnsi" w:cstheme="minorHAnsi"/>
          <w:lang w:eastAsia="zh-CN"/>
        </w:rPr>
        <w:tab/>
      </w:r>
      <w:r w:rsidRPr="00C606ED">
        <w:rPr>
          <w:rFonts w:asciiTheme="minorHAnsi" w:hAnsiTheme="minorHAnsi" w:cstheme="minorHAnsi" w:hint="eastAsia"/>
          <w:szCs w:val="24"/>
          <w:lang w:eastAsia="zh-CN"/>
        </w:rPr>
        <w:t>除上述</w:t>
      </w:r>
      <w:r w:rsidRPr="00C606ED">
        <w:rPr>
          <w:rFonts w:asciiTheme="minorHAnsi" w:eastAsia="STKaiti" w:hAnsiTheme="minorHAnsi" w:cstheme="minorHAnsi" w:hint="eastAsia"/>
          <w:szCs w:val="24"/>
          <w:lang w:eastAsia="zh-CN"/>
        </w:rPr>
        <w:t>责成理事会</w:t>
      </w:r>
      <w:r w:rsidRPr="00C606ED">
        <w:rPr>
          <w:rFonts w:asciiTheme="minorHAnsi" w:hAnsiTheme="minorHAnsi" w:cstheme="minorHAnsi" w:hint="eastAsia"/>
          <w:szCs w:val="24"/>
          <w:lang w:eastAsia="zh-CN"/>
        </w:rPr>
        <w:t>第</w:t>
      </w:r>
      <w:r w:rsidRPr="00C606ED">
        <w:rPr>
          <w:rFonts w:asciiTheme="minorHAnsi" w:hAnsiTheme="minorHAnsi" w:cstheme="minorHAnsi"/>
          <w:szCs w:val="24"/>
          <w:lang w:eastAsia="zh-CN"/>
        </w:rPr>
        <w:t>5</w:t>
      </w:r>
      <w:r w:rsidRPr="00C606ED">
        <w:rPr>
          <w:rFonts w:asciiTheme="minorHAnsi" w:hAnsiTheme="minorHAnsi" w:cstheme="minorHAnsi"/>
          <w:szCs w:val="24"/>
          <w:lang w:eastAsia="zh-CN"/>
        </w:rPr>
        <w:t>段</w:t>
      </w:r>
      <w:r w:rsidRPr="00C606ED">
        <w:rPr>
          <w:rFonts w:asciiTheme="minorHAnsi" w:hAnsiTheme="minorHAnsi" w:cstheme="minorHAnsi" w:hint="eastAsia"/>
          <w:szCs w:val="24"/>
          <w:lang w:eastAsia="zh-CN"/>
        </w:rPr>
        <w:t>以外，</w:t>
      </w:r>
      <w:r>
        <w:rPr>
          <w:rFonts w:asciiTheme="minorHAnsi" w:hAnsiTheme="minorHAnsi" w:cstheme="minorHAnsi" w:hint="eastAsia"/>
          <w:szCs w:val="24"/>
          <w:lang w:eastAsia="zh-CN"/>
        </w:rPr>
        <w:t>由</w:t>
      </w:r>
      <w:r w:rsidRPr="00C606ED">
        <w:rPr>
          <w:rFonts w:asciiTheme="minorHAnsi" w:hAnsiTheme="minorHAnsi" w:cstheme="minorHAnsi" w:hint="eastAsia"/>
          <w:szCs w:val="24"/>
          <w:lang w:eastAsia="zh-CN"/>
        </w:rPr>
        <w:t>于成员国和部门成员的会费等级减少而导致收入出现未</w:t>
      </w:r>
      <w:r>
        <w:rPr>
          <w:rFonts w:asciiTheme="minorHAnsi" w:hAnsiTheme="minorHAnsi" w:cstheme="minorHAnsi" w:hint="eastAsia"/>
          <w:szCs w:val="24"/>
          <w:lang w:eastAsia="zh-CN"/>
        </w:rPr>
        <w:t>曾</w:t>
      </w:r>
      <w:r w:rsidRPr="00C606ED">
        <w:rPr>
          <w:rFonts w:asciiTheme="minorHAnsi" w:hAnsiTheme="minorHAnsi" w:cstheme="minorHAnsi" w:hint="eastAsia"/>
          <w:szCs w:val="24"/>
          <w:lang w:eastAsia="zh-CN"/>
        </w:rPr>
        <w:t>预料到的下降，因此在上述</w:t>
      </w:r>
      <w:r w:rsidRPr="00C606ED">
        <w:rPr>
          <w:rFonts w:asciiTheme="minorHAnsi" w:eastAsia="STKaiti" w:hAnsiTheme="minorHAnsi" w:cstheme="minorHAnsi" w:hint="eastAsia"/>
          <w:szCs w:val="24"/>
          <w:lang w:eastAsia="zh-CN"/>
        </w:rPr>
        <w:t>做出决定</w:t>
      </w:r>
      <w:r w:rsidRPr="00C606ED">
        <w:rPr>
          <w:rFonts w:asciiTheme="minorHAnsi" w:hAnsiTheme="minorHAnsi" w:cstheme="minorHAnsi" w:hint="eastAsia"/>
          <w:szCs w:val="24"/>
          <w:lang w:eastAsia="zh-CN"/>
        </w:rPr>
        <w:t>第</w:t>
      </w:r>
      <w:r w:rsidRPr="00C606ED">
        <w:rPr>
          <w:rFonts w:asciiTheme="minorHAnsi" w:hAnsiTheme="minorHAnsi" w:cstheme="minorHAnsi"/>
          <w:szCs w:val="24"/>
          <w:lang w:eastAsia="zh-CN"/>
        </w:rPr>
        <w:t>7</w:t>
      </w:r>
      <w:r w:rsidRPr="00C606ED">
        <w:rPr>
          <w:rFonts w:asciiTheme="minorHAnsi" w:hAnsiTheme="minorHAnsi" w:cstheme="minorHAnsi"/>
          <w:szCs w:val="24"/>
          <w:lang w:eastAsia="zh-CN"/>
        </w:rPr>
        <w:t>段</w:t>
      </w:r>
      <w:r w:rsidRPr="00C606ED">
        <w:rPr>
          <w:rFonts w:asciiTheme="minorHAnsi" w:hAnsiTheme="minorHAnsi" w:cstheme="minorHAnsi" w:hint="eastAsia"/>
          <w:szCs w:val="24"/>
          <w:lang w:eastAsia="zh-CN"/>
        </w:rPr>
        <w:t>规定的限额范围内，授权从储备金账目中一次性提款，以</w:t>
      </w:r>
      <w:r>
        <w:rPr>
          <w:rFonts w:asciiTheme="minorHAnsi" w:hAnsiTheme="minorHAnsi" w:cstheme="minorHAnsi" w:hint="eastAsia"/>
          <w:szCs w:val="24"/>
          <w:lang w:eastAsia="zh-CN"/>
        </w:rPr>
        <w:t>尽量</w:t>
      </w:r>
      <w:r>
        <w:rPr>
          <w:rFonts w:asciiTheme="minorHAnsi" w:hAnsiTheme="minorHAnsi" w:cstheme="minorHAnsi"/>
          <w:szCs w:val="24"/>
          <w:lang w:eastAsia="zh-CN"/>
        </w:rPr>
        <w:t>减少</w:t>
      </w:r>
      <w:r w:rsidRPr="00C606ED">
        <w:rPr>
          <w:rFonts w:asciiTheme="minorHAnsi" w:hAnsiTheme="minorHAnsi" w:cstheme="minorHAnsi" w:hint="eastAsia"/>
          <w:szCs w:val="24"/>
          <w:lang w:eastAsia="zh-CN"/>
        </w:rPr>
        <w:t>对国际电联</w:t>
      </w:r>
      <w:r w:rsidRPr="00C606ED">
        <w:rPr>
          <w:rFonts w:eastAsia="Malgun Gothic" w:cs="Arial"/>
          <w:szCs w:val="24"/>
          <w:lang w:eastAsia="ko-KR"/>
        </w:rPr>
        <w:t>2016-2017</w:t>
      </w:r>
      <w:r w:rsidRPr="00C606ED">
        <w:rPr>
          <w:rFonts w:asciiTheme="minorHAnsi" w:hAnsiTheme="minorHAnsi" w:cstheme="minorHAnsi" w:hint="eastAsia"/>
          <w:szCs w:val="24"/>
          <w:lang w:eastAsia="zh-CN"/>
        </w:rPr>
        <w:t>年和</w:t>
      </w:r>
      <w:r w:rsidRPr="00C606ED">
        <w:rPr>
          <w:rFonts w:eastAsia="Malgun Gothic" w:cs="Arial"/>
          <w:szCs w:val="24"/>
          <w:lang w:eastAsia="ko-KR"/>
        </w:rPr>
        <w:t>2018-2019</w:t>
      </w:r>
      <w:r w:rsidRPr="00C606ED">
        <w:rPr>
          <w:rFonts w:asciiTheme="minorHAnsi" w:hAnsiTheme="minorHAnsi" w:cstheme="minorHAnsi" w:hint="eastAsia"/>
          <w:szCs w:val="24"/>
          <w:lang w:eastAsia="zh-CN"/>
        </w:rPr>
        <w:t>年双年度预算中人员编制的影响；所有未动用的资金</w:t>
      </w:r>
      <w:r>
        <w:rPr>
          <w:rFonts w:asciiTheme="minorHAnsi" w:hAnsiTheme="minorHAnsi" w:cstheme="minorHAnsi" w:hint="eastAsia"/>
          <w:szCs w:val="24"/>
          <w:lang w:eastAsia="zh-CN"/>
        </w:rPr>
        <w:t>均</w:t>
      </w:r>
      <w:r w:rsidRPr="00C606ED">
        <w:rPr>
          <w:rFonts w:asciiTheme="minorHAnsi" w:hAnsiTheme="minorHAnsi" w:cstheme="minorHAnsi" w:hint="eastAsia"/>
          <w:szCs w:val="24"/>
          <w:lang w:eastAsia="zh-CN"/>
        </w:rPr>
        <w:t>需在每个预算期结束时退回储备金账目；</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8</w:t>
      </w:r>
      <w:r>
        <w:rPr>
          <w:rFonts w:asciiTheme="minorHAnsi" w:hAnsiTheme="minorHAnsi" w:cstheme="minorHAnsi"/>
          <w:lang w:eastAsia="zh-CN"/>
        </w:rPr>
        <w:tab/>
      </w:r>
      <w:r>
        <w:rPr>
          <w:rFonts w:asciiTheme="minorHAnsi" w:hAnsiTheme="minorHAnsi" w:cstheme="minorHAnsi" w:hint="eastAsia"/>
          <w:lang w:eastAsia="zh-CN"/>
        </w:rPr>
        <w:t>在考虑可采取的、旨在加强国际电联财务控制的措施时，顾及资助离职后健康保险（</w:t>
      </w:r>
      <w:r>
        <w:rPr>
          <w:rFonts w:asciiTheme="minorHAnsi" w:hAnsiTheme="minorHAnsi" w:cstheme="minorHAnsi"/>
          <w:lang w:eastAsia="zh-CN"/>
        </w:rPr>
        <w:t>ASHI</w:t>
      </w:r>
      <w:r>
        <w:rPr>
          <w:rFonts w:asciiTheme="minorHAnsi" w:hAnsiTheme="minorHAnsi" w:cstheme="minorHAnsi" w:hint="eastAsia"/>
          <w:lang w:eastAsia="zh-CN"/>
        </w:rPr>
        <w:t>）基金和国际电联办公场所楼宇长期维护和</w:t>
      </w:r>
      <w:r>
        <w:rPr>
          <w:rFonts w:asciiTheme="minorHAnsi" w:hAnsiTheme="minorHAnsi" w:cstheme="minorHAnsi"/>
          <w:lang w:eastAsia="zh-CN"/>
        </w:rPr>
        <w:t>/</w:t>
      </w:r>
      <w:r>
        <w:rPr>
          <w:rFonts w:asciiTheme="minorHAnsi" w:hAnsiTheme="minorHAnsi" w:cstheme="minorHAnsi" w:hint="eastAsia"/>
          <w:lang w:eastAsia="zh-CN"/>
        </w:rPr>
        <w:t>或翻修等问题带来的财务影响；</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9</w:t>
      </w:r>
      <w:r>
        <w:rPr>
          <w:rFonts w:asciiTheme="minorHAnsi" w:hAnsiTheme="minorHAnsi" w:cstheme="minorHAnsi"/>
          <w:lang w:eastAsia="zh-CN"/>
        </w:rPr>
        <w:tab/>
      </w:r>
      <w:r>
        <w:rPr>
          <w:rFonts w:asciiTheme="minorHAnsi" w:hAnsiTheme="minorHAnsi" w:cstheme="minorHAnsi" w:hint="eastAsia"/>
          <w:lang w:eastAsia="zh-CN"/>
        </w:rPr>
        <w:t>请外部审计员、独立管理顾问委员会和</w:t>
      </w:r>
      <w:r>
        <w:rPr>
          <w:rFonts w:asciiTheme="minorHAnsi" w:hAnsiTheme="minorHAnsi" w:cstheme="minorHAnsi" w:hint="eastAsia"/>
          <w:lang w:eastAsia="zh-CN"/>
        </w:rPr>
        <w:t>CWG</w:t>
      </w:r>
      <w:r>
        <w:rPr>
          <w:rFonts w:asciiTheme="minorHAnsi" w:hAnsiTheme="minorHAnsi" w:cstheme="minorHAnsi"/>
          <w:lang w:eastAsia="zh-CN"/>
        </w:rPr>
        <w:t>-FHR</w:t>
      </w:r>
      <w:r>
        <w:rPr>
          <w:rFonts w:asciiTheme="minorHAnsi" w:hAnsiTheme="minorHAnsi" w:cstheme="minorHAnsi" w:hint="eastAsia"/>
          <w:lang w:eastAsia="zh-CN"/>
        </w:rPr>
        <w:t>提出建议，以便在</w:t>
      </w:r>
      <w:r>
        <w:rPr>
          <w:rFonts w:asciiTheme="minorHAnsi" w:eastAsia="STKaiti" w:hAnsiTheme="minorHAnsi" w:cstheme="minorHAnsi" w:hint="eastAsia"/>
          <w:lang w:eastAsia="zh-CN"/>
        </w:rPr>
        <w:t>特别</w:t>
      </w:r>
      <w:r>
        <w:rPr>
          <w:rFonts w:asciiTheme="minorHAnsi" w:hAnsiTheme="minorHAnsi" w:cstheme="minorHAnsi" w:hint="eastAsia"/>
          <w:lang w:eastAsia="zh-CN"/>
        </w:rPr>
        <w:t>考虑到上述责成</w:t>
      </w:r>
      <w:r>
        <w:rPr>
          <w:rFonts w:asciiTheme="minorHAnsi" w:hAnsiTheme="minorHAnsi" w:cstheme="minorHAnsi"/>
          <w:lang w:eastAsia="zh-CN"/>
        </w:rPr>
        <w:t>第</w:t>
      </w:r>
      <w:r>
        <w:rPr>
          <w:rFonts w:asciiTheme="minorHAnsi" w:eastAsia="STKaiti" w:hAnsiTheme="minorHAnsi" w:cstheme="minorHAnsi"/>
          <w:lang w:eastAsia="zh-CN"/>
        </w:rPr>
        <w:t>8</w:t>
      </w:r>
      <w:r w:rsidRPr="00482D42">
        <w:rPr>
          <w:rFonts w:hint="eastAsia"/>
          <w:lang w:eastAsia="zh-CN"/>
        </w:rPr>
        <w:t>段</w:t>
      </w:r>
      <w:r>
        <w:rPr>
          <w:rFonts w:hint="eastAsia"/>
          <w:lang w:eastAsia="zh-CN"/>
        </w:rPr>
        <w:t>所确定</w:t>
      </w:r>
      <w:r>
        <w:rPr>
          <w:lang w:eastAsia="zh-CN"/>
        </w:rPr>
        <w:t>问题</w:t>
      </w:r>
      <w:r w:rsidRPr="00482D42">
        <w:rPr>
          <w:rFonts w:hint="eastAsia"/>
          <w:lang w:eastAsia="zh-CN"/>
        </w:rPr>
        <w:t>的</w:t>
      </w:r>
      <w:r>
        <w:rPr>
          <w:rFonts w:asciiTheme="minorHAnsi" w:hAnsiTheme="minorHAnsi" w:cstheme="minorHAnsi" w:hint="eastAsia"/>
          <w:lang w:eastAsia="zh-CN"/>
        </w:rPr>
        <w:t>前提下，确保加强国际电联的财务控制，</w:t>
      </w:r>
      <w:r>
        <w:rPr>
          <w:rFonts w:asciiTheme="minorHAnsi" w:hAnsiTheme="minorHAnsi" w:cstheme="minorHAnsi"/>
          <w:lang w:eastAsia="zh-CN"/>
        </w:rPr>
        <w:t>同时</w:t>
      </w:r>
      <w:r w:rsidRPr="00C834F6">
        <w:rPr>
          <w:rFonts w:ascii="STKaiti" w:eastAsia="STKaiti" w:hAnsi="STKaiti" w:cstheme="minorHAnsi"/>
          <w:lang w:eastAsia="zh-CN"/>
        </w:rPr>
        <w:t>特别</w:t>
      </w:r>
      <w:r>
        <w:rPr>
          <w:rFonts w:asciiTheme="minorHAnsi" w:hAnsiTheme="minorHAnsi" w:cstheme="minorHAnsi" w:hint="eastAsia"/>
          <w:lang w:eastAsia="zh-CN"/>
        </w:rPr>
        <w:t>顾及上文</w:t>
      </w:r>
      <w:r w:rsidRPr="00482D42">
        <w:rPr>
          <w:rFonts w:ascii="STKaiti" w:eastAsia="STKaiti" w:hAnsi="STKaiti" w:cstheme="minorHAnsi" w:hint="eastAsia"/>
          <w:lang w:eastAsia="zh-CN"/>
        </w:rPr>
        <w:t>责成</w:t>
      </w:r>
      <w:r w:rsidRPr="00482D42">
        <w:rPr>
          <w:rFonts w:cs="Arial"/>
          <w:szCs w:val="24"/>
          <w:lang w:val="pt-BR" w:eastAsia="zh-CN"/>
        </w:rPr>
        <w:t>8</w:t>
      </w:r>
      <w:r w:rsidRPr="00482D42">
        <w:rPr>
          <w:rFonts w:cs="Arial" w:hint="eastAsia"/>
          <w:szCs w:val="24"/>
          <w:lang w:val="pt-BR" w:eastAsia="zh-CN"/>
        </w:rPr>
        <w:t>确定的问题；</w:t>
      </w:r>
    </w:p>
    <w:p w:rsidR="00BA59EF" w:rsidRDefault="00BA59EF" w:rsidP="00BA59EF">
      <w:pPr>
        <w:rPr>
          <w:rFonts w:asciiTheme="minorHAnsi" w:hAnsiTheme="minorHAnsi" w:cstheme="minorHAnsi"/>
          <w:lang w:eastAsia="zh-CN"/>
        </w:rPr>
      </w:pPr>
      <w:r>
        <w:rPr>
          <w:rFonts w:asciiTheme="minorHAnsi" w:hAnsiTheme="minorHAnsi" w:cstheme="minorHAnsi"/>
          <w:lang w:eastAsia="zh-CN"/>
        </w:rPr>
        <w:t>10</w:t>
      </w:r>
      <w:r>
        <w:rPr>
          <w:rFonts w:asciiTheme="minorHAnsi" w:hAnsiTheme="minorHAnsi" w:cstheme="minorHAnsi"/>
          <w:lang w:eastAsia="zh-CN"/>
        </w:rPr>
        <w:tab/>
      </w:r>
      <w:r>
        <w:rPr>
          <w:rFonts w:asciiTheme="minorHAnsi" w:hAnsiTheme="minorHAnsi" w:cstheme="minorHAnsi" w:hint="eastAsia"/>
          <w:lang w:eastAsia="zh-CN"/>
        </w:rPr>
        <w:t>审议秘书长就上述</w:t>
      </w:r>
      <w:r>
        <w:rPr>
          <w:rFonts w:asciiTheme="minorHAnsi" w:eastAsia="STKaiti" w:hAnsiTheme="minorHAnsi" w:cstheme="minorHAnsi" w:hint="eastAsia"/>
          <w:lang w:eastAsia="zh-CN"/>
        </w:rPr>
        <w:t>责成秘书长</w:t>
      </w:r>
      <w:r>
        <w:rPr>
          <w:rFonts w:asciiTheme="minorHAnsi" w:hAnsiTheme="minorHAnsi" w:cstheme="minorHAnsi" w:hint="eastAsia"/>
          <w:lang w:eastAsia="zh-CN"/>
        </w:rPr>
        <w:t>第</w:t>
      </w:r>
      <w:r>
        <w:rPr>
          <w:rFonts w:asciiTheme="minorHAnsi" w:hAnsiTheme="minorHAnsi" w:cstheme="minorHAnsi"/>
          <w:lang w:eastAsia="zh-CN"/>
        </w:rPr>
        <w:t>2</w:t>
      </w:r>
      <w:r>
        <w:rPr>
          <w:rFonts w:asciiTheme="minorHAnsi" w:hAnsiTheme="minorHAnsi" w:cstheme="minorHAnsi"/>
          <w:lang w:eastAsia="zh-CN"/>
        </w:rPr>
        <w:t>段</w:t>
      </w:r>
      <w:r>
        <w:rPr>
          <w:rFonts w:asciiTheme="minorHAnsi" w:hAnsiTheme="minorHAnsi" w:cstheme="minorHAnsi" w:hint="eastAsia"/>
          <w:lang w:eastAsia="zh-CN"/>
        </w:rPr>
        <w:t>涉及的问题所做的报告，并酌情向下一届全权代表大会提交报告，</w:t>
      </w:r>
    </w:p>
    <w:p w:rsidR="00BA59EF" w:rsidRDefault="00BA59EF" w:rsidP="00BA59EF">
      <w:pPr>
        <w:pStyle w:val="Call"/>
        <w:rPr>
          <w:lang w:eastAsia="zh-CN"/>
        </w:rPr>
      </w:pPr>
      <w:r>
        <w:rPr>
          <w:rFonts w:hint="eastAsia"/>
          <w:lang w:eastAsia="zh-CN"/>
        </w:rPr>
        <w:t>请理事会</w:t>
      </w:r>
    </w:p>
    <w:p w:rsidR="00BA59EF" w:rsidRDefault="00BA59EF" w:rsidP="00BA59EF">
      <w:pPr>
        <w:ind w:firstLineChars="200" w:firstLine="560"/>
        <w:rPr>
          <w:lang w:eastAsia="zh-CN"/>
        </w:rPr>
      </w:pPr>
      <w:r>
        <w:rPr>
          <w:rFonts w:hint="eastAsia"/>
          <w:lang w:eastAsia="zh-CN"/>
        </w:rPr>
        <w:t>在可行</w:t>
      </w:r>
      <w:r>
        <w:rPr>
          <w:lang w:eastAsia="zh-CN"/>
        </w:rPr>
        <w:t>的范围内，在其</w:t>
      </w:r>
      <w:r>
        <w:rPr>
          <w:rFonts w:hint="eastAsia"/>
          <w:lang w:eastAsia="zh-CN"/>
        </w:rPr>
        <w:t>2017</w:t>
      </w:r>
      <w:r>
        <w:rPr>
          <w:rFonts w:hint="eastAsia"/>
          <w:lang w:eastAsia="zh-CN"/>
        </w:rPr>
        <w:t>年</w:t>
      </w:r>
      <w:r>
        <w:rPr>
          <w:lang w:eastAsia="zh-CN"/>
        </w:rPr>
        <w:t>例会上确定</w:t>
      </w:r>
      <w:r>
        <w:rPr>
          <w:rFonts w:hint="eastAsia"/>
          <w:lang w:eastAsia="zh-CN"/>
        </w:rPr>
        <w:t>2020-2023</w:t>
      </w:r>
      <w:r>
        <w:rPr>
          <w:rFonts w:hint="eastAsia"/>
          <w:lang w:eastAsia="zh-CN"/>
        </w:rPr>
        <w:t>年</w:t>
      </w:r>
      <w:r>
        <w:rPr>
          <w:lang w:eastAsia="zh-CN"/>
        </w:rPr>
        <w:t>时间段的</w:t>
      </w:r>
      <w:r>
        <w:rPr>
          <w:rFonts w:hint="eastAsia"/>
          <w:lang w:eastAsia="zh-CN"/>
        </w:rPr>
        <w:t>初步</w:t>
      </w:r>
      <w:r>
        <w:rPr>
          <w:lang w:eastAsia="zh-CN"/>
        </w:rPr>
        <w:t>会费单位金额，</w:t>
      </w:r>
    </w:p>
    <w:p w:rsidR="00BA59EF" w:rsidRDefault="00BA59EF" w:rsidP="00BA59EF">
      <w:pPr>
        <w:pStyle w:val="Call"/>
        <w:rPr>
          <w:lang w:eastAsia="zh-CN"/>
        </w:rPr>
      </w:pPr>
      <w:r>
        <w:rPr>
          <w:rFonts w:hint="eastAsia"/>
          <w:lang w:eastAsia="zh-CN"/>
        </w:rPr>
        <w:t>请成员国</w:t>
      </w:r>
    </w:p>
    <w:p w:rsidR="00BA59EF" w:rsidRDefault="00BA59EF" w:rsidP="00BA59EF">
      <w:pPr>
        <w:ind w:firstLineChars="200" w:firstLine="560"/>
        <w:rPr>
          <w:lang w:eastAsia="zh-CN"/>
        </w:rPr>
      </w:pPr>
      <w:r>
        <w:rPr>
          <w:rFonts w:hint="eastAsia"/>
          <w:lang w:eastAsia="zh-CN"/>
        </w:rPr>
        <w:t>在</w:t>
      </w:r>
      <w:r>
        <w:rPr>
          <w:rFonts w:hint="eastAsia"/>
          <w:lang w:eastAsia="zh-CN"/>
        </w:rPr>
        <w:t>2017</w:t>
      </w:r>
      <w:r>
        <w:rPr>
          <w:lang w:eastAsia="zh-CN"/>
        </w:rPr>
        <w:t>日历年结束</w:t>
      </w:r>
      <w:r>
        <w:rPr>
          <w:rFonts w:hint="eastAsia"/>
          <w:lang w:eastAsia="zh-CN"/>
        </w:rPr>
        <w:t>之</w:t>
      </w:r>
      <w:r>
        <w:rPr>
          <w:lang w:eastAsia="zh-CN"/>
        </w:rPr>
        <w:t>前，宣布</w:t>
      </w:r>
      <w:r>
        <w:rPr>
          <w:rFonts w:hint="eastAsia"/>
          <w:lang w:eastAsia="zh-CN"/>
        </w:rPr>
        <w:t>2020-2023</w:t>
      </w:r>
      <w:r>
        <w:rPr>
          <w:rFonts w:hint="eastAsia"/>
          <w:lang w:eastAsia="zh-CN"/>
        </w:rPr>
        <w:t>年</w:t>
      </w:r>
      <w:r>
        <w:rPr>
          <w:lang w:eastAsia="zh-CN"/>
        </w:rPr>
        <w:t>时间段各自暂定的会费单位</w:t>
      </w:r>
      <w:r>
        <w:rPr>
          <w:rFonts w:hint="eastAsia"/>
          <w:lang w:eastAsia="zh-CN"/>
        </w:rPr>
        <w:t>。</w:t>
      </w:r>
    </w:p>
    <w:p w:rsidR="00487DA2" w:rsidRDefault="00487DA2" w:rsidP="00BA59EF">
      <w:pPr>
        <w:ind w:firstLineChars="200" w:firstLine="560"/>
        <w:rPr>
          <w:lang w:eastAsia="zh-CN"/>
        </w:rPr>
      </w:pPr>
    </w:p>
    <w:p w:rsidR="00D90DEF" w:rsidRPr="00A11C28" w:rsidRDefault="00D90DEF" w:rsidP="00D90DEF">
      <w:pPr>
        <w:pStyle w:val="refbasdepage"/>
        <w:rPr>
          <w:lang w:eastAsia="zh-CN"/>
        </w:rPr>
      </w:pPr>
      <w:r>
        <w:rPr>
          <w:rFonts w:hint="eastAsia"/>
          <w:lang w:eastAsia="zh-CN"/>
        </w:rPr>
        <w:t>（</w:t>
      </w:r>
      <w:r w:rsidRPr="00A11C28">
        <w:rPr>
          <w:lang w:eastAsia="zh-CN"/>
        </w:rPr>
        <w:t>1998</w:t>
      </w:r>
      <w:r w:rsidRPr="00A11C28">
        <w:rPr>
          <w:rFonts w:hint="eastAsia"/>
          <w:lang w:eastAsia="zh-CN"/>
        </w:rPr>
        <w:t>年，明尼阿波利斯</w:t>
      </w:r>
      <w:r>
        <w:rPr>
          <w:rFonts w:hint="eastAsia"/>
          <w:lang w:eastAsia="zh-CN"/>
        </w:rPr>
        <w:t>）</w:t>
      </w:r>
      <w:r w:rsidRPr="00A11C28">
        <w:rPr>
          <w:lang w:eastAsia="zh-CN"/>
        </w:rPr>
        <w:t>–</w:t>
      </w:r>
      <w:r>
        <w:rPr>
          <w:rFonts w:hint="eastAsia"/>
          <w:lang w:eastAsia="zh-CN"/>
        </w:rPr>
        <w:t>（</w:t>
      </w:r>
      <w:r w:rsidRPr="00A11C28">
        <w:rPr>
          <w:lang w:eastAsia="zh-CN"/>
        </w:rPr>
        <w:t>2002</w:t>
      </w:r>
      <w:r w:rsidRPr="00A11C28">
        <w:rPr>
          <w:rFonts w:hint="eastAsia"/>
          <w:lang w:eastAsia="zh-CN"/>
        </w:rPr>
        <w:t>年，马拉喀什，修订版</w:t>
      </w:r>
      <w:r>
        <w:rPr>
          <w:rFonts w:hint="eastAsia"/>
          <w:lang w:eastAsia="zh-CN"/>
        </w:rPr>
        <w:t>）</w:t>
      </w:r>
      <w:r w:rsidRPr="00A11C28">
        <w:rPr>
          <w:lang w:eastAsia="zh-CN"/>
        </w:rPr>
        <w:t>–</w:t>
      </w:r>
      <w:r>
        <w:rPr>
          <w:rFonts w:hint="eastAsia"/>
          <w:lang w:eastAsia="zh-CN"/>
        </w:rPr>
        <w:t>（</w:t>
      </w:r>
      <w:r w:rsidRPr="00A11C28">
        <w:rPr>
          <w:lang w:eastAsia="zh-CN"/>
        </w:rPr>
        <w:t>2006</w:t>
      </w:r>
      <w:r w:rsidRPr="00A11C28">
        <w:rPr>
          <w:rFonts w:hint="eastAsia"/>
          <w:lang w:eastAsia="zh-CN"/>
        </w:rPr>
        <w:t>年，安塔利亚，</w:t>
      </w:r>
      <w:r>
        <w:rPr>
          <w:lang w:eastAsia="zh-CN"/>
        </w:rPr>
        <w:br/>
      </w:r>
      <w:r w:rsidRPr="00A11C28">
        <w:rPr>
          <w:rFonts w:hint="eastAsia"/>
          <w:lang w:eastAsia="zh-CN"/>
        </w:rPr>
        <w:t>修订版</w:t>
      </w:r>
      <w:r>
        <w:rPr>
          <w:rFonts w:hint="eastAsia"/>
          <w:lang w:eastAsia="zh-CN"/>
        </w:rPr>
        <w:t>）</w:t>
      </w:r>
      <w:r w:rsidRPr="00A11C28">
        <w:rPr>
          <w:lang w:eastAsia="zh-CN"/>
        </w:rPr>
        <w:t>–</w:t>
      </w:r>
      <w:r>
        <w:rPr>
          <w:rFonts w:hint="eastAsia"/>
          <w:lang w:eastAsia="zh-CN"/>
        </w:rPr>
        <w:t>（</w:t>
      </w:r>
      <w:r>
        <w:rPr>
          <w:lang w:eastAsia="zh-CN"/>
        </w:rPr>
        <w:t>20</w:t>
      </w:r>
      <w:r>
        <w:rPr>
          <w:rFonts w:hint="eastAsia"/>
          <w:lang w:eastAsia="zh-CN"/>
        </w:rPr>
        <w:t>10</w:t>
      </w:r>
      <w:r w:rsidRPr="00A11C28">
        <w:rPr>
          <w:rFonts w:hint="eastAsia"/>
          <w:lang w:eastAsia="zh-CN"/>
        </w:rPr>
        <w:t>年，</w:t>
      </w:r>
      <w:r>
        <w:rPr>
          <w:rFonts w:hint="eastAsia"/>
          <w:lang w:eastAsia="zh-CN"/>
        </w:rPr>
        <w:t>瓜达拉哈拉</w:t>
      </w:r>
      <w:r w:rsidRPr="00A11C28">
        <w:rPr>
          <w:rFonts w:hint="eastAsia"/>
          <w:lang w:eastAsia="zh-CN"/>
        </w:rPr>
        <w:t>，修订版</w:t>
      </w:r>
      <w:r>
        <w:rPr>
          <w:rFonts w:hint="eastAsia"/>
          <w:lang w:eastAsia="zh-CN"/>
        </w:rPr>
        <w:t>）</w:t>
      </w:r>
      <w:r w:rsidRPr="00A11C28">
        <w:rPr>
          <w:lang w:eastAsia="zh-CN"/>
        </w:rPr>
        <w:t>–</w:t>
      </w:r>
      <w:r>
        <w:rPr>
          <w:rFonts w:hint="eastAsia"/>
          <w:lang w:eastAsia="zh-CN"/>
        </w:rPr>
        <w:t>（</w:t>
      </w:r>
      <w:r>
        <w:rPr>
          <w:lang w:eastAsia="zh-CN"/>
        </w:rPr>
        <w:t>20</w:t>
      </w:r>
      <w:r>
        <w:rPr>
          <w:rFonts w:hint="eastAsia"/>
          <w:lang w:eastAsia="zh-CN"/>
        </w:rPr>
        <w:t>1</w:t>
      </w:r>
      <w:r>
        <w:rPr>
          <w:lang w:eastAsia="zh-CN"/>
        </w:rPr>
        <w:t>4</w:t>
      </w:r>
      <w:r w:rsidRPr="00A11C28">
        <w:rPr>
          <w:rFonts w:hint="eastAsia"/>
          <w:lang w:eastAsia="zh-CN"/>
        </w:rPr>
        <w:t>年，</w:t>
      </w:r>
      <w:r>
        <w:rPr>
          <w:rFonts w:hint="eastAsia"/>
          <w:lang w:eastAsia="zh-CN"/>
        </w:rPr>
        <w:t>釜山</w:t>
      </w:r>
      <w:r w:rsidRPr="00A11C28">
        <w:rPr>
          <w:rFonts w:hint="eastAsia"/>
          <w:lang w:eastAsia="zh-CN"/>
        </w:rPr>
        <w:t>，修订版</w:t>
      </w:r>
      <w:r>
        <w:rPr>
          <w:rFonts w:hint="eastAsia"/>
          <w:lang w:eastAsia="zh-CN"/>
        </w:rPr>
        <w:t>）</w:t>
      </w:r>
    </w:p>
    <w:p w:rsidR="00BA59EF" w:rsidRPr="00D90DEF" w:rsidRDefault="00BA59EF" w:rsidP="00BA59EF">
      <w:pPr>
        <w:ind w:firstLineChars="200" w:firstLine="560"/>
        <w:rPr>
          <w:lang w:val="fr-FR" w:eastAsia="zh-CN"/>
        </w:rPr>
      </w:pPr>
    </w:p>
    <w:p w:rsidR="00BA59EF" w:rsidRDefault="00BA59EF" w:rsidP="00BA59EF">
      <w:pPr>
        <w:ind w:firstLineChars="200" w:firstLine="560"/>
        <w:rPr>
          <w:lang w:eastAsia="zh-CN"/>
        </w:rPr>
      </w:pPr>
    </w:p>
    <w:p w:rsidR="00BA59EF" w:rsidRDefault="00BA59EF" w:rsidP="00BA59EF">
      <w:pPr>
        <w:ind w:firstLineChars="200" w:firstLine="560"/>
        <w:rPr>
          <w:lang w:eastAsia="zh-CN"/>
        </w:rPr>
      </w:pPr>
    </w:p>
    <w:p w:rsidR="00BA59EF" w:rsidRDefault="00BA59EF" w:rsidP="00BA59EF">
      <w:pPr>
        <w:ind w:firstLineChars="200" w:firstLine="560"/>
        <w:rPr>
          <w:lang w:eastAsia="zh-CN"/>
        </w:rPr>
      </w:pPr>
    </w:p>
    <w:p w:rsidR="00BA59EF" w:rsidRPr="0029114B" w:rsidRDefault="00BA59EF" w:rsidP="00BA59EF">
      <w:pPr>
        <w:ind w:firstLineChars="200" w:firstLine="560"/>
        <w:rPr>
          <w:lang w:eastAsia="zh-CN"/>
        </w:rPr>
      </w:pPr>
    </w:p>
    <w:p w:rsidR="00BA59EF" w:rsidRDefault="00BA59EF" w:rsidP="00BA59EF">
      <w:pPr>
        <w:tabs>
          <w:tab w:val="clear" w:pos="567"/>
          <w:tab w:val="clear" w:pos="1134"/>
          <w:tab w:val="clear" w:pos="1701"/>
          <w:tab w:val="clear" w:pos="2268"/>
          <w:tab w:val="clear" w:pos="2835"/>
        </w:tabs>
        <w:overflowPunct/>
        <w:autoSpaceDE/>
        <w:autoSpaceDN/>
        <w:adjustRightInd/>
        <w:spacing w:before="0"/>
        <w:textAlignment w:val="auto"/>
        <w:rPr>
          <w:caps/>
          <w:lang w:eastAsia="zh-CN"/>
        </w:rPr>
      </w:pPr>
      <w:r>
        <w:rPr>
          <w:lang w:eastAsia="zh-CN"/>
        </w:rPr>
        <w:br w:type="page"/>
      </w:r>
    </w:p>
    <w:p w:rsidR="00BA59EF" w:rsidRDefault="00BA59EF" w:rsidP="00BA59EF">
      <w:pPr>
        <w:pStyle w:val="AnnexNo"/>
        <w:rPr>
          <w:lang w:eastAsia="zh-CN"/>
        </w:rPr>
      </w:pPr>
      <w:r>
        <w:rPr>
          <w:rFonts w:hint="eastAsia"/>
          <w:lang w:eastAsia="zh-CN"/>
        </w:rPr>
        <w:lastRenderedPageBreak/>
        <w:t>第</w:t>
      </w:r>
      <w:r>
        <w:rPr>
          <w:lang w:eastAsia="zh-CN"/>
        </w:rPr>
        <w:t>5</w:t>
      </w:r>
      <w:r>
        <w:rPr>
          <w:rFonts w:hint="eastAsia"/>
          <w:lang w:eastAsia="zh-CN"/>
        </w:rPr>
        <w:t>号决定（</w:t>
      </w:r>
      <w:r>
        <w:rPr>
          <w:lang w:eastAsia="zh-CN"/>
        </w:rPr>
        <w:t>2014</w:t>
      </w:r>
      <w:r>
        <w:rPr>
          <w:rFonts w:hint="eastAsia"/>
          <w:lang w:eastAsia="zh-CN"/>
        </w:rPr>
        <w:t>年，釜山，修订版）附件</w:t>
      </w:r>
      <w:r>
        <w:rPr>
          <w:lang w:eastAsia="zh-CN"/>
        </w:rPr>
        <w:t>1</w:t>
      </w:r>
    </w:p>
    <w:p w:rsidR="00BA59EF" w:rsidRPr="009454E8" w:rsidRDefault="00BA59EF" w:rsidP="00BA59EF">
      <w:pPr>
        <w:pStyle w:val="Appendixref"/>
        <w:spacing w:before="240"/>
        <w:rPr>
          <w:b/>
          <w:bCs/>
          <w:szCs w:val="28"/>
          <w:lang w:eastAsia="zh-CN"/>
        </w:rPr>
      </w:pPr>
      <w:r>
        <w:rPr>
          <w:rFonts w:hint="eastAsia"/>
          <w:b/>
          <w:bCs/>
          <w:szCs w:val="28"/>
          <w:lang w:eastAsia="zh-CN"/>
        </w:rPr>
        <w:t>国际电联</w:t>
      </w:r>
      <w:r>
        <w:rPr>
          <w:rFonts w:hint="eastAsia"/>
          <w:b/>
          <w:bCs/>
          <w:szCs w:val="28"/>
          <w:lang w:eastAsia="zh-CN"/>
        </w:rPr>
        <w:t>2016-2019</w:t>
      </w:r>
      <w:r>
        <w:rPr>
          <w:rFonts w:hint="eastAsia"/>
          <w:b/>
          <w:bCs/>
          <w:szCs w:val="28"/>
          <w:lang w:eastAsia="zh-CN"/>
        </w:rPr>
        <w:t>年</w:t>
      </w:r>
      <w:r>
        <w:rPr>
          <w:b/>
          <w:bCs/>
          <w:szCs w:val="28"/>
          <w:lang w:eastAsia="zh-CN"/>
        </w:rPr>
        <w:t>财务规划：收入与支出</w:t>
      </w:r>
    </w:p>
    <w:p w:rsidR="00BA59EF" w:rsidRDefault="00BA59EF" w:rsidP="00BA59EF">
      <w:bookmarkStart w:id="6" w:name="_MON_1476528052"/>
      <w:bookmarkEnd w:id="6"/>
      <w:r>
        <w:rPr>
          <w:noProof/>
          <w:lang w:val="en-US" w:eastAsia="zh-CN"/>
        </w:rPr>
        <mc:AlternateContent>
          <mc:Choice Requires="wps">
            <w:drawing>
              <wp:anchor distT="0" distB="0" distL="114300" distR="114300" simplePos="0" relativeHeight="251657216" behindDoc="0" locked="0" layoutInCell="1" allowOverlap="1" wp14:anchorId="3696E7E4" wp14:editId="564AE2C7">
                <wp:simplePos x="0" y="0"/>
                <wp:positionH relativeFrom="column">
                  <wp:posOffset>0</wp:posOffset>
                </wp:positionH>
                <wp:positionV relativeFrom="paragraph">
                  <wp:posOffset>0</wp:posOffset>
                </wp:positionV>
                <wp:extent cx="635000" cy="635000"/>
                <wp:effectExtent l="0" t="0" r="3175" b="3175"/>
                <wp:wrapNone/>
                <wp:docPr id="3" name="121"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B1DD86" id="121" o:spid="_x0000_s1026" style="position:absolute;margin-left:0;margin-top:0;width:50pt;height:50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" filled="f" stroked="f">
                <o:lock v:ext="edit" aspectratio="t" selection="t"/>
              </v:rect>
            </w:pict>
          </mc:Fallback>
        </mc:AlternateContent>
      </w:r>
      <w:r>
        <w:rPr>
          <w:noProof/>
          <w:lang w:val="en-US" w:eastAsia="zh-CN"/>
        </w:rPr>
        <mc:AlternateContent>
          <mc:Choice Requires="wps">
            <w:drawing>
              <wp:anchor distT="0" distB="0" distL="114300" distR="114300" simplePos="0" relativeHeight="251658240" behindDoc="0" locked="0" layoutInCell="1" allowOverlap="1" wp14:anchorId="11EADB0A" wp14:editId="79E1D3F0">
                <wp:simplePos x="0" y="0"/>
                <wp:positionH relativeFrom="column">
                  <wp:posOffset>0</wp:posOffset>
                </wp:positionH>
                <wp:positionV relativeFrom="paragraph">
                  <wp:posOffset>0</wp:posOffset>
                </wp:positionV>
                <wp:extent cx="635000" cy="635000"/>
                <wp:effectExtent l="0" t="0" r="3175" b="3175"/>
                <wp:wrapNone/>
                <wp:docPr id="8" name="8"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69E22" id="8"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" filled="f" stroked="f">
                <o:lock v:ext="edit" aspectratio="t" selection="t"/>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678C9F10" wp14:editId="18BF12D7">
                <wp:simplePos x="0" y="0"/>
                <wp:positionH relativeFrom="column">
                  <wp:posOffset>0</wp:posOffset>
                </wp:positionH>
                <wp:positionV relativeFrom="paragraph">
                  <wp:posOffset>0</wp:posOffset>
                </wp:positionV>
                <wp:extent cx="635000" cy="635000"/>
                <wp:effectExtent l="0" t="0" r="3175" b="3175"/>
                <wp:wrapNone/>
                <wp:docPr id="6" name="9"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183F0" id="9"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" filled="f" stroked="f">
                <o:lock v:ext="edit" aspectratio="t" selection="t"/>
              </v:rect>
            </w:pict>
          </mc:Fallback>
        </mc:AlternateContent>
      </w:r>
      <w:bookmarkStart w:id="7" w:name="_MON_1479713156"/>
      <w:bookmarkEnd w:id="7"/>
      <w:r>
        <w:object w:dxaOrig="13846" w:dyaOrig="12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7in" o:ole="">
            <v:imagedata r:id="rId9" o:title=""/>
          </v:shape>
          <o:OLEObject Type="Embed" ProgID="Excel.Sheet.12" ShapeID="_x0000_i1025" DrawAspect="Content" ObjectID="_1489309169" r:id="rId10"/>
        </w:object>
      </w:r>
    </w:p>
    <w:p w:rsidR="00BA59EF" w:rsidRDefault="00BA59EF" w:rsidP="00BA59EF"/>
    <w:p w:rsidR="00BA59EF" w:rsidRDefault="00BA59EF">
      <w:pPr>
        <w:tabs>
          <w:tab w:val="clear" w:pos="567"/>
          <w:tab w:val="clear" w:pos="1134"/>
          <w:tab w:val="clear" w:pos="1701"/>
          <w:tab w:val="clear" w:pos="2268"/>
          <w:tab w:val="clear" w:pos="2835"/>
        </w:tabs>
        <w:overflowPunct/>
        <w:autoSpaceDE/>
        <w:autoSpaceDN/>
        <w:adjustRightInd/>
        <w:spacing w:before="0"/>
        <w:textAlignment w:val="auto"/>
        <w:rPr>
          <w:caps/>
          <w:lang w:eastAsia="zh-CN"/>
        </w:rPr>
      </w:pPr>
      <w:r>
        <w:rPr>
          <w:lang w:eastAsia="zh-CN"/>
        </w:rPr>
        <w:br w:type="page"/>
      </w:r>
    </w:p>
    <w:p w:rsidR="002C78EC" w:rsidRDefault="002C78EC" w:rsidP="002C78EC">
      <w:pPr>
        <w:pStyle w:val="AnnexNo"/>
        <w:rPr>
          <w:lang w:eastAsia="zh-CN"/>
        </w:rPr>
      </w:pPr>
      <w:r>
        <w:rPr>
          <w:rFonts w:hint="eastAsia"/>
          <w:lang w:eastAsia="zh-CN"/>
        </w:rPr>
        <w:lastRenderedPageBreak/>
        <w:t>第</w:t>
      </w:r>
      <w:r w:rsidR="00EF2648">
        <w:rPr>
          <w:rFonts w:hint="eastAsia"/>
          <w:lang w:eastAsia="zh-CN"/>
        </w:rPr>
        <w:t xml:space="preserve"> </w:t>
      </w:r>
      <w:r>
        <w:rPr>
          <w:lang w:eastAsia="zh-CN"/>
        </w:rPr>
        <w:t>5</w:t>
      </w:r>
      <w:r w:rsidR="00EF2648">
        <w:rPr>
          <w:lang w:eastAsia="zh-CN"/>
        </w:rPr>
        <w:t xml:space="preserve"> </w:t>
      </w:r>
      <w:r>
        <w:rPr>
          <w:rFonts w:hint="eastAsia"/>
          <w:lang w:eastAsia="zh-CN"/>
        </w:rPr>
        <w:t>号决定（</w:t>
      </w:r>
      <w:r>
        <w:rPr>
          <w:lang w:eastAsia="zh-CN"/>
        </w:rPr>
        <w:t>2014</w:t>
      </w:r>
      <w:r>
        <w:rPr>
          <w:rFonts w:hint="eastAsia"/>
          <w:lang w:eastAsia="zh-CN"/>
        </w:rPr>
        <w:t>年，釜山，修订版）附件</w:t>
      </w:r>
      <w:r>
        <w:rPr>
          <w:lang w:eastAsia="zh-CN"/>
        </w:rPr>
        <w:t>2</w:t>
      </w:r>
    </w:p>
    <w:p w:rsidR="002C78EC" w:rsidRDefault="002C78EC" w:rsidP="002C78EC">
      <w:pPr>
        <w:pStyle w:val="Annextitle"/>
        <w:rPr>
          <w:lang w:eastAsia="zh-CN"/>
        </w:rPr>
      </w:pPr>
      <w:r>
        <w:rPr>
          <w:rFonts w:hint="eastAsia"/>
          <w:lang w:eastAsia="zh-CN"/>
        </w:rPr>
        <w:t>减少支出的措施</w:t>
      </w:r>
    </w:p>
    <w:p w:rsidR="002C78EC" w:rsidRPr="00F37995" w:rsidRDefault="002C78EC" w:rsidP="002C78EC">
      <w:pPr>
        <w:pStyle w:val="enumlev1"/>
        <w:rPr>
          <w:lang w:eastAsia="zh-CN"/>
        </w:rPr>
      </w:pPr>
      <w:r w:rsidRPr="00F37995">
        <w:rPr>
          <w:lang w:eastAsia="zh-CN"/>
        </w:rPr>
        <w:t>1)</w:t>
      </w:r>
      <w:r w:rsidRPr="00F37995">
        <w:rPr>
          <w:lang w:eastAsia="zh-CN"/>
        </w:rPr>
        <w:tab/>
      </w:r>
      <w:r w:rsidRPr="00F37995">
        <w:rPr>
          <w:lang w:eastAsia="zh-CN"/>
        </w:rPr>
        <w:t>确定</w:t>
      </w:r>
      <w:r w:rsidRPr="00F37995">
        <w:rPr>
          <w:rFonts w:hint="eastAsia"/>
          <w:lang w:eastAsia="zh-CN"/>
        </w:rPr>
        <w:t>并消除</w:t>
      </w:r>
      <w:r w:rsidRPr="00F37995">
        <w:rPr>
          <w:lang w:eastAsia="zh-CN"/>
        </w:rPr>
        <w:t>重复工作</w:t>
      </w:r>
      <w:r>
        <w:rPr>
          <w:rFonts w:hint="eastAsia"/>
          <w:lang w:eastAsia="zh-CN"/>
        </w:rPr>
        <w:t>（以</w:t>
      </w:r>
      <w:r>
        <w:rPr>
          <w:lang w:eastAsia="zh-CN"/>
        </w:rPr>
        <w:t>及</w:t>
      </w:r>
      <w:r w:rsidRPr="00F37995">
        <w:rPr>
          <w:lang w:eastAsia="zh-CN"/>
        </w:rPr>
        <w:t>职能</w:t>
      </w:r>
      <w:r>
        <w:rPr>
          <w:rFonts w:hint="eastAsia"/>
          <w:lang w:eastAsia="zh-CN"/>
        </w:rPr>
        <w:t>、</w:t>
      </w:r>
      <w:r w:rsidRPr="00F37995">
        <w:rPr>
          <w:lang w:eastAsia="zh-CN"/>
        </w:rPr>
        <w:t>活动</w:t>
      </w:r>
      <w:r>
        <w:rPr>
          <w:rFonts w:hint="eastAsia"/>
          <w:lang w:eastAsia="zh-CN"/>
        </w:rPr>
        <w:t>、</w:t>
      </w:r>
      <w:r w:rsidRPr="00F37995">
        <w:rPr>
          <w:lang w:eastAsia="zh-CN"/>
        </w:rPr>
        <w:t>讲习班</w:t>
      </w:r>
      <w:r>
        <w:rPr>
          <w:rFonts w:hint="eastAsia"/>
          <w:lang w:eastAsia="zh-CN"/>
        </w:rPr>
        <w:t>和</w:t>
      </w:r>
      <w:r w:rsidRPr="00F37995">
        <w:rPr>
          <w:lang w:eastAsia="zh-CN"/>
        </w:rPr>
        <w:t>研讨会</w:t>
      </w:r>
      <w:r>
        <w:rPr>
          <w:rFonts w:hint="eastAsia"/>
          <w:lang w:eastAsia="zh-CN"/>
        </w:rPr>
        <w:t>的</w:t>
      </w:r>
      <w:r>
        <w:rPr>
          <w:lang w:eastAsia="zh-CN"/>
        </w:rPr>
        <w:t>重叠</w:t>
      </w:r>
      <w:r>
        <w:rPr>
          <w:rFonts w:hint="eastAsia"/>
          <w:lang w:eastAsia="zh-CN"/>
        </w:rPr>
        <w:t>）</w:t>
      </w:r>
      <w:r w:rsidRPr="00F37995">
        <w:rPr>
          <w:lang w:eastAsia="zh-CN"/>
        </w:rPr>
        <w:t>，</w:t>
      </w:r>
      <w:r>
        <w:rPr>
          <w:rFonts w:hint="eastAsia"/>
          <w:lang w:eastAsia="zh-CN"/>
        </w:rPr>
        <w:t>集中</w:t>
      </w:r>
      <w:r w:rsidRPr="00F37995">
        <w:rPr>
          <w:lang w:eastAsia="zh-CN"/>
        </w:rPr>
        <w:t>财务和行政管理工作</w:t>
      </w:r>
      <w:r>
        <w:rPr>
          <w:rFonts w:hint="eastAsia"/>
          <w:lang w:eastAsia="zh-CN"/>
        </w:rPr>
        <w:t>，</w:t>
      </w:r>
      <w:r>
        <w:rPr>
          <w:lang w:eastAsia="zh-CN"/>
        </w:rPr>
        <w:t>以</w:t>
      </w:r>
      <w:r>
        <w:rPr>
          <w:rFonts w:hint="eastAsia"/>
          <w:lang w:eastAsia="zh-CN"/>
        </w:rPr>
        <w:t>避免工作</w:t>
      </w:r>
      <w:r>
        <w:rPr>
          <w:lang w:eastAsia="zh-CN"/>
        </w:rPr>
        <w:t>低效</w:t>
      </w:r>
      <w:r>
        <w:rPr>
          <w:rFonts w:hint="eastAsia"/>
          <w:lang w:eastAsia="zh-CN"/>
        </w:rPr>
        <w:t>并</w:t>
      </w:r>
      <w:r>
        <w:rPr>
          <w:lang w:eastAsia="zh-CN"/>
        </w:rPr>
        <w:t>从专业</w:t>
      </w:r>
      <w:r>
        <w:rPr>
          <w:rFonts w:hint="eastAsia"/>
          <w:lang w:eastAsia="zh-CN"/>
        </w:rPr>
        <w:t>化工</w:t>
      </w:r>
      <w:r>
        <w:rPr>
          <w:lang w:eastAsia="zh-CN"/>
        </w:rPr>
        <w:t>作团队</w:t>
      </w:r>
      <w:r>
        <w:rPr>
          <w:rFonts w:hint="eastAsia"/>
          <w:lang w:eastAsia="zh-CN"/>
        </w:rPr>
        <w:t>中</w:t>
      </w:r>
      <w:r>
        <w:rPr>
          <w:lang w:eastAsia="zh-CN"/>
        </w:rPr>
        <w:t>获益</w:t>
      </w:r>
      <w:r w:rsidRPr="00F37995">
        <w:rPr>
          <w:lang w:eastAsia="zh-CN"/>
        </w:rPr>
        <w:t>。</w:t>
      </w:r>
    </w:p>
    <w:p w:rsidR="002C78EC" w:rsidRDefault="002C78EC" w:rsidP="002C78EC">
      <w:pPr>
        <w:pStyle w:val="enumlev1"/>
        <w:rPr>
          <w:lang w:eastAsia="zh-CN"/>
        </w:rPr>
      </w:pPr>
      <w:r w:rsidRPr="00F37995">
        <w:rPr>
          <w:lang w:eastAsia="zh-CN"/>
        </w:rPr>
        <w:t>2)</w:t>
      </w:r>
      <w:r w:rsidRPr="00F37995">
        <w:rPr>
          <w:lang w:eastAsia="zh-CN"/>
        </w:rPr>
        <w:tab/>
      </w:r>
      <w:r>
        <w:rPr>
          <w:rFonts w:hint="eastAsia"/>
          <w:lang w:eastAsia="zh-CN"/>
        </w:rPr>
        <w:t>通过一个</w:t>
      </w:r>
      <w:r>
        <w:rPr>
          <w:lang w:eastAsia="zh-CN"/>
        </w:rPr>
        <w:t>集中的跨部门任务组或部门</w:t>
      </w:r>
      <w:r>
        <w:rPr>
          <w:rFonts w:hint="eastAsia"/>
          <w:lang w:eastAsia="zh-CN"/>
        </w:rPr>
        <w:t>协调统一</w:t>
      </w:r>
      <w:r>
        <w:rPr>
          <w:lang w:eastAsia="zh-CN"/>
        </w:rPr>
        <w:t>所</w:t>
      </w:r>
      <w:r>
        <w:rPr>
          <w:rFonts w:hint="eastAsia"/>
          <w:lang w:eastAsia="zh-CN"/>
        </w:rPr>
        <w:t>有</w:t>
      </w:r>
      <w:r w:rsidRPr="00F37995">
        <w:rPr>
          <w:lang w:eastAsia="zh-CN"/>
        </w:rPr>
        <w:t>研讨会和讲习班，以避免议题的重复，</w:t>
      </w:r>
      <w:r>
        <w:rPr>
          <w:lang w:eastAsia="zh-CN"/>
        </w:rPr>
        <w:t>优化管理、后勤、协调和秘书处的支持</w:t>
      </w:r>
      <w:r>
        <w:rPr>
          <w:rFonts w:hint="eastAsia"/>
          <w:lang w:eastAsia="zh-CN"/>
        </w:rPr>
        <w:t>工</w:t>
      </w:r>
      <w:r>
        <w:rPr>
          <w:lang w:eastAsia="zh-CN"/>
        </w:rPr>
        <w:t>作</w:t>
      </w:r>
      <w:r>
        <w:rPr>
          <w:rFonts w:hint="eastAsia"/>
          <w:lang w:eastAsia="zh-CN"/>
        </w:rPr>
        <w:t>，同时受</w:t>
      </w:r>
      <w:r>
        <w:rPr>
          <w:lang w:eastAsia="zh-CN"/>
        </w:rPr>
        <w:t>益于各部门</w:t>
      </w:r>
      <w:r>
        <w:rPr>
          <w:rFonts w:hint="eastAsia"/>
          <w:lang w:eastAsia="zh-CN"/>
        </w:rPr>
        <w:t>之间</w:t>
      </w:r>
      <w:r>
        <w:rPr>
          <w:lang w:eastAsia="zh-CN"/>
        </w:rPr>
        <w:t>形成的</w:t>
      </w:r>
      <w:r>
        <w:rPr>
          <w:rFonts w:hint="eastAsia"/>
          <w:lang w:eastAsia="zh-CN"/>
        </w:rPr>
        <w:t>合</w:t>
      </w:r>
      <w:r>
        <w:rPr>
          <w:lang w:eastAsia="zh-CN"/>
        </w:rPr>
        <w:t>力</w:t>
      </w:r>
      <w:r>
        <w:rPr>
          <w:rFonts w:hint="eastAsia"/>
          <w:lang w:eastAsia="zh-CN"/>
        </w:rPr>
        <w:t>以</w:t>
      </w:r>
      <w:r>
        <w:rPr>
          <w:lang w:eastAsia="zh-CN"/>
        </w:rPr>
        <w:t>及对所涉议题采用的整体</w:t>
      </w:r>
      <w:r>
        <w:rPr>
          <w:rFonts w:hint="eastAsia"/>
          <w:lang w:eastAsia="zh-CN"/>
        </w:rPr>
        <w:t>做</w:t>
      </w:r>
      <w:r>
        <w:rPr>
          <w:lang w:eastAsia="zh-CN"/>
        </w:rPr>
        <w:t>法</w:t>
      </w:r>
      <w:r w:rsidRPr="00F37995">
        <w:rPr>
          <w:lang w:eastAsia="zh-CN"/>
        </w:rPr>
        <w:t>。</w:t>
      </w:r>
    </w:p>
    <w:p w:rsidR="002C78EC" w:rsidRPr="00F37995" w:rsidRDefault="002C78EC" w:rsidP="002C78EC">
      <w:pPr>
        <w:pStyle w:val="enumlev1"/>
        <w:rPr>
          <w:lang w:eastAsia="zh-CN"/>
        </w:rPr>
      </w:pPr>
      <w:r w:rsidRPr="00482D42">
        <w:rPr>
          <w:lang w:eastAsia="zh-CN"/>
        </w:rPr>
        <w:t>3)</w:t>
      </w:r>
      <w:r w:rsidRPr="00482D42">
        <w:rPr>
          <w:lang w:eastAsia="zh-CN"/>
        </w:rPr>
        <w:tab/>
      </w:r>
      <w:r>
        <w:rPr>
          <w:rFonts w:hint="eastAsia"/>
          <w:lang w:eastAsia="zh-CN"/>
        </w:rPr>
        <w:t>使</w:t>
      </w:r>
      <w:r>
        <w:rPr>
          <w:lang w:eastAsia="zh-CN"/>
        </w:rPr>
        <w:t>区域代表</w:t>
      </w:r>
      <w:r>
        <w:rPr>
          <w:rFonts w:hint="eastAsia"/>
          <w:lang w:eastAsia="zh-CN"/>
        </w:rPr>
        <w:t>处充分参与到研讨</w:t>
      </w:r>
      <w:r>
        <w:rPr>
          <w:lang w:eastAsia="zh-CN"/>
        </w:rPr>
        <w:t>会</w:t>
      </w:r>
      <w:r>
        <w:rPr>
          <w:rFonts w:hint="eastAsia"/>
          <w:lang w:eastAsia="zh-CN"/>
        </w:rPr>
        <w:t>/</w:t>
      </w:r>
      <w:r>
        <w:rPr>
          <w:rFonts w:hint="eastAsia"/>
          <w:lang w:eastAsia="zh-CN"/>
        </w:rPr>
        <w:t>讲</w:t>
      </w:r>
      <w:r>
        <w:rPr>
          <w:lang w:eastAsia="zh-CN"/>
        </w:rPr>
        <w:t>习班</w:t>
      </w:r>
      <w:r>
        <w:rPr>
          <w:rFonts w:hint="eastAsia"/>
          <w:lang w:eastAsia="zh-CN"/>
        </w:rPr>
        <w:t>/</w:t>
      </w:r>
      <w:r>
        <w:rPr>
          <w:rFonts w:hint="eastAsia"/>
          <w:lang w:eastAsia="zh-CN"/>
        </w:rPr>
        <w:t>会议</w:t>
      </w:r>
      <w:r>
        <w:rPr>
          <w:rFonts w:hint="eastAsia"/>
          <w:lang w:eastAsia="zh-CN"/>
        </w:rPr>
        <w:t>/</w:t>
      </w:r>
      <w:r>
        <w:rPr>
          <w:rFonts w:hint="eastAsia"/>
          <w:lang w:eastAsia="zh-CN"/>
        </w:rPr>
        <w:t>大</w:t>
      </w:r>
      <w:r>
        <w:rPr>
          <w:lang w:eastAsia="zh-CN"/>
        </w:rPr>
        <w:t>会</w:t>
      </w:r>
      <w:r>
        <w:rPr>
          <w:rFonts w:hint="eastAsia"/>
          <w:lang w:eastAsia="zh-CN"/>
        </w:rPr>
        <w:t>的</w:t>
      </w:r>
      <w:r>
        <w:rPr>
          <w:lang w:eastAsia="zh-CN"/>
        </w:rPr>
        <w:t>规划和组织工作</w:t>
      </w:r>
      <w:r>
        <w:rPr>
          <w:rFonts w:hint="eastAsia"/>
          <w:lang w:eastAsia="zh-CN"/>
        </w:rPr>
        <w:t>中</w:t>
      </w:r>
      <w:r>
        <w:rPr>
          <w:lang w:eastAsia="zh-CN"/>
        </w:rPr>
        <w:t>来</w:t>
      </w:r>
      <w:r>
        <w:rPr>
          <w:rFonts w:hint="eastAsia"/>
          <w:lang w:eastAsia="zh-CN"/>
        </w:rPr>
        <w:t xml:space="preserve"> </w:t>
      </w:r>
      <w:r>
        <w:rPr>
          <w:lang w:eastAsia="zh-CN"/>
        </w:rPr>
        <w:t xml:space="preserve">– </w:t>
      </w:r>
      <w:r>
        <w:rPr>
          <w:rFonts w:hint="eastAsia"/>
          <w:lang w:eastAsia="zh-CN"/>
        </w:rPr>
        <w:t>包括</w:t>
      </w:r>
      <w:r>
        <w:rPr>
          <w:lang w:eastAsia="zh-CN"/>
        </w:rPr>
        <w:t>在</w:t>
      </w:r>
      <w:r>
        <w:rPr>
          <w:rFonts w:hint="eastAsia"/>
          <w:lang w:eastAsia="zh-CN"/>
        </w:rPr>
        <w:t>日内瓦以</w:t>
      </w:r>
      <w:r>
        <w:rPr>
          <w:lang w:eastAsia="zh-CN"/>
        </w:rPr>
        <w:t>外举办的</w:t>
      </w:r>
      <w:r>
        <w:rPr>
          <w:rFonts w:hint="eastAsia"/>
          <w:lang w:eastAsia="zh-CN"/>
        </w:rPr>
        <w:t>这些会议的筹备会议</w:t>
      </w:r>
      <w:r>
        <w:rPr>
          <w:lang w:eastAsia="zh-CN"/>
        </w:rPr>
        <w:t>，</w:t>
      </w:r>
      <w:r>
        <w:rPr>
          <w:rFonts w:hint="eastAsia"/>
          <w:lang w:eastAsia="zh-CN"/>
        </w:rPr>
        <w:t>从</w:t>
      </w:r>
      <w:r>
        <w:rPr>
          <w:lang w:eastAsia="zh-CN"/>
        </w:rPr>
        <w:t>而</w:t>
      </w:r>
      <w:r>
        <w:rPr>
          <w:rFonts w:hint="eastAsia"/>
          <w:lang w:eastAsia="zh-CN"/>
        </w:rPr>
        <w:t>不</w:t>
      </w:r>
      <w:r>
        <w:rPr>
          <w:lang w:eastAsia="zh-CN"/>
        </w:rPr>
        <w:t>仅</w:t>
      </w:r>
      <w:r>
        <w:rPr>
          <w:rFonts w:hint="eastAsia"/>
          <w:lang w:eastAsia="zh-CN"/>
        </w:rPr>
        <w:t>受益</w:t>
      </w:r>
      <w:r>
        <w:rPr>
          <w:lang w:eastAsia="zh-CN"/>
        </w:rPr>
        <w:t>于</w:t>
      </w:r>
      <w:r>
        <w:rPr>
          <w:rFonts w:hint="eastAsia"/>
          <w:lang w:eastAsia="zh-CN"/>
        </w:rPr>
        <w:t>本</w:t>
      </w:r>
      <w:r>
        <w:rPr>
          <w:lang w:eastAsia="zh-CN"/>
        </w:rPr>
        <w:t>地专业技术</w:t>
      </w:r>
      <w:r>
        <w:rPr>
          <w:rFonts w:hint="eastAsia"/>
          <w:lang w:eastAsia="zh-CN"/>
        </w:rPr>
        <w:t>和本</w:t>
      </w:r>
      <w:r>
        <w:rPr>
          <w:lang w:eastAsia="zh-CN"/>
        </w:rPr>
        <w:t>地联系网络，</w:t>
      </w:r>
      <w:r>
        <w:rPr>
          <w:rFonts w:hint="eastAsia"/>
          <w:lang w:eastAsia="zh-CN"/>
        </w:rPr>
        <w:t>还</w:t>
      </w:r>
      <w:r>
        <w:rPr>
          <w:lang w:eastAsia="zh-CN"/>
        </w:rPr>
        <w:t>节约差旅费用。</w:t>
      </w:r>
    </w:p>
    <w:p w:rsidR="002C78EC" w:rsidRDefault="002C78EC" w:rsidP="002C78EC">
      <w:pPr>
        <w:pStyle w:val="enumlev1"/>
        <w:rPr>
          <w:lang w:eastAsia="zh-CN"/>
        </w:rPr>
      </w:pPr>
      <w:r>
        <w:rPr>
          <w:lang w:eastAsia="zh-CN"/>
        </w:rPr>
        <w:t>4</w:t>
      </w:r>
      <w:r w:rsidRPr="00F37995">
        <w:rPr>
          <w:lang w:eastAsia="zh-CN"/>
        </w:rPr>
        <w:t>)</w:t>
      </w:r>
      <w:r w:rsidRPr="00F37995">
        <w:rPr>
          <w:lang w:eastAsia="zh-CN"/>
        </w:rPr>
        <w:tab/>
      </w:r>
      <w:r>
        <w:rPr>
          <w:rFonts w:hint="eastAsia"/>
          <w:lang w:eastAsia="zh-CN"/>
        </w:rPr>
        <w:t>最大限度地</w:t>
      </w:r>
      <w:r>
        <w:rPr>
          <w:lang w:eastAsia="zh-CN"/>
        </w:rPr>
        <w:t>与区域性组织进行协调，以</w:t>
      </w:r>
      <w:r>
        <w:rPr>
          <w:rFonts w:hint="eastAsia"/>
          <w:lang w:eastAsia="zh-CN"/>
        </w:rPr>
        <w:t>期同</w:t>
      </w:r>
      <w:r>
        <w:rPr>
          <w:lang w:eastAsia="zh-CN"/>
        </w:rPr>
        <w:t>时同地组织活动</w:t>
      </w:r>
      <w:r>
        <w:rPr>
          <w:rFonts w:hint="eastAsia"/>
          <w:lang w:eastAsia="zh-CN"/>
        </w:rPr>
        <w:t>/</w:t>
      </w:r>
      <w:r>
        <w:rPr>
          <w:rFonts w:hint="eastAsia"/>
          <w:lang w:eastAsia="zh-CN"/>
        </w:rPr>
        <w:t>会议</w:t>
      </w:r>
      <w:r>
        <w:rPr>
          <w:rFonts w:hint="eastAsia"/>
          <w:lang w:eastAsia="zh-CN"/>
        </w:rPr>
        <w:t>/</w:t>
      </w:r>
      <w:r>
        <w:rPr>
          <w:rFonts w:hint="eastAsia"/>
          <w:lang w:eastAsia="zh-CN"/>
        </w:rPr>
        <w:t>大</w:t>
      </w:r>
      <w:r>
        <w:rPr>
          <w:lang w:eastAsia="zh-CN"/>
        </w:rPr>
        <w:t>会</w:t>
      </w:r>
      <w:r>
        <w:rPr>
          <w:rFonts w:hint="eastAsia"/>
          <w:lang w:eastAsia="zh-CN"/>
        </w:rPr>
        <w:t>，分担</w:t>
      </w:r>
      <w:r>
        <w:rPr>
          <w:lang w:eastAsia="zh-CN"/>
        </w:rPr>
        <w:t>支出并</w:t>
      </w:r>
      <w:r>
        <w:rPr>
          <w:rFonts w:hint="eastAsia"/>
          <w:lang w:eastAsia="zh-CN"/>
        </w:rPr>
        <w:t>最大限度地</w:t>
      </w:r>
      <w:r w:rsidRPr="00F37995">
        <w:rPr>
          <w:lang w:eastAsia="zh-CN"/>
        </w:rPr>
        <w:t>减少参与费用。</w:t>
      </w:r>
    </w:p>
    <w:p w:rsidR="002C78EC" w:rsidRPr="00F37995" w:rsidRDefault="002C78EC" w:rsidP="002C78EC">
      <w:pPr>
        <w:pStyle w:val="enumlev1"/>
        <w:rPr>
          <w:lang w:eastAsia="zh-CN"/>
        </w:rPr>
      </w:pPr>
      <w:r w:rsidRPr="000A5C0D">
        <w:rPr>
          <w:color w:val="231F20"/>
          <w:szCs w:val="24"/>
          <w:lang w:eastAsia="pt-BR"/>
        </w:rPr>
        <w:t>5)</w:t>
      </w:r>
      <w:r w:rsidRPr="000A5C0D">
        <w:rPr>
          <w:color w:val="231F20"/>
          <w:szCs w:val="24"/>
          <w:lang w:eastAsia="pt-BR"/>
        </w:rPr>
        <w:tab/>
      </w:r>
      <w:r>
        <w:rPr>
          <w:rFonts w:hint="eastAsia"/>
          <w:lang w:eastAsia="zh-CN"/>
        </w:rPr>
        <w:t>通过自然减员、重新调配职员和可能对</w:t>
      </w:r>
      <w:r w:rsidRPr="00F37995">
        <w:rPr>
          <w:rFonts w:hint="eastAsia"/>
          <w:lang w:eastAsia="zh-CN"/>
        </w:rPr>
        <w:t>空缺职位</w:t>
      </w:r>
      <w:r>
        <w:rPr>
          <w:rFonts w:hint="eastAsia"/>
          <w:lang w:eastAsia="zh-CN"/>
        </w:rPr>
        <w:t>（</w:t>
      </w:r>
      <w:r w:rsidRPr="00567C9C">
        <w:rPr>
          <w:rFonts w:asciiTheme="minorHAnsi" w:eastAsiaTheme="minorEastAsia" w:hAnsiTheme="minorHAnsi" w:cs="Arial"/>
          <w:color w:val="222222"/>
          <w:szCs w:val="24"/>
          <w:lang w:eastAsia="zh-CN"/>
        </w:rPr>
        <w:t>特别是总秘书处和三个局的非敏感</w:t>
      </w:r>
      <w:r>
        <w:rPr>
          <w:rFonts w:asciiTheme="minorHAnsi" w:eastAsiaTheme="minorEastAsia" w:hAnsiTheme="minorHAnsi" w:cs="Arial" w:hint="eastAsia"/>
          <w:color w:val="222222"/>
          <w:szCs w:val="24"/>
          <w:lang w:eastAsia="zh-CN"/>
        </w:rPr>
        <w:t>科室</w:t>
      </w:r>
      <w:r>
        <w:rPr>
          <w:rFonts w:cs="Arial" w:hint="eastAsia"/>
          <w:color w:val="222222"/>
          <w:szCs w:val="24"/>
          <w:lang w:eastAsia="zh-CN"/>
        </w:rPr>
        <w:t>）</w:t>
      </w:r>
      <w:r>
        <w:rPr>
          <w:rFonts w:hint="eastAsia"/>
          <w:lang w:eastAsia="zh-CN"/>
        </w:rPr>
        <w:t>级别的</w:t>
      </w:r>
      <w:r w:rsidRPr="00F37995">
        <w:rPr>
          <w:rFonts w:hint="eastAsia"/>
          <w:lang w:eastAsia="zh-CN"/>
        </w:rPr>
        <w:t>重新审查</w:t>
      </w:r>
      <w:r>
        <w:rPr>
          <w:rFonts w:hint="eastAsia"/>
          <w:lang w:eastAsia="zh-CN"/>
        </w:rPr>
        <w:t>及</w:t>
      </w:r>
      <w:r w:rsidRPr="00F37995">
        <w:rPr>
          <w:rFonts w:hint="eastAsia"/>
          <w:lang w:eastAsia="zh-CN"/>
        </w:rPr>
        <w:t>可能降</w:t>
      </w:r>
      <w:r>
        <w:rPr>
          <w:rFonts w:hint="eastAsia"/>
          <w:lang w:eastAsia="zh-CN"/>
        </w:rPr>
        <w:t>级的方式实现</w:t>
      </w:r>
      <w:r>
        <w:rPr>
          <w:lang w:eastAsia="zh-CN"/>
        </w:rPr>
        <w:t>节省</w:t>
      </w:r>
      <w:r>
        <w:rPr>
          <w:rFonts w:hint="eastAsia"/>
          <w:lang w:eastAsia="zh-CN"/>
        </w:rPr>
        <w:t>，以</w:t>
      </w:r>
      <w:r>
        <w:rPr>
          <w:lang w:eastAsia="zh-CN"/>
        </w:rPr>
        <w:t>提高</w:t>
      </w:r>
      <w:r>
        <w:rPr>
          <w:rFonts w:hint="eastAsia"/>
          <w:lang w:eastAsia="zh-CN"/>
        </w:rPr>
        <w:t>生产力、提高效率和效能</w:t>
      </w:r>
      <w:r>
        <w:rPr>
          <w:lang w:eastAsia="zh-CN"/>
        </w:rPr>
        <w:t>。</w:t>
      </w:r>
    </w:p>
    <w:p w:rsidR="002C78EC" w:rsidRDefault="002C78EC" w:rsidP="002C78EC">
      <w:pPr>
        <w:pStyle w:val="enumlev1"/>
        <w:rPr>
          <w:lang w:eastAsia="zh-CN"/>
        </w:rPr>
      </w:pPr>
      <w:r>
        <w:rPr>
          <w:lang w:eastAsia="zh-CN"/>
        </w:rPr>
        <w:t>6</w:t>
      </w:r>
      <w:r w:rsidRPr="00F37995">
        <w:rPr>
          <w:rFonts w:hint="eastAsia"/>
          <w:lang w:eastAsia="zh-CN"/>
        </w:rPr>
        <w:t>)</w:t>
      </w:r>
      <w:r w:rsidRPr="00F37995">
        <w:rPr>
          <w:rFonts w:hint="eastAsia"/>
          <w:lang w:eastAsia="zh-CN"/>
        </w:rPr>
        <w:tab/>
      </w:r>
      <w:r>
        <w:rPr>
          <w:rFonts w:hint="eastAsia"/>
          <w:lang w:eastAsia="zh-CN"/>
        </w:rPr>
        <w:t>在</w:t>
      </w:r>
      <w:r w:rsidRPr="00F37995">
        <w:rPr>
          <w:lang w:eastAsia="zh-CN"/>
        </w:rPr>
        <w:t>开展新</w:t>
      </w:r>
      <w:r>
        <w:rPr>
          <w:rFonts w:hint="eastAsia"/>
          <w:lang w:eastAsia="zh-CN"/>
        </w:rPr>
        <w:t>活动</w:t>
      </w:r>
      <w:r w:rsidRPr="00F37995">
        <w:rPr>
          <w:lang w:eastAsia="zh-CN"/>
        </w:rPr>
        <w:t>或</w:t>
      </w:r>
      <w:r>
        <w:rPr>
          <w:rFonts w:hint="eastAsia"/>
          <w:lang w:eastAsia="zh-CN"/>
        </w:rPr>
        <w:t>附加</w:t>
      </w:r>
      <w:r w:rsidRPr="00F37995">
        <w:rPr>
          <w:lang w:eastAsia="zh-CN"/>
        </w:rPr>
        <w:t>活动</w:t>
      </w:r>
      <w:r>
        <w:rPr>
          <w:rFonts w:hint="eastAsia"/>
          <w:lang w:eastAsia="zh-CN"/>
        </w:rPr>
        <w:t>时，优先考虑</w:t>
      </w:r>
      <w:r w:rsidRPr="00F37995">
        <w:rPr>
          <w:lang w:eastAsia="zh-CN"/>
        </w:rPr>
        <w:t>人员重新调配</w:t>
      </w:r>
      <w:r>
        <w:rPr>
          <w:rFonts w:hint="eastAsia"/>
          <w:lang w:eastAsia="zh-CN"/>
        </w:rPr>
        <w:t>。</w:t>
      </w:r>
      <w:r>
        <w:rPr>
          <w:lang w:eastAsia="zh-CN"/>
        </w:rPr>
        <w:t>招聘</w:t>
      </w:r>
      <w:r>
        <w:rPr>
          <w:rFonts w:hint="eastAsia"/>
          <w:lang w:eastAsia="zh-CN"/>
        </w:rPr>
        <w:t>新</w:t>
      </w:r>
      <w:r>
        <w:rPr>
          <w:lang w:eastAsia="zh-CN"/>
        </w:rPr>
        <w:t>职员应</w:t>
      </w:r>
      <w:r>
        <w:rPr>
          <w:rFonts w:hint="eastAsia"/>
          <w:lang w:eastAsia="zh-CN"/>
        </w:rPr>
        <w:t>为</w:t>
      </w:r>
      <w:r>
        <w:rPr>
          <w:lang w:eastAsia="zh-CN"/>
        </w:rPr>
        <w:t>最后</w:t>
      </w:r>
      <w:r>
        <w:rPr>
          <w:rFonts w:hint="eastAsia"/>
          <w:lang w:eastAsia="zh-CN"/>
        </w:rPr>
        <w:t>方案，同时顾及性别平衡和地域分配原则</w:t>
      </w:r>
      <w:r w:rsidRPr="00F37995">
        <w:rPr>
          <w:lang w:eastAsia="zh-CN"/>
        </w:rPr>
        <w:t>。</w:t>
      </w:r>
    </w:p>
    <w:p w:rsidR="002C78EC" w:rsidRDefault="002C78EC" w:rsidP="002C78EC">
      <w:pPr>
        <w:pStyle w:val="enumlev1"/>
        <w:rPr>
          <w:lang w:eastAsia="ja-JP"/>
        </w:rPr>
      </w:pPr>
      <w:r w:rsidRPr="00C75CC4">
        <w:rPr>
          <w:lang w:eastAsia="ja-JP"/>
        </w:rPr>
        <w:t>7)</w:t>
      </w:r>
      <w:r w:rsidRPr="00C75CC4">
        <w:rPr>
          <w:lang w:eastAsia="ja-JP"/>
        </w:rPr>
        <w:tab/>
      </w:r>
      <w:r>
        <w:rPr>
          <w:rFonts w:hint="eastAsia"/>
          <w:lang w:eastAsia="zh-CN"/>
        </w:rPr>
        <w:t>只有在现有职员无法提供相关技能或经验、而且经高级管理层书面确认所涉需求后才可使用咨询顾问。</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color w:val="231F20"/>
          <w:szCs w:val="24"/>
          <w:lang w:eastAsia="pt-BR"/>
        </w:rPr>
      </w:pPr>
      <w:r>
        <w:rPr>
          <w:color w:val="231F20"/>
          <w:szCs w:val="24"/>
          <w:lang w:eastAsia="pt-BR"/>
        </w:rPr>
        <w:br w:type="page"/>
      </w:r>
    </w:p>
    <w:p w:rsidR="002C78EC" w:rsidRDefault="002C78EC" w:rsidP="002C78EC">
      <w:pPr>
        <w:pStyle w:val="enumlev1"/>
        <w:rPr>
          <w:color w:val="231F20"/>
          <w:szCs w:val="24"/>
          <w:lang w:eastAsia="zh-CN"/>
        </w:rPr>
      </w:pPr>
      <w:r w:rsidRPr="00482D42">
        <w:rPr>
          <w:color w:val="231F20"/>
          <w:szCs w:val="24"/>
          <w:lang w:eastAsia="pt-BR"/>
        </w:rPr>
        <w:lastRenderedPageBreak/>
        <w:t>8)</w:t>
      </w:r>
      <w:r w:rsidRPr="00482D42">
        <w:rPr>
          <w:color w:val="231F20"/>
          <w:szCs w:val="24"/>
          <w:lang w:eastAsia="pt-BR"/>
        </w:rPr>
        <w:tab/>
      </w:r>
      <w:r>
        <w:rPr>
          <w:rFonts w:hint="eastAsia"/>
          <w:color w:val="231F20"/>
          <w:szCs w:val="24"/>
          <w:lang w:eastAsia="zh-CN"/>
        </w:rPr>
        <w:t>完善能力</w:t>
      </w:r>
      <w:r>
        <w:rPr>
          <w:color w:val="231F20"/>
          <w:szCs w:val="24"/>
          <w:lang w:eastAsia="zh-CN"/>
        </w:rPr>
        <w:t>建设政策，</w:t>
      </w:r>
      <w:r>
        <w:rPr>
          <w:rFonts w:hint="eastAsia"/>
          <w:color w:val="231F20"/>
          <w:szCs w:val="24"/>
          <w:lang w:eastAsia="zh-CN"/>
        </w:rPr>
        <w:t>使（</w:t>
      </w:r>
      <w:r>
        <w:rPr>
          <w:color w:val="231F20"/>
          <w:szCs w:val="24"/>
          <w:lang w:eastAsia="zh-CN"/>
        </w:rPr>
        <w:t>包括区域代表处</w:t>
      </w:r>
      <w:r>
        <w:rPr>
          <w:rFonts w:hint="eastAsia"/>
          <w:color w:val="231F20"/>
          <w:szCs w:val="24"/>
          <w:lang w:eastAsia="zh-CN"/>
        </w:rPr>
        <w:t>职员</w:t>
      </w:r>
      <w:r>
        <w:rPr>
          <w:color w:val="231F20"/>
          <w:szCs w:val="24"/>
          <w:lang w:eastAsia="zh-CN"/>
        </w:rPr>
        <w:t>在内的</w:t>
      </w:r>
      <w:r>
        <w:rPr>
          <w:rFonts w:hint="eastAsia"/>
          <w:color w:val="231F20"/>
          <w:szCs w:val="24"/>
          <w:lang w:eastAsia="zh-CN"/>
        </w:rPr>
        <w:t>）</w:t>
      </w:r>
      <w:r>
        <w:rPr>
          <w:color w:val="231F20"/>
          <w:szCs w:val="24"/>
          <w:lang w:eastAsia="zh-CN"/>
        </w:rPr>
        <w:t>职员具</w:t>
      </w:r>
      <w:r>
        <w:rPr>
          <w:rFonts w:hint="eastAsia"/>
          <w:color w:val="231F20"/>
          <w:szCs w:val="24"/>
          <w:lang w:eastAsia="zh-CN"/>
        </w:rPr>
        <w:t>备</w:t>
      </w:r>
      <w:r>
        <w:rPr>
          <w:color w:val="231F20"/>
          <w:szCs w:val="24"/>
          <w:lang w:eastAsia="zh-CN"/>
        </w:rPr>
        <w:t>熟练开展跨部门</w:t>
      </w:r>
      <w:r>
        <w:rPr>
          <w:rFonts w:hint="eastAsia"/>
          <w:color w:val="231F20"/>
          <w:szCs w:val="24"/>
          <w:lang w:eastAsia="zh-CN"/>
        </w:rPr>
        <w:t>工作</w:t>
      </w:r>
      <w:r>
        <w:rPr>
          <w:color w:val="231F20"/>
          <w:szCs w:val="24"/>
          <w:lang w:eastAsia="zh-CN"/>
        </w:rPr>
        <w:t>的能力，以提高职员的流动性和灵活性，</w:t>
      </w:r>
      <w:r>
        <w:rPr>
          <w:rFonts w:hint="eastAsia"/>
          <w:color w:val="231F20"/>
          <w:szCs w:val="24"/>
          <w:lang w:eastAsia="zh-CN"/>
        </w:rPr>
        <w:t>有</w:t>
      </w:r>
      <w:r>
        <w:rPr>
          <w:color w:val="231F20"/>
          <w:szCs w:val="24"/>
          <w:lang w:eastAsia="zh-CN"/>
        </w:rPr>
        <w:t>利于</w:t>
      </w:r>
      <w:r>
        <w:rPr>
          <w:rFonts w:hint="eastAsia"/>
          <w:color w:val="231F20"/>
          <w:szCs w:val="24"/>
          <w:lang w:eastAsia="zh-CN"/>
        </w:rPr>
        <w:t>将其</w:t>
      </w:r>
      <w:r>
        <w:rPr>
          <w:color w:val="231F20"/>
          <w:szCs w:val="24"/>
          <w:lang w:eastAsia="zh-CN"/>
        </w:rPr>
        <w:t>重新调配</w:t>
      </w:r>
      <w:r>
        <w:rPr>
          <w:rFonts w:hint="eastAsia"/>
          <w:color w:val="231F20"/>
          <w:szCs w:val="24"/>
          <w:lang w:eastAsia="zh-CN"/>
        </w:rPr>
        <w:t>至</w:t>
      </w:r>
      <w:r>
        <w:rPr>
          <w:color w:val="231F20"/>
          <w:szCs w:val="24"/>
          <w:lang w:eastAsia="zh-CN"/>
        </w:rPr>
        <w:t>新</w:t>
      </w:r>
      <w:r>
        <w:rPr>
          <w:rFonts w:hint="eastAsia"/>
          <w:color w:val="231F20"/>
          <w:szCs w:val="24"/>
          <w:lang w:eastAsia="zh-CN"/>
        </w:rPr>
        <w:t>活动</w:t>
      </w:r>
      <w:r>
        <w:rPr>
          <w:color w:val="231F20"/>
          <w:szCs w:val="24"/>
          <w:lang w:eastAsia="zh-CN"/>
        </w:rPr>
        <w:t>或附加活动</w:t>
      </w:r>
      <w:r>
        <w:rPr>
          <w:rFonts w:hint="eastAsia"/>
          <w:color w:val="231F20"/>
          <w:szCs w:val="24"/>
          <w:lang w:eastAsia="zh-CN"/>
        </w:rPr>
        <w:t>中</w:t>
      </w:r>
      <w:r>
        <w:rPr>
          <w:color w:val="231F20"/>
          <w:szCs w:val="24"/>
          <w:lang w:eastAsia="zh-CN"/>
        </w:rPr>
        <w:t>。</w:t>
      </w:r>
    </w:p>
    <w:p w:rsidR="002C78EC" w:rsidRDefault="002C78EC" w:rsidP="002C78EC">
      <w:pPr>
        <w:pStyle w:val="enumlev1"/>
        <w:rPr>
          <w:lang w:eastAsia="zh-CN"/>
        </w:rPr>
      </w:pPr>
      <w:r>
        <w:rPr>
          <w:rFonts w:asciiTheme="minorHAnsi" w:hAnsiTheme="minorHAnsi" w:cstheme="minorHAnsi"/>
          <w:lang w:eastAsia="zh-CN"/>
        </w:rPr>
        <w:t>9)</w:t>
      </w:r>
      <w:r>
        <w:rPr>
          <w:rFonts w:asciiTheme="minorHAnsi" w:hAnsiTheme="minorHAnsi" w:cstheme="minorHAnsi"/>
          <w:lang w:eastAsia="zh-CN"/>
        </w:rPr>
        <w:tab/>
      </w:r>
      <w:r>
        <w:rPr>
          <w:rFonts w:asciiTheme="minorHAnsi" w:hAnsiTheme="minorHAnsi" w:cstheme="minorHAnsi" w:hint="eastAsia"/>
          <w:lang w:eastAsia="zh-CN"/>
        </w:rPr>
        <w:t>国际电联总秘书处和三个部门应</w:t>
      </w:r>
      <w:r w:rsidRPr="00F37995">
        <w:rPr>
          <w:lang w:eastAsia="zh-CN"/>
        </w:rPr>
        <w:t>通过</w:t>
      </w:r>
      <w:r>
        <w:rPr>
          <w:rFonts w:hint="eastAsia"/>
          <w:lang w:eastAsia="zh-CN"/>
        </w:rPr>
        <w:t>举办</w:t>
      </w:r>
      <w:r>
        <w:rPr>
          <w:lang w:eastAsia="zh-CN"/>
        </w:rPr>
        <w:t>无纸活动</w:t>
      </w:r>
      <w:r>
        <w:rPr>
          <w:rFonts w:hint="eastAsia"/>
          <w:lang w:eastAsia="zh-CN"/>
        </w:rPr>
        <w:t>/</w:t>
      </w:r>
      <w:r>
        <w:rPr>
          <w:rFonts w:hint="eastAsia"/>
          <w:lang w:eastAsia="zh-CN"/>
        </w:rPr>
        <w:t>会议</w:t>
      </w:r>
      <w:r>
        <w:rPr>
          <w:rFonts w:hint="eastAsia"/>
          <w:lang w:eastAsia="zh-CN"/>
        </w:rPr>
        <w:t>/</w:t>
      </w:r>
      <w:r>
        <w:rPr>
          <w:rFonts w:hint="eastAsia"/>
          <w:lang w:eastAsia="zh-CN"/>
        </w:rPr>
        <w:t>大</w:t>
      </w:r>
      <w:r>
        <w:rPr>
          <w:lang w:eastAsia="zh-CN"/>
        </w:rPr>
        <w:t>会</w:t>
      </w:r>
      <w:r>
        <w:rPr>
          <w:rFonts w:hint="eastAsia"/>
          <w:lang w:eastAsia="zh-CN"/>
        </w:rPr>
        <w:t>减少</w:t>
      </w:r>
      <w:r w:rsidRPr="00F37995">
        <w:rPr>
          <w:lang w:eastAsia="zh-CN"/>
        </w:rPr>
        <w:t>大会和会议的文件制作成本</w:t>
      </w:r>
      <w:r>
        <w:rPr>
          <w:rFonts w:hint="eastAsia"/>
          <w:lang w:eastAsia="zh-CN"/>
        </w:rPr>
        <w:t>，</w:t>
      </w:r>
      <w:r>
        <w:rPr>
          <w:lang w:eastAsia="zh-CN"/>
        </w:rPr>
        <w:t>并</w:t>
      </w:r>
      <w:r>
        <w:rPr>
          <w:szCs w:val="24"/>
          <w:lang w:eastAsia="zh-CN"/>
        </w:rPr>
        <w:t>推动将</w:t>
      </w:r>
      <w:r>
        <w:rPr>
          <w:szCs w:val="24"/>
          <w:lang w:eastAsia="zh-CN"/>
        </w:rPr>
        <w:t>ICT</w:t>
      </w:r>
      <w:r>
        <w:rPr>
          <w:szCs w:val="24"/>
          <w:lang w:eastAsia="zh-CN"/>
        </w:rPr>
        <w:t>作为</w:t>
      </w:r>
      <w:r>
        <w:rPr>
          <w:rFonts w:hint="eastAsia"/>
          <w:szCs w:val="24"/>
          <w:lang w:eastAsia="zh-CN"/>
        </w:rPr>
        <w:t>一</w:t>
      </w:r>
      <w:r>
        <w:rPr>
          <w:szCs w:val="24"/>
          <w:lang w:eastAsia="zh-CN"/>
        </w:rPr>
        <w:t>种</w:t>
      </w:r>
      <w:r>
        <w:rPr>
          <w:rFonts w:hint="eastAsia"/>
          <w:szCs w:val="24"/>
          <w:lang w:eastAsia="zh-CN"/>
        </w:rPr>
        <w:t>可行且最</w:t>
      </w:r>
      <w:r>
        <w:rPr>
          <w:szCs w:val="24"/>
          <w:lang w:eastAsia="zh-CN"/>
        </w:rPr>
        <w:t>可持续的纸张</w:t>
      </w:r>
      <w:r>
        <w:rPr>
          <w:rFonts w:hint="eastAsia"/>
          <w:szCs w:val="24"/>
          <w:lang w:eastAsia="zh-CN"/>
        </w:rPr>
        <w:t>替代</w:t>
      </w:r>
      <w:r>
        <w:rPr>
          <w:szCs w:val="24"/>
          <w:lang w:eastAsia="zh-CN"/>
        </w:rPr>
        <w:t>品</w:t>
      </w:r>
      <w:r w:rsidRPr="00F37995">
        <w:rPr>
          <w:lang w:eastAsia="zh-CN"/>
        </w:rPr>
        <w:t>方法</w:t>
      </w:r>
      <w:r>
        <w:rPr>
          <w:rFonts w:hint="eastAsia"/>
          <w:lang w:eastAsia="zh-CN"/>
        </w:rPr>
        <w:t>。</w:t>
      </w:r>
    </w:p>
    <w:p w:rsidR="002C78EC" w:rsidRDefault="002C78EC" w:rsidP="002C78EC">
      <w:pPr>
        <w:pStyle w:val="enumlev1"/>
        <w:rPr>
          <w:lang w:eastAsia="zh-CN"/>
        </w:rPr>
      </w:pPr>
      <w:r>
        <w:rPr>
          <w:lang w:eastAsia="zh-CN"/>
        </w:rPr>
        <w:t>10)</w:t>
      </w:r>
      <w:r>
        <w:rPr>
          <w:lang w:eastAsia="zh-CN"/>
        </w:rPr>
        <w:tab/>
      </w:r>
      <w:r>
        <w:rPr>
          <w:rFonts w:cs="Arial" w:hint="eastAsia"/>
          <w:color w:val="222222"/>
          <w:szCs w:val="24"/>
          <w:lang w:eastAsia="zh-CN"/>
        </w:rPr>
        <w:t>将</w:t>
      </w:r>
      <w:r w:rsidRPr="00567C9C">
        <w:rPr>
          <w:rFonts w:asciiTheme="minorHAnsi" w:eastAsiaTheme="minorEastAsia" w:hAnsiTheme="minorHAnsi" w:cs="Arial"/>
          <w:color w:val="222222"/>
          <w:szCs w:val="24"/>
          <w:lang w:eastAsia="zh-CN"/>
        </w:rPr>
        <w:t>国际电联</w:t>
      </w:r>
      <w:r>
        <w:rPr>
          <w:rFonts w:asciiTheme="minorHAnsi" w:eastAsiaTheme="minorEastAsia" w:hAnsiTheme="minorHAnsi" w:cs="Arial" w:hint="eastAsia"/>
          <w:color w:val="222222"/>
          <w:szCs w:val="24"/>
          <w:lang w:eastAsia="zh-CN"/>
        </w:rPr>
        <w:t>的宣传性</w:t>
      </w:r>
      <w:r>
        <w:rPr>
          <w:rFonts w:asciiTheme="minorHAnsi" w:eastAsiaTheme="minorEastAsia" w:hAnsiTheme="minorHAnsi" w:cs="Arial" w:hint="eastAsia"/>
          <w:color w:val="222222"/>
          <w:szCs w:val="24"/>
          <w:lang w:eastAsia="zh-CN"/>
        </w:rPr>
        <w:t>/</w:t>
      </w:r>
      <w:r>
        <w:rPr>
          <w:rFonts w:asciiTheme="minorHAnsi" w:eastAsiaTheme="minorEastAsia" w:hAnsiTheme="minorHAnsi" w:cs="Arial" w:hint="eastAsia"/>
          <w:color w:val="222222"/>
          <w:szCs w:val="24"/>
          <w:lang w:eastAsia="zh-CN"/>
        </w:rPr>
        <w:t>不产生收入的</w:t>
      </w:r>
      <w:r w:rsidRPr="00567C9C">
        <w:rPr>
          <w:rFonts w:asciiTheme="minorHAnsi" w:eastAsiaTheme="minorEastAsia" w:hAnsiTheme="minorHAnsi" w:cs="Arial"/>
          <w:color w:val="222222"/>
          <w:szCs w:val="24"/>
          <w:lang w:eastAsia="zh-CN"/>
        </w:rPr>
        <w:t>出版物</w:t>
      </w:r>
      <w:r>
        <w:rPr>
          <w:rFonts w:asciiTheme="minorHAnsi" w:eastAsiaTheme="minorEastAsia" w:hAnsiTheme="minorHAnsi" w:cs="Arial" w:hint="eastAsia"/>
          <w:color w:val="222222"/>
          <w:szCs w:val="24"/>
          <w:lang w:eastAsia="zh-CN"/>
        </w:rPr>
        <w:t>的印刷和分发减至绝对必须的最低限度</w:t>
      </w:r>
      <w:r w:rsidRPr="00567C9C">
        <w:rPr>
          <w:rFonts w:asciiTheme="minorHAnsi" w:eastAsiaTheme="minorEastAsia" w:hAnsiTheme="minorHAnsi" w:cs="Arial"/>
          <w:color w:val="222222"/>
          <w:szCs w:val="24"/>
          <w:lang w:eastAsia="zh-CN"/>
        </w:rPr>
        <w:t>。</w:t>
      </w:r>
    </w:p>
    <w:p w:rsidR="002C78EC" w:rsidRDefault="002C78EC" w:rsidP="002C78EC">
      <w:pPr>
        <w:pStyle w:val="enumlev1"/>
        <w:rPr>
          <w:lang w:eastAsia="zh-CN"/>
        </w:rPr>
      </w:pPr>
      <w:r>
        <w:rPr>
          <w:lang w:eastAsia="zh-CN"/>
        </w:rPr>
        <w:t>11)</w:t>
      </w:r>
      <w:r>
        <w:rPr>
          <w:lang w:eastAsia="zh-CN"/>
        </w:rPr>
        <w:tab/>
      </w:r>
      <w:r>
        <w:rPr>
          <w:rFonts w:hint="eastAsia"/>
          <w:lang w:eastAsia="zh-CN"/>
        </w:rPr>
        <w:t>落实将</w:t>
      </w:r>
      <w:r>
        <w:rPr>
          <w:lang w:eastAsia="zh-CN"/>
        </w:rPr>
        <w:t>国际电联</w:t>
      </w:r>
      <w:r>
        <w:rPr>
          <w:rFonts w:hint="eastAsia"/>
          <w:lang w:eastAsia="zh-CN"/>
        </w:rPr>
        <w:t>建设成</w:t>
      </w:r>
      <w:r>
        <w:rPr>
          <w:lang w:eastAsia="zh-CN"/>
        </w:rPr>
        <w:t>完全</w:t>
      </w:r>
      <w:r>
        <w:rPr>
          <w:rFonts w:hint="eastAsia"/>
          <w:lang w:eastAsia="zh-CN"/>
        </w:rPr>
        <w:t>无</w:t>
      </w:r>
      <w:r>
        <w:rPr>
          <w:lang w:eastAsia="zh-CN"/>
        </w:rPr>
        <w:t>纸化组织</w:t>
      </w:r>
      <w:r>
        <w:rPr>
          <w:rFonts w:hint="eastAsia"/>
          <w:lang w:eastAsia="zh-CN"/>
        </w:rPr>
        <w:t>的</w:t>
      </w:r>
      <w:r>
        <w:rPr>
          <w:lang w:eastAsia="zh-CN"/>
        </w:rPr>
        <w:t>举措</w:t>
      </w:r>
      <w:r>
        <w:rPr>
          <w:rFonts w:hint="eastAsia"/>
          <w:lang w:eastAsia="zh-CN"/>
        </w:rPr>
        <w:t>，例如</w:t>
      </w:r>
      <w:r>
        <w:rPr>
          <w:lang w:eastAsia="zh-CN"/>
        </w:rPr>
        <w:t>仅在</w:t>
      </w:r>
      <w:r>
        <w:rPr>
          <w:rFonts w:hint="eastAsia"/>
          <w:lang w:eastAsia="zh-CN"/>
        </w:rPr>
        <w:t>网</w:t>
      </w:r>
      <w:r>
        <w:rPr>
          <w:lang w:eastAsia="zh-CN"/>
        </w:rPr>
        <w:t>上提供部门报告，</w:t>
      </w:r>
      <w:r>
        <w:rPr>
          <w:rFonts w:hint="eastAsia"/>
          <w:lang w:eastAsia="zh-CN"/>
        </w:rPr>
        <w:t>采</w:t>
      </w:r>
      <w:r>
        <w:rPr>
          <w:lang w:eastAsia="zh-CN"/>
        </w:rPr>
        <w:t>用数字签名、数字媒</w:t>
      </w:r>
      <w:r>
        <w:rPr>
          <w:rFonts w:hint="eastAsia"/>
          <w:lang w:eastAsia="zh-CN"/>
        </w:rPr>
        <w:t>体</w:t>
      </w:r>
      <w:r>
        <w:rPr>
          <w:lang w:eastAsia="zh-CN"/>
        </w:rPr>
        <w:t>、数字广</w:t>
      </w:r>
      <w:r>
        <w:rPr>
          <w:rFonts w:hint="eastAsia"/>
          <w:lang w:eastAsia="zh-CN"/>
        </w:rPr>
        <w:t>告</w:t>
      </w:r>
      <w:r>
        <w:rPr>
          <w:lang w:eastAsia="zh-CN"/>
        </w:rPr>
        <w:t>和宣传等。</w:t>
      </w:r>
    </w:p>
    <w:p w:rsidR="002C78EC" w:rsidRDefault="002C78EC" w:rsidP="002C78EC">
      <w:pPr>
        <w:pStyle w:val="enumlev1"/>
        <w:rPr>
          <w:rFonts w:asciiTheme="minorHAnsi" w:hAnsiTheme="minorHAnsi" w:cstheme="minorHAnsi"/>
          <w:lang w:eastAsia="zh-CN"/>
        </w:rPr>
      </w:pPr>
      <w:r>
        <w:rPr>
          <w:rFonts w:asciiTheme="minorHAnsi" w:hAnsiTheme="minorHAnsi" w:cstheme="minorHAnsi"/>
          <w:lang w:eastAsia="zh-CN"/>
        </w:rPr>
        <w:t>12)</w:t>
      </w:r>
      <w:r>
        <w:rPr>
          <w:rFonts w:asciiTheme="minorHAnsi" w:hAnsiTheme="minorHAnsi" w:cstheme="minorHAnsi"/>
          <w:lang w:eastAsia="zh-CN"/>
        </w:rPr>
        <w:tab/>
      </w:r>
      <w:r w:rsidRPr="00736EC5">
        <w:rPr>
          <w:lang w:eastAsia="zh-CN"/>
        </w:rPr>
        <w:t>在不妨碍</w:t>
      </w:r>
      <w:r>
        <w:rPr>
          <w:rFonts w:hint="eastAsia"/>
          <w:lang w:eastAsia="zh-CN"/>
        </w:rPr>
        <w:t>实现</w:t>
      </w:r>
      <w:r w:rsidRPr="00736EC5">
        <w:rPr>
          <w:lang w:eastAsia="zh-CN"/>
        </w:rPr>
        <w:t>第</w:t>
      </w:r>
      <w:r w:rsidRPr="00736EC5">
        <w:rPr>
          <w:lang w:eastAsia="zh-CN"/>
        </w:rPr>
        <w:t>154</w:t>
      </w:r>
      <w:r w:rsidRPr="00736EC5">
        <w:rPr>
          <w:lang w:eastAsia="zh-CN"/>
        </w:rPr>
        <w:t>号决议（</w:t>
      </w:r>
      <w:r>
        <w:rPr>
          <w:rFonts w:hint="eastAsia"/>
          <w:lang w:eastAsia="zh-CN"/>
        </w:rPr>
        <w:t>2014</w:t>
      </w:r>
      <w:r>
        <w:rPr>
          <w:rFonts w:hint="eastAsia"/>
          <w:lang w:eastAsia="zh-CN"/>
        </w:rPr>
        <w:t>年，釜山</w:t>
      </w:r>
      <w:r w:rsidRPr="00736EC5">
        <w:rPr>
          <w:lang w:eastAsia="zh-CN"/>
        </w:rPr>
        <w:t>，修订版）目标</w:t>
      </w:r>
      <w:r>
        <w:rPr>
          <w:rFonts w:hint="eastAsia"/>
          <w:lang w:eastAsia="zh-CN"/>
        </w:rPr>
        <w:t>的前提</w:t>
      </w:r>
      <w:r>
        <w:rPr>
          <w:lang w:eastAsia="zh-CN"/>
        </w:rPr>
        <w:t>下，考虑在研究组会议和出版物的语文</w:t>
      </w:r>
      <w:r>
        <w:rPr>
          <w:rFonts w:hint="eastAsia"/>
          <w:lang w:eastAsia="zh-CN"/>
        </w:rPr>
        <w:t>使用</w:t>
      </w:r>
      <w:r>
        <w:rPr>
          <w:lang w:eastAsia="zh-CN"/>
        </w:rPr>
        <w:t>（笔译和口译）方面</w:t>
      </w:r>
      <w:r w:rsidRPr="00736EC5">
        <w:rPr>
          <w:lang w:eastAsia="zh-CN"/>
        </w:rPr>
        <w:t>节</w:t>
      </w:r>
      <w:r>
        <w:rPr>
          <w:rFonts w:hint="eastAsia"/>
          <w:lang w:eastAsia="zh-CN"/>
        </w:rPr>
        <w:t>约</w:t>
      </w:r>
      <w:r>
        <w:rPr>
          <w:lang w:eastAsia="zh-CN"/>
        </w:rPr>
        <w:t>开</w:t>
      </w:r>
      <w:r>
        <w:rPr>
          <w:rFonts w:hint="eastAsia"/>
          <w:lang w:eastAsia="zh-CN"/>
        </w:rPr>
        <w:t>支</w:t>
      </w:r>
      <w:r w:rsidRPr="00736EC5">
        <w:rPr>
          <w:lang w:eastAsia="zh-CN"/>
        </w:rPr>
        <w:t>。</w:t>
      </w:r>
    </w:p>
    <w:p w:rsidR="002C78EC" w:rsidRDefault="002C78EC" w:rsidP="002C78EC">
      <w:pPr>
        <w:pStyle w:val="enumlev1"/>
        <w:rPr>
          <w:rFonts w:asciiTheme="minorHAnsi" w:hAnsiTheme="minorHAnsi" w:cstheme="minorHAnsi"/>
          <w:lang w:eastAsia="zh-CN"/>
        </w:rPr>
      </w:pPr>
      <w:r>
        <w:rPr>
          <w:rFonts w:asciiTheme="minorHAnsi" w:hAnsiTheme="minorHAnsi" w:cstheme="minorHAnsi" w:hint="eastAsia"/>
          <w:lang w:eastAsia="zh-CN"/>
        </w:rPr>
        <w:t>1</w:t>
      </w:r>
      <w:r>
        <w:rPr>
          <w:rFonts w:asciiTheme="minorHAnsi" w:hAnsiTheme="minorHAnsi" w:cstheme="minorHAnsi"/>
          <w:lang w:eastAsia="zh-CN"/>
        </w:rPr>
        <w:t>3)</w:t>
      </w:r>
      <w:r>
        <w:rPr>
          <w:rFonts w:asciiTheme="minorHAnsi" w:hAnsiTheme="minorHAnsi" w:cstheme="minorHAnsi"/>
          <w:lang w:eastAsia="zh-CN"/>
        </w:rPr>
        <w:tab/>
      </w:r>
      <w:r w:rsidRPr="009439E6">
        <w:rPr>
          <w:rFonts w:hint="eastAsia"/>
          <w:lang w:eastAsia="zh-CN"/>
        </w:rPr>
        <w:t>评估</w:t>
      </w:r>
      <w:r>
        <w:rPr>
          <w:rFonts w:hint="eastAsia"/>
          <w:lang w:eastAsia="zh-CN"/>
        </w:rPr>
        <w:t>并</w:t>
      </w:r>
      <w:r>
        <w:rPr>
          <w:lang w:eastAsia="zh-CN"/>
        </w:rPr>
        <w:t>使用</w:t>
      </w:r>
      <w:r w:rsidRPr="009439E6">
        <w:rPr>
          <w:lang w:eastAsia="zh-CN"/>
        </w:rPr>
        <w:t>可降低笔译成本的</w:t>
      </w:r>
      <w:r w:rsidRPr="009439E6">
        <w:rPr>
          <w:rFonts w:hint="eastAsia"/>
          <w:lang w:eastAsia="zh-CN"/>
        </w:rPr>
        <w:t>替代</w:t>
      </w:r>
      <w:r w:rsidRPr="009439E6">
        <w:rPr>
          <w:lang w:eastAsia="zh-CN"/>
        </w:rPr>
        <w:t>性</w:t>
      </w:r>
      <w:r w:rsidRPr="009439E6">
        <w:rPr>
          <w:rFonts w:hint="eastAsia"/>
          <w:lang w:eastAsia="zh-CN"/>
        </w:rPr>
        <w:t>笔</w:t>
      </w:r>
      <w:r w:rsidRPr="009439E6">
        <w:rPr>
          <w:lang w:eastAsia="zh-CN"/>
        </w:rPr>
        <w:t>译程序</w:t>
      </w:r>
      <w:r w:rsidRPr="009439E6">
        <w:rPr>
          <w:rFonts w:hint="eastAsia"/>
          <w:lang w:eastAsia="zh-CN"/>
        </w:rPr>
        <w:t>，</w:t>
      </w:r>
      <w:r w:rsidRPr="009439E6">
        <w:rPr>
          <w:lang w:eastAsia="zh-CN"/>
        </w:rPr>
        <w:t>同时保持或提高</w:t>
      </w:r>
      <w:r>
        <w:rPr>
          <w:rFonts w:hint="eastAsia"/>
          <w:lang w:eastAsia="zh-CN"/>
        </w:rPr>
        <w:t>目</w:t>
      </w:r>
      <w:r w:rsidRPr="009439E6">
        <w:rPr>
          <w:rFonts w:hint="eastAsia"/>
          <w:lang w:eastAsia="zh-CN"/>
        </w:rPr>
        <w:t>前笔</w:t>
      </w:r>
      <w:r w:rsidRPr="009439E6">
        <w:rPr>
          <w:lang w:eastAsia="zh-CN"/>
        </w:rPr>
        <w:t>译质量以及电信</w:t>
      </w:r>
      <w:r>
        <w:rPr>
          <w:rFonts w:hint="eastAsia"/>
          <w:lang w:eastAsia="zh-CN"/>
        </w:rPr>
        <w:t>/</w:t>
      </w:r>
      <w:r>
        <w:rPr>
          <w:lang w:eastAsia="zh-CN"/>
        </w:rPr>
        <w:t>ICT</w:t>
      </w:r>
      <w:r>
        <w:rPr>
          <w:lang w:eastAsia="zh-CN"/>
        </w:rPr>
        <w:t>术语</w:t>
      </w:r>
      <w:r>
        <w:rPr>
          <w:rFonts w:hint="eastAsia"/>
          <w:lang w:eastAsia="zh-CN"/>
        </w:rPr>
        <w:t>的</w:t>
      </w:r>
      <w:r>
        <w:rPr>
          <w:lang w:eastAsia="zh-CN"/>
        </w:rPr>
        <w:t>准确性。</w:t>
      </w:r>
    </w:p>
    <w:p w:rsidR="002C78EC" w:rsidRDefault="002C78EC" w:rsidP="002C78EC">
      <w:pPr>
        <w:pStyle w:val="enumlev1"/>
        <w:rPr>
          <w:rFonts w:asciiTheme="minorHAnsi" w:hAnsiTheme="minorHAnsi" w:cstheme="minorHAnsi"/>
          <w:lang w:eastAsia="zh-CN"/>
        </w:rPr>
      </w:pPr>
      <w:r>
        <w:rPr>
          <w:rFonts w:asciiTheme="minorHAnsi" w:hAnsiTheme="minorHAnsi" w:cstheme="minorHAnsi"/>
          <w:lang w:eastAsia="zh-CN"/>
        </w:rPr>
        <w:t>14)</w:t>
      </w:r>
      <w:r>
        <w:rPr>
          <w:rFonts w:asciiTheme="minorHAnsi" w:hAnsiTheme="minorHAnsi" w:cstheme="minorHAnsi"/>
          <w:lang w:eastAsia="zh-CN"/>
        </w:rPr>
        <w:tab/>
      </w:r>
      <w:r>
        <w:rPr>
          <w:rFonts w:asciiTheme="minorHAnsi" w:hAnsiTheme="minorHAnsi" w:cstheme="minorHAnsi" w:hint="eastAsia"/>
          <w:lang w:eastAsia="zh-CN"/>
        </w:rPr>
        <w:t>通过</w:t>
      </w:r>
      <w:r>
        <w:rPr>
          <w:rFonts w:asciiTheme="minorHAnsi" w:hAnsiTheme="minorHAnsi" w:cstheme="minorHAnsi"/>
          <w:lang w:eastAsia="zh-CN"/>
        </w:rPr>
        <w:t>重新调配</w:t>
      </w:r>
      <w:r>
        <w:rPr>
          <w:rFonts w:hint="eastAsia"/>
          <w:lang w:eastAsia="zh-CN"/>
        </w:rPr>
        <w:t>现有</w:t>
      </w:r>
      <w:r>
        <w:rPr>
          <w:lang w:eastAsia="zh-CN"/>
        </w:rPr>
        <w:t>资源</w:t>
      </w:r>
      <w:r>
        <w:rPr>
          <w:rFonts w:hint="eastAsia"/>
          <w:lang w:eastAsia="zh-CN"/>
        </w:rPr>
        <w:t>内</w:t>
      </w:r>
      <w:r w:rsidRPr="00736EC5">
        <w:rPr>
          <w:lang w:eastAsia="zh-CN"/>
        </w:rPr>
        <w:t>负责信息社会世界峰会（</w:t>
      </w:r>
      <w:r w:rsidRPr="00736EC5">
        <w:rPr>
          <w:lang w:eastAsia="zh-CN"/>
        </w:rPr>
        <w:t>WSIS</w:t>
      </w:r>
      <w:r w:rsidRPr="00736EC5">
        <w:rPr>
          <w:lang w:eastAsia="zh-CN"/>
        </w:rPr>
        <w:t>）活动的人员</w:t>
      </w:r>
      <w:r>
        <w:rPr>
          <w:rFonts w:hint="eastAsia"/>
          <w:lang w:eastAsia="zh-CN"/>
        </w:rPr>
        <w:t>并酌情通过成本回收和自愿捐款来</w:t>
      </w:r>
      <w:r>
        <w:rPr>
          <w:lang w:eastAsia="zh-CN"/>
        </w:rPr>
        <w:t>落实这些活动</w:t>
      </w:r>
      <w:r w:rsidRPr="00736EC5">
        <w:rPr>
          <w:lang w:eastAsia="zh-CN"/>
        </w:rPr>
        <w:t>。</w:t>
      </w:r>
    </w:p>
    <w:p w:rsidR="002C78EC" w:rsidRDefault="002C78EC" w:rsidP="002C78EC">
      <w:pPr>
        <w:pStyle w:val="enumlev1"/>
        <w:rPr>
          <w:rFonts w:asciiTheme="minorHAnsi" w:hAnsiTheme="minorHAnsi" w:cstheme="minorHAnsi"/>
          <w:lang w:eastAsia="zh-CN"/>
        </w:rPr>
      </w:pPr>
      <w:r>
        <w:rPr>
          <w:rFonts w:asciiTheme="minorHAnsi" w:hAnsiTheme="minorHAnsi" w:cstheme="minorHAnsi"/>
          <w:lang w:eastAsia="zh-CN"/>
        </w:rPr>
        <w:t>15)</w:t>
      </w:r>
      <w:r>
        <w:rPr>
          <w:rFonts w:asciiTheme="minorHAnsi" w:hAnsiTheme="minorHAnsi" w:cstheme="minorHAnsi"/>
          <w:lang w:eastAsia="zh-CN"/>
        </w:rPr>
        <w:tab/>
      </w:r>
      <w:r>
        <w:rPr>
          <w:rFonts w:asciiTheme="minorHAnsi" w:hAnsiTheme="minorHAnsi" w:cstheme="minorHAnsi" w:hint="eastAsia"/>
          <w:lang w:eastAsia="zh-CN"/>
        </w:rPr>
        <w:t>审议研究组和其它相关组的会议次数及</w:t>
      </w:r>
      <w:r>
        <w:rPr>
          <w:rFonts w:asciiTheme="minorHAnsi" w:hAnsiTheme="minorHAnsi" w:cstheme="minorHAnsi"/>
          <w:lang w:eastAsia="zh-CN"/>
        </w:rPr>
        <w:t>其</w:t>
      </w:r>
      <w:r>
        <w:rPr>
          <w:rFonts w:asciiTheme="minorHAnsi" w:hAnsiTheme="minorHAnsi" w:cstheme="minorHAnsi" w:hint="eastAsia"/>
          <w:lang w:eastAsia="zh-CN"/>
        </w:rPr>
        <w:t>会期，以减少其费用。</w:t>
      </w:r>
    </w:p>
    <w:p w:rsidR="002C78EC" w:rsidRDefault="002C78EC" w:rsidP="002C78EC">
      <w:pPr>
        <w:pStyle w:val="enumlev1"/>
        <w:rPr>
          <w:rFonts w:asciiTheme="minorHAnsi" w:hAnsiTheme="minorHAnsi" w:cstheme="minorHAnsi"/>
          <w:lang w:eastAsia="zh-CN"/>
        </w:rPr>
      </w:pPr>
      <w:r>
        <w:rPr>
          <w:rFonts w:asciiTheme="minorHAnsi" w:hAnsiTheme="minorHAnsi" w:cstheme="minorHAnsi" w:hint="eastAsia"/>
          <w:lang w:eastAsia="zh-CN"/>
        </w:rPr>
        <w:t>1</w:t>
      </w:r>
      <w:r>
        <w:rPr>
          <w:rFonts w:asciiTheme="minorHAnsi" w:hAnsiTheme="minorHAnsi" w:cstheme="minorHAnsi"/>
          <w:lang w:eastAsia="zh-CN"/>
        </w:rPr>
        <w:t>6)</w:t>
      </w:r>
      <w:r>
        <w:rPr>
          <w:rFonts w:asciiTheme="minorHAnsi" w:hAnsiTheme="minorHAnsi" w:cstheme="minorHAnsi"/>
          <w:lang w:eastAsia="zh-CN"/>
        </w:rPr>
        <w:tab/>
      </w:r>
      <w:r>
        <w:rPr>
          <w:rFonts w:hint="eastAsia"/>
          <w:lang w:eastAsia="zh-CN"/>
        </w:rPr>
        <w:t>评估国际电联</w:t>
      </w:r>
      <w:r>
        <w:rPr>
          <w:lang w:eastAsia="zh-CN"/>
        </w:rPr>
        <w:t>研究组</w:t>
      </w:r>
      <w:r>
        <w:rPr>
          <w:rFonts w:hint="eastAsia"/>
          <w:lang w:eastAsia="zh-CN"/>
        </w:rPr>
        <w:t>设立的</w:t>
      </w:r>
      <w:r>
        <w:rPr>
          <w:lang w:eastAsia="zh-CN"/>
        </w:rPr>
        <w:t>区域组</w:t>
      </w:r>
      <w:r>
        <w:rPr>
          <w:rFonts w:hint="eastAsia"/>
          <w:lang w:eastAsia="zh-CN"/>
        </w:rPr>
        <w:t>，以避免重复和</w:t>
      </w:r>
      <w:r>
        <w:rPr>
          <w:lang w:eastAsia="zh-CN"/>
        </w:rPr>
        <w:t>重叠。</w:t>
      </w:r>
    </w:p>
    <w:p w:rsidR="002C78EC" w:rsidRDefault="002C78EC" w:rsidP="002C78EC">
      <w:pPr>
        <w:pStyle w:val="enumlev1"/>
        <w:rPr>
          <w:rFonts w:asciiTheme="minorHAnsi" w:hAnsiTheme="minorHAnsi" w:cstheme="minorHAnsi"/>
          <w:lang w:eastAsia="zh-CN"/>
        </w:rPr>
      </w:pPr>
      <w:r>
        <w:rPr>
          <w:rFonts w:asciiTheme="minorHAnsi" w:hAnsiTheme="minorHAnsi" w:cstheme="minorHAnsi"/>
          <w:lang w:eastAsia="zh-CN"/>
        </w:rPr>
        <w:t>17)</w:t>
      </w:r>
      <w:r>
        <w:rPr>
          <w:rFonts w:asciiTheme="minorHAnsi" w:hAnsiTheme="minorHAnsi" w:cstheme="minorHAnsi"/>
          <w:lang w:eastAsia="zh-CN"/>
        </w:rPr>
        <w:tab/>
      </w:r>
      <w:r w:rsidRPr="00736EC5">
        <w:rPr>
          <w:lang w:eastAsia="zh-CN"/>
        </w:rPr>
        <w:t>将各顾问组</w:t>
      </w:r>
      <w:r>
        <w:rPr>
          <w:rFonts w:hint="eastAsia"/>
          <w:lang w:eastAsia="zh-CN"/>
        </w:rPr>
        <w:t>配备同传</w:t>
      </w:r>
      <w:r>
        <w:rPr>
          <w:lang w:eastAsia="zh-CN"/>
        </w:rPr>
        <w:t>会议</w:t>
      </w:r>
      <w:r>
        <w:rPr>
          <w:rFonts w:hint="eastAsia"/>
          <w:lang w:eastAsia="zh-CN"/>
        </w:rPr>
        <w:t>的</w:t>
      </w:r>
      <w:r>
        <w:rPr>
          <w:lang w:eastAsia="zh-CN"/>
        </w:rPr>
        <w:t>天数限制</w:t>
      </w:r>
      <w:r>
        <w:rPr>
          <w:rFonts w:hint="eastAsia"/>
          <w:lang w:eastAsia="zh-CN"/>
        </w:rPr>
        <w:t>为</w:t>
      </w:r>
      <w:r w:rsidRPr="00736EC5">
        <w:rPr>
          <w:lang w:eastAsia="zh-CN"/>
        </w:rPr>
        <w:t>每年最多三天。</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rFonts w:asciiTheme="minorHAnsi" w:hAnsiTheme="minorHAnsi" w:cstheme="minorHAnsi"/>
          <w:lang w:eastAsia="zh-CN"/>
        </w:rPr>
      </w:pPr>
      <w:r>
        <w:rPr>
          <w:rFonts w:asciiTheme="minorHAnsi" w:hAnsiTheme="minorHAnsi" w:cstheme="minorHAnsi"/>
          <w:lang w:eastAsia="zh-CN"/>
        </w:rPr>
        <w:br w:type="page"/>
      </w:r>
    </w:p>
    <w:p w:rsidR="002C78EC" w:rsidRDefault="002C78EC" w:rsidP="002C78EC">
      <w:pPr>
        <w:pStyle w:val="enumlev1"/>
        <w:rPr>
          <w:rFonts w:asciiTheme="minorHAnsi" w:hAnsiTheme="minorHAnsi" w:cstheme="minorHAnsi"/>
          <w:lang w:eastAsia="zh-CN"/>
        </w:rPr>
      </w:pPr>
      <w:r>
        <w:rPr>
          <w:rFonts w:asciiTheme="minorHAnsi" w:hAnsiTheme="minorHAnsi" w:cstheme="minorHAnsi"/>
          <w:lang w:eastAsia="zh-CN"/>
        </w:rPr>
        <w:lastRenderedPageBreak/>
        <w:t>18)</w:t>
      </w:r>
      <w:r>
        <w:rPr>
          <w:rFonts w:asciiTheme="minorHAnsi" w:hAnsiTheme="minorHAnsi" w:cstheme="minorHAnsi"/>
          <w:lang w:eastAsia="zh-CN"/>
        </w:rPr>
        <w:tab/>
      </w:r>
      <w:r>
        <w:rPr>
          <w:rFonts w:asciiTheme="minorHAnsi" w:hAnsiTheme="minorHAnsi" w:cstheme="minorHAnsi" w:hint="eastAsia"/>
          <w:lang w:eastAsia="zh-CN"/>
        </w:rPr>
        <w:t>在可能的情况下减少理事会工作组面对面会议的次数并缩短会期。</w:t>
      </w:r>
    </w:p>
    <w:p w:rsidR="002C78EC" w:rsidRDefault="002C78EC" w:rsidP="002C78EC">
      <w:pPr>
        <w:pStyle w:val="enumlev1"/>
        <w:rPr>
          <w:rFonts w:asciiTheme="minorHAnsi" w:hAnsiTheme="minorHAnsi" w:cstheme="minorHAnsi"/>
          <w:lang w:eastAsia="zh-CN"/>
        </w:rPr>
      </w:pPr>
      <w:r>
        <w:rPr>
          <w:rFonts w:asciiTheme="minorHAnsi" w:hAnsiTheme="minorHAnsi" w:cstheme="minorHAnsi"/>
          <w:lang w:eastAsia="zh-CN"/>
        </w:rPr>
        <w:t>19)</w:t>
      </w:r>
      <w:r>
        <w:rPr>
          <w:rFonts w:asciiTheme="minorHAnsi" w:hAnsiTheme="minorHAnsi" w:cstheme="minorHAnsi"/>
          <w:lang w:eastAsia="zh-CN"/>
        </w:rPr>
        <w:tab/>
      </w:r>
      <w:r>
        <w:rPr>
          <w:rFonts w:hint="eastAsia"/>
          <w:lang w:eastAsia="zh-CN"/>
        </w:rPr>
        <w:t>通过</w:t>
      </w:r>
      <w:r>
        <w:rPr>
          <w:lang w:eastAsia="zh-CN"/>
        </w:rPr>
        <w:t>合</w:t>
      </w:r>
      <w:r>
        <w:rPr>
          <w:rFonts w:hint="eastAsia"/>
          <w:lang w:eastAsia="zh-CN"/>
        </w:rPr>
        <w:t>并</w:t>
      </w:r>
      <w:r>
        <w:rPr>
          <w:rFonts w:cs="Arial" w:hint="eastAsia"/>
          <w:color w:val="222222"/>
          <w:szCs w:val="24"/>
          <w:lang w:eastAsia="zh-CN"/>
        </w:rPr>
        <w:t>将理事</w:t>
      </w:r>
      <w:r w:rsidRPr="00567C9C">
        <w:rPr>
          <w:rFonts w:asciiTheme="minorHAnsi" w:eastAsiaTheme="minorEastAsia" w:hAnsiTheme="minorHAnsi" w:cs="Arial"/>
          <w:color w:val="222222"/>
          <w:szCs w:val="24"/>
          <w:lang w:eastAsia="zh-CN"/>
        </w:rPr>
        <w:t>会工作组的</w:t>
      </w:r>
      <w:r>
        <w:rPr>
          <w:rFonts w:cs="Arial" w:hint="eastAsia"/>
          <w:color w:val="222222"/>
          <w:szCs w:val="24"/>
          <w:lang w:eastAsia="zh-CN"/>
        </w:rPr>
        <w:t>数目</w:t>
      </w:r>
      <w:r w:rsidRPr="00567C9C">
        <w:rPr>
          <w:rFonts w:asciiTheme="minorHAnsi" w:eastAsiaTheme="minorEastAsia" w:hAnsiTheme="minorHAnsi" w:cs="Arial"/>
          <w:color w:val="222222"/>
          <w:szCs w:val="24"/>
          <w:lang w:eastAsia="zh-CN"/>
        </w:rPr>
        <w:t>减</w:t>
      </w:r>
      <w:r>
        <w:rPr>
          <w:rFonts w:cs="Arial" w:hint="eastAsia"/>
          <w:color w:val="222222"/>
          <w:szCs w:val="24"/>
          <w:lang w:eastAsia="zh-CN"/>
        </w:rPr>
        <w:t>至绝对</w:t>
      </w:r>
      <w:r w:rsidRPr="00567C9C">
        <w:rPr>
          <w:rFonts w:asciiTheme="minorHAnsi" w:eastAsiaTheme="minorEastAsia" w:hAnsiTheme="minorHAnsi" w:cs="Arial"/>
          <w:color w:val="222222"/>
          <w:szCs w:val="24"/>
          <w:lang w:eastAsia="zh-CN"/>
        </w:rPr>
        <w:t>必</w:t>
      </w:r>
      <w:r>
        <w:rPr>
          <w:rFonts w:asciiTheme="minorHAnsi" w:eastAsiaTheme="minorEastAsia" w:hAnsiTheme="minorHAnsi" w:cs="Arial" w:hint="eastAsia"/>
          <w:color w:val="222222"/>
          <w:szCs w:val="24"/>
          <w:lang w:eastAsia="zh-CN"/>
        </w:rPr>
        <w:t>须</w:t>
      </w:r>
      <w:r w:rsidRPr="00567C9C">
        <w:rPr>
          <w:rFonts w:asciiTheme="minorHAnsi" w:eastAsiaTheme="minorEastAsia" w:hAnsiTheme="minorHAnsi" w:cs="Arial"/>
          <w:color w:val="222222"/>
          <w:szCs w:val="24"/>
          <w:lang w:eastAsia="zh-CN"/>
        </w:rPr>
        <w:t>最低限度</w:t>
      </w:r>
      <w:r>
        <w:rPr>
          <w:rFonts w:cs="Arial" w:hint="eastAsia"/>
          <w:color w:val="222222"/>
          <w:szCs w:val="24"/>
          <w:lang w:eastAsia="zh-CN"/>
        </w:rPr>
        <w:t>，而且如其</w:t>
      </w:r>
      <w:r>
        <w:rPr>
          <w:rFonts w:cs="Arial"/>
          <w:color w:val="222222"/>
          <w:szCs w:val="24"/>
          <w:lang w:eastAsia="zh-CN"/>
        </w:rPr>
        <w:t>活动领域没有进一步</w:t>
      </w:r>
      <w:r>
        <w:rPr>
          <w:rFonts w:asciiTheme="minorHAnsi" w:eastAsiaTheme="minorEastAsia" w:hAnsiTheme="minorHAnsi" w:cs="Arial" w:hint="eastAsia"/>
          <w:color w:val="222222"/>
          <w:szCs w:val="24"/>
          <w:lang w:eastAsia="zh-CN"/>
        </w:rPr>
        <w:t>进展则</w:t>
      </w:r>
      <w:r>
        <w:rPr>
          <w:rFonts w:asciiTheme="minorHAnsi" w:eastAsiaTheme="minorEastAsia" w:hAnsiTheme="minorHAnsi" w:cs="Arial"/>
          <w:color w:val="222222"/>
          <w:szCs w:val="24"/>
          <w:lang w:eastAsia="zh-CN"/>
        </w:rPr>
        <w:t>终止其活动</w:t>
      </w:r>
      <w:r w:rsidRPr="00567C9C">
        <w:rPr>
          <w:rFonts w:asciiTheme="minorHAnsi" w:eastAsiaTheme="minorEastAsia" w:hAnsiTheme="minorHAnsi" w:cs="Arial"/>
          <w:color w:val="222222"/>
          <w:szCs w:val="24"/>
          <w:lang w:eastAsia="zh-CN"/>
        </w:rPr>
        <w:t>。</w:t>
      </w:r>
    </w:p>
    <w:p w:rsidR="002C78EC" w:rsidRDefault="002C78EC" w:rsidP="002C78EC">
      <w:pPr>
        <w:pStyle w:val="enumlev1"/>
        <w:rPr>
          <w:rFonts w:asciiTheme="minorHAnsi" w:hAnsiTheme="minorHAnsi" w:cstheme="minorHAnsi"/>
          <w:lang w:eastAsia="zh-CN"/>
        </w:rPr>
      </w:pPr>
      <w:r>
        <w:rPr>
          <w:rFonts w:asciiTheme="minorHAnsi" w:hAnsiTheme="minorHAnsi" w:cstheme="minorHAnsi"/>
          <w:lang w:eastAsia="zh-CN"/>
        </w:rPr>
        <w:t>20)</w:t>
      </w:r>
      <w:r>
        <w:rPr>
          <w:rFonts w:asciiTheme="minorHAnsi" w:hAnsiTheme="minorHAnsi" w:cstheme="minorHAnsi"/>
          <w:lang w:eastAsia="zh-CN"/>
        </w:rPr>
        <w:tab/>
      </w:r>
      <w:r>
        <w:rPr>
          <w:rFonts w:asciiTheme="minorHAnsi" w:hAnsiTheme="minorHAnsi" w:cstheme="minorHAnsi" w:hint="eastAsia"/>
          <w:lang w:eastAsia="zh-CN"/>
        </w:rPr>
        <w:t>定期评估</w:t>
      </w:r>
      <w:r>
        <w:rPr>
          <w:rFonts w:hint="eastAsia"/>
          <w:lang w:eastAsia="zh-CN"/>
        </w:rPr>
        <w:t>战略</w:t>
      </w:r>
      <w:r>
        <w:rPr>
          <w:lang w:eastAsia="zh-CN"/>
        </w:rPr>
        <w:t>目标、部门目标和输出成果的</w:t>
      </w:r>
      <w:r>
        <w:rPr>
          <w:rFonts w:hint="eastAsia"/>
          <w:lang w:eastAsia="zh-CN"/>
        </w:rPr>
        <w:t>实现程度</w:t>
      </w:r>
      <w:r w:rsidRPr="00736EC5">
        <w:rPr>
          <w:lang w:eastAsia="zh-CN"/>
        </w:rPr>
        <w:t>，以便</w:t>
      </w:r>
      <w:r>
        <w:rPr>
          <w:rFonts w:hint="eastAsia"/>
          <w:lang w:eastAsia="zh-CN"/>
        </w:rPr>
        <w:t>在</w:t>
      </w:r>
      <w:r>
        <w:rPr>
          <w:lang w:eastAsia="zh-CN"/>
        </w:rPr>
        <w:t>必要时</w:t>
      </w:r>
      <w:r>
        <w:rPr>
          <w:rFonts w:hint="eastAsia"/>
          <w:lang w:eastAsia="zh-CN"/>
        </w:rPr>
        <w:t>利用重新</w:t>
      </w:r>
      <w:r>
        <w:rPr>
          <w:lang w:eastAsia="zh-CN"/>
        </w:rPr>
        <w:t>分配预算</w:t>
      </w:r>
      <w:r>
        <w:rPr>
          <w:rFonts w:hint="eastAsia"/>
          <w:lang w:eastAsia="zh-CN"/>
        </w:rPr>
        <w:t>来提高</w:t>
      </w:r>
      <w:r>
        <w:rPr>
          <w:lang w:eastAsia="zh-CN"/>
        </w:rPr>
        <w:t>效率</w:t>
      </w:r>
      <w:r w:rsidRPr="00736EC5">
        <w:rPr>
          <w:lang w:eastAsia="zh-CN"/>
        </w:rPr>
        <w:t>。</w:t>
      </w:r>
    </w:p>
    <w:p w:rsidR="002C78EC" w:rsidRDefault="002C78EC" w:rsidP="002C78EC">
      <w:pPr>
        <w:pStyle w:val="enumlev1"/>
        <w:rPr>
          <w:rFonts w:asciiTheme="minorHAnsi" w:hAnsiTheme="minorHAnsi" w:cstheme="minorHAnsi"/>
          <w:lang w:eastAsia="zh-CN"/>
        </w:rPr>
      </w:pPr>
      <w:r>
        <w:rPr>
          <w:rFonts w:asciiTheme="minorHAnsi" w:hAnsiTheme="minorHAnsi" w:cstheme="minorHAnsi"/>
          <w:lang w:eastAsia="zh-CN"/>
        </w:rPr>
        <w:t>21)</w:t>
      </w:r>
      <w:r>
        <w:rPr>
          <w:rFonts w:asciiTheme="minorHAnsi" w:hAnsiTheme="minorHAnsi" w:cstheme="minorHAnsi"/>
          <w:lang w:eastAsia="zh-CN"/>
        </w:rPr>
        <w:tab/>
      </w:r>
      <w:r w:rsidRPr="00736EC5">
        <w:rPr>
          <w:lang w:eastAsia="zh-CN"/>
        </w:rPr>
        <w:t>对于新</w:t>
      </w:r>
      <w:r>
        <w:rPr>
          <w:rFonts w:hint="eastAsia"/>
          <w:lang w:eastAsia="zh-CN"/>
        </w:rPr>
        <w:t>活动</w:t>
      </w:r>
      <w:r w:rsidRPr="00736EC5">
        <w:rPr>
          <w:lang w:eastAsia="zh-CN"/>
        </w:rPr>
        <w:t>或那些具有更多财务影响的</w:t>
      </w:r>
      <w:r>
        <w:rPr>
          <w:rFonts w:hint="eastAsia"/>
          <w:lang w:eastAsia="zh-CN"/>
        </w:rPr>
        <w:t>活动</w:t>
      </w:r>
      <w:r w:rsidRPr="00736EC5">
        <w:rPr>
          <w:lang w:eastAsia="zh-CN"/>
        </w:rPr>
        <w:t>，</w:t>
      </w:r>
      <w:r>
        <w:rPr>
          <w:rFonts w:hint="eastAsia"/>
          <w:lang w:eastAsia="zh-CN"/>
        </w:rPr>
        <w:t>须进行“</w:t>
      </w:r>
      <w:r w:rsidRPr="00736EC5">
        <w:rPr>
          <w:lang w:eastAsia="zh-CN"/>
        </w:rPr>
        <w:t>附加值</w:t>
      </w:r>
      <w:r>
        <w:rPr>
          <w:rFonts w:hint="eastAsia"/>
          <w:lang w:eastAsia="zh-CN"/>
        </w:rPr>
        <w:t>”评估，以论证拟议活动</w:t>
      </w:r>
      <w:r w:rsidRPr="00736EC5">
        <w:rPr>
          <w:lang w:eastAsia="zh-CN"/>
        </w:rPr>
        <w:t>与目前和</w:t>
      </w:r>
      <w:r w:rsidRPr="00736EC5">
        <w:rPr>
          <w:lang w:eastAsia="zh-CN"/>
        </w:rPr>
        <w:t>/</w:t>
      </w:r>
      <w:r w:rsidRPr="00736EC5">
        <w:rPr>
          <w:lang w:eastAsia="zh-CN"/>
        </w:rPr>
        <w:t>或类似</w:t>
      </w:r>
      <w:r>
        <w:rPr>
          <w:rFonts w:hint="eastAsia"/>
          <w:lang w:eastAsia="zh-CN"/>
        </w:rPr>
        <w:t>活动</w:t>
      </w:r>
      <w:r w:rsidRPr="00736EC5">
        <w:rPr>
          <w:lang w:eastAsia="zh-CN"/>
        </w:rPr>
        <w:t>的区别，避免重复工作。</w:t>
      </w:r>
    </w:p>
    <w:p w:rsidR="002C78EC" w:rsidRDefault="002C78EC" w:rsidP="002C78EC">
      <w:pPr>
        <w:pStyle w:val="enumlev1"/>
        <w:rPr>
          <w:rFonts w:asciiTheme="minorHAnsi" w:hAnsiTheme="minorHAnsi" w:cstheme="minorHAnsi"/>
          <w:lang w:eastAsia="zh-CN"/>
        </w:rPr>
      </w:pPr>
      <w:r>
        <w:rPr>
          <w:rFonts w:asciiTheme="minorHAnsi" w:hAnsiTheme="minorHAnsi" w:cstheme="minorHAnsi"/>
          <w:lang w:eastAsia="zh-CN"/>
        </w:rPr>
        <w:t>22)</w:t>
      </w:r>
      <w:r>
        <w:rPr>
          <w:rFonts w:asciiTheme="minorHAnsi" w:hAnsiTheme="minorHAnsi" w:cstheme="minorHAnsi"/>
          <w:lang w:eastAsia="zh-CN"/>
        </w:rPr>
        <w:tab/>
      </w:r>
      <w:r>
        <w:rPr>
          <w:lang w:eastAsia="zh-CN"/>
        </w:rPr>
        <w:t>慎重考虑</w:t>
      </w:r>
      <w:r w:rsidRPr="00736EC5">
        <w:rPr>
          <w:lang w:eastAsia="zh-CN"/>
        </w:rPr>
        <w:t>区域性举措</w:t>
      </w:r>
      <w:r>
        <w:rPr>
          <w:rFonts w:hint="eastAsia"/>
          <w:lang w:eastAsia="zh-CN"/>
        </w:rPr>
        <w:t>的规模、地点及其资源分配</w:t>
      </w:r>
      <w:r w:rsidRPr="00736EC5">
        <w:rPr>
          <w:lang w:eastAsia="zh-CN"/>
        </w:rPr>
        <w:t>、</w:t>
      </w:r>
      <w:r>
        <w:rPr>
          <w:rFonts w:hint="eastAsia"/>
          <w:lang w:eastAsia="zh-CN"/>
        </w:rPr>
        <w:t>输出</w:t>
      </w:r>
      <w:r>
        <w:rPr>
          <w:lang w:eastAsia="zh-CN"/>
        </w:rPr>
        <w:t>成果</w:t>
      </w:r>
      <w:r w:rsidRPr="00736EC5">
        <w:rPr>
          <w:lang w:eastAsia="zh-CN"/>
        </w:rPr>
        <w:t>和</w:t>
      </w:r>
      <w:r>
        <w:rPr>
          <w:rFonts w:hint="eastAsia"/>
          <w:lang w:eastAsia="zh-CN"/>
        </w:rPr>
        <w:t>给</w:t>
      </w:r>
      <w:r w:rsidRPr="00736EC5">
        <w:rPr>
          <w:lang w:eastAsia="zh-CN"/>
        </w:rPr>
        <w:t>成员</w:t>
      </w:r>
      <w:r>
        <w:rPr>
          <w:rFonts w:hint="eastAsia"/>
          <w:lang w:eastAsia="zh-CN"/>
        </w:rPr>
        <w:t>的援</w:t>
      </w:r>
      <w:r w:rsidRPr="00736EC5">
        <w:rPr>
          <w:lang w:eastAsia="zh-CN"/>
        </w:rPr>
        <w:t>助</w:t>
      </w:r>
      <w:r>
        <w:rPr>
          <w:rFonts w:hint="eastAsia"/>
          <w:lang w:eastAsia="zh-CN"/>
        </w:rPr>
        <w:t>、划</w:t>
      </w:r>
      <w:r w:rsidRPr="00736EC5">
        <w:rPr>
          <w:lang w:eastAsia="zh-CN"/>
        </w:rPr>
        <w:t>分给区域和总部的区域代表处</w:t>
      </w:r>
      <w:r>
        <w:rPr>
          <w:rFonts w:hint="eastAsia"/>
          <w:lang w:eastAsia="zh-CN"/>
        </w:rPr>
        <w:t>方面</w:t>
      </w:r>
      <w:r w:rsidRPr="00736EC5">
        <w:rPr>
          <w:lang w:eastAsia="zh-CN"/>
        </w:rPr>
        <w:t>的资源</w:t>
      </w:r>
      <w:r>
        <w:rPr>
          <w:rFonts w:hint="eastAsia"/>
          <w:lang w:eastAsia="zh-CN"/>
        </w:rPr>
        <w:t>，以及</w:t>
      </w:r>
      <w:r>
        <w:rPr>
          <w:lang w:eastAsia="zh-CN"/>
        </w:rPr>
        <w:t>那些</w:t>
      </w:r>
      <w:r>
        <w:rPr>
          <w:rFonts w:hint="eastAsia"/>
          <w:lang w:eastAsia="zh-CN"/>
        </w:rPr>
        <w:t>源自</w:t>
      </w:r>
      <w:r>
        <w:rPr>
          <w:lang w:eastAsia="zh-CN"/>
        </w:rPr>
        <w:t>世界电信发展大会</w:t>
      </w:r>
      <w:r w:rsidRPr="00736EC5">
        <w:rPr>
          <w:lang w:eastAsia="zh-CN"/>
        </w:rPr>
        <w:t>成果</w:t>
      </w:r>
      <w:r>
        <w:rPr>
          <w:rFonts w:hint="eastAsia"/>
          <w:lang w:eastAsia="zh-CN"/>
        </w:rPr>
        <w:t>和</w:t>
      </w:r>
      <w:r w:rsidRPr="00736EC5">
        <w:rPr>
          <w:lang w:eastAsia="zh-CN"/>
        </w:rPr>
        <w:t>《</w:t>
      </w:r>
      <w:r>
        <w:rPr>
          <w:rFonts w:hint="eastAsia"/>
          <w:lang w:eastAsia="zh-CN"/>
        </w:rPr>
        <w:t>迪拜</w:t>
      </w:r>
      <w:r w:rsidRPr="00736EC5">
        <w:rPr>
          <w:lang w:eastAsia="zh-CN"/>
        </w:rPr>
        <w:t>行动计划》</w:t>
      </w:r>
      <w:r>
        <w:rPr>
          <w:rFonts w:hint="eastAsia"/>
          <w:lang w:eastAsia="zh-CN"/>
        </w:rPr>
        <w:t>并直接由部门预算资助的行</w:t>
      </w:r>
      <w:r>
        <w:rPr>
          <w:lang w:eastAsia="zh-CN"/>
        </w:rPr>
        <w:t>动</w:t>
      </w:r>
      <w:r>
        <w:rPr>
          <w:rFonts w:hint="eastAsia"/>
          <w:lang w:eastAsia="zh-CN"/>
        </w:rPr>
        <w:t>的</w:t>
      </w:r>
      <w:r w:rsidRPr="00736EC5">
        <w:rPr>
          <w:lang w:eastAsia="zh-CN"/>
        </w:rPr>
        <w:t>资源。</w:t>
      </w:r>
    </w:p>
    <w:p w:rsidR="002C78EC" w:rsidRPr="00055037" w:rsidRDefault="002C78EC" w:rsidP="002C78EC">
      <w:pPr>
        <w:pStyle w:val="enumlev1"/>
        <w:rPr>
          <w:lang w:eastAsia="zh-CN"/>
        </w:rPr>
      </w:pPr>
      <w:r w:rsidRPr="00055037">
        <w:rPr>
          <w:lang w:eastAsia="zh-CN"/>
        </w:rPr>
        <w:t>23)</w:t>
      </w:r>
      <w:r w:rsidRPr="00055037">
        <w:rPr>
          <w:lang w:eastAsia="zh-CN"/>
        </w:rPr>
        <w:tab/>
      </w:r>
      <w:r w:rsidRPr="00055037">
        <w:rPr>
          <w:lang w:eastAsia="zh-CN"/>
        </w:rPr>
        <w:t>通过</w:t>
      </w:r>
      <w:r w:rsidRPr="00055037">
        <w:rPr>
          <w:rFonts w:hint="eastAsia"/>
          <w:lang w:eastAsia="zh-CN"/>
        </w:rPr>
        <w:t>制定和实施标准</w:t>
      </w:r>
      <w:r>
        <w:rPr>
          <w:rFonts w:hint="eastAsia"/>
          <w:lang w:eastAsia="zh-CN"/>
        </w:rPr>
        <w:t>减少</w:t>
      </w:r>
      <w:r w:rsidRPr="00055037">
        <w:rPr>
          <w:rFonts w:hint="eastAsia"/>
          <w:lang w:eastAsia="zh-CN"/>
        </w:rPr>
        <w:t>差旅费用。标准应考虑并旨在最大限度地减少公务差旅、提高乘坐</w:t>
      </w:r>
      <w:r w:rsidRPr="00055037">
        <w:rPr>
          <w:lang w:eastAsia="zh-CN"/>
        </w:rPr>
        <w:t>公务舱所需的最低小时数</w:t>
      </w:r>
      <w:r w:rsidRPr="00055037">
        <w:rPr>
          <w:rFonts w:hint="eastAsia"/>
          <w:lang w:eastAsia="zh-CN"/>
        </w:rPr>
        <w:t>、将提前通知天限提高至</w:t>
      </w:r>
      <w:r w:rsidRPr="00055037">
        <w:rPr>
          <w:rFonts w:hint="eastAsia"/>
          <w:lang w:eastAsia="zh-CN"/>
        </w:rPr>
        <w:t>30</w:t>
      </w:r>
      <w:r w:rsidRPr="00055037">
        <w:rPr>
          <w:rFonts w:hint="eastAsia"/>
          <w:lang w:eastAsia="zh-CN"/>
        </w:rPr>
        <w:t>天、尽可能减少额外每日生活津贴（</w:t>
      </w:r>
      <w:r w:rsidRPr="00055037">
        <w:rPr>
          <w:rFonts w:hint="eastAsia"/>
          <w:lang w:eastAsia="zh-CN"/>
        </w:rPr>
        <w:t>DSA</w:t>
      </w:r>
      <w:r w:rsidRPr="00055037">
        <w:rPr>
          <w:rFonts w:hint="eastAsia"/>
          <w:lang w:eastAsia="zh-CN"/>
        </w:rPr>
        <w:t>）、优先考虑</w:t>
      </w:r>
      <w:r>
        <w:rPr>
          <w:rFonts w:hint="eastAsia"/>
          <w:lang w:eastAsia="zh-CN"/>
        </w:rPr>
        <w:t>从</w:t>
      </w:r>
      <w:r w:rsidRPr="00055037">
        <w:rPr>
          <w:rFonts w:hint="eastAsia"/>
          <w:lang w:eastAsia="zh-CN"/>
        </w:rPr>
        <w:t>区域代表处和地区办事处</w:t>
      </w:r>
      <w:r w:rsidRPr="00055037">
        <w:rPr>
          <w:lang w:eastAsia="zh-CN"/>
        </w:rPr>
        <w:t>派遣</w:t>
      </w:r>
      <w:r w:rsidRPr="00055037">
        <w:rPr>
          <w:rFonts w:hint="eastAsia"/>
          <w:lang w:eastAsia="zh-CN"/>
        </w:rPr>
        <w:t>职员</w:t>
      </w:r>
      <w:r>
        <w:rPr>
          <w:rFonts w:hint="eastAsia"/>
          <w:lang w:eastAsia="zh-CN"/>
        </w:rPr>
        <w:t>、还</w:t>
      </w:r>
      <w:r>
        <w:rPr>
          <w:lang w:eastAsia="zh-CN"/>
        </w:rPr>
        <w:t>通过</w:t>
      </w:r>
      <w:r w:rsidRPr="00055037">
        <w:rPr>
          <w:rFonts w:hint="eastAsia"/>
          <w:lang w:eastAsia="zh-CN"/>
        </w:rPr>
        <w:t>由一方代表多方出席会议</w:t>
      </w:r>
      <w:r>
        <w:rPr>
          <w:rFonts w:hint="eastAsia"/>
          <w:lang w:eastAsia="zh-CN"/>
        </w:rPr>
        <w:t>来</w:t>
      </w:r>
      <w:r w:rsidRPr="00055037">
        <w:rPr>
          <w:lang w:eastAsia="zh-CN"/>
        </w:rPr>
        <w:t>限制出差时间</w:t>
      </w:r>
      <w:r>
        <w:rPr>
          <w:rFonts w:hint="eastAsia"/>
          <w:lang w:eastAsia="zh-CN"/>
        </w:rPr>
        <w:t>、实现</w:t>
      </w:r>
      <w:r w:rsidRPr="00055037">
        <w:rPr>
          <w:lang w:eastAsia="zh-CN"/>
        </w:rPr>
        <w:t>总秘书处和三个局各部</w:t>
      </w:r>
      <w:r w:rsidRPr="00055037">
        <w:rPr>
          <w:lang w:eastAsia="zh-CN"/>
        </w:rPr>
        <w:t>/</w:t>
      </w:r>
      <w:r w:rsidRPr="00055037">
        <w:rPr>
          <w:rFonts w:hint="eastAsia"/>
          <w:lang w:eastAsia="zh-CN"/>
        </w:rPr>
        <w:t>处</w:t>
      </w:r>
      <w:r w:rsidRPr="00055037">
        <w:rPr>
          <w:lang w:eastAsia="zh-CN"/>
        </w:rPr>
        <w:t>出</w:t>
      </w:r>
      <w:r w:rsidRPr="00055037">
        <w:rPr>
          <w:rFonts w:hint="eastAsia"/>
          <w:lang w:eastAsia="zh-CN"/>
        </w:rPr>
        <w:t>差</w:t>
      </w:r>
      <w:r w:rsidRPr="00055037">
        <w:rPr>
          <w:lang w:eastAsia="zh-CN"/>
        </w:rPr>
        <w:t>人数合理化</w:t>
      </w:r>
      <w:r>
        <w:rPr>
          <w:rFonts w:hint="eastAsia"/>
          <w:lang w:eastAsia="zh-CN"/>
        </w:rPr>
        <w:t>。</w:t>
      </w:r>
    </w:p>
    <w:p w:rsidR="002C78EC" w:rsidRPr="00055037" w:rsidRDefault="002C78EC" w:rsidP="002C78EC">
      <w:pPr>
        <w:pStyle w:val="enumlev1"/>
        <w:rPr>
          <w:lang w:eastAsia="zh-CN"/>
        </w:rPr>
      </w:pPr>
      <w:r w:rsidRPr="00055037">
        <w:rPr>
          <w:lang w:eastAsia="zh-CN"/>
        </w:rPr>
        <w:t>24)</w:t>
      </w:r>
      <w:r w:rsidRPr="00055037">
        <w:rPr>
          <w:lang w:eastAsia="zh-CN"/>
        </w:rPr>
        <w:tab/>
      </w:r>
      <w:r w:rsidRPr="00055037">
        <w:rPr>
          <w:rFonts w:hint="eastAsia"/>
          <w:lang w:eastAsia="zh-CN"/>
        </w:rPr>
        <w:t>对于提供</w:t>
      </w:r>
      <w:r w:rsidRPr="00055037">
        <w:rPr>
          <w:lang w:eastAsia="zh-CN"/>
        </w:rPr>
        <w:t>网播</w:t>
      </w:r>
      <w:r w:rsidRPr="00055037">
        <w:rPr>
          <w:rFonts w:hint="eastAsia"/>
          <w:lang w:eastAsia="zh-CN"/>
        </w:rPr>
        <w:t>和现场</w:t>
      </w:r>
      <w:r w:rsidRPr="00055037">
        <w:rPr>
          <w:lang w:eastAsia="zh-CN"/>
        </w:rPr>
        <w:t>字幕</w:t>
      </w:r>
      <w:r w:rsidRPr="00055037">
        <w:rPr>
          <w:rFonts w:hint="eastAsia"/>
          <w:lang w:eastAsia="zh-CN"/>
        </w:rPr>
        <w:t>的</w:t>
      </w:r>
      <w:r w:rsidRPr="00055037">
        <w:rPr>
          <w:lang w:eastAsia="zh-CN"/>
        </w:rPr>
        <w:t>会议</w:t>
      </w:r>
      <w:r w:rsidRPr="00055037">
        <w:rPr>
          <w:rFonts w:hint="eastAsia"/>
          <w:lang w:eastAsia="zh-CN"/>
        </w:rPr>
        <w:t>，</w:t>
      </w:r>
      <w:r w:rsidRPr="00055037">
        <w:rPr>
          <w:lang w:eastAsia="zh-CN"/>
        </w:rPr>
        <w:t>减少和</w:t>
      </w:r>
      <w:r w:rsidRPr="00055037">
        <w:rPr>
          <w:lang w:eastAsia="zh-CN"/>
        </w:rPr>
        <w:t>/</w:t>
      </w:r>
      <w:r w:rsidRPr="00055037">
        <w:rPr>
          <w:lang w:eastAsia="zh-CN"/>
        </w:rPr>
        <w:t>或</w:t>
      </w:r>
      <w:r w:rsidRPr="00055037">
        <w:rPr>
          <w:rFonts w:hint="eastAsia"/>
          <w:lang w:eastAsia="zh-CN"/>
        </w:rPr>
        <w:t>避免出差与会</w:t>
      </w:r>
      <w:r w:rsidRPr="00055037">
        <w:rPr>
          <w:lang w:eastAsia="zh-CN"/>
        </w:rPr>
        <w:t>，</w:t>
      </w:r>
      <w:r w:rsidRPr="00055037">
        <w:rPr>
          <w:rFonts w:hint="eastAsia"/>
          <w:lang w:eastAsia="zh-CN"/>
        </w:rPr>
        <w:t>包括在此类</w:t>
      </w:r>
      <w:r w:rsidRPr="00055037">
        <w:rPr>
          <w:lang w:eastAsia="zh-CN"/>
        </w:rPr>
        <w:t>会议</w:t>
      </w:r>
      <w:r w:rsidRPr="00055037">
        <w:rPr>
          <w:rFonts w:hint="eastAsia"/>
          <w:lang w:eastAsia="zh-CN"/>
        </w:rPr>
        <w:t>上利用</w:t>
      </w:r>
      <w:r w:rsidRPr="00055037">
        <w:rPr>
          <w:lang w:eastAsia="zh-CN"/>
        </w:rPr>
        <w:t>远程</w:t>
      </w:r>
      <w:r w:rsidRPr="00055037">
        <w:rPr>
          <w:rFonts w:hint="eastAsia"/>
          <w:lang w:eastAsia="zh-CN"/>
        </w:rPr>
        <w:t>方式介绍</w:t>
      </w:r>
      <w:r w:rsidRPr="00055037">
        <w:rPr>
          <w:lang w:eastAsia="zh-CN"/>
        </w:rPr>
        <w:t>文件</w:t>
      </w:r>
      <w:r w:rsidRPr="00055037">
        <w:rPr>
          <w:rFonts w:hint="eastAsia"/>
          <w:lang w:eastAsia="zh-CN"/>
        </w:rPr>
        <w:t>和</w:t>
      </w:r>
      <w:r w:rsidRPr="00055037">
        <w:rPr>
          <w:lang w:eastAsia="zh-CN"/>
        </w:rPr>
        <w:t>文稿。</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lang w:eastAsia="zh-CN"/>
        </w:rPr>
      </w:pPr>
      <w:r>
        <w:rPr>
          <w:lang w:eastAsia="zh-CN"/>
        </w:rPr>
        <w:br w:type="page"/>
      </w:r>
    </w:p>
    <w:p w:rsidR="002C78EC" w:rsidRPr="00055037" w:rsidRDefault="002C78EC" w:rsidP="002C78EC">
      <w:pPr>
        <w:pStyle w:val="enumlev1"/>
        <w:rPr>
          <w:lang w:eastAsia="zh-CN"/>
        </w:rPr>
      </w:pPr>
      <w:r w:rsidRPr="00055037">
        <w:rPr>
          <w:lang w:eastAsia="zh-CN"/>
        </w:rPr>
        <w:lastRenderedPageBreak/>
        <w:t>25)</w:t>
      </w:r>
      <w:r w:rsidRPr="00055037">
        <w:rPr>
          <w:lang w:eastAsia="zh-CN"/>
        </w:rPr>
        <w:tab/>
      </w:r>
      <w:r w:rsidRPr="00055037">
        <w:rPr>
          <w:rFonts w:hint="eastAsia"/>
          <w:lang w:eastAsia="zh-CN"/>
        </w:rPr>
        <w:t>完善</w:t>
      </w:r>
      <w:r w:rsidRPr="00055037">
        <w:rPr>
          <w:lang w:eastAsia="zh-CN"/>
        </w:rPr>
        <w:t>并</w:t>
      </w:r>
      <w:r w:rsidRPr="00055037">
        <w:rPr>
          <w:rFonts w:hint="eastAsia"/>
          <w:lang w:eastAsia="zh-CN"/>
        </w:rPr>
        <w:t>确定</w:t>
      </w:r>
      <w:r w:rsidRPr="00055037">
        <w:rPr>
          <w:lang w:eastAsia="zh-CN"/>
        </w:rPr>
        <w:t>内部电子工作方法的优先</w:t>
      </w:r>
      <w:r w:rsidRPr="00055037">
        <w:rPr>
          <w:rFonts w:hint="eastAsia"/>
          <w:lang w:eastAsia="zh-CN"/>
        </w:rPr>
        <w:t>顺序</w:t>
      </w:r>
      <w:r w:rsidRPr="00055037">
        <w:rPr>
          <w:lang w:eastAsia="zh-CN"/>
        </w:rPr>
        <w:t>，</w:t>
      </w:r>
      <w:r>
        <w:rPr>
          <w:rFonts w:hint="eastAsia"/>
          <w:lang w:eastAsia="zh-CN"/>
        </w:rPr>
        <w:t>以</w:t>
      </w:r>
      <w:r w:rsidRPr="00055037">
        <w:rPr>
          <w:rFonts w:hint="eastAsia"/>
          <w:lang w:eastAsia="zh-CN"/>
        </w:rPr>
        <w:t>减少</w:t>
      </w:r>
      <w:r w:rsidRPr="00055037">
        <w:rPr>
          <w:lang w:eastAsia="zh-CN"/>
        </w:rPr>
        <w:t>区域代表处与日内瓦</w:t>
      </w:r>
      <w:r w:rsidRPr="00055037">
        <w:rPr>
          <w:rFonts w:hint="eastAsia"/>
          <w:lang w:eastAsia="zh-CN"/>
        </w:rPr>
        <w:t>之</w:t>
      </w:r>
      <w:r w:rsidRPr="00055037">
        <w:rPr>
          <w:lang w:eastAsia="zh-CN"/>
        </w:rPr>
        <w:t>间的往</w:t>
      </w:r>
      <w:r w:rsidRPr="00055037">
        <w:rPr>
          <w:rFonts w:hint="eastAsia"/>
          <w:lang w:eastAsia="zh-CN"/>
        </w:rPr>
        <w:t>来</w:t>
      </w:r>
      <w:r>
        <w:rPr>
          <w:lang w:eastAsia="zh-CN"/>
        </w:rPr>
        <w:t>差旅</w:t>
      </w:r>
      <w:r>
        <w:rPr>
          <w:rFonts w:hint="eastAsia"/>
          <w:lang w:eastAsia="zh-CN"/>
        </w:rPr>
        <w:t>。</w:t>
      </w:r>
    </w:p>
    <w:p w:rsidR="002C78EC" w:rsidRPr="00055037" w:rsidRDefault="002C78EC" w:rsidP="002C78EC">
      <w:pPr>
        <w:pStyle w:val="enumlev1"/>
        <w:rPr>
          <w:lang w:eastAsia="zh-CN"/>
        </w:rPr>
      </w:pPr>
      <w:r w:rsidRPr="00055037">
        <w:rPr>
          <w:lang w:eastAsia="zh-CN"/>
        </w:rPr>
        <w:t>26)</w:t>
      </w:r>
      <w:r w:rsidRPr="00055037">
        <w:rPr>
          <w:lang w:eastAsia="zh-CN"/>
        </w:rPr>
        <w:tab/>
      </w:r>
      <w:r w:rsidRPr="00055037">
        <w:rPr>
          <w:rFonts w:hint="eastAsia"/>
          <w:lang w:eastAsia="zh-CN"/>
        </w:rPr>
        <w:t>根据《公约》第</w:t>
      </w:r>
      <w:r w:rsidRPr="00055037">
        <w:rPr>
          <w:rFonts w:hint="eastAsia"/>
          <w:lang w:eastAsia="zh-CN"/>
        </w:rPr>
        <w:t>145</w:t>
      </w:r>
      <w:r w:rsidRPr="00055037">
        <w:rPr>
          <w:rFonts w:hint="eastAsia"/>
          <w:lang w:eastAsia="zh-CN"/>
        </w:rPr>
        <w:t>款，需要探索出一套完整的电子工作方法，以便能够在未来</w:t>
      </w:r>
      <w:r>
        <w:rPr>
          <w:rFonts w:hint="eastAsia"/>
          <w:lang w:eastAsia="zh-CN"/>
        </w:rPr>
        <w:t>减少</w:t>
      </w:r>
      <w:r w:rsidRPr="00055037">
        <w:rPr>
          <w:lang w:eastAsia="zh-CN"/>
        </w:rPr>
        <w:t>无线电规则委员会</w:t>
      </w:r>
      <w:r w:rsidRPr="00055037">
        <w:rPr>
          <w:rFonts w:hint="eastAsia"/>
          <w:lang w:eastAsia="zh-CN"/>
        </w:rPr>
        <w:t>会议的费用、次数并缩短会期，如</w:t>
      </w:r>
      <w:r>
        <w:rPr>
          <w:rFonts w:hint="eastAsia"/>
          <w:lang w:eastAsia="zh-CN"/>
        </w:rPr>
        <w:t>，</w:t>
      </w:r>
      <w:r w:rsidRPr="00055037">
        <w:rPr>
          <w:lang w:eastAsia="zh-CN"/>
        </w:rPr>
        <w:t>将一个日历年的会议次数由四次减至三次。</w:t>
      </w:r>
    </w:p>
    <w:p w:rsidR="002C78EC" w:rsidRPr="00055037" w:rsidRDefault="002C78EC" w:rsidP="002C78EC">
      <w:pPr>
        <w:pStyle w:val="enumlev1"/>
        <w:rPr>
          <w:lang w:eastAsia="zh-CN"/>
        </w:rPr>
      </w:pPr>
      <w:r w:rsidRPr="00055037">
        <w:rPr>
          <w:lang w:eastAsia="zh-CN"/>
        </w:rPr>
        <w:t>27)</w:t>
      </w:r>
      <w:r w:rsidRPr="00055037">
        <w:rPr>
          <w:lang w:eastAsia="zh-CN"/>
        </w:rPr>
        <w:tab/>
      </w:r>
      <w:r w:rsidRPr="00055037">
        <w:rPr>
          <w:rFonts w:hint="eastAsia"/>
          <w:lang w:eastAsia="zh-CN"/>
        </w:rPr>
        <w:t>引入激励计划，如增效</w:t>
      </w:r>
      <w:r>
        <w:rPr>
          <w:rFonts w:hint="eastAsia"/>
          <w:lang w:eastAsia="zh-CN"/>
        </w:rPr>
        <w:t>税</w:t>
      </w:r>
      <w:r w:rsidRPr="00055037">
        <w:rPr>
          <w:rFonts w:hint="eastAsia"/>
          <w:lang w:eastAsia="zh-CN"/>
        </w:rPr>
        <w:t>（</w:t>
      </w:r>
      <w:r w:rsidRPr="00055037">
        <w:rPr>
          <w:lang w:eastAsia="zh-CN"/>
        </w:rPr>
        <w:t>efficiency tax</w:t>
      </w:r>
      <w:r w:rsidRPr="00055037">
        <w:rPr>
          <w:rFonts w:hint="eastAsia"/>
          <w:lang w:eastAsia="zh-CN"/>
        </w:rPr>
        <w:t>）、创新基金及其它方法，以提出可提高国际电联效率的创新型跨部门工作手段。</w:t>
      </w:r>
    </w:p>
    <w:p w:rsidR="002C78EC" w:rsidRPr="00055037" w:rsidRDefault="002C78EC" w:rsidP="002C78EC">
      <w:pPr>
        <w:pStyle w:val="enumlev1"/>
        <w:rPr>
          <w:lang w:eastAsia="zh-CN"/>
        </w:rPr>
      </w:pPr>
      <w:r w:rsidRPr="00055037">
        <w:rPr>
          <w:lang w:eastAsia="zh-CN"/>
        </w:rPr>
        <w:t>28)</w:t>
      </w:r>
      <w:r w:rsidRPr="00055037">
        <w:rPr>
          <w:lang w:eastAsia="zh-CN"/>
        </w:rPr>
        <w:tab/>
      </w:r>
      <w:r w:rsidRPr="00055037">
        <w:rPr>
          <w:rFonts w:hint="eastAsia"/>
          <w:lang w:eastAsia="zh-CN"/>
        </w:rPr>
        <w:t>在更大</w:t>
      </w:r>
      <w:r>
        <w:rPr>
          <w:rFonts w:hint="eastAsia"/>
          <w:lang w:eastAsia="zh-CN"/>
        </w:rPr>
        <w:t>可能</w:t>
      </w:r>
      <w:r>
        <w:rPr>
          <w:lang w:eastAsia="zh-CN"/>
        </w:rPr>
        <w:t>的</w:t>
      </w:r>
      <w:r w:rsidRPr="00055037">
        <w:rPr>
          <w:rFonts w:hint="eastAsia"/>
          <w:lang w:eastAsia="zh-CN"/>
        </w:rPr>
        <w:t>范围内中断国际电联与成员国之间的传真和</w:t>
      </w:r>
      <w:r w:rsidRPr="00055037">
        <w:rPr>
          <w:lang w:eastAsia="zh-CN"/>
        </w:rPr>
        <w:t>传统邮件</w:t>
      </w:r>
      <w:r w:rsidRPr="00055037">
        <w:rPr>
          <w:rFonts w:hint="eastAsia"/>
          <w:lang w:eastAsia="zh-CN"/>
        </w:rPr>
        <w:t>通信方式，以现代电子通信方法取</w:t>
      </w:r>
      <w:r w:rsidRPr="00055037">
        <w:rPr>
          <w:lang w:eastAsia="zh-CN"/>
        </w:rPr>
        <w:t>而代之</w:t>
      </w:r>
      <w:r w:rsidRPr="00055037">
        <w:rPr>
          <w:rFonts w:hint="eastAsia"/>
          <w:lang w:eastAsia="zh-CN"/>
        </w:rPr>
        <w:t>。</w:t>
      </w:r>
    </w:p>
    <w:p w:rsidR="002C78EC" w:rsidRPr="00055037" w:rsidRDefault="002C78EC" w:rsidP="002C78EC">
      <w:pPr>
        <w:pStyle w:val="enumlev1"/>
        <w:rPr>
          <w:lang w:eastAsia="zh-CN"/>
        </w:rPr>
      </w:pPr>
      <w:r w:rsidRPr="00055037">
        <w:rPr>
          <w:lang w:eastAsia="zh-CN"/>
        </w:rPr>
        <w:t>29)</w:t>
      </w:r>
      <w:r w:rsidRPr="00055037">
        <w:rPr>
          <w:lang w:eastAsia="zh-CN"/>
        </w:rPr>
        <w:tab/>
      </w:r>
      <w:r w:rsidRPr="00055037">
        <w:rPr>
          <w:rFonts w:hint="eastAsia"/>
          <w:lang w:eastAsia="zh-CN"/>
        </w:rPr>
        <w:t>呼吁成员国将有待世界无线电通信大会（</w:t>
      </w:r>
      <w:r w:rsidRPr="00055037">
        <w:rPr>
          <w:rFonts w:hint="eastAsia"/>
          <w:lang w:eastAsia="zh-CN"/>
        </w:rPr>
        <w:t>WRC</w:t>
      </w:r>
      <w:r w:rsidRPr="00055037">
        <w:rPr>
          <w:rFonts w:hint="eastAsia"/>
          <w:lang w:eastAsia="zh-CN"/>
        </w:rPr>
        <w:t>）审议的问题数量</w:t>
      </w:r>
      <w:r>
        <w:rPr>
          <w:rFonts w:hint="eastAsia"/>
          <w:lang w:eastAsia="zh-CN"/>
        </w:rPr>
        <w:t>减</w:t>
      </w:r>
      <w:r w:rsidRPr="00055037">
        <w:rPr>
          <w:rFonts w:hint="eastAsia"/>
          <w:lang w:eastAsia="zh-CN"/>
        </w:rPr>
        <w:t>至必要最低程度。</w:t>
      </w:r>
    </w:p>
    <w:p w:rsidR="00A14B95" w:rsidRDefault="002C78EC" w:rsidP="00A14B95">
      <w:pPr>
        <w:pStyle w:val="enumlev1"/>
        <w:rPr>
          <w:lang w:eastAsia="zh-CN"/>
        </w:rPr>
      </w:pPr>
      <w:r w:rsidRPr="00055037">
        <w:rPr>
          <w:lang w:eastAsia="zh-CN"/>
        </w:rPr>
        <w:t>30)</w:t>
      </w:r>
      <w:r w:rsidRPr="00055037">
        <w:rPr>
          <w:lang w:eastAsia="zh-CN"/>
        </w:rPr>
        <w:tab/>
      </w:r>
      <w:r w:rsidRPr="00055037">
        <w:rPr>
          <w:rFonts w:hint="eastAsia"/>
          <w:lang w:eastAsia="zh-CN"/>
        </w:rPr>
        <w:t>理事会通过的任何附加措施。</w:t>
      </w:r>
      <w:bookmarkStart w:id="8" w:name="_Toc407024734"/>
    </w:p>
    <w:p w:rsidR="00A14B95" w:rsidRDefault="00A14B95" w:rsidP="00A14B95">
      <w:pPr>
        <w:rPr>
          <w:lang w:eastAsia="zh-CN"/>
        </w:rPr>
      </w:pPr>
    </w:p>
    <w:p w:rsidR="00487DA2" w:rsidRDefault="00487DA2" w:rsidP="00A14B95">
      <w:pPr>
        <w:rPr>
          <w:lang w:eastAsia="zh-CN"/>
        </w:rPr>
      </w:pPr>
    </w:p>
    <w:p w:rsidR="00487DA2" w:rsidRDefault="00487DA2" w:rsidP="00A14B95">
      <w:pPr>
        <w:rPr>
          <w:lang w:eastAsia="zh-CN"/>
        </w:rPr>
      </w:pPr>
    </w:p>
    <w:p w:rsidR="00487DA2" w:rsidRDefault="00487DA2" w:rsidP="00A14B95">
      <w:pPr>
        <w:rPr>
          <w:lang w:eastAsia="zh-CN"/>
        </w:rPr>
      </w:pPr>
    </w:p>
    <w:p w:rsidR="00487DA2" w:rsidRDefault="00487DA2" w:rsidP="00A14B95">
      <w:pPr>
        <w:rPr>
          <w:lang w:eastAsia="zh-CN"/>
        </w:rPr>
      </w:pPr>
    </w:p>
    <w:p w:rsidR="00487DA2" w:rsidRDefault="00487DA2" w:rsidP="00A14B95">
      <w:pPr>
        <w:rPr>
          <w:lang w:eastAsia="zh-CN"/>
        </w:rPr>
      </w:pPr>
    </w:p>
    <w:p w:rsidR="00487DA2" w:rsidRDefault="00487DA2" w:rsidP="00A14B95">
      <w:pPr>
        <w:rPr>
          <w:lang w:eastAsia="zh-CN"/>
        </w:rPr>
      </w:pPr>
    </w:p>
    <w:p w:rsidR="00487DA2" w:rsidRDefault="00487DA2" w:rsidP="00A14B95">
      <w:pPr>
        <w:rPr>
          <w:lang w:eastAsia="zh-CN"/>
        </w:rPr>
      </w:pPr>
    </w:p>
    <w:p w:rsidR="00A14B95" w:rsidRPr="005D6338" w:rsidRDefault="00A14B95" w:rsidP="005D6338">
      <w:pPr>
        <w:rPr>
          <w:lang w:eastAsia="zh-CN"/>
        </w:rPr>
      </w:pPr>
      <w:r w:rsidRPr="005D6338">
        <w:rPr>
          <w:lang w:eastAsia="zh-CN"/>
        </w:rPr>
        <w:br w:type="page"/>
      </w:r>
    </w:p>
    <w:p w:rsidR="002C78EC" w:rsidRPr="00271A85" w:rsidRDefault="002C78EC" w:rsidP="00A14B95">
      <w:pPr>
        <w:pStyle w:val="DecNo"/>
        <w:rPr>
          <w:lang w:eastAsia="zh-CN"/>
        </w:rPr>
      </w:pPr>
      <w:bookmarkStart w:id="9" w:name="_Toc413765643"/>
      <w:r w:rsidRPr="00967292">
        <w:rPr>
          <w:rStyle w:val="href"/>
          <w:rFonts w:hint="eastAsia"/>
          <w:lang w:eastAsia="zh-CN"/>
        </w:rPr>
        <w:lastRenderedPageBreak/>
        <w:t>第</w:t>
      </w:r>
      <w:r w:rsidR="00EF2648">
        <w:rPr>
          <w:rStyle w:val="href"/>
          <w:rFonts w:hint="eastAsia"/>
          <w:lang w:eastAsia="zh-CN"/>
        </w:rPr>
        <w:t xml:space="preserve"> </w:t>
      </w:r>
      <w:r w:rsidRPr="00967292">
        <w:rPr>
          <w:rStyle w:val="href"/>
          <w:lang w:eastAsia="zh-CN"/>
        </w:rPr>
        <w:t>11</w:t>
      </w:r>
      <w:r w:rsidR="00EF2648">
        <w:rPr>
          <w:rStyle w:val="href"/>
          <w:lang w:eastAsia="zh-CN"/>
        </w:rPr>
        <w:t xml:space="preserve"> </w:t>
      </w:r>
      <w:r w:rsidRPr="00967292">
        <w:rPr>
          <w:rStyle w:val="href"/>
          <w:rFonts w:hint="eastAsia"/>
          <w:lang w:eastAsia="zh-CN"/>
        </w:rPr>
        <w:t>号决定</w:t>
      </w:r>
      <w:r w:rsidRPr="00271A85">
        <w:rPr>
          <w:rFonts w:hint="eastAsia"/>
          <w:lang w:eastAsia="zh-CN"/>
        </w:rPr>
        <w:t>（</w:t>
      </w:r>
      <w:r>
        <w:rPr>
          <w:rFonts w:hint="eastAsia"/>
          <w:lang w:eastAsia="zh-CN"/>
        </w:rPr>
        <w:t>2014</w:t>
      </w:r>
      <w:bookmarkStart w:id="10" w:name="_GoBack"/>
      <w:bookmarkEnd w:id="10"/>
      <w:r>
        <w:rPr>
          <w:rFonts w:hint="eastAsia"/>
          <w:lang w:eastAsia="zh-CN"/>
        </w:rPr>
        <w:t>年，釜山，修订版</w:t>
      </w:r>
      <w:r w:rsidRPr="00271A85">
        <w:rPr>
          <w:rFonts w:hint="eastAsia"/>
          <w:lang w:eastAsia="zh-CN"/>
        </w:rPr>
        <w:t>）</w:t>
      </w:r>
      <w:bookmarkEnd w:id="8"/>
      <w:bookmarkEnd w:id="9"/>
    </w:p>
    <w:p w:rsidR="002C78EC" w:rsidRPr="00A26C20" w:rsidRDefault="002C78EC" w:rsidP="00A14B95">
      <w:pPr>
        <w:pStyle w:val="Dectitle"/>
        <w:rPr>
          <w:lang w:eastAsia="zh-CN"/>
        </w:rPr>
      </w:pPr>
      <w:bookmarkStart w:id="11" w:name="_Toc407024735"/>
      <w:bookmarkStart w:id="12" w:name="_Toc413765644"/>
      <w:r w:rsidRPr="00A26C20">
        <w:rPr>
          <w:rFonts w:hint="eastAsia"/>
          <w:lang w:eastAsia="zh-CN"/>
        </w:rPr>
        <w:t>理事会工作组的</w:t>
      </w:r>
      <w:r w:rsidRPr="00A14B95">
        <w:rPr>
          <w:rFonts w:hint="eastAsia"/>
          <w:lang w:eastAsia="zh-CN"/>
        </w:rPr>
        <w:t>成立</w:t>
      </w:r>
      <w:r w:rsidRPr="00A26C20">
        <w:rPr>
          <w:rFonts w:hint="eastAsia"/>
          <w:lang w:eastAsia="zh-CN"/>
        </w:rPr>
        <w:t>和管理</w:t>
      </w:r>
      <w:bookmarkEnd w:id="11"/>
      <w:bookmarkEnd w:id="12"/>
    </w:p>
    <w:p w:rsidR="002C78EC" w:rsidRPr="00A26C20" w:rsidRDefault="002C78EC" w:rsidP="002C78EC">
      <w:pPr>
        <w:pStyle w:val="Normalaftertitle"/>
        <w:rPr>
          <w:lang w:eastAsia="zh-CN"/>
        </w:rPr>
      </w:pPr>
      <w:r w:rsidRPr="00A26C20">
        <w:rPr>
          <w:rFonts w:hint="eastAsia"/>
          <w:lang w:eastAsia="zh-CN"/>
        </w:rPr>
        <w:t>国际电信联盟全权代表大会（</w:t>
      </w:r>
      <w:r>
        <w:rPr>
          <w:rFonts w:hint="eastAsia"/>
          <w:lang w:eastAsia="zh-CN"/>
        </w:rPr>
        <w:t>2014</w:t>
      </w:r>
      <w:r>
        <w:rPr>
          <w:rFonts w:hint="eastAsia"/>
          <w:lang w:eastAsia="zh-CN"/>
        </w:rPr>
        <w:t>年，釜山</w:t>
      </w:r>
      <w:r w:rsidRPr="00A26C20">
        <w:rPr>
          <w:rFonts w:hint="eastAsia"/>
          <w:lang w:eastAsia="zh-CN"/>
        </w:rPr>
        <w:t>），</w:t>
      </w:r>
    </w:p>
    <w:p w:rsidR="002C78EC" w:rsidRPr="00A26C20" w:rsidRDefault="002C78EC" w:rsidP="002C78EC">
      <w:pPr>
        <w:pStyle w:val="Call"/>
        <w:rPr>
          <w:lang w:eastAsia="zh-CN"/>
        </w:rPr>
      </w:pPr>
      <w:r w:rsidRPr="00A26C20">
        <w:rPr>
          <w:rFonts w:hint="eastAsia"/>
          <w:lang w:eastAsia="zh-CN"/>
        </w:rPr>
        <w:t>考虑到</w:t>
      </w:r>
    </w:p>
    <w:p w:rsidR="002C78EC" w:rsidRPr="00A26C20" w:rsidRDefault="002C78EC" w:rsidP="002C78EC">
      <w:pPr>
        <w:rPr>
          <w:lang w:eastAsia="zh-CN"/>
        </w:rPr>
      </w:pPr>
      <w:r w:rsidRPr="00E47CC9">
        <w:rPr>
          <w:i/>
          <w:iCs/>
          <w:lang w:eastAsia="zh-CN"/>
        </w:rPr>
        <w:t>a)</w:t>
      </w:r>
      <w:r w:rsidRPr="00A26C20">
        <w:rPr>
          <w:lang w:eastAsia="zh-CN"/>
        </w:rPr>
        <w:tab/>
      </w:r>
      <w:r w:rsidRPr="00A26C20">
        <w:rPr>
          <w:rFonts w:hint="eastAsia"/>
          <w:lang w:eastAsia="zh-CN"/>
        </w:rPr>
        <w:t>国际电联《组织法》第</w:t>
      </w:r>
      <w:r w:rsidRPr="00A26C20">
        <w:rPr>
          <w:rFonts w:hint="eastAsia"/>
          <w:lang w:eastAsia="zh-CN"/>
        </w:rPr>
        <w:t>1</w:t>
      </w:r>
      <w:r w:rsidRPr="00A26C20">
        <w:rPr>
          <w:rFonts w:hint="eastAsia"/>
          <w:lang w:eastAsia="zh-CN"/>
        </w:rPr>
        <w:t>条提出的国际电联</w:t>
      </w:r>
      <w:r>
        <w:rPr>
          <w:rFonts w:hint="eastAsia"/>
          <w:lang w:eastAsia="zh-CN"/>
        </w:rPr>
        <w:t>的</w:t>
      </w:r>
      <w:r w:rsidRPr="00A26C20">
        <w:rPr>
          <w:rFonts w:hint="eastAsia"/>
          <w:lang w:eastAsia="zh-CN"/>
        </w:rPr>
        <w:t>宗旨；</w:t>
      </w:r>
    </w:p>
    <w:p w:rsidR="002C78EC" w:rsidRPr="00A26C20" w:rsidRDefault="002C78EC" w:rsidP="002C78EC">
      <w:pPr>
        <w:rPr>
          <w:lang w:eastAsia="zh-CN"/>
        </w:rPr>
      </w:pPr>
      <w:r w:rsidRPr="00E47CC9">
        <w:rPr>
          <w:i/>
          <w:iCs/>
          <w:lang w:eastAsia="zh-CN"/>
        </w:rPr>
        <w:t>b)</w:t>
      </w:r>
      <w:r w:rsidRPr="00A26C20">
        <w:rPr>
          <w:lang w:eastAsia="zh-CN"/>
        </w:rPr>
        <w:tab/>
      </w:r>
      <w:r w:rsidRPr="00A26C20">
        <w:rPr>
          <w:rFonts w:hint="eastAsia"/>
          <w:lang w:eastAsia="zh-CN"/>
        </w:rPr>
        <w:t>《组织法》第</w:t>
      </w:r>
      <w:r w:rsidRPr="00A26C20">
        <w:rPr>
          <w:rFonts w:hint="eastAsia"/>
          <w:lang w:eastAsia="zh-CN"/>
        </w:rPr>
        <w:t>7</w:t>
      </w:r>
      <w:r w:rsidRPr="00A26C20">
        <w:rPr>
          <w:rFonts w:hint="eastAsia"/>
          <w:lang w:eastAsia="zh-CN"/>
        </w:rPr>
        <w:t>条指出，理事会代表全权代表大会行</w:t>
      </w:r>
      <w:r>
        <w:rPr>
          <w:rFonts w:hint="eastAsia"/>
          <w:lang w:eastAsia="zh-CN"/>
        </w:rPr>
        <w:t>事</w:t>
      </w:r>
      <w:r w:rsidRPr="00A26C20">
        <w:rPr>
          <w:rFonts w:hint="eastAsia"/>
          <w:lang w:eastAsia="zh-CN"/>
        </w:rPr>
        <w:t>；</w:t>
      </w:r>
    </w:p>
    <w:p w:rsidR="002C78EC" w:rsidRPr="00A26C20" w:rsidRDefault="002C78EC" w:rsidP="002C78EC">
      <w:pPr>
        <w:rPr>
          <w:lang w:eastAsia="zh-CN"/>
        </w:rPr>
      </w:pPr>
      <w:r w:rsidRPr="00E47CC9">
        <w:rPr>
          <w:i/>
          <w:iCs/>
          <w:lang w:eastAsia="zh-CN"/>
        </w:rPr>
        <w:t>c)</w:t>
      </w:r>
      <w:r w:rsidRPr="00A26C20">
        <w:rPr>
          <w:lang w:eastAsia="zh-CN"/>
        </w:rPr>
        <w:tab/>
      </w:r>
      <w:r w:rsidRPr="00A26C20">
        <w:rPr>
          <w:rFonts w:hint="eastAsia"/>
          <w:lang w:eastAsia="zh-CN"/>
        </w:rPr>
        <w:t>《组织法》第</w:t>
      </w:r>
      <w:r w:rsidRPr="00A26C20">
        <w:rPr>
          <w:rFonts w:hint="eastAsia"/>
          <w:lang w:eastAsia="zh-CN"/>
        </w:rPr>
        <w:t>10</w:t>
      </w:r>
      <w:r w:rsidRPr="00A26C20">
        <w:rPr>
          <w:rFonts w:hint="eastAsia"/>
          <w:lang w:eastAsia="zh-CN"/>
        </w:rPr>
        <w:t>条指出，在两届全权代表大会之间，作为国际电联管理机构</w:t>
      </w:r>
      <w:r>
        <w:rPr>
          <w:rFonts w:hint="eastAsia"/>
          <w:lang w:eastAsia="zh-CN"/>
        </w:rPr>
        <w:t>的</w:t>
      </w:r>
      <w:r w:rsidRPr="00A26C20">
        <w:rPr>
          <w:rFonts w:hint="eastAsia"/>
          <w:lang w:eastAsia="zh-CN"/>
        </w:rPr>
        <w:t>理事会</w:t>
      </w:r>
      <w:r>
        <w:rPr>
          <w:rFonts w:hint="eastAsia"/>
          <w:lang w:eastAsia="zh-CN"/>
        </w:rPr>
        <w:t>须在</w:t>
      </w:r>
      <w:r w:rsidRPr="00A26C20">
        <w:rPr>
          <w:rFonts w:hint="eastAsia"/>
          <w:lang w:eastAsia="zh-CN"/>
        </w:rPr>
        <w:t>全权代表大会的授权</w:t>
      </w:r>
      <w:r>
        <w:rPr>
          <w:rFonts w:hint="eastAsia"/>
          <w:lang w:eastAsia="zh-CN"/>
        </w:rPr>
        <w:t>范围</w:t>
      </w:r>
      <w:r w:rsidRPr="00A26C20">
        <w:rPr>
          <w:rFonts w:hint="eastAsia"/>
          <w:lang w:eastAsia="zh-CN"/>
        </w:rPr>
        <w:t>内</w:t>
      </w:r>
      <w:r>
        <w:rPr>
          <w:rFonts w:hint="eastAsia"/>
          <w:lang w:eastAsia="zh-CN"/>
        </w:rPr>
        <w:t>，代表全权代表大会行使职责</w:t>
      </w:r>
      <w:r w:rsidRPr="00A26C20">
        <w:rPr>
          <w:rFonts w:hint="eastAsia"/>
          <w:lang w:eastAsia="zh-CN"/>
        </w:rPr>
        <w:t>；</w:t>
      </w:r>
    </w:p>
    <w:p w:rsidR="002C78EC" w:rsidRDefault="002C78EC" w:rsidP="002C78EC">
      <w:pPr>
        <w:rPr>
          <w:lang w:eastAsia="zh-CN"/>
        </w:rPr>
      </w:pPr>
      <w:r w:rsidRPr="00E47CC9">
        <w:rPr>
          <w:i/>
          <w:iCs/>
          <w:lang w:eastAsia="zh-CN"/>
        </w:rPr>
        <w:t>d)</w:t>
      </w:r>
      <w:r w:rsidRPr="00A26C20">
        <w:rPr>
          <w:lang w:eastAsia="zh-CN"/>
        </w:rPr>
        <w:tab/>
      </w:r>
      <w:r>
        <w:rPr>
          <w:rFonts w:hint="eastAsia"/>
          <w:lang w:eastAsia="zh-CN"/>
        </w:rPr>
        <w:t>有关</w:t>
      </w:r>
      <w:r w:rsidRPr="00A26C20">
        <w:rPr>
          <w:rFonts w:hint="eastAsia"/>
          <w:lang w:eastAsia="zh-CN"/>
        </w:rPr>
        <w:t>国际电联</w:t>
      </w:r>
      <w:r>
        <w:rPr>
          <w:lang w:eastAsia="zh-CN"/>
        </w:rPr>
        <w:t>2016-2019</w:t>
      </w:r>
      <w:r w:rsidRPr="00A26C20">
        <w:rPr>
          <w:rFonts w:hint="eastAsia"/>
          <w:lang w:eastAsia="zh-CN"/>
        </w:rPr>
        <w:t>年战略规划</w:t>
      </w:r>
      <w:r>
        <w:rPr>
          <w:rFonts w:hint="eastAsia"/>
          <w:lang w:eastAsia="zh-CN"/>
        </w:rPr>
        <w:t>的本届大会</w:t>
      </w:r>
      <w:r w:rsidRPr="00A26C20">
        <w:rPr>
          <w:rFonts w:hint="eastAsia"/>
          <w:lang w:eastAsia="zh-CN"/>
        </w:rPr>
        <w:t>第</w:t>
      </w:r>
      <w:r w:rsidRPr="00A26C20">
        <w:rPr>
          <w:rFonts w:hint="eastAsia"/>
          <w:lang w:eastAsia="zh-CN"/>
        </w:rPr>
        <w:t>71</w:t>
      </w:r>
      <w:r w:rsidRPr="00A26C20">
        <w:rPr>
          <w:rFonts w:hint="eastAsia"/>
          <w:lang w:eastAsia="zh-CN"/>
        </w:rPr>
        <w:t>号决议（</w:t>
      </w:r>
      <w:r>
        <w:rPr>
          <w:rFonts w:hint="eastAsia"/>
          <w:lang w:eastAsia="zh-CN"/>
        </w:rPr>
        <w:t>2014</w:t>
      </w:r>
      <w:r>
        <w:rPr>
          <w:rFonts w:hint="eastAsia"/>
          <w:lang w:eastAsia="zh-CN"/>
        </w:rPr>
        <w:t>年，釜山，修订版</w:t>
      </w:r>
      <w:r w:rsidRPr="00A26C20">
        <w:rPr>
          <w:rFonts w:hint="eastAsia"/>
          <w:lang w:eastAsia="zh-CN"/>
        </w:rPr>
        <w:t>）为整个国际电联、</w:t>
      </w:r>
      <w:r>
        <w:rPr>
          <w:rFonts w:hint="eastAsia"/>
          <w:lang w:eastAsia="zh-CN"/>
        </w:rPr>
        <w:t>三个</w:t>
      </w:r>
      <w:r w:rsidRPr="00A26C20">
        <w:rPr>
          <w:rFonts w:hint="eastAsia"/>
          <w:lang w:eastAsia="zh-CN"/>
        </w:rPr>
        <w:t>部门和</w:t>
      </w:r>
      <w:r>
        <w:rPr>
          <w:rFonts w:hint="eastAsia"/>
          <w:lang w:eastAsia="zh-CN"/>
        </w:rPr>
        <w:t>总</w:t>
      </w:r>
      <w:r w:rsidRPr="00A26C20">
        <w:rPr>
          <w:rFonts w:hint="eastAsia"/>
          <w:lang w:eastAsia="zh-CN"/>
        </w:rPr>
        <w:t>秘书处</w:t>
      </w:r>
      <w:r>
        <w:rPr>
          <w:rFonts w:hint="eastAsia"/>
          <w:lang w:eastAsia="zh-CN"/>
        </w:rPr>
        <w:t>确定</w:t>
      </w:r>
      <w:r w:rsidRPr="00A26C20">
        <w:rPr>
          <w:rFonts w:hint="eastAsia"/>
          <w:lang w:eastAsia="zh-CN"/>
        </w:rPr>
        <w:t>了关键问题、目标、战略和</w:t>
      </w:r>
      <w:r>
        <w:rPr>
          <w:rFonts w:hint="eastAsia"/>
          <w:lang w:eastAsia="zh-CN"/>
        </w:rPr>
        <w:t>工组</w:t>
      </w:r>
      <w:r w:rsidRPr="00A26C20">
        <w:rPr>
          <w:rFonts w:hint="eastAsia"/>
          <w:lang w:eastAsia="zh-CN"/>
        </w:rPr>
        <w:t>重点</w:t>
      </w:r>
      <w:r>
        <w:rPr>
          <w:rFonts w:hint="eastAsia"/>
          <w:lang w:eastAsia="zh-CN"/>
        </w:rPr>
        <w:t>；</w:t>
      </w:r>
    </w:p>
    <w:p w:rsidR="002C78EC" w:rsidRPr="003D4941" w:rsidRDefault="002C78EC" w:rsidP="002C78EC">
      <w:pPr>
        <w:rPr>
          <w:lang w:eastAsia="zh-CN"/>
        </w:rPr>
      </w:pPr>
      <w:r w:rsidRPr="000160E0">
        <w:rPr>
          <w:i/>
          <w:iCs/>
          <w:lang w:eastAsia="zh-CN"/>
        </w:rPr>
        <w:t>e)</w:t>
      </w:r>
      <w:r w:rsidRPr="0065251A">
        <w:rPr>
          <w:lang w:eastAsia="zh-CN"/>
        </w:rPr>
        <w:tab/>
      </w:r>
      <w:r w:rsidRPr="00FC33AE">
        <w:rPr>
          <w:rFonts w:hint="eastAsia"/>
          <w:lang w:eastAsia="zh-CN"/>
        </w:rPr>
        <w:t>国际电联</w:t>
      </w:r>
      <w:r w:rsidRPr="00FC33AE">
        <w:rPr>
          <w:lang w:eastAsia="zh-CN"/>
        </w:rPr>
        <w:t>理事会在其</w:t>
      </w:r>
      <w:r w:rsidRPr="00FC33AE">
        <w:rPr>
          <w:rFonts w:hint="eastAsia"/>
          <w:lang w:eastAsia="zh-CN"/>
        </w:rPr>
        <w:t>2011</w:t>
      </w:r>
      <w:r w:rsidRPr="00FC33AE">
        <w:rPr>
          <w:rFonts w:hint="eastAsia"/>
          <w:lang w:eastAsia="zh-CN"/>
        </w:rPr>
        <w:t>年</w:t>
      </w:r>
      <w:r w:rsidRPr="00FC33AE">
        <w:rPr>
          <w:lang w:eastAsia="zh-CN"/>
        </w:rPr>
        <w:t>会议上通过了有关</w:t>
      </w:r>
      <w:r w:rsidRPr="00FC33AE">
        <w:rPr>
          <w:rFonts w:hint="eastAsia"/>
          <w:lang w:eastAsia="zh-CN"/>
        </w:rPr>
        <w:t>成立、管理和终止理事会工作组的指导原则的第</w:t>
      </w:r>
      <w:r w:rsidRPr="00FC33AE">
        <w:rPr>
          <w:rFonts w:hint="eastAsia"/>
          <w:lang w:eastAsia="zh-CN"/>
        </w:rPr>
        <w:t>1333</w:t>
      </w:r>
      <w:r w:rsidRPr="00FC33AE">
        <w:rPr>
          <w:rFonts w:hint="eastAsia"/>
          <w:lang w:eastAsia="zh-CN"/>
        </w:rPr>
        <w:t>号</w:t>
      </w:r>
      <w:r w:rsidRPr="00FC33AE">
        <w:rPr>
          <w:lang w:eastAsia="zh-CN"/>
        </w:rPr>
        <w:t>决议</w:t>
      </w:r>
      <w:r>
        <w:rPr>
          <w:rFonts w:hint="eastAsia"/>
          <w:lang w:eastAsia="zh-CN"/>
        </w:rPr>
        <w:t>；</w:t>
      </w:r>
    </w:p>
    <w:p w:rsidR="002C78EC" w:rsidRPr="00A26C20" w:rsidRDefault="002C78EC" w:rsidP="002C78EC">
      <w:pPr>
        <w:rPr>
          <w:lang w:eastAsia="zh-CN"/>
        </w:rPr>
      </w:pPr>
      <w:r w:rsidRPr="000160E0">
        <w:rPr>
          <w:i/>
          <w:iCs/>
          <w:lang w:eastAsia="zh-CN"/>
        </w:rPr>
        <w:t>f)</w:t>
      </w:r>
      <w:r w:rsidRPr="003D4941">
        <w:rPr>
          <w:lang w:eastAsia="zh-CN"/>
        </w:rPr>
        <w:tab/>
      </w:r>
      <w:r>
        <w:rPr>
          <w:rFonts w:hint="eastAsia"/>
          <w:lang w:eastAsia="zh-CN"/>
        </w:rPr>
        <w:t>有关</w:t>
      </w:r>
      <w:r>
        <w:rPr>
          <w:lang w:eastAsia="zh-CN"/>
        </w:rPr>
        <w:t>将性别平等观点纳入国际电联工作、促进性别平等并通过信息通信技术赋予妇女权</w:t>
      </w:r>
      <w:r w:rsidRPr="00FC33AE">
        <w:rPr>
          <w:rFonts w:hint="eastAsia"/>
          <w:lang w:eastAsia="zh-CN"/>
        </w:rPr>
        <w:t>力</w:t>
      </w:r>
      <w:r>
        <w:rPr>
          <w:rFonts w:hint="eastAsia"/>
          <w:lang w:eastAsia="zh-CN"/>
        </w:rPr>
        <w:t>的本届大会</w:t>
      </w:r>
      <w:r w:rsidRPr="00FC33AE">
        <w:rPr>
          <w:rFonts w:hint="eastAsia"/>
          <w:lang w:eastAsia="zh-CN"/>
        </w:rPr>
        <w:t>第</w:t>
      </w:r>
      <w:r w:rsidRPr="003D4941">
        <w:rPr>
          <w:lang w:eastAsia="zh-CN"/>
        </w:rPr>
        <w:t>70</w:t>
      </w:r>
      <w:r w:rsidRPr="00FC33AE">
        <w:rPr>
          <w:rFonts w:hint="eastAsia"/>
          <w:lang w:eastAsia="zh-CN"/>
        </w:rPr>
        <w:t>号决议（</w:t>
      </w:r>
      <w:r w:rsidRPr="00FC33AE">
        <w:rPr>
          <w:rFonts w:hint="eastAsia"/>
          <w:lang w:eastAsia="zh-CN"/>
        </w:rPr>
        <w:t>2014</w:t>
      </w:r>
      <w:r w:rsidRPr="00FC33AE">
        <w:rPr>
          <w:rFonts w:hint="eastAsia"/>
          <w:lang w:eastAsia="zh-CN"/>
        </w:rPr>
        <w:t>年，釜山，修订版），</w:t>
      </w:r>
    </w:p>
    <w:p w:rsidR="002C78EC" w:rsidRPr="00A26C20" w:rsidRDefault="002C78EC" w:rsidP="002C78EC">
      <w:pPr>
        <w:pStyle w:val="Call"/>
        <w:rPr>
          <w:lang w:eastAsia="zh-CN"/>
        </w:rPr>
      </w:pPr>
      <w:r w:rsidRPr="00A26C20">
        <w:rPr>
          <w:rFonts w:hint="eastAsia"/>
          <w:lang w:eastAsia="zh-CN"/>
        </w:rPr>
        <w:t>进一步考虑到</w:t>
      </w:r>
    </w:p>
    <w:p w:rsidR="002C78EC" w:rsidRPr="00A26C20" w:rsidRDefault="002C78EC" w:rsidP="002C78EC">
      <w:pPr>
        <w:rPr>
          <w:lang w:eastAsia="zh-CN"/>
        </w:rPr>
      </w:pPr>
      <w:r w:rsidRPr="00E47CC9">
        <w:rPr>
          <w:i/>
          <w:iCs/>
          <w:lang w:eastAsia="zh-CN"/>
        </w:rPr>
        <w:t>a)</w:t>
      </w:r>
      <w:r w:rsidRPr="00A26C20">
        <w:rPr>
          <w:lang w:eastAsia="zh-CN"/>
        </w:rPr>
        <w:tab/>
      </w:r>
      <w:r w:rsidRPr="00A26C20">
        <w:rPr>
          <w:rFonts w:hint="eastAsia"/>
          <w:lang w:eastAsia="zh-CN"/>
        </w:rPr>
        <w:t>理事会和工作组</w:t>
      </w:r>
      <w:r>
        <w:rPr>
          <w:rFonts w:hint="eastAsia"/>
          <w:lang w:eastAsia="zh-CN"/>
        </w:rPr>
        <w:t>的现行时间安排</w:t>
      </w:r>
      <w:r w:rsidRPr="00A26C20">
        <w:rPr>
          <w:rFonts w:hint="eastAsia"/>
          <w:lang w:eastAsia="zh-CN"/>
        </w:rPr>
        <w:t>给成员国和部门成员的资源</w:t>
      </w:r>
      <w:r>
        <w:rPr>
          <w:rFonts w:hint="eastAsia"/>
          <w:lang w:eastAsia="zh-CN"/>
        </w:rPr>
        <w:t>带来</w:t>
      </w:r>
      <w:r w:rsidRPr="00A26C20">
        <w:rPr>
          <w:rFonts w:hint="eastAsia"/>
          <w:lang w:eastAsia="zh-CN"/>
        </w:rPr>
        <w:t>相当压力；</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i/>
          <w:iCs/>
          <w:lang w:eastAsia="zh-CN"/>
        </w:rPr>
      </w:pPr>
      <w:r>
        <w:rPr>
          <w:i/>
          <w:iCs/>
          <w:lang w:eastAsia="zh-CN"/>
        </w:rPr>
        <w:br w:type="page"/>
      </w:r>
    </w:p>
    <w:p w:rsidR="002C78EC" w:rsidRPr="00A26C20" w:rsidRDefault="002C78EC" w:rsidP="002C78EC">
      <w:pPr>
        <w:rPr>
          <w:lang w:eastAsia="zh-CN"/>
        </w:rPr>
      </w:pPr>
      <w:r w:rsidRPr="00E47CC9">
        <w:rPr>
          <w:i/>
          <w:iCs/>
          <w:lang w:eastAsia="zh-CN"/>
        </w:rPr>
        <w:lastRenderedPageBreak/>
        <w:t>b)</w:t>
      </w:r>
      <w:r w:rsidRPr="00A26C20">
        <w:rPr>
          <w:lang w:eastAsia="zh-CN"/>
        </w:rPr>
        <w:tab/>
      </w:r>
      <w:r w:rsidRPr="00A26C20">
        <w:rPr>
          <w:rFonts w:hint="eastAsia"/>
          <w:lang w:eastAsia="zh-CN"/>
        </w:rPr>
        <w:t>世界经济</w:t>
      </w:r>
      <w:r>
        <w:rPr>
          <w:rFonts w:hint="eastAsia"/>
          <w:lang w:eastAsia="zh-CN"/>
        </w:rPr>
        <w:t>形势吃紧</w:t>
      </w:r>
      <w:r w:rsidRPr="00A26C20">
        <w:rPr>
          <w:rFonts w:hint="eastAsia"/>
          <w:lang w:eastAsia="zh-CN"/>
        </w:rPr>
        <w:t>又进一步</w:t>
      </w:r>
      <w:r>
        <w:rPr>
          <w:rFonts w:hint="eastAsia"/>
          <w:lang w:eastAsia="zh-CN"/>
        </w:rPr>
        <w:t>导致</w:t>
      </w:r>
      <w:r w:rsidRPr="00A26C20">
        <w:rPr>
          <w:rFonts w:hint="eastAsia"/>
          <w:lang w:eastAsia="zh-CN"/>
        </w:rPr>
        <w:t>对国际电联活动需求的</w:t>
      </w:r>
      <w:r>
        <w:rPr>
          <w:rFonts w:hint="eastAsia"/>
          <w:lang w:eastAsia="zh-CN"/>
        </w:rPr>
        <w:t>持续增长</w:t>
      </w:r>
      <w:r w:rsidRPr="00A26C20">
        <w:rPr>
          <w:rFonts w:hint="eastAsia"/>
          <w:lang w:eastAsia="zh-CN"/>
        </w:rPr>
        <w:t>，</w:t>
      </w:r>
      <w:r>
        <w:rPr>
          <w:rFonts w:hint="eastAsia"/>
          <w:lang w:eastAsia="zh-CN"/>
        </w:rPr>
        <w:t>也使</w:t>
      </w:r>
      <w:r w:rsidRPr="00A26C20">
        <w:rPr>
          <w:rFonts w:hint="eastAsia"/>
          <w:lang w:eastAsia="zh-CN"/>
        </w:rPr>
        <w:t>成员国和部门成员提供的有限资源</w:t>
      </w:r>
      <w:r>
        <w:rPr>
          <w:rFonts w:hint="eastAsia"/>
          <w:lang w:eastAsia="zh-CN"/>
        </w:rPr>
        <w:t>成为焦点</w:t>
      </w:r>
      <w:r w:rsidRPr="00A26C20">
        <w:rPr>
          <w:rFonts w:hint="eastAsia"/>
          <w:lang w:eastAsia="zh-CN"/>
        </w:rPr>
        <w:t>；</w:t>
      </w:r>
    </w:p>
    <w:p w:rsidR="002C78EC" w:rsidRDefault="002C78EC" w:rsidP="002C78EC">
      <w:pPr>
        <w:rPr>
          <w:lang w:eastAsia="zh-CN"/>
        </w:rPr>
      </w:pPr>
      <w:r w:rsidRPr="00E47CC9">
        <w:rPr>
          <w:i/>
          <w:iCs/>
          <w:lang w:eastAsia="zh-CN"/>
        </w:rPr>
        <w:t>c)</w:t>
      </w:r>
      <w:r w:rsidRPr="00A26C20">
        <w:rPr>
          <w:lang w:eastAsia="zh-CN"/>
        </w:rPr>
        <w:tab/>
      </w:r>
      <w:r w:rsidRPr="00A26C20">
        <w:rPr>
          <w:rFonts w:hint="eastAsia"/>
          <w:lang w:eastAsia="zh-CN"/>
        </w:rPr>
        <w:t>由此造成国际电联、成员国和部门成员</w:t>
      </w:r>
      <w:r>
        <w:rPr>
          <w:rFonts w:hint="eastAsia"/>
          <w:lang w:eastAsia="zh-CN"/>
        </w:rPr>
        <w:t>面对</w:t>
      </w:r>
      <w:r>
        <w:rPr>
          <w:lang w:eastAsia="zh-CN"/>
        </w:rPr>
        <w:t>经济危机的局面</w:t>
      </w:r>
      <w:r>
        <w:rPr>
          <w:rFonts w:hint="eastAsia"/>
          <w:lang w:eastAsia="zh-CN"/>
        </w:rPr>
        <w:t>，因此</w:t>
      </w:r>
      <w:r w:rsidRPr="00A26C20">
        <w:rPr>
          <w:rFonts w:hint="eastAsia"/>
          <w:lang w:eastAsia="zh-CN"/>
        </w:rPr>
        <w:t>迫切需要</w:t>
      </w:r>
      <w:r>
        <w:rPr>
          <w:rFonts w:hint="eastAsia"/>
          <w:lang w:eastAsia="zh-CN"/>
        </w:rPr>
        <w:t>找到</w:t>
      </w:r>
      <w:r w:rsidRPr="00A26C20">
        <w:rPr>
          <w:rFonts w:hint="eastAsia"/>
          <w:lang w:eastAsia="zh-CN"/>
        </w:rPr>
        <w:t>理顺内部成本、优化资源和提高效率</w:t>
      </w:r>
      <w:r>
        <w:rPr>
          <w:rFonts w:hint="eastAsia"/>
          <w:lang w:eastAsia="zh-CN"/>
        </w:rPr>
        <w:t>的创新型方法</w:t>
      </w:r>
      <w:r w:rsidRPr="00A26C20">
        <w:rPr>
          <w:rFonts w:hint="eastAsia"/>
          <w:lang w:eastAsia="zh-CN"/>
        </w:rPr>
        <w:t>，</w:t>
      </w:r>
    </w:p>
    <w:p w:rsidR="002C78EC" w:rsidRPr="00AA6714" w:rsidRDefault="002C78EC" w:rsidP="002C78EC">
      <w:pPr>
        <w:pStyle w:val="Call"/>
        <w:rPr>
          <w:lang w:eastAsia="zh-CN"/>
        </w:rPr>
      </w:pPr>
      <w:r>
        <w:rPr>
          <w:rFonts w:hint="eastAsia"/>
          <w:lang w:eastAsia="zh-CN"/>
        </w:rPr>
        <w:t>认识到</w:t>
      </w:r>
    </w:p>
    <w:p w:rsidR="002C78EC" w:rsidRDefault="002C78EC" w:rsidP="002C78EC">
      <w:pPr>
        <w:overflowPunct/>
        <w:autoSpaceDE/>
        <w:autoSpaceDN/>
        <w:adjustRightInd/>
        <w:ind w:firstLineChars="200" w:firstLine="560"/>
        <w:textAlignment w:val="auto"/>
        <w:rPr>
          <w:lang w:eastAsia="zh-CN"/>
        </w:rPr>
      </w:pPr>
      <w:r>
        <w:rPr>
          <w:rFonts w:hint="eastAsia"/>
          <w:lang w:eastAsia="zh-CN"/>
        </w:rPr>
        <w:t>理事会始终任命工作能力强且符合条件的候选人担任工作组的领导职务，但仍有必要促进和</w:t>
      </w:r>
      <w:r>
        <w:rPr>
          <w:lang w:eastAsia="zh-CN"/>
        </w:rPr>
        <w:t>加强</w:t>
      </w:r>
      <w:r>
        <w:rPr>
          <w:rFonts w:hint="eastAsia"/>
          <w:lang w:eastAsia="zh-CN"/>
        </w:rPr>
        <w:t>公平地域分配和性别平衡，</w:t>
      </w:r>
    </w:p>
    <w:p w:rsidR="002C78EC" w:rsidRPr="00A26C20" w:rsidRDefault="002C78EC" w:rsidP="002C78EC">
      <w:pPr>
        <w:pStyle w:val="Call"/>
        <w:rPr>
          <w:lang w:eastAsia="zh-CN"/>
        </w:rPr>
      </w:pPr>
      <w:r w:rsidRPr="00A26C20">
        <w:rPr>
          <w:rFonts w:hint="eastAsia"/>
          <w:lang w:eastAsia="zh-CN"/>
        </w:rPr>
        <w:t>做出决定</w:t>
      </w:r>
    </w:p>
    <w:p w:rsidR="002C78EC" w:rsidRPr="00A26C20" w:rsidRDefault="002C78EC" w:rsidP="00487DA2">
      <w:pPr>
        <w:rPr>
          <w:lang w:eastAsia="zh-CN"/>
        </w:rPr>
      </w:pPr>
      <w:r w:rsidRPr="00A26C20">
        <w:rPr>
          <w:lang w:eastAsia="zh-CN"/>
        </w:rPr>
        <w:t>1</w:t>
      </w:r>
      <w:r w:rsidRPr="00A26C20">
        <w:rPr>
          <w:lang w:eastAsia="zh-CN"/>
        </w:rPr>
        <w:tab/>
      </w:r>
      <w:r w:rsidRPr="00A26C20">
        <w:rPr>
          <w:rFonts w:hint="eastAsia"/>
          <w:lang w:eastAsia="zh-CN"/>
        </w:rPr>
        <w:t>理事会应</w:t>
      </w:r>
      <w:r>
        <w:rPr>
          <w:rFonts w:hint="eastAsia"/>
          <w:lang w:eastAsia="zh-CN"/>
        </w:rPr>
        <w:t>根据</w:t>
      </w:r>
      <w:r w:rsidRPr="00A26C20">
        <w:rPr>
          <w:rFonts w:hint="eastAsia"/>
          <w:lang w:eastAsia="zh-CN"/>
        </w:rPr>
        <w:t>第</w:t>
      </w:r>
      <w:r w:rsidRPr="00A26C20">
        <w:rPr>
          <w:rFonts w:hint="eastAsia"/>
          <w:lang w:eastAsia="zh-CN"/>
        </w:rPr>
        <w:t>71</w:t>
      </w:r>
      <w:r w:rsidRPr="00A26C20">
        <w:rPr>
          <w:rFonts w:hint="eastAsia"/>
          <w:lang w:eastAsia="zh-CN"/>
        </w:rPr>
        <w:t>号决议（</w:t>
      </w:r>
      <w:r>
        <w:rPr>
          <w:rFonts w:hint="eastAsia"/>
          <w:lang w:eastAsia="zh-CN"/>
        </w:rPr>
        <w:t>2014</w:t>
      </w:r>
      <w:r>
        <w:rPr>
          <w:rFonts w:hint="eastAsia"/>
          <w:lang w:eastAsia="zh-CN"/>
        </w:rPr>
        <w:t>年，釜山，修订版</w:t>
      </w:r>
      <w:r w:rsidRPr="00A26C20">
        <w:rPr>
          <w:rFonts w:hint="eastAsia"/>
          <w:lang w:eastAsia="zh-CN"/>
        </w:rPr>
        <w:t>）</w:t>
      </w:r>
      <w:r w:rsidR="00487DA2">
        <w:rPr>
          <w:rStyle w:val="FootnoteReference"/>
          <w:lang w:eastAsia="zh-CN"/>
        </w:rPr>
        <w:footnoteReference w:customMarkFollows="1" w:id="2"/>
        <w:t>1</w:t>
      </w:r>
      <w:r w:rsidRPr="00A26C20">
        <w:rPr>
          <w:rFonts w:hint="eastAsia"/>
          <w:lang w:eastAsia="zh-CN"/>
        </w:rPr>
        <w:t>提出的关键问题、</w:t>
      </w:r>
      <w:r>
        <w:rPr>
          <w:rFonts w:hint="eastAsia"/>
          <w:lang w:eastAsia="zh-CN"/>
        </w:rPr>
        <w:t>总体</w:t>
      </w:r>
      <w:r w:rsidRPr="00A26C20">
        <w:rPr>
          <w:rFonts w:hint="eastAsia"/>
          <w:lang w:eastAsia="zh-CN"/>
        </w:rPr>
        <w:t>目标、战略和</w:t>
      </w:r>
      <w:r>
        <w:rPr>
          <w:rFonts w:hint="eastAsia"/>
          <w:lang w:eastAsia="zh-CN"/>
        </w:rPr>
        <w:t>工作</w:t>
      </w:r>
      <w:r w:rsidRPr="00A26C20">
        <w:rPr>
          <w:rFonts w:hint="eastAsia"/>
          <w:lang w:eastAsia="zh-CN"/>
        </w:rPr>
        <w:t>重点，</w:t>
      </w:r>
      <w:r>
        <w:rPr>
          <w:rFonts w:hint="eastAsia"/>
          <w:lang w:eastAsia="zh-CN"/>
        </w:rPr>
        <w:t>做</w:t>
      </w:r>
      <w:r w:rsidRPr="00A26C20">
        <w:rPr>
          <w:rFonts w:hint="eastAsia"/>
          <w:lang w:eastAsia="zh-CN"/>
        </w:rPr>
        <w:t>出成立工作组的决定；</w:t>
      </w:r>
    </w:p>
    <w:p w:rsidR="002C78EC" w:rsidRPr="00A26C20" w:rsidRDefault="002C78EC" w:rsidP="002C78EC">
      <w:pPr>
        <w:rPr>
          <w:lang w:eastAsia="zh-CN"/>
        </w:rPr>
      </w:pPr>
      <w:r w:rsidRPr="00A26C20">
        <w:rPr>
          <w:lang w:eastAsia="zh-CN"/>
        </w:rPr>
        <w:t>2</w:t>
      </w:r>
      <w:r w:rsidRPr="00A26C20">
        <w:rPr>
          <w:lang w:eastAsia="zh-CN"/>
        </w:rPr>
        <w:tab/>
      </w:r>
      <w:r w:rsidRPr="00A26C20">
        <w:rPr>
          <w:rFonts w:hint="eastAsia"/>
          <w:lang w:eastAsia="zh-CN"/>
        </w:rPr>
        <w:t>理事会应</w:t>
      </w:r>
      <w:r>
        <w:rPr>
          <w:rFonts w:hint="eastAsia"/>
          <w:lang w:eastAsia="zh-CN"/>
        </w:rPr>
        <w:t>根据</w:t>
      </w:r>
      <w:r w:rsidRPr="00A26C20">
        <w:rPr>
          <w:rFonts w:hint="eastAsia"/>
          <w:lang w:eastAsia="zh-CN"/>
        </w:rPr>
        <w:t>《理事会议事规则》</w:t>
      </w:r>
      <w:r>
        <w:rPr>
          <w:rFonts w:hint="eastAsia"/>
          <w:lang w:eastAsia="zh-CN"/>
        </w:rPr>
        <w:t>，</w:t>
      </w:r>
      <w:r w:rsidRPr="00A26C20">
        <w:rPr>
          <w:rFonts w:hint="eastAsia"/>
          <w:lang w:eastAsia="zh-CN"/>
        </w:rPr>
        <w:t>确定</w:t>
      </w:r>
      <w:r>
        <w:rPr>
          <w:rFonts w:hint="eastAsia"/>
          <w:lang w:eastAsia="zh-CN"/>
        </w:rPr>
        <w:t>各</w:t>
      </w:r>
      <w:r w:rsidRPr="00A26C20">
        <w:rPr>
          <w:rFonts w:hint="eastAsia"/>
          <w:lang w:eastAsia="zh-CN"/>
        </w:rPr>
        <w:t>工作组的职责范围和工作程序；</w:t>
      </w:r>
    </w:p>
    <w:p w:rsidR="002C78EC" w:rsidRPr="00A26C20" w:rsidRDefault="002C78EC" w:rsidP="002C78EC">
      <w:pPr>
        <w:rPr>
          <w:lang w:eastAsia="zh-CN"/>
        </w:rPr>
      </w:pPr>
      <w:r w:rsidRPr="00A26C20">
        <w:rPr>
          <w:lang w:eastAsia="zh-CN"/>
        </w:rPr>
        <w:t>3</w:t>
      </w:r>
      <w:r w:rsidRPr="00A26C20">
        <w:rPr>
          <w:lang w:eastAsia="zh-CN"/>
        </w:rPr>
        <w:tab/>
      </w:r>
      <w:r w:rsidRPr="00A26C20">
        <w:rPr>
          <w:rFonts w:hint="eastAsia"/>
          <w:lang w:eastAsia="zh-CN"/>
        </w:rPr>
        <w:t>理事会应</w:t>
      </w:r>
      <w:r>
        <w:rPr>
          <w:rFonts w:hint="eastAsia"/>
          <w:lang w:eastAsia="zh-CN"/>
        </w:rPr>
        <w:t>决</w:t>
      </w:r>
      <w:r w:rsidRPr="00A26C20">
        <w:rPr>
          <w:rFonts w:hint="eastAsia"/>
          <w:lang w:eastAsia="zh-CN"/>
        </w:rPr>
        <w:t>定</w:t>
      </w:r>
      <w:r>
        <w:rPr>
          <w:rFonts w:hint="eastAsia"/>
          <w:lang w:eastAsia="zh-CN"/>
        </w:rPr>
        <w:t>各</w:t>
      </w:r>
      <w:r w:rsidRPr="00A26C20">
        <w:rPr>
          <w:rFonts w:hint="eastAsia"/>
          <w:lang w:eastAsia="zh-CN"/>
        </w:rPr>
        <w:t>工作组</w:t>
      </w:r>
      <w:r>
        <w:rPr>
          <w:rFonts w:hint="eastAsia"/>
          <w:lang w:eastAsia="zh-CN"/>
        </w:rPr>
        <w:t>的</w:t>
      </w:r>
      <w:r w:rsidRPr="00A26C20">
        <w:rPr>
          <w:rFonts w:hint="eastAsia"/>
          <w:lang w:eastAsia="zh-CN"/>
        </w:rPr>
        <w:t>领导班子</w:t>
      </w:r>
      <w:r>
        <w:rPr>
          <w:rFonts w:hint="eastAsia"/>
          <w:lang w:eastAsia="zh-CN"/>
        </w:rPr>
        <w:t>，同时顾及上述</w:t>
      </w:r>
      <w:r w:rsidRPr="003D4941">
        <w:rPr>
          <w:rFonts w:ascii="STKaiti" w:eastAsia="STKaiti" w:hAnsi="STKaiti" w:hint="eastAsia"/>
          <w:lang w:eastAsia="zh-CN"/>
        </w:rPr>
        <w:t>认识到</w:t>
      </w:r>
      <w:r>
        <w:rPr>
          <w:rFonts w:hint="eastAsia"/>
          <w:lang w:eastAsia="zh-CN"/>
        </w:rPr>
        <w:t>一节的内容，以便</w:t>
      </w:r>
      <w:r w:rsidRPr="00520F0B">
        <w:rPr>
          <w:rFonts w:ascii="STKaiti" w:eastAsia="STKaiti" w:hAnsi="STKaiti" w:hint="eastAsia"/>
          <w:lang w:eastAsia="zh-CN"/>
        </w:rPr>
        <w:t>尤其</w:t>
      </w:r>
      <w:r>
        <w:rPr>
          <w:rFonts w:hint="eastAsia"/>
          <w:lang w:eastAsia="zh-CN"/>
        </w:rPr>
        <w:t>促进和</w:t>
      </w:r>
      <w:r>
        <w:rPr>
          <w:lang w:eastAsia="zh-CN"/>
        </w:rPr>
        <w:t>加强公平</w:t>
      </w:r>
      <w:r>
        <w:rPr>
          <w:rFonts w:hint="eastAsia"/>
          <w:lang w:eastAsia="zh-CN"/>
        </w:rPr>
        <w:t>地域分配和性别平衡</w:t>
      </w:r>
      <w:r w:rsidRPr="00A26C20">
        <w:rPr>
          <w:rFonts w:hint="eastAsia"/>
          <w:lang w:eastAsia="zh-CN"/>
        </w:rPr>
        <w:t>；</w:t>
      </w:r>
    </w:p>
    <w:p w:rsidR="002C78EC" w:rsidRDefault="002C78EC" w:rsidP="002C78EC">
      <w:pPr>
        <w:rPr>
          <w:lang w:eastAsia="zh-CN"/>
        </w:rPr>
      </w:pPr>
      <w:r>
        <w:rPr>
          <w:lang w:eastAsia="zh-CN"/>
        </w:rPr>
        <w:t>4</w:t>
      </w:r>
      <w:r>
        <w:rPr>
          <w:lang w:eastAsia="zh-CN"/>
        </w:rPr>
        <w:tab/>
      </w:r>
      <w:r w:rsidRPr="00D52B60">
        <w:rPr>
          <w:rFonts w:asciiTheme="majorEastAsia" w:eastAsiaTheme="majorEastAsia" w:hAnsiTheme="majorEastAsia" w:cs="Arial"/>
          <w:color w:val="222222"/>
          <w:szCs w:val="24"/>
          <w:lang w:eastAsia="zh-CN"/>
        </w:rPr>
        <w:t>理事会应尽可能</w:t>
      </w:r>
      <w:r>
        <w:rPr>
          <w:rFonts w:asciiTheme="majorEastAsia" w:eastAsiaTheme="majorEastAsia" w:hAnsiTheme="majorEastAsia" w:cs="Arial" w:hint="eastAsia"/>
          <w:color w:val="222222"/>
          <w:szCs w:val="24"/>
          <w:lang w:eastAsia="zh-CN"/>
        </w:rPr>
        <w:t>合并</w:t>
      </w:r>
      <w:r w:rsidRPr="00D52B60">
        <w:rPr>
          <w:rFonts w:asciiTheme="majorEastAsia" w:eastAsiaTheme="majorEastAsia" w:hAnsiTheme="majorEastAsia" w:cs="Arial"/>
          <w:color w:val="222222"/>
          <w:szCs w:val="24"/>
          <w:lang w:eastAsia="zh-CN"/>
        </w:rPr>
        <w:t>现有</w:t>
      </w:r>
      <w:r>
        <w:rPr>
          <w:rFonts w:asciiTheme="majorEastAsia" w:eastAsiaTheme="majorEastAsia" w:hAnsiTheme="majorEastAsia" w:cs="Arial" w:hint="eastAsia"/>
          <w:color w:val="222222"/>
          <w:szCs w:val="24"/>
          <w:lang w:eastAsia="zh-CN"/>
        </w:rPr>
        <w:t>的</w:t>
      </w:r>
      <w:r w:rsidRPr="00D52B60">
        <w:rPr>
          <w:rFonts w:asciiTheme="majorEastAsia" w:eastAsiaTheme="majorEastAsia" w:hAnsiTheme="majorEastAsia" w:cs="Arial"/>
          <w:color w:val="222222"/>
          <w:szCs w:val="24"/>
          <w:lang w:eastAsia="zh-CN"/>
        </w:rPr>
        <w:t>工作组，</w:t>
      </w:r>
      <w:r>
        <w:rPr>
          <w:rFonts w:asciiTheme="majorEastAsia" w:eastAsiaTheme="majorEastAsia" w:hAnsiTheme="majorEastAsia" w:cs="Arial" w:hint="eastAsia"/>
          <w:color w:val="222222"/>
          <w:szCs w:val="24"/>
          <w:lang w:eastAsia="zh-CN"/>
        </w:rPr>
        <w:t>以</w:t>
      </w:r>
      <w:r w:rsidRPr="00D52B60">
        <w:rPr>
          <w:rFonts w:asciiTheme="majorEastAsia" w:eastAsiaTheme="majorEastAsia" w:hAnsiTheme="majorEastAsia" w:cs="Arial"/>
          <w:color w:val="222222"/>
          <w:szCs w:val="24"/>
          <w:lang w:eastAsia="zh-CN"/>
        </w:rPr>
        <w:t>减少</w:t>
      </w:r>
      <w:r w:rsidRPr="00D52B60">
        <w:rPr>
          <w:rFonts w:asciiTheme="majorEastAsia" w:eastAsiaTheme="majorEastAsia" w:hAnsiTheme="majorEastAsia" w:cs="Arial" w:hint="eastAsia"/>
          <w:color w:val="222222"/>
          <w:szCs w:val="24"/>
          <w:lang w:eastAsia="zh-CN"/>
        </w:rPr>
        <w:t>工作组</w:t>
      </w:r>
      <w:r>
        <w:rPr>
          <w:rFonts w:asciiTheme="majorEastAsia" w:eastAsiaTheme="majorEastAsia" w:hAnsiTheme="majorEastAsia" w:cs="Arial" w:hint="eastAsia"/>
          <w:color w:val="222222"/>
          <w:szCs w:val="24"/>
          <w:lang w:eastAsia="zh-CN"/>
        </w:rPr>
        <w:t>的</w:t>
      </w:r>
      <w:r w:rsidRPr="00D52B60">
        <w:rPr>
          <w:rFonts w:asciiTheme="majorEastAsia" w:eastAsiaTheme="majorEastAsia" w:hAnsiTheme="majorEastAsia" w:cs="Arial" w:hint="eastAsia"/>
          <w:color w:val="222222"/>
          <w:szCs w:val="24"/>
          <w:lang w:eastAsia="zh-CN"/>
        </w:rPr>
        <w:t>数目并</w:t>
      </w:r>
      <w:r>
        <w:rPr>
          <w:rFonts w:asciiTheme="majorEastAsia" w:eastAsiaTheme="majorEastAsia" w:hAnsiTheme="majorEastAsia" w:cs="Arial" w:hint="eastAsia"/>
          <w:color w:val="222222"/>
          <w:szCs w:val="24"/>
          <w:lang w:eastAsia="zh-CN"/>
        </w:rPr>
        <w:t>减少</w:t>
      </w:r>
      <w:r w:rsidRPr="00D52B60">
        <w:rPr>
          <w:rFonts w:asciiTheme="majorEastAsia" w:eastAsiaTheme="majorEastAsia" w:hAnsiTheme="majorEastAsia" w:cs="Arial"/>
          <w:color w:val="222222"/>
          <w:szCs w:val="24"/>
          <w:lang w:eastAsia="zh-CN"/>
        </w:rPr>
        <w:t>会议</w:t>
      </w:r>
      <w:r>
        <w:rPr>
          <w:rFonts w:asciiTheme="majorEastAsia" w:eastAsiaTheme="majorEastAsia" w:hAnsiTheme="majorEastAsia" w:cs="Arial" w:hint="eastAsia"/>
          <w:color w:val="222222"/>
          <w:szCs w:val="24"/>
          <w:lang w:eastAsia="zh-CN"/>
        </w:rPr>
        <w:t>次数和</w:t>
      </w:r>
      <w:r w:rsidRPr="00D52B60">
        <w:rPr>
          <w:rFonts w:asciiTheme="majorEastAsia" w:eastAsiaTheme="majorEastAsia" w:hAnsiTheme="majorEastAsia" w:cs="Arial" w:hint="eastAsia"/>
          <w:color w:val="222222"/>
          <w:szCs w:val="24"/>
          <w:lang w:eastAsia="zh-CN"/>
        </w:rPr>
        <w:t>压缩</w:t>
      </w:r>
      <w:r>
        <w:rPr>
          <w:rFonts w:asciiTheme="majorEastAsia" w:eastAsiaTheme="majorEastAsia" w:hAnsiTheme="majorEastAsia" w:cs="Arial" w:hint="eastAsia"/>
          <w:color w:val="222222"/>
          <w:szCs w:val="24"/>
          <w:lang w:eastAsia="zh-CN"/>
        </w:rPr>
        <w:t>会期，从而避免工作重复、尽量减少预算影响；</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lang w:eastAsia="zh-CN"/>
        </w:rPr>
      </w:pPr>
      <w:r>
        <w:rPr>
          <w:lang w:eastAsia="zh-CN"/>
        </w:rPr>
        <w:br w:type="page"/>
      </w:r>
    </w:p>
    <w:p w:rsidR="002C78EC" w:rsidRDefault="002C78EC" w:rsidP="002C78EC">
      <w:pPr>
        <w:rPr>
          <w:lang w:eastAsia="zh-CN"/>
        </w:rPr>
      </w:pPr>
      <w:r w:rsidRPr="00A26C20">
        <w:rPr>
          <w:lang w:eastAsia="zh-CN"/>
        </w:rPr>
        <w:lastRenderedPageBreak/>
        <w:t>5</w:t>
      </w:r>
      <w:r w:rsidRPr="00A26C20">
        <w:rPr>
          <w:lang w:eastAsia="zh-CN"/>
        </w:rPr>
        <w:tab/>
      </w:r>
      <w:r w:rsidRPr="00A26C20">
        <w:rPr>
          <w:rFonts w:hint="eastAsia"/>
          <w:lang w:eastAsia="zh-CN"/>
        </w:rPr>
        <w:t>理事会应尽可能将工作组的会议纳入理事会年会的</w:t>
      </w:r>
      <w:r>
        <w:rPr>
          <w:rFonts w:hint="eastAsia"/>
          <w:lang w:eastAsia="zh-CN"/>
        </w:rPr>
        <w:t>议程和</w:t>
      </w:r>
      <w:r w:rsidRPr="00A26C20">
        <w:rPr>
          <w:rFonts w:hint="eastAsia"/>
          <w:lang w:eastAsia="zh-CN"/>
        </w:rPr>
        <w:t>时间分配方案</w:t>
      </w:r>
      <w:r>
        <w:rPr>
          <w:rFonts w:hint="eastAsia"/>
          <w:lang w:eastAsia="zh-CN"/>
        </w:rPr>
        <w:t>；</w:t>
      </w:r>
    </w:p>
    <w:p w:rsidR="002C78EC" w:rsidRDefault="002C78EC" w:rsidP="002C78EC">
      <w:pPr>
        <w:rPr>
          <w:rFonts w:eastAsia="Batang"/>
          <w:lang w:eastAsia="zh-CN"/>
        </w:rPr>
      </w:pPr>
      <w:r>
        <w:rPr>
          <w:lang w:eastAsia="zh-CN"/>
        </w:rPr>
        <w:t>6</w:t>
      </w:r>
      <w:r>
        <w:rPr>
          <w:lang w:eastAsia="zh-CN"/>
        </w:rPr>
        <w:tab/>
      </w:r>
      <w:r w:rsidRPr="00D52B60">
        <w:rPr>
          <w:rFonts w:hint="eastAsia"/>
          <w:lang w:eastAsia="zh-CN"/>
        </w:rPr>
        <w:t>若无法</w:t>
      </w:r>
      <w:r w:rsidRPr="00D52B60">
        <w:rPr>
          <w:lang w:eastAsia="zh-CN"/>
        </w:rPr>
        <w:t>实现</w:t>
      </w:r>
      <w:r w:rsidRPr="00D52B60">
        <w:rPr>
          <w:rFonts w:hint="eastAsia"/>
          <w:lang w:eastAsia="zh-CN"/>
        </w:rPr>
        <w:t>上述</w:t>
      </w:r>
      <w:r w:rsidRPr="003D4941">
        <w:rPr>
          <w:rFonts w:ascii="STKaiti" w:eastAsia="STKaiti" w:hAnsi="STKaiti" w:hint="eastAsia"/>
          <w:lang w:eastAsia="zh-CN"/>
        </w:rPr>
        <w:t>做出决定</w:t>
      </w:r>
      <w:r w:rsidRPr="00D52B60">
        <w:rPr>
          <w:lang w:eastAsia="zh-CN"/>
        </w:rPr>
        <w:t>5</w:t>
      </w:r>
      <w:r w:rsidRPr="00D52B60">
        <w:rPr>
          <w:rFonts w:hint="eastAsia"/>
          <w:lang w:eastAsia="zh-CN"/>
        </w:rPr>
        <w:t>，则不同</w:t>
      </w:r>
      <w:r w:rsidRPr="00D52B60">
        <w:rPr>
          <w:lang w:eastAsia="zh-CN"/>
        </w:rPr>
        <w:t>组</w:t>
      </w:r>
      <w:r w:rsidRPr="00D52B60">
        <w:rPr>
          <w:rFonts w:hint="eastAsia"/>
          <w:lang w:eastAsia="zh-CN"/>
        </w:rPr>
        <w:t>的</w:t>
      </w:r>
      <w:r w:rsidRPr="00D52B60">
        <w:rPr>
          <w:lang w:eastAsia="zh-CN"/>
        </w:rPr>
        <w:t>会议应</w:t>
      </w:r>
      <w:r w:rsidRPr="00D52B60">
        <w:rPr>
          <w:rFonts w:hint="eastAsia"/>
          <w:lang w:eastAsia="zh-CN"/>
        </w:rPr>
        <w:t>在同一</w:t>
      </w:r>
      <w:r w:rsidRPr="00D52B60">
        <w:rPr>
          <w:lang w:eastAsia="zh-CN"/>
        </w:rPr>
        <w:t>地点</w:t>
      </w:r>
      <w:r w:rsidRPr="00D52B60">
        <w:rPr>
          <w:rFonts w:hint="eastAsia"/>
          <w:lang w:eastAsia="zh-CN"/>
        </w:rPr>
        <w:t>召开</w:t>
      </w:r>
      <w:r w:rsidRPr="00D52B60">
        <w:rPr>
          <w:lang w:eastAsia="zh-CN"/>
        </w:rPr>
        <w:t>，</w:t>
      </w:r>
      <w:r w:rsidRPr="00D52B60">
        <w:rPr>
          <w:rFonts w:hint="eastAsia"/>
          <w:lang w:eastAsia="zh-CN"/>
        </w:rPr>
        <w:t>以</w:t>
      </w:r>
      <w:r>
        <w:rPr>
          <w:rFonts w:hint="eastAsia"/>
          <w:lang w:eastAsia="zh-CN"/>
        </w:rPr>
        <w:t>方</w:t>
      </w:r>
      <w:r w:rsidRPr="00D52B60">
        <w:rPr>
          <w:rFonts w:hint="eastAsia"/>
          <w:lang w:eastAsia="zh-CN"/>
        </w:rPr>
        <w:t>便</w:t>
      </w:r>
      <w:r w:rsidRPr="00D52B60">
        <w:rPr>
          <w:lang w:eastAsia="zh-CN"/>
        </w:rPr>
        <w:t>依次按顺序召开会议</w:t>
      </w:r>
      <w:r w:rsidRPr="00D52B60">
        <w:rPr>
          <w:rFonts w:hint="eastAsia"/>
          <w:lang w:eastAsia="zh-CN"/>
        </w:rPr>
        <w:t>或</w:t>
      </w:r>
      <w:r w:rsidRPr="00D52B60">
        <w:rPr>
          <w:lang w:eastAsia="zh-CN"/>
        </w:rPr>
        <w:t>召开</w:t>
      </w:r>
      <w:r>
        <w:rPr>
          <w:rFonts w:hint="eastAsia"/>
          <w:lang w:eastAsia="zh-CN"/>
        </w:rPr>
        <w:t>几</w:t>
      </w:r>
      <w:r>
        <w:rPr>
          <w:lang w:eastAsia="zh-CN"/>
        </w:rPr>
        <w:t>个</w:t>
      </w:r>
      <w:r w:rsidRPr="00D52B60">
        <w:rPr>
          <w:lang w:eastAsia="zh-CN"/>
        </w:rPr>
        <w:t>背对背</w:t>
      </w:r>
      <w:r>
        <w:rPr>
          <w:rFonts w:hint="eastAsia"/>
          <w:lang w:eastAsia="zh-CN"/>
        </w:rPr>
        <w:t>的</w:t>
      </w:r>
      <w:r w:rsidRPr="00D52B60">
        <w:rPr>
          <w:lang w:eastAsia="zh-CN"/>
        </w:rPr>
        <w:t>会议；</w:t>
      </w:r>
    </w:p>
    <w:p w:rsidR="002C78EC" w:rsidRDefault="002C78EC" w:rsidP="002C78EC">
      <w:pPr>
        <w:rPr>
          <w:lang w:eastAsia="zh-CN"/>
        </w:rPr>
      </w:pPr>
      <w:r>
        <w:rPr>
          <w:lang w:eastAsia="zh-CN"/>
        </w:rPr>
        <w:t>7</w:t>
      </w:r>
      <w:r>
        <w:rPr>
          <w:lang w:eastAsia="zh-CN"/>
        </w:rPr>
        <w:tab/>
      </w:r>
      <w:r w:rsidRPr="00D52B60">
        <w:rPr>
          <w:lang w:eastAsia="zh-CN"/>
        </w:rPr>
        <w:t>理事会应在</w:t>
      </w:r>
      <w:r>
        <w:rPr>
          <w:rFonts w:hint="eastAsia"/>
          <w:lang w:eastAsia="zh-CN"/>
        </w:rPr>
        <w:t>下次</w:t>
      </w:r>
      <w:r w:rsidRPr="00D52B60">
        <w:rPr>
          <w:rFonts w:hint="eastAsia"/>
          <w:lang w:eastAsia="zh-CN"/>
        </w:rPr>
        <w:t>例会上审议</w:t>
      </w:r>
      <w:r>
        <w:rPr>
          <w:rFonts w:hint="eastAsia"/>
          <w:lang w:eastAsia="zh-CN"/>
        </w:rPr>
        <w:t>在此方面所开展行动的结果</w:t>
      </w:r>
      <w:r w:rsidRPr="00D52B60">
        <w:rPr>
          <w:lang w:eastAsia="zh-CN"/>
        </w:rPr>
        <w:t>。</w:t>
      </w:r>
    </w:p>
    <w:p w:rsidR="002C78EC" w:rsidRDefault="002C78EC" w:rsidP="002C78EC">
      <w:pPr>
        <w:pStyle w:val="Reasons"/>
        <w:rPr>
          <w:lang w:eastAsia="zh-CN"/>
        </w:rPr>
      </w:pPr>
    </w:p>
    <w:p w:rsidR="00D90DEF" w:rsidRDefault="00D90DEF" w:rsidP="00D90DEF">
      <w:pPr>
        <w:pStyle w:val="refbasdepage"/>
        <w:rPr>
          <w:lang w:val="en-US" w:eastAsia="zh-CN"/>
        </w:rPr>
      </w:pPr>
      <w:r>
        <w:rPr>
          <w:rFonts w:ascii="STKaiti" w:hAnsi="STKaiti" w:hint="eastAsia"/>
          <w:lang w:val="en-US" w:eastAsia="zh-CN"/>
        </w:rPr>
        <w:t>（</w:t>
      </w:r>
      <w:r>
        <w:rPr>
          <w:lang w:val="en-US" w:eastAsia="zh-CN"/>
        </w:rPr>
        <w:t>2010</w:t>
      </w:r>
      <w:r>
        <w:rPr>
          <w:rFonts w:hint="eastAsia"/>
          <w:lang w:val="en-US" w:eastAsia="zh-CN"/>
        </w:rPr>
        <w:t>年，瓜达拉哈拉）</w:t>
      </w:r>
      <w:r>
        <w:rPr>
          <w:lang w:val="en-US" w:eastAsia="zh-CN"/>
        </w:rPr>
        <w:t>–</w:t>
      </w:r>
      <w:r>
        <w:rPr>
          <w:rFonts w:ascii="STKaiti" w:hAnsi="STKaiti" w:hint="eastAsia"/>
          <w:lang w:val="en-US" w:eastAsia="zh-CN"/>
        </w:rPr>
        <w:t>（</w:t>
      </w:r>
      <w:r>
        <w:rPr>
          <w:lang w:val="en-US" w:eastAsia="zh-CN"/>
        </w:rPr>
        <w:t>2014</w:t>
      </w:r>
      <w:r>
        <w:rPr>
          <w:rFonts w:hint="eastAsia"/>
          <w:lang w:val="en-US" w:eastAsia="zh-CN"/>
        </w:rPr>
        <w:t>年，釜山</w:t>
      </w:r>
      <w:r w:rsidR="00487DA2">
        <w:rPr>
          <w:rFonts w:hint="eastAsia"/>
          <w:lang w:val="en-US" w:eastAsia="zh-CN"/>
        </w:rPr>
        <w:t>，</w:t>
      </w:r>
      <w:r w:rsidR="00487DA2">
        <w:rPr>
          <w:lang w:val="en-US" w:eastAsia="zh-CN"/>
        </w:rPr>
        <w:t>修订版</w:t>
      </w:r>
      <w:r>
        <w:rPr>
          <w:rFonts w:hint="eastAsia"/>
          <w:lang w:val="en-US" w:eastAsia="zh-CN"/>
        </w:rPr>
        <w:t>）</w:t>
      </w: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tabs>
          <w:tab w:val="clear" w:pos="567"/>
          <w:tab w:val="clear" w:pos="1134"/>
          <w:tab w:val="clear" w:pos="1701"/>
          <w:tab w:val="clear" w:pos="2268"/>
          <w:tab w:val="clear" w:pos="2835"/>
        </w:tabs>
        <w:overflowPunct/>
        <w:autoSpaceDE/>
        <w:autoSpaceDN/>
        <w:adjustRightInd/>
        <w:spacing w:before="0"/>
        <w:textAlignment w:val="auto"/>
        <w:rPr>
          <w:caps/>
          <w:sz w:val="32"/>
          <w:lang w:eastAsia="zh-CN"/>
        </w:rPr>
      </w:pPr>
      <w:r>
        <w:rPr>
          <w:lang w:eastAsia="zh-CN"/>
        </w:rPr>
        <w:br w:type="page"/>
      </w:r>
    </w:p>
    <w:p w:rsidR="002C78EC" w:rsidRDefault="002C78EC" w:rsidP="002C78EC">
      <w:pPr>
        <w:pStyle w:val="DecNo"/>
        <w:rPr>
          <w:lang w:eastAsia="zh-CN"/>
        </w:rPr>
      </w:pPr>
      <w:bookmarkStart w:id="13" w:name="_Toc407024736"/>
      <w:bookmarkStart w:id="14" w:name="_Toc413765645"/>
      <w:r w:rsidRPr="00967292">
        <w:rPr>
          <w:rStyle w:val="href"/>
          <w:rFonts w:hint="eastAsia"/>
          <w:lang w:eastAsia="zh-CN"/>
        </w:rPr>
        <w:lastRenderedPageBreak/>
        <w:t>第</w:t>
      </w:r>
      <w:r w:rsidR="00EF2648">
        <w:rPr>
          <w:rStyle w:val="href"/>
          <w:rFonts w:hint="eastAsia"/>
          <w:lang w:eastAsia="zh-CN"/>
        </w:rPr>
        <w:t xml:space="preserve"> </w:t>
      </w:r>
      <w:r w:rsidRPr="00967292">
        <w:rPr>
          <w:rStyle w:val="href"/>
          <w:lang w:eastAsia="zh-CN"/>
        </w:rPr>
        <w:t>12</w:t>
      </w:r>
      <w:r w:rsidR="00EF2648">
        <w:rPr>
          <w:rStyle w:val="href"/>
          <w:lang w:eastAsia="zh-CN"/>
        </w:rPr>
        <w:t xml:space="preserve"> </w:t>
      </w:r>
      <w:r w:rsidRPr="00967292">
        <w:rPr>
          <w:rStyle w:val="href"/>
          <w:rFonts w:hint="eastAsia"/>
          <w:lang w:eastAsia="zh-CN"/>
        </w:rPr>
        <w:t>号决定</w:t>
      </w:r>
      <w:r>
        <w:rPr>
          <w:rFonts w:hint="eastAsia"/>
          <w:lang w:eastAsia="zh-CN"/>
        </w:rPr>
        <w:t>（</w:t>
      </w:r>
      <w:r>
        <w:rPr>
          <w:rFonts w:hint="eastAsia"/>
          <w:lang w:eastAsia="zh-CN"/>
        </w:rPr>
        <w:t>2</w:t>
      </w:r>
      <w:r>
        <w:rPr>
          <w:lang w:eastAsia="zh-CN"/>
        </w:rPr>
        <w:t>014</w:t>
      </w:r>
      <w:r>
        <w:rPr>
          <w:lang w:eastAsia="zh-CN"/>
        </w:rPr>
        <w:t>年，</w:t>
      </w:r>
      <w:r>
        <w:rPr>
          <w:rFonts w:hint="eastAsia"/>
          <w:lang w:eastAsia="zh-CN"/>
        </w:rPr>
        <w:t>釜山，修订版）</w:t>
      </w:r>
      <w:bookmarkEnd w:id="13"/>
      <w:bookmarkEnd w:id="14"/>
    </w:p>
    <w:p w:rsidR="002C78EC" w:rsidRPr="005008D8" w:rsidRDefault="002C78EC" w:rsidP="002C78EC">
      <w:pPr>
        <w:pStyle w:val="Dectitle"/>
        <w:rPr>
          <w:lang w:eastAsia="zh-CN"/>
        </w:rPr>
      </w:pPr>
      <w:bookmarkStart w:id="15" w:name="_Toc407024737"/>
      <w:bookmarkStart w:id="16" w:name="_Toc413765646"/>
      <w:r>
        <w:rPr>
          <w:rFonts w:hint="eastAsia"/>
          <w:lang w:eastAsia="zh-CN"/>
        </w:rPr>
        <w:t>国际电联出版物的免费在线获取</w:t>
      </w:r>
      <w:bookmarkEnd w:id="15"/>
      <w:bookmarkEnd w:id="16"/>
    </w:p>
    <w:p w:rsidR="002C78EC" w:rsidRPr="00CE57C3" w:rsidRDefault="002C78EC" w:rsidP="002C78EC">
      <w:pPr>
        <w:pStyle w:val="Normalaftertitle"/>
        <w:rPr>
          <w:lang w:eastAsia="zh-CN"/>
        </w:rPr>
      </w:pPr>
      <w:r w:rsidRPr="00CE57C3">
        <w:rPr>
          <w:lang w:eastAsia="zh-CN"/>
        </w:rPr>
        <w:t>国际电信联盟全权代表大会（</w:t>
      </w:r>
      <w:r>
        <w:rPr>
          <w:rFonts w:hint="eastAsia"/>
          <w:lang w:eastAsia="zh-CN"/>
        </w:rPr>
        <w:t>2</w:t>
      </w:r>
      <w:r>
        <w:rPr>
          <w:lang w:eastAsia="zh-CN"/>
        </w:rPr>
        <w:t>014</w:t>
      </w:r>
      <w:r>
        <w:rPr>
          <w:lang w:eastAsia="zh-CN"/>
        </w:rPr>
        <w:t>年，</w:t>
      </w:r>
      <w:r>
        <w:rPr>
          <w:rFonts w:hint="eastAsia"/>
          <w:lang w:eastAsia="zh-CN"/>
        </w:rPr>
        <w:t>釜山</w:t>
      </w:r>
      <w:r w:rsidRPr="00CE57C3">
        <w:rPr>
          <w:lang w:eastAsia="zh-CN"/>
        </w:rPr>
        <w:t>）</w:t>
      </w:r>
      <w:r>
        <w:rPr>
          <w:rFonts w:hint="eastAsia"/>
          <w:lang w:eastAsia="zh-CN"/>
        </w:rPr>
        <w:t>，</w:t>
      </w:r>
    </w:p>
    <w:p w:rsidR="002C78EC" w:rsidRPr="00943388" w:rsidRDefault="002C78EC" w:rsidP="002C78EC">
      <w:pPr>
        <w:pStyle w:val="Call"/>
        <w:rPr>
          <w:lang w:eastAsia="zh-CN"/>
        </w:rPr>
      </w:pPr>
      <w:r w:rsidRPr="00943388">
        <w:rPr>
          <w:lang w:eastAsia="zh-CN"/>
        </w:rPr>
        <w:t>考虑到</w:t>
      </w:r>
    </w:p>
    <w:p w:rsidR="002C78EC" w:rsidRDefault="002C78EC" w:rsidP="002C78EC">
      <w:pPr>
        <w:rPr>
          <w:lang w:val="en-US" w:eastAsia="zh-CN"/>
        </w:rPr>
      </w:pPr>
      <w:r w:rsidRPr="00D266C6">
        <w:rPr>
          <w:i/>
          <w:iCs/>
          <w:lang w:val="en-US" w:eastAsia="zh-CN"/>
        </w:rPr>
        <w:t>a)</w:t>
      </w:r>
      <w:r w:rsidRPr="00CE57C3">
        <w:rPr>
          <w:lang w:val="en-US" w:eastAsia="zh-CN"/>
        </w:rPr>
        <w:tab/>
      </w:r>
      <w:r>
        <w:rPr>
          <w:rFonts w:hint="eastAsia"/>
          <w:lang w:val="en-US" w:eastAsia="zh-CN"/>
        </w:rPr>
        <w:t>国际电联《组织法》第</w:t>
      </w:r>
      <w:r>
        <w:rPr>
          <w:rFonts w:hint="eastAsia"/>
          <w:lang w:val="en-US" w:eastAsia="zh-CN"/>
        </w:rPr>
        <w:t>4</w:t>
      </w:r>
      <w:r>
        <w:rPr>
          <w:rFonts w:hint="eastAsia"/>
          <w:lang w:val="en-US" w:eastAsia="zh-CN"/>
        </w:rPr>
        <w:t>条将《行政规则》（即《国际电信规则》和《无线电规则》）确定为国际电联法律文件，并制定成员国必须遵守其条款；</w:t>
      </w:r>
    </w:p>
    <w:p w:rsidR="002C78EC" w:rsidRPr="00CE57C3" w:rsidRDefault="002C78EC" w:rsidP="002C78EC">
      <w:pPr>
        <w:rPr>
          <w:lang w:val="en-US" w:eastAsia="zh-CN"/>
        </w:rPr>
      </w:pPr>
      <w:r w:rsidRPr="00D266C6">
        <w:rPr>
          <w:i/>
          <w:iCs/>
          <w:lang w:val="en-US" w:eastAsia="zh-CN"/>
        </w:rPr>
        <w:t>b)</w:t>
      </w:r>
      <w:r>
        <w:rPr>
          <w:rFonts w:hint="eastAsia"/>
          <w:i/>
          <w:iCs/>
          <w:lang w:val="en-US" w:eastAsia="zh-CN"/>
        </w:rPr>
        <w:tab/>
      </w:r>
      <w:r w:rsidRPr="004F448E">
        <w:rPr>
          <w:spacing w:val="-4"/>
          <w:lang w:val="en-US" w:eastAsia="zh-CN"/>
        </w:rPr>
        <w:t>有关</w:t>
      </w:r>
      <w:r w:rsidRPr="004F448E">
        <w:rPr>
          <w:rFonts w:hint="eastAsia"/>
          <w:spacing w:val="-4"/>
          <w:lang w:val="en-US" w:eastAsia="zh-CN"/>
        </w:rPr>
        <w:t>弥合</w:t>
      </w:r>
      <w:r w:rsidRPr="004F448E">
        <w:rPr>
          <w:spacing w:val="-4"/>
          <w:lang w:val="en-US" w:eastAsia="zh-CN"/>
        </w:rPr>
        <w:t>发展中国家</w:t>
      </w:r>
      <w:r>
        <w:rPr>
          <w:rStyle w:val="FootnoteReference"/>
          <w:spacing w:val="-4"/>
          <w:lang w:val="en-US" w:eastAsia="zh-CN"/>
        </w:rPr>
        <w:footnoteReference w:customMarkFollows="1" w:id="3"/>
        <w:t>1</w:t>
      </w:r>
      <w:r w:rsidRPr="004F448E">
        <w:rPr>
          <w:spacing w:val="-4"/>
          <w:lang w:val="en-US" w:eastAsia="zh-CN"/>
        </w:rPr>
        <w:t>和发达国家之间标准化工作差距的</w:t>
      </w:r>
      <w:r w:rsidRPr="004F448E">
        <w:rPr>
          <w:rFonts w:hint="eastAsia"/>
          <w:spacing w:val="-4"/>
          <w:lang w:val="en-US" w:eastAsia="zh-CN"/>
        </w:rPr>
        <w:t>本届</w:t>
      </w:r>
      <w:r w:rsidRPr="004F448E">
        <w:rPr>
          <w:spacing w:val="-4"/>
          <w:lang w:val="en-US" w:eastAsia="zh-CN"/>
        </w:rPr>
        <w:t>大会第</w:t>
      </w:r>
      <w:r w:rsidRPr="004F448E">
        <w:rPr>
          <w:spacing w:val="-4"/>
          <w:lang w:val="en-US" w:eastAsia="zh-CN"/>
        </w:rPr>
        <w:t>123</w:t>
      </w:r>
      <w:r w:rsidRPr="004F448E">
        <w:rPr>
          <w:spacing w:val="-4"/>
          <w:lang w:val="en-US" w:eastAsia="zh-CN"/>
        </w:rPr>
        <w:t>号决议（</w:t>
      </w:r>
      <w:r w:rsidRPr="004F448E">
        <w:rPr>
          <w:rFonts w:hint="eastAsia"/>
          <w:spacing w:val="-4"/>
          <w:lang w:eastAsia="zh-CN"/>
        </w:rPr>
        <w:t>2</w:t>
      </w:r>
      <w:r w:rsidRPr="004F448E">
        <w:rPr>
          <w:spacing w:val="-4"/>
          <w:lang w:eastAsia="zh-CN"/>
        </w:rPr>
        <w:t>014</w:t>
      </w:r>
      <w:r>
        <w:rPr>
          <w:lang w:eastAsia="zh-CN"/>
        </w:rPr>
        <w:t>年，</w:t>
      </w:r>
      <w:r>
        <w:rPr>
          <w:rFonts w:hint="eastAsia"/>
          <w:lang w:eastAsia="zh-CN"/>
        </w:rPr>
        <w:t>釜山</w:t>
      </w:r>
      <w:r w:rsidRPr="00CE57C3">
        <w:rPr>
          <w:lang w:val="en-US" w:eastAsia="zh-CN"/>
        </w:rPr>
        <w:t>，修订版）认识到，实施国际电联</w:t>
      </w:r>
      <w:r>
        <w:rPr>
          <w:rFonts w:hint="eastAsia"/>
          <w:lang w:val="en-US" w:eastAsia="zh-CN"/>
        </w:rPr>
        <w:t>无线电通信部门（</w:t>
      </w:r>
      <w:r w:rsidRPr="00CE57C3">
        <w:rPr>
          <w:lang w:val="en-US" w:eastAsia="zh-CN"/>
        </w:rPr>
        <w:t>ITU-R</w:t>
      </w:r>
      <w:r>
        <w:rPr>
          <w:rFonts w:hint="eastAsia"/>
          <w:lang w:val="en-US" w:eastAsia="zh-CN"/>
        </w:rPr>
        <w:t>）和国际电联电信标准化部门（</w:t>
      </w:r>
      <w:r>
        <w:rPr>
          <w:rFonts w:hint="eastAsia"/>
          <w:lang w:val="en-US" w:eastAsia="zh-CN"/>
        </w:rPr>
        <w:t>ITU-T</w:t>
      </w:r>
      <w:r>
        <w:rPr>
          <w:rFonts w:hint="eastAsia"/>
          <w:lang w:val="en-US" w:eastAsia="zh-CN"/>
        </w:rPr>
        <w:t>）</w:t>
      </w:r>
      <w:r w:rsidRPr="00CE57C3">
        <w:rPr>
          <w:lang w:val="en-US" w:eastAsia="zh-CN"/>
        </w:rPr>
        <w:t>建议书是朝着</w:t>
      </w:r>
      <w:r>
        <w:rPr>
          <w:rFonts w:hint="eastAsia"/>
          <w:lang w:val="en-US" w:eastAsia="zh-CN"/>
        </w:rPr>
        <w:t>弥合</w:t>
      </w:r>
      <w:r w:rsidRPr="00CE57C3">
        <w:rPr>
          <w:lang w:val="en-US" w:eastAsia="zh-CN"/>
        </w:rPr>
        <w:t>发达国家和发展中国家之间的标准化工作差距迈进的基本步骤；</w:t>
      </w:r>
    </w:p>
    <w:p w:rsidR="002C78EC" w:rsidRPr="00CE57C3" w:rsidRDefault="002C78EC" w:rsidP="002C78EC">
      <w:pPr>
        <w:rPr>
          <w:lang w:val="en-US" w:eastAsia="zh-CN"/>
        </w:rPr>
      </w:pPr>
      <w:r w:rsidRPr="00646D48">
        <w:rPr>
          <w:rFonts w:hint="eastAsia"/>
          <w:i/>
          <w:iCs/>
          <w:lang w:val="en-US" w:eastAsia="zh-CN"/>
        </w:rPr>
        <w:t>c)</w:t>
      </w:r>
      <w:r w:rsidRPr="00CE57C3">
        <w:rPr>
          <w:lang w:val="en-US" w:eastAsia="zh-CN"/>
        </w:rPr>
        <w:tab/>
      </w:r>
      <w:r w:rsidRPr="00815BAD">
        <w:rPr>
          <w:rFonts w:hint="eastAsia"/>
          <w:spacing w:val="-2"/>
          <w:lang w:val="en-US" w:eastAsia="zh-CN"/>
        </w:rPr>
        <w:t>本届</w:t>
      </w:r>
      <w:r w:rsidRPr="00815BAD">
        <w:rPr>
          <w:spacing w:val="-2"/>
          <w:lang w:val="en-US" w:eastAsia="zh-CN"/>
        </w:rPr>
        <w:t>大会第</w:t>
      </w:r>
      <w:r w:rsidRPr="00815BAD">
        <w:rPr>
          <w:spacing w:val="-2"/>
          <w:lang w:val="en-US" w:eastAsia="zh-CN"/>
        </w:rPr>
        <w:t>64</w:t>
      </w:r>
      <w:r w:rsidRPr="00815BAD">
        <w:rPr>
          <w:spacing w:val="-2"/>
          <w:lang w:val="en-US" w:eastAsia="zh-CN"/>
        </w:rPr>
        <w:t>号决议（</w:t>
      </w:r>
      <w:r w:rsidRPr="00815BAD">
        <w:rPr>
          <w:rFonts w:hint="eastAsia"/>
          <w:spacing w:val="-2"/>
          <w:lang w:eastAsia="zh-CN"/>
        </w:rPr>
        <w:t>2</w:t>
      </w:r>
      <w:r w:rsidRPr="00815BAD">
        <w:rPr>
          <w:spacing w:val="-2"/>
          <w:lang w:eastAsia="zh-CN"/>
        </w:rPr>
        <w:t>014</w:t>
      </w:r>
      <w:r w:rsidRPr="00815BAD">
        <w:rPr>
          <w:spacing w:val="-2"/>
          <w:lang w:eastAsia="zh-CN"/>
        </w:rPr>
        <w:t>年，</w:t>
      </w:r>
      <w:r w:rsidRPr="00815BAD">
        <w:rPr>
          <w:rFonts w:hint="eastAsia"/>
          <w:spacing w:val="-2"/>
          <w:lang w:eastAsia="zh-CN"/>
        </w:rPr>
        <w:t>釜山</w:t>
      </w:r>
      <w:r w:rsidRPr="00815BAD">
        <w:rPr>
          <w:rFonts w:hint="eastAsia"/>
          <w:spacing w:val="-2"/>
          <w:lang w:val="en-US" w:eastAsia="zh-CN"/>
        </w:rPr>
        <w:t>，</w:t>
      </w:r>
      <w:r w:rsidRPr="00815BAD">
        <w:rPr>
          <w:spacing w:val="-2"/>
          <w:lang w:val="en-US" w:eastAsia="zh-CN"/>
        </w:rPr>
        <w:t>修订版）</w:t>
      </w:r>
      <w:r>
        <w:rPr>
          <w:rFonts w:hint="eastAsia"/>
          <w:spacing w:val="-2"/>
          <w:lang w:val="en-US" w:eastAsia="zh-CN"/>
        </w:rPr>
        <w:t>以</w:t>
      </w:r>
      <w:r>
        <w:rPr>
          <w:spacing w:val="-2"/>
          <w:lang w:val="en-US" w:eastAsia="zh-CN"/>
        </w:rPr>
        <w:t>及</w:t>
      </w:r>
      <w:r w:rsidRPr="00815BAD">
        <w:rPr>
          <w:spacing w:val="-2"/>
          <w:lang w:val="en-US" w:eastAsia="zh-CN"/>
        </w:rPr>
        <w:t>有关现代电信</w:t>
      </w:r>
      <w:r w:rsidRPr="00815BAD">
        <w:rPr>
          <w:rFonts w:hint="eastAsia"/>
          <w:spacing w:val="-2"/>
          <w:lang w:val="en-US" w:eastAsia="zh-CN"/>
        </w:rPr>
        <w:t>/</w:t>
      </w:r>
      <w:r w:rsidRPr="00815BAD">
        <w:rPr>
          <w:spacing w:val="-2"/>
          <w:lang w:val="en-US" w:eastAsia="zh-CN"/>
        </w:rPr>
        <w:t>信息</w:t>
      </w:r>
      <w:r w:rsidRPr="00815BAD">
        <w:rPr>
          <w:rFonts w:hint="eastAsia"/>
          <w:spacing w:val="-2"/>
          <w:lang w:val="en-US" w:eastAsia="zh-CN"/>
        </w:rPr>
        <w:t>通信</w:t>
      </w:r>
      <w:r w:rsidRPr="00815BAD">
        <w:rPr>
          <w:spacing w:val="-2"/>
          <w:lang w:val="en-US" w:eastAsia="zh-CN"/>
        </w:rPr>
        <w:t>技术</w:t>
      </w:r>
      <w:r w:rsidRPr="00815BAD">
        <w:rPr>
          <w:rFonts w:hint="eastAsia"/>
          <w:spacing w:val="-2"/>
          <w:lang w:val="en-US" w:eastAsia="zh-CN"/>
        </w:rPr>
        <w:t>（</w:t>
      </w:r>
      <w:r w:rsidRPr="00815BAD">
        <w:rPr>
          <w:rFonts w:hint="eastAsia"/>
          <w:spacing w:val="-2"/>
          <w:lang w:val="en-US" w:eastAsia="zh-CN"/>
        </w:rPr>
        <w:t>ICT</w:t>
      </w:r>
      <w:r w:rsidRPr="00815BAD">
        <w:rPr>
          <w:rFonts w:hint="eastAsia"/>
          <w:spacing w:val="-2"/>
          <w:lang w:val="en-US" w:eastAsia="zh-CN"/>
        </w:rPr>
        <w:t>）</w:t>
      </w:r>
      <w:r w:rsidRPr="00815BAD">
        <w:rPr>
          <w:spacing w:val="-2"/>
          <w:lang w:val="en-US" w:eastAsia="zh-CN"/>
        </w:rPr>
        <w:t>设施和服务非歧视性接入</w:t>
      </w:r>
      <w:r w:rsidRPr="00815BAD">
        <w:rPr>
          <w:rFonts w:hint="eastAsia"/>
          <w:spacing w:val="-2"/>
          <w:lang w:val="en-US" w:eastAsia="zh-CN"/>
        </w:rPr>
        <w:t>的世界电信发展大会（</w:t>
      </w:r>
      <w:r w:rsidRPr="00815BAD">
        <w:rPr>
          <w:rFonts w:hint="eastAsia"/>
          <w:spacing w:val="-2"/>
          <w:lang w:val="en-US" w:eastAsia="zh-CN"/>
        </w:rPr>
        <w:t>WTDC</w:t>
      </w:r>
      <w:r w:rsidRPr="00815BAD">
        <w:rPr>
          <w:rFonts w:hint="eastAsia"/>
          <w:spacing w:val="-2"/>
          <w:lang w:val="en-US" w:eastAsia="zh-CN"/>
        </w:rPr>
        <w:t>）第</w:t>
      </w:r>
      <w:r w:rsidRPr="00815BAD">
        <w:rPr>
          <w:rFonts w:hint="eastAsia"/>
          <w:spacing w:val="-2"/>
          <w:lang w:val="en-US" w:eastAsia="zh-CN"/>
        </w:rPr>
        <w:t>20</w:t>
      </w:r>
      <w:r w:rsidRPr="00815BAD">
        <w:rPr>
          <w:rFonts w:hint="eastAsia"/>
          <w:spacing w:val="-2"/>
          <w:lang w:val="en-US" w:eastAsia="zh-CN"/>
        </w:rPr>
        <w:t>号决议（</w:t>
      </w:r>
      <w:r w:rsidRPr="00815BAD">
        <w:rPr>
          <w:rFonts w:hint="eastAsia"/>
          <w:spacing w:val="-2"/>
          <w:lang w:val="en-US" w:eastAsia="zh-CN"/>
        </w:rPr>
        <w:t>2010</w:t>
      </w:r>
      <w:r>
        <w:rPr>
          <w:rFonts w:hint="eastAsia"/>
          <w:lang w:val="en-US" w:eastAsia="zh-CN"/>
        </w:rPr>
        <w:t>年，海得拉巴，修订版）</w:t>
      </w:r>
      <w:r w:rsidRPr="00CE57C3">
        <w:rPr>
          <w:lang w:val="en-US" w:eastAsia="zh-CN"/>
        </w:rPr>
        <w:t>注意到：</w:t>
      </w:r>
    </w:p>
    <w:p w:rsidR="002C78EC" w:rsidRPr="00363C07" w:rsidRDefault="002C78EC" w:rsidP="002C78EC">
      <w:pPr>
        <w:pStyle w:val="enumlev1"/>
        <w:rPr>
          <w:lang w:eastAsia="zh-CN"/>
        </w:rPr>
      </w:pPr>
      <w:r w:rsidRPr="009A3DC5">
        <w:rPr>
          <w:lang w:eastAsia="zh-CN"/>
        </w:rPr>
        <w:t>–</w:t>
      </w:r>
      <w:r w:rsidRPr="00363C07">
        <w:rPr>
          <w:lang w:eastAsia="zh-CN"/>
        </w:rPr>
        <w:tab/>
      </w:r>
      <w:r w:rsidRPr="00363C07">
        <w:rPr>
          <w:lang w:eastAsia="zh-CN"/>
        </w:rPr>
        <w:t>现代</w:t>
      </w:r>
      <w:r>
        <w:rPr>
          <w:rFonts w:hint="eastAsia"/>
          <w:lang w:eastAsia="zh-CN"/>
        </w:rPr>
        <w:t>电信</w:t>
      </w:r>
      <w:r>
        <w:rPr>
          <w:rFonts w:hint="eastAsia"/>
          <w:lang w:eastAsia="zh-CN"/>
        </w:rPr>
        <w:t>/</w:t>
      </w:r>
      <w:r w:rsidRPr="00363C07">
        <w:rPr>
          <w:lang w:eastAsia="zh-CN"/>
        </w:rPr>
        <w:t>ICT</w:t>
      </w:r>
      <w:r>
        <w:rPr>
          <w:lang w:eastAsia="zh-CN"/>
        </w:rPr>
        <w:t>设施和服务主要是</w:t>
      </w:r>
      <w:r>
        <w:rPr>
          <w:rFonts w:hint="eastAsia"/>
          <w:lang w:eastAsia="zh-CN"/>
        </w:rPr>
        <w:t>以</w:t>
      </w:r>
      <w:r w:rsidRPr="00363C07">
        <w:rPr>
          <w:lang w:eastAsia="zh-CN"/>
        </w:rPr>
        <w:t>ITU-R</w:t>
      </w:r>
      <w:r w:rsidRPr="00363C07">
        <w:rPr>
          <w:lang w:eastAsia="zh-CN"/>
        </w:rPr>
        <w:t>和</w:t>
      </w:r>
      <w:r w:rsidRPr="00363C07">
        <w:rPr>
          <w:lang w:eastAsia="zh-CN"/>
        </w:rPr>
        <w:t>ITU-T</w:t>
      </w:r>
      <w:r w:rsidRPr="00363C07">
        <w:rPr>
          <w:lang w:eastAsia="zh-CN"/>
        </w:rPr>
        <w:t>建议书</w:t>
      </w:r>
      <w:r>
        <w:rPr>
          <w:rFonts w:hint="eastAsia"/>
          <w:lang w:eastAsia="zh-CN"/>
        </w:rPr>
        <w:t>为依据</w:t>
      </w:r>
      <w:r w:rsidRPr="00363C07">
        <w:rPr>
          <w:lang w:eastAsia="zh-CN"/>
        </w:rPr>
        <w:t>的；</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lang w:eastAsia="zh-CN"/>
        </w:rPr>
      </w:pPr>
      <w:r>
        <w:rPr>
          <w:lang w:eastAsia="zh-CN"/>
        </w:rPr>
        <w:br w:type="page"/>
      </w:r>
    </w:p>
    <w:p w:rsidR="002C78EC" w:rsidRPr="009A3DC5" w:rsidRDefault="002C78EC" w:rsidP="002C78EC">
      <w:pPr>
        <w:pStyle w:val="enumlev1"/>
        <w:rPr>
          <w:lang w:eastAsia="zh-CN"/>
        </w:rPr>
      </w:pPr>
      <w:r w:rsidRPr="009A3DC5">
        <w:rPr>
          <w:lang w:eastAsia="zh-CN"/>
        </w:rPr>
        <w:lastRenderedPageBreak/>
        <w:t>–</w:t>
      </w:r>
      <w:r w:rsidRPr="00363C07">
        <w:rPr>
          <w:lang w:eastAsia="zh-CN"/>
        </w:rPr>
        <w:tab/>
        <w:t>ITU-R</w:t>
      </w:r>
      <w:r w:rsidRPr="00363C07">
        <w:rPr>
          <w:lang w:eastAsia="zh-CN"/>
        </w:rPr>
        <w:t>和</w:t>
      </w:r>
      <w:r w:rsidRPr="00363C07">
        <w:rPr>
          <w:lang w:eastAsia="zh-CN"/>
        </w:rPr>
        <w:t>ITU-T</w:t>
      </w:r>
      <w:r w:rsidRPr="00363C07">
        <w:rPr>
          <w:lang w:eastAsia="zh-CN"/>
        </w:rPr>
        <w:t>建议书是国际电联标准化工作所有参与者共同努力的结果，并获国际电联成员一致通过；</w:t>
      </w:r>
    </w:p>
    <w:p w:rsidR="002C78EC" w:rsidRPr="00CE57C3" w:rsidRDefault="002C78EC" w:rsidP="002C78EC">
      <w:pPr>
        <w:pStyle w:val="enumlev1"/>
        <w:rPr>
          <w:lang w:val="en-US" w:eastAsia="zh-CN"/>
        </w:rPr>
      </w:pPr>
      <w:r w:rsidRPr="009A3DC5">
        <w:rPr>
          <w:lang w:eastAsia="zh-CN"/>
        </w:rPr>
        <w:t>–</w:t>
      </w:r>
      <w:r w:rsidRPr="00363C07">
        <w:rPr>
          <w:lang w:eastAsia="zh-CN"/>
        </w:rPr>
        <w:tab/>
      </w:r>
      <w:r w:rsidRPr="00363C07">
        <w:rPr>
          <w:lang w:eastAsia="zh-CN"/>
        </w:rPr>
        <w:t>各国电信</w:t>
      </w:r>
      <w:r>
        <w:rPr>
          <w:rFonts w:hint="eastAsia"/>
          <w:lang w:eastAsia="zh-CN"/>
        </w:rPr>
        <w:t>/ICT</w:t>
      </w:r>
      <w:r w:rsidRPr="00363C07">
        <w:rPr>
          <w:lang w:eastAsia="zh-CN"/>
        </w:rPr>
        <w:t>发展所依赖的</w:t>
      </w:r>
      <w:r>
        <w:rPr>
          <w:rFonts w:hint="eastAsia"/>
          <w:lang w:eastAsia="zh-CN"/>
        </w:rPr>
        <w:t>以</w:t>
      </w:r>
      <w:r w:rsidRPr="00363C07">
        <w:rPr>
          <w:lang w:eastAsia="zh-CN"/>
        </w:rPr>
        <w:t>ITU-R</w:t>
      </w:r>
      <w:r w:rsidRPr="00363C07">
        <w:rPr>
          <w:lang w:eastAsia="zh-CN"/>
        </w:rPr>
        <w:t>和</w:t>
      </w:r>
      <w:r w:rsidRPr="00363C07">
        <w:rPr>
          <w:lang w:eastAsia="zh-CN"/>
        </w:rPr>
        <w:t>ITU-T</w:t>
      </w:r>
      <w:r w:rsidRPr="00363C07">
        <w:rPr>
          <w:lang w:eastAsia="zh-CN"/>
        </w:rPr>
        <w:t>建议书</w:t>
      </w:r>
      <w:r>
        <w:rPr>
          <w:rFonts w:hint="eastAsia"/>
          <w:lang w:eastAsia="zh-CN"/>
        </w:rPr>
        <w:t>为依据</w:t>
      </w:r>
      <w:r w:rsidRPr="00363C07">
        <w:rPr>
          <w:lang w:eastAsia="zh-CN"/>
        </w:rPr>
        <w:t>的电信</w:t>
      </w:r>
      <w:r>
        <w:rPr>
          <w:rFonts w:hint="eastAsia"/>
          <w:lang w:eastAsia="zh-CN"/>
        </w:rPr>
        <w:t>/ICT</w:t>
      </w:r>
      <w:r w:rsidRPr="00363C07">
        <w:rPr>
          <w:lang w:eastAsia="zh-CN"/>
        </w:rPr>
        <w:t>设施和服务</w:t>
      </w:r>
      <w:r>
        <w:rPr>
          <w:rFonts w:hint="eastAsia"/>
          <w:lang w:eastAsia="zh-CN"/>
        </w:rPr>
        <w:t>接入</w:t>
      </w:r>
      <w:r w:rsidRPr="00363C07">
        <w:rPr>
          <w:lang w:eastAsia="zh-CN"/>
        </w:rPr>
        <w:t>的</w:t>
      </w:r>
      <w:r>
        <w:rPr>
          <w:rFonts w:hint="eastAsia"/>
          <w:lang w:eastAsia="zh-CN"/>
        </w:rPr>
        <w:t>局</w:t>
      </w:r>
      <w:r w:rsidRPr="00363C07">
        <w:rPr>
          <w:lang w:eastAsia="zh-CN"/>
        </w:rPr>
        <w:t>限</w:t>
      </w:r>
      <w:r>
        <w:rPr>
          <w:rFonts w:hint="eastAsia"/>
          <w:lang w:eastAsia="zh-CN"/>
        </w:rPr>
        <w:t>性，阻碍了</w:t>
      </w:r>
      <w:r w:rsidRPr="00363C07">
        <w:rPr>
          <w:lang w:eastAsia="zh-CN"/>
        </w:rPr>
        <w:t>世界电信</w:t>
      </w:r>
      <w:r>
        <w:rPr>
          <w:rFonts w:hint="eastAsia"/>
          <w:lang w:eastAsia="zh-CN"/>
        </w:rPr>
        <w:t>/ICT</w:t>
      </w:r>
      <w:r>
        <w:rPr>
          <w:rFonts w:hint="eastAsia"/>
          <w:lang w:eastAsia="zh-CN"/>
        </w:rPr>
        <w:t>的</w:t>
      </w:r>
      <w:r w:rsidRPr="00363C07">
        <w:rPr>
          <w:lang w:eastAsia="zh-CN"/>
        </w:rPr>
        <w:t>协调发展</w:t>
      </w:r>
      <w:r>
        <w:rPr>
          <w:rFonts w:hint="eastAsia"/>
          <w:lang w:eastAsia="zh-CN"/>
        </w:rPr>
        <w:t>与</w:t>
      </w:r>
      <w:r w:rsidRPr="00363C07">
        <w:rPr>
          <w:lang w:eastAsia="zh-CN"/>
        </w:rPr>
        <w:t>兼容</w:t>
      </w:r>
      <w:r w:rsidRPr="00363C07">
        <w:rPr>
          <w:rFonts w:hint="eastAsia"/>
          <w:lang w:eastAsia="zh-CN"/>
        </w:rPr>
        <w:t>；</w:t>
      </w:r>
    </w:p>
    <w:p w:rsidR="002C78EC" w:rsidRDefault="002C78EC" w:rsidP="002C78EC">
      <w:pPr>
        <w:rPr>
          <w:lang w:val="en-US" w:eastAsia="zh-CN"/>
        </w:rPr>
      </w:pPr>
      <w:r>
        <w:rPr>
          <w:rFonts w:hint="eastAsia"/>
          <w:i/>
          <w:iCs/>
          <w:lang w:val="en-US" w:eastAsia="zh-CN"/>
        </w:rPr>
        <w:t>d</w:t>
      </w:r>
      <w:r w:rsidRPr="00D266C6">
        <w:rPr>
          <w:i/>
          <w:iCs/>
          <w:lang w:val="en-US" w:eastAsia="zh-CN"/>
        </w:rPr>
        <w:t>)</w:t>
      </w:r>
      <w:r w:rsidRPr="00D266C6">
        <w:rPr>
          <w:i/>
          <w:iCs/>
          <w:lang w:val="en-US" w:eastAsia="zh-CN"/>
        </w:rPr>
        <w:tab/>
      </w:r>
      <w:r w:rsidRPr="00815BAD">
        <w:rPr>
          <w:spacing w:val="-4"/>
          <w:lang w:val="en-US" w:eastAsia="zh-CN"/>
        </w:rPr>
        <w:t>有关各国特别是发展中国家参与频谱管理的</w:t>
      </w:r>
      <w:r>
        <w:rPr>
          <w:rFonts w:hint="eastAsia"/>
          <w:spacing w:val="-4"/>
          <w:lang w:val="en-US" w:eastAsia="zh-CN"/>
        </w:rPr>
        <w:t>WTDC</w:t>
      </w:r>
      <w:r w:rsidRPr="00815BAD">
        <w:rPr>
          <w:spacing w:val="-4"/>
          <w:lang w:val="en-US" w:eastAsia="zh-CN"/>
        </w:rPr>
        <w:t>第</w:t>
      </w:r>
      <w:r w:rsidRPr="00815BAD">
        <w:rPr>
          <w:spacing w:val="-4"/>
          <w:lang w:val="en-US" w:eastAsia="zh-CN"/>
        </w:rPr>
        <w:t>9</w:t>
      </w:r>
      <w:r w:rsidRPr="00815BAD">
        <w:rPr>
          <w:spacing w:val="-4"/>
          <w:lang w:val="en-US" w:eastAsia="zh-CN"/>
        </w:rPr>
        <w:t>号决议（</w:t>
      </w:r>
      <w:r w:rsidRPr="00815BAD">
        <w:rPr>
          <w:rFonts w:hint="eastAsia"/>
          <w:spacing w:val="-4"/>
          <w:lang w:val="en-US" w:eastAsia="zh-CN"/>
        </w:rPr>
        <w:t>2</w:t>
      </w:r>
      <w:r w:rsidRPr="00815BAD">
        <w:rPr>
          <w:spacing w:val="-4"/>
          <w:lang w:val="en-US" w:eastAsia="zh-CN"/>
        </w:rPr>
        <w:t>014</w:t>
      </w:r>
      <w:r>
        <w:rPr>
          <w:rFonts w:hint="eastAsia"/>
          <w:lang w:val="en-US" w:eastAsia="zh-CN"/>
        </w:rPr>
        <w:t>年</w:t>
      </w:r>
      <w:r>
        <w:rPr>
          <w:lang w:val="en-US" w:eastAsia="zh-CN"/>
        </w:rPr>
        <w:t>，</w:t>
      </w:r>
      <w:r>
        <w:rPr>
          <w:rFonts w:hint="eastAsia"/>
          <w:lang w:val="en-US" w:eastAsia="zh-CN"/>
        </w:rPr>
        <w:t>迪</w:t>
      </w:r>
      <w:r>
        <w:rPr>
          <w:lang w:val="en-US" w:eastAsia="zh-CN"/>
        </w:rPr>
        <w:t>拜</w:t>
      </w:r>
      <w:r w:rsidRPr="00D266C6">
        <w:rPr>
          <w:lang w:val="en-US" w:eastAsia="zh-CN"/>
        </w:rPr>
        <w:t>，修订版）</w:t>
      </w:r>
      <w:r>
        <w:rPr>
          <w:rFonts w:hint="eastAsia"/>
          <w:lang w:val="en-US" w:eastAsia="zh-CN"/>
        </w:rPr>
        <w:t>确</w:t>
      </w:r>
      <w:r w:rsidRPr="00D266C6">
        <w:rPr>
          <w:lang w:val="en-US" w:eastAsia="zh-CN"/>
        </w:rPr>
        <w:t>认</w:t>
      </w:r>
      <w:r>
        <w:rPr>
          <w:rFonts w:hint="eastAsia"/>
          <w:lang w:val="en-US" w:eastAsia="zh-CN"/>
        </w:rPr>
        <w:t>，必须方便无线电通信相关文件的获取，以推进</w:t>
      </w:r>
      <w:r w:rsidRPr="00D266C6">
        <w:rPr>
          <w:lang w:val="en-US" w:eastAsia="zh-CN"/>
        </w:rPr>
        <w:t>无线电频谱管理人员的</w:t>
      </w:r>
      <w:r>
        <w:rPr>
          <w:rFonts w:hint="eastAsia"/>
          <w:lang w:val="en-US" w:eastAsia="zh-CN"/>
        </w:rPr>
        <w:t>工作</w:t>
      </w:r>
      <w:r w:rsidRPr="00D266C6">
        <w:rPr>
          <w:lang w:val="en-US" w:eastAsia="zh-CN"/>
        </w:rPr>
        <w:t>；</w:t>
      </w:r>
    </w:p>
    <w:p w:rsidR="002C78EC" w:rsidRDefault="002C78EC" w:rsidP="002C78EC">
      <w:pPr>
        <w:rPr>
          <w:lang w:eastAsia="zh-CN"/>
        </w:rPr>
      </w:pPr>
      <w:r>
        <w:rPr>
          <w:i/>
          <w:iCs/>
          <w:lang w:eastAsia="zh-CN"/>
        </w:rPr>
        <w:t>e</w:t>
      </w:r>
      <w:r w:rsidRPr="00961012">
        <w:rPr>
          <w:i/>
          <w:iCs/>
          <w:lang w:eastAsia="zh-CN"/>
        </w:rPr>
        <w:t>)</w:t>
      </w:r>
      <w:r w:rsidRPr="00726E9F">
        <w:rPr>
          <w:lang w:eastAsia="zh-CN"/>
        </w:rPr>
        <w:tab/>
      </w:r>
      <w:r w:rsidRPr="00C123E5">
        <w:rPr>
          <w:rFonts w:hint="eastAsia"/>
          <w:spacing w:val="4"/>
          <w:lang w:eastAsia="zh-CN"/>
        </w:rPr>
        <w:t>有关</w:t>
      </w:r>
      <w:r w:rsidRPr="00C123E5">
        <w:rPr>
          <w:spacing w:val="4"/>
          <w:lang w:eastAsia="zh-CN"/>
        </w:rPr>
        <w:t>电信</w:t>
      </w:r>
      <w:r w:rsidRPr="00C123E5">
        <w:rPr>
          <w:spacing w:val="4"/>
          <w:lang w:eastAsia="zh-CN"/>
        </w:rPr>
        <w:t>/</w:t>
      </w:r>
      <w:r w:rsidRPr="00C123E5">
        <w:rPr>
          <w:rFonts w:hint="eastAsia"/>
          <w:spacing w:val="4"/>
          <w:lang w:eastAsia="zh-CN"/>
        </w:rPr>
        <w:t>ICT</w:t>
      </w:r>
      <w:r w:rsidRPr="00C123E5">
        <w:rPr>
          <w:spacing w:val="4"/>
          <w:lang w:eastAsia="zh-CN"/>
        </w:rPr>
        <w:t>在备灾、早期预警、救援、减灾、赈灾和灾害响应方面的作用</w:t>
      </w:r>
      <w:r w:rsidRPr="00C123E5">
        <w:rPr>
          <w:rFonts w:hint="eastAsia"/>
          <w:spacing w:val="4"/>
          <w:lang w:eastAsia="zh-CN"/>
        </w:rPr>
        <w:t>的</w:t>
      </w:r>
      <w:r w:rsidRPr="00C123E5">
        <w:rPr>
          <w:spacing w:val="4"/>
          <w:lang w:eastAsia="zh-CN"/>
        </w:rPr>
        <w:t>WTDC</w:t>
      </w:r>
      <w:r w:rsidRPr="00C123E5">
        <w:rPr>
          <w:rFonts w:hint="eastAsia"/>
          <w:spacing w:val="4"/>
          <w:lang w:eastAsia="zh-CN"/>
        </w:rPr>
        <w:t>第</w:t>
      </w:r>
      <w:r w:rsidRPr="00C123E5">
        <w:rPr>
          <w:rFonts w:hint="eastAsia"/>
          <w:lang w:eastAsia="zh-CN"/>
        </w:rPr>
        <w:t>34</w:t>
      </w:r>
      <w:r>
        <w:rPr>
          <w:rFonts w:hint="eastAsia"/>
          <w:lang w:eastAsia="zh-CN"/>
        </w:rPr>
        <w:t>号决议（</w:t>
      </w:r>
      <w:r>
        <w:rPr>
          <w:rFonts w:hint="eastAsia"/>
          <w:lang w:eastAsia="zh-CN"/>
        </w:rPr>
        <w:t>2014</w:t>
      </w:r>
      <w:r>
        <w:rPr>
          <w:rFonts w:hint="eastAsia"/>
          <w:lang w:eastAsia="zh-CN"/>
        </w:rPr>
        <w:t>年，迪拜，修订版）指出了国际电联有关该领域活动的出版物对人类的重要性；</w:t>
      </w:r>
    </w:p>
    <w:p w:rsidR="002C78EC" w:rsidRDefault="002C78EC" w:rsidP="002C78EC">
      <w:pPr>
        <w:rPr>
          <w:lang w:val="en-US" w:eastAsia="zh-CN"/>
        </w:rPr>
      </w:pPr>
      <w:r>
        <w:rPr>
          <w:i/>
          <w:iCs/>
          <w:lang w:val="en-US" w:eastAsia="zh-CN"/>
        </w:rPr>
        <w:t>f</w:t>
      </w:r>
      <w:r w:rsidRPr="00D266C6">
        <w:rPr>
          <w:i/>
          <w:iCs/>
          <w:lang w:val="en-US" w:eastAsia="zh-CN"/>
        </w:rPr>
        <w:t>)</w:t>
      </w:r>
      <w:r w:rsidRPr="00D266C6">
        <w:rPr>
          <w:i/>
          <w:iCs/>
          <w:lang w:val="en-US" w:eastAsia="zh-CN"/>
        </w:rPr>
        <w:tab/>
      </w:r>
      <w:r w:rsidRPr="00D266C6">
        <w:rPr>
          <w:lang w:val="en-US" w:eastAsia="zh-CN"/>
        </w:rPr>
        <w:t>有关</w:t>
      </w:r>
      <w:r>
        <w:rPr>
          <w:rFonts w:hint="eastAsia"/>
          <w:lang w:val="en-US" w:eastAsia="zh-CN"/>
        </w:rPr>
        <w:t>增进</w:t>
      </w:r>
      <w:r w:rsidRPr="00D266C6">
        <w:rPr>
          <w:lang w:val="en-US" w:eastAsia="zh-CN"/>
        </w:rPr>
        <w:t>在发展中国家</w:t>
      </w:r>
      <w:r>
        <w:rPr>
          <w:rFonts w:hint="eastAsia"/>
          <w:lang w:val="en-US" w:eastAsia="zh-CN"/>
        </w:rPr>
        <w:t>对</w:t>
      </w:r>
      <w:r w:rsidRPr="00D266C6">
        <w:rPr>
          <w:lang w:val="en-US" w:eastAsia="zh-CN"/>
        </w:rPr>
        <w:t>国际电联建议书的</w:t>
      </w:r>
      <w:r>
        <w:rPr>
          <w:rFonts w:hint="eastAsia"/>
          <w:lang w:val="en-US" w:eastAsia="zh-CN"/>
        </w:rPr>
        <w:t>了解</w:t>
      </w:r>
      <w:r w:rsidRPr="00D266C6">
        <w:rPr>
          <w:lang w:val="en-US" w:eastAsia="zh-CN"/>
        </w:rPr>
        <w:t>和有效使用的</w:t>
      </w:r>
      <w:r>
        <w:rPr>
          <w:lang w:val="en-US" w:eastAsia="zh-CN"/>
        </w:rPr>
        <w:t>WTDC</w:t>
      </w:r>
      <w:r w:rsidRPr="00D266C6">
        <w:rPr>
          <w:lang w:val="en-US" w:eastAsia="zh-CN"/>
        </w:rPr>
        <w:t>第</w:t>
      </w:r>
      <w:r w:rsidRPr="00D266C6">
        <w:rPr>
          <w:lang w:val="en-US" w:eastAsia="zh-CN"/>
        </w:rPr>
        <w:t>47</w:t>
      </w:r>
      <w:r w:rsidRPr="00D266C6">
        <w:rPr>
          <w:lang w:val="en-US" w:eastAsia="zh-CN"/>
        </w:rPr>
        <w:t>号决议（</w:t>
      </w:r>
      <w:r>
        <w:rPr>
          <w:rFonts w:hint="eastAsia"/>
          <w:lang w:val="en-US" w:eastAsia="zh-CN"/>
        </w:rPr>
        <w:t>2</w:t>
      </w:r>
      <w:r>
        <w:rPr>
          <w:lang w:val="en-US" w:eastAsia="zh-CN"/>
        </w:rPr>
        <w:t>014</w:t>
      </w:r>
      <w:r>
        <w:rPr>
          <w:rFonts w:hint="eastAsia"/>
          <w:lang w:val="en-US" w:eastAsia="zh-CN"/>
        </w:rPr>
        <w:t>年</w:t>
      </w:r>
      <w:r>
        <w:rPr>
          <w:lang w:val="en-US" w:eastAsia="zh-CN"/>
        </w:rPr>
        <w:t>，</w:t>
      </w:r>
      <w:r>
        <w:rPr>
          <w:rFonts w:hint="eastAsia"/>
          <w:lang w:val="en-US" w:eastAsia="zh-CN"/>
        </w:rPr>
        <w:t>迪</w:t>
      </w:r>
      <w:r>
        <w:rPr>
          <w:lang w:val="en-US" w:eastAsia="zh-CN"/>
        </w:rPr>
        <w:t>拜</w:t>
      </w:r>
      <w:r>
        <w:rPr>
          <w:rFonts w:hint="eastAsia"/>
          <w:lang w:val="en-US" w:eastAsia="zh-CN"/>
        </w:rPr>
        <w:t>，修订版</w:t>
      </w:r>
      <w:r w:rsidRPr="00D266C6">
        <w:rPr>
          <w:lang w:val="en-US" w:eastAsia="zh-CN"/>
        </w:rPr>
        <w:t>）做出决议，请成员国和部门成员</w:t>
      </w:r>
      <w:r>
        <w:rPr>
          <w:rFonts w:hint="eastAsia"/>
          <w:lang w:val="en-US" w:eastAsia="zh-CN"/>
        </w:rPr>
        <w:t>参与</w:t>
      </w:r>
      <w:r w:rsidRPr="00D266C6">
        <w:rPr>
          <w:lang w:val="en-US" w:eastAsia="zh-CN"/>
        </w:rPr>
        <w:t>发展中国家开展</w:t>
      </w:r>
      <w:r>
        <w:rPr>
          <w:rFonts w:hint="eastAsia"/>
          <w:lang w:val="en-US" w:eastAsia="zh-CN"/>
        </w:rPr>
        <w:t>的</w:t>
      </w:r>
      <w:r w:rsidRPr="00D266C6">
        <w:rPr>
          <w:lang w:val="en-US" w:eastAsia="zh-CN"/>
        </w:rPr>
        <w:t>加强对</w:t>
      </w:r>
      <w:r w:rsidRPr="00D266C6">
        <w:rPr>
          <w:lang w:val="en-US" w:eastAsia="zh-CN"/>
        </w:rPr>
        <w:t>ITU-T</w:t>
      </w:r>
      <w:r w:rsidRPr="00D266C6">
        <w:rPr>
          <w:lang w:val="en-US" w:eastAsia="zh-CN"/>
        </w:rPr>
        <w:t>和</w:t>
      </w:r>
      <w:r w:rsidRPr="00D266C6">
        <w:rPr>
          <w:lang w:val="en-US" w:eastAsia="zh-CN"/>
        </w:rPr>
        <w:t>ITU-R</w:t>
      </w:r>
      <w:r w:rsidRPr="00D266C6">
        <w:rPr>
          <w:lang w:val="en-US" w:eastAsia="zh-CN"/>
        </w:rPr>
        <w:t>建议书了解及有效使用的活动</w:t>
      </w:r>
      <w:r>
        <w:rPr>
          <w:rFonts w:hint="eastAsia"/>
          <w:lang w:val="en-US" w:eastAsia="zh-CN"/>
        </w:rPr>
        <w:t>；</w:t>
      </w:r>
    </w:p>
    <w:p w:rsidR="002C78EC" w:rsidRDefault="002C78EC" w:rsidP="002C78EC">
      <w:pPr>
        <w:rPr>
          <w:rFonts w:eastAsia="Calibri" w:cs="Calibri"/>
          <w:lang w:eastAsia="zh-CN"/>
        </w:rPr>
      </w:pPr>
      <w:r>
        <w:rPr>
          <w:i/>
          <w:iCs/>
          <w:lang w:eastAsia="zh-CN"/>
        </w:rPr>
        <w:t>g</w:t>
      </w:r>
      <w:r w:rsidRPr="006F0FF2">
        <w:rPr>
          <w:i/>
          <w:iCs/>
          <w:lang w:eastAsia="zh-CN"/>
        </w:rPr>
        <w:t>)</w:t>
      </w:r>
      <w:r w:rsidRPr="00226C8E">
        <w:rPr>
          <w:lang w:eastAsia="zh-CN"/>
        </w:rPr>
        <w:tab/>
      </w:r>
      <w:r w:rsidRPr="002B656A">
        <w:rPr>
          <w:rFonts w:hint="eastAsia"/>
          <w:spacing w:val="4"/>
          <w:lang w:eastAsia="zh-CN"/>
        </w:rPr>
        <w:t>有关行政规则、理事会决议和决定及其它国际电联出版物的免费在线获取的理事会第</w:t>
      </w:r>
      <w:r>
        <w:rPr>
          <w:rFonts w:hint="eastAsia"/>
          <w:lang w:eastAsia="zh-CN"/>
        </w:rPr>
        <w:t>571</w:t>
      </w:r>
      <w:r>
        <w:rPr>
          <w:rFonts w:hint="eastAsia"/>
          <w:lang w:eastAsia="zh-CN"/>
        </w:rPr>
        <w:t>号决定（</w:t>
      </w:r>
      <w:r>
        <w:rPr>
          <w:rFonts w:hint="eastAsia"/>
          <w:lang w:eastAsia="zh-CN"/>
        </w:rPr>
        <w:t>2014</w:t>
      </w:r>
      <w:r>
        <w:rPr>
          <w:rFonts w:hint="eastAsia"/>
          <w:lang w:eastAsia="zh-CN"/>
        </w:rPr>
        <w:t>年）；</w:t>
      </w:r>
    </w:p>
    <w:p w:rsidR="002C78EC" w:rsidRDefault="002C78EC" w:rsidP="002C78EC">
      <w:pPr>
        <w:rPr>
          <w:rFonts w:eastAsia="Calibri" w:cs="Calibri"/>
          <w:lang w:eastAsia="zh-CN"/>
        </w:rPr>
      </w:pPr>
      <w:r w:rsidRPr="00261F54">
        <w:rPr>
          <w:rFonts w:eastAsia="Calibri" w:cs="Calibri"/>
          <w:i/>
          <w:iCs/>
          <w:lang w:eastAsia="zh-CN"/>
        </w:rPr>
        <w:t>h</w:t>
      </w:r>
      <w:r>
        <w:rPr>
          <w:rFonts w:eastAsia="Calibri" w:cs="Calibri"/>
          <w:lang w:eastAsia="zh-CN"/>
        </w:rPr>
        <w:t>)</w:t>
      </w:r>
      <w:r>
        <w:rPr>
          <w:rFonts w:eastAsia="Calibri" w:cs="Calibri"/>
          <w:lang w:eastAsia="zh-CN"/>
        </w:rPr>
        <w:tab/>
      </w:r>
      <w:r>
        <w:rPr>
          <w:rFonts w:hint="eastAsia"/>
          <w:lang w:eastAsia="zh-CN"/>
        </w:rPr>
        <w:t>有关</w:t>
      </w:r>
      <w:r>
        <w:rPr>
          <w:rFonts w:asciiTheme="minorHAnsi" w:eastAsiaTheme="minorEastAsia" w:hAnsiTheme="minorHAnsi" w:cstheme="minorHAnsi" w:hint="eastAsia"/>
          <w:lang w:eastAsia="zh-CN"/>
        </w:rPr>
        <w:t>WTDC</w:t>
      </w:r>
      <w:r w:rsidRPr="005B781D">
        <w:rPr>
          <w:rFonts w:asciiTheme="minorHAnsi" w:eastAsiaTheme="minorEastAsia" w:hAnsiTheme="minorHAnsi" w:cstheme="minorHAnsi"/>
          <w:lang w:eastAsia="zh-CN"/>
        </w:rPr>
        <w:t>最后报告的免费在线获取</w:t>
      </w:r>
      <w:r>
        <w:rPr>
          <w:rFonts w:asciiTheme="minorHAnsi" w:eastAsiaTheme="minorEastAsia" w:hAnsiTheme="minorHAnsi" w:cstheme="minorHAnsi" w:hint="eastAsia"/>
          <w:lang w:val="en-US" w:eastAsia="zh-CN"/>
        </w:rPr>
        <w:t>的</w:t>
      </w:r>
      <w:r>
        <w:rPr>
          <w:rFonts w:hint="eastAsia"/>
          <w:lang w:eastAsia="zh-CN"/>
        </w:rPr>
        <w:t>理事会</w:t>
      </w:r>
      <w:r>
        <w:rPr>
          <w:rFonts w:eastAsiaTheme="minorEastAsia" w:cs="Calibri"/>
          <w:lang w:eastAsia="zh-CN"/>
        </w:rPr>
        <w:t>第</w:t>
      </w:r>
      <w:r>
        <w:rPr>
          <w:rFonts w:eastAsiaTheme="minorEastAsia" w:cs="Calibri"/>
          <w:lang w:eastAsia="zh-CN"/>
        </w:rPr>
        <w:t>574</w:t>
      </w:r>
      <w:r>
        <w:rPr>
          <w:rFonts w:eastAsiaTheme="minorEastAsia" w:cs="Calibri"/>
          <w:lang w:eastAsia="zh-CN"/>
        </w:rPr>
        <w:t>号决定（</w:t>
      </w:r>
      <w:r>
        <w:rPr>
          <w:rFonts w:eastAsiaTheme="minorEastAsia" w:cs="Calibri"/>
          <w:lang w:eastAsia="zh-CN"/>
        </w:rPr>
        <w:t>2013</w:t>
      </w:r>
      <w:r>
        <w:rPr>
          <w:rFonts w:eastAsiaTheme="minorEastAsia" w:cs="Calibri"/>
          <w:lang w:eastAsia="zh-CN"/>
        </w:rPr>
        <w:t>年）</w:t>
      </w:r>
      <w:r>
        <w:rPr>
          <w:rFonts w:asciiTheme="minorHAnsi" w:eastAsiaTheme="minorEastAsia" w:hAnsiTheme="minorHAnsi" w:cstheme="minorHAnsi" w:hint="eastAsia"/>
          <w:lang w:eastAsia="zh-CN"/>
        </w:rPr>
        <w:t>；</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i/>
          <w:iCs/>
          <w:lang w:val="en-US" w:eastAsia="zh-CN"/>
        </w:rPr>
      </w:pPr>
      <w:r>
        <w:rPr>
          <w:i/>
          <w:iCs/>
          <w:lang w:val="en-US" w:eastAsia="zh-CN"/>
        </w:rPr>
        <w:br w:type="page"/>
      </w:r>
    </w:p>
    <w:p w:rsidR="002C78EC" w:rsidRPr="00D208BB" w:rsidRDefault="002C78EC" w:rsidP="002C78EC">
      <w:pPr>
        <w:rPr>
          <w:color w:val="231F20"/>
          <w:szCs w:val="24"/>
          <w:lang w:eastAsia="zh-CN"/>
        </w:rPr>
      </w:pPr>
      <w:r>
        <w:rPr>
          <w:i/>
          <w:iCs/>
          <w:lang w:val="en-US" w:eastAsia="zh-CN"/>
        </w:rPr>
        <w:lastRenderedPageBreak/>
        <w:t>i)</w:t>
      </w:r>
      <w:r>
        <w:rPr>
          <w:i/>
          <w:iCs/>
          <w:lang w:val="en-US" w:eastAsia="zh-CN"/>
        </w:rPr>
        <w:tab/>
      </w:r>
      <w:r w:rsidRPr="00E12FEC">
        <w:rPr>
          <w:rFonts w:hint="eastAsia"/>
          <w:color w:val="231F20"/>
          <w:szCs w:val="24"/>
          <w:lang w:eastAsia="zh-CN"/>
        </w:rPr>
        <w:t>理事会第</w:t>
      </w:r>
      <w:r w:rsidRPr="00E12FEC">
        <w:rPr>
          <w:rFonts w:hint="eastAsia"/>
          <w:color w:val="231F20"/>
          <w:szCs w:val="24"/>
          <w:lang w:eastAsia="zh-CN"/>
        </w:rPr>
        <w:t>542</w:t>
      </w:r>
      <w:r w:rsidRPr="00E12FEC">
        <w:rPr>
          <w:rFonts w:hint="eastAsia"/>
          <w:color w:val="231F20"/>
          <w:szCs w:val="24"/>
          <w:lang w:eastAsia="zh-CN"/>
        </w:rPr>
        <w:t>号决定（</w:t>
      </w:r>
      <w:r w:rsidRPr="00E12FEC">
        <w:rPr>
          <w:rFonts w:hint="eastAsia"/>
          <w:color w:val="231F20"/>
          <w:szCs w:val="24"/>
          <w:lang w:eastAsia="zh-CN"/>
        </w:rPr>
        <w:t>2006</w:t>
      </w:r>
      <w:r>
        <w:rPr>
          <w:rFonts w:hint="eastAsia"/>
          <w:color w:val="231F20"/>
          <w:szCs w:val="24"/>
          <w:lang w:eastAsia="zh-CN"/>
        </w:rPr>
        <w:t>年</w:t>
      </w:r>
      <w:r w:rsidRPr="00E12FEC">
        <w:rPr>
          <w:rFonts w:hint="eastAsia"/>
          <w:color w:val="231F20"/>
          <w:szCs w:val="24"/>
          <w:lang w:eastAsia="zh-CN"/>
        </w:rPr>
        <w:t>）批准在一段时期内试行免费在线获取</w:t>
      </w:r>
      <w:r w:rsidR="00182D2A">
        <w:rPr>
          <w:color w:val="231F20"/>
          <w:szCs w:val="24"/>
          <w:lang w:eastAsia="zh-CN"/>
        </w:rPr>
        <w:br/>
      </w:r>
      <w:r w:rsidRPr="00E12FEC">
        <w:rPr>
          <w:rFonts w:hint="eastAsia"/>
          <w:color w:val="231F20"/>
          <w:szCs w:val="24"/>
          <w:lang w:eastAsia="zh-CN"/>
        </w:rPr>
        <w:t>ITU-T</w:t>
      </w:r>
      <w:r w:rsidRPr="00E12FEC">
        <w:rPr>
          <w:rFonts w:hint="eastAsia"/>
          <w:color w:val="231F20"/>
          <w:szCs w:val="24"/>
          <w:lang w:eastAsia="zh-CN"/>
        </w:rPr>
        <w:t>建议书，</w:t>
      </w:r>
      <w:r>
        <w:rPr>
          <w:rFonts w:hint="eastAsia"/>
          <w:color w:val="231F20"/>
          <w:szCs w:val="24"/>
          <w:lang w:eastAsia="zh-CN"/>
        </w:rPr>
        <w:t>之后</w:t>
      </w:r>
      <w:r>
        <w:rPr>
          <w:color w:val="231F20"/>
          <w:szCs w:val="24"/>
          <w:lang w:eastAsia="zh-CN"/>
        </w:rPr>
        <w:t>全权代表大会</w:t>
      </w:r>
      <w:r w:rsidRPr="00E12FEC">
        <w:rPr>
          <w:rFonts w:hint="eastAsia"/>
          <w:color w:val="231F20"/>
          <w:szCs w:val="24"/>
          <w:lang w:eastAsia="zh-CN"/>
        </w:rPr>
        <w:t>第</w:t>
      </w:r>
      <w:r w:rsidRPr="00E12FEC">
        <w:rPr>
          <w:rFonts w:hint="eastAsia"/>
          <w:color w:val="231F20"/>
          <w:szCs w:val="24"/>
          <w:lang w:eastAsia="zh-CN"/>
        </w:rPr>
        <w:t>12</w:t>
      </w:r>
      <w:r w:rsidRPr="00E12FEC">
        <w:rPr>
          <w:rFonts w:hint="eastAsia"/>
          <w:color w:val="231F20"/>
          <w:szCs w:val="24"/>
          <w:lang w:eastAsia="zh-CN"/>
        </w:rPr>
        <w:t>号决定（</w:t>
      </w:r>
      <w:r w:rsidRPr="00E12FEC">
        <w:rPr>
          <w:rFonts w:hint="eastAsia"/>
          <w:color w:val="231F20"/>
          <w:szCs w:val="24"/>
          <w:lang w:eastAsia="zh-CN"/>
        </w:rPr>
        <w:t>2010</w:t>
      </w:r>
      <w:r w:rsidRPr="00E12FEC">
        <w:rPr>
          <w:rFonts w:hint="eastAsia"/>
          <w:color w:val="231F20"/>
          <w:szCs w:val="24"/>
          <w:lang w:eastAsia="zh-CN"/>
        </w:rPr>
        <w:t>年，瓜达拉哈拉）确认将永久免费在线提供</w:t>
      </w:r>
      <w:r w:rsidRPr="00E12FEC">
        <w:rPr>
          <w:rFonts w:hint="eastAsia"/>
          <w:color w:val="231F20"/>
          <w:szCs w:val="24"/>
          <w:lang w:eastAsia="zh-CN"/>
        </w:rPr>
        <w:t>ITU-T</w:t>
      </w:r>
      <w:r w:rsidRPr="00E12FEC">
        <w:rPr>
          <w:rFonts w:hint="eastAsia"/>
          <w:color w:val="231F20"/>
          <w:szCs w:val="24"/>
          <w:lang w:eastAsia="zh-CN"/>
        </w:rPr>
        <w:t>建议书；</w:t>
      </w:r>
    </w:p>
    <w:p w:rsidR="002C78EC" w:rsidRPr="00226C8E" w:rsidRDefault="002C78EC" w:rsidP="002C78EC">
      <w:pPr>
        <w:rPr>
          <w:rFonts w:eastAsia="Calibri" w:cs="Calibri"/>
          <w:lang w:eastAsia="zh-CN"/>
        </w:rPr>
      </w:pPr>
      <w:r>
        <w:rPr>
          <w:rFonts w:eastAsia="Calibri" w:cs="Calibri"/>
          <w:i/>
          <w:iCs/>
          <w:lang w:eastAsia="zh-CN"/>
        </w:rPr>
        <w:t>j</w:t>
      </w:r>
      <w:r w:rsidRPr="006F0FF2">
        <w:rPr>
          <w:rFonts w:eastAsia="Calibri" w:cs="Calibri"/>
          <w:i/>
          <w:iCs/>
          <w:lang w:eastAsia="zh-CN"/>
        </w:rPr>
        <w:t>)</w:t>
      </w:r>
      <w:r w:rsidRPr="00226C8E">
        <w:rPr>
          <w:rFonts w:eastAsia="Calibri" w:cs="Calibri"/>
          <w:lang w:eastAsia="zh-CN"/>
        </w:rPr>
        <w:tab/>
      </w:r>
      <w:r w:rsidRPr="007B00BD">
        <w:rPr>
          <w:rFonts w:hint="eastAsia"/>
          <w:lang w:eastAsia="zh-CN"/>
        </w:rPr>
        <w:t>据</w:t>
      </w:r>
      <w:r>
        <w:rPr>
          <w:rFonts w:hint="eastAsia"/>
          <w:lang w:eastAsia="zh-CN"/>
        </w:rPr>
        <w:t>理事会</w:t>
      </w:r>
      <w:r w:rsidRPr="007B00BD">
        <w:rPr>
          <w:rFonts w:hint="eastAsia"/>
          <w:lang w:eastAsia="zh-CN"/>
        </w:rPr>
        <w:t>13/81</w:t>
      </w:r>
      <w:r w:rsidRPr="007B00BD">
        <w:rPr>
          <w:rFonts w:hint="eastAsia"/>
          <w:lang w:eastAsia="zh-CN"/>
        </w:rPr>
        <w:t>号文件所述，在试行公开免费在线获取期间，</w:t>
      </w:r>
      <w:r>
        <w:rPr>
          <w:rFonts w:hint="eastAsia"/>
          <w:lang w:eastAsia="zh-CN"/>
        </w:rPr>
        <w:t>2012</w:t>
      </w:r>
      <w:r>
        <w:rPr>
          <w:rFonts w:hint="eastAsia"/>
          <w:lang w:eastAsia="zh-CN"/>
        </w:rPr>
        <w:t>年</w:t>
      </w:r>
      <w:r w:rsidRPr="007B00BD">
        <w:rPr>
          <w:rFonts w:hint="eastAsia"/>
          <w:lang w:eastAsia="zh-CN"/>
        </w:rPr>
        <w:t>纸质和</w:t>
      </w:r>
      <w:r w:rsidRPr="007B00BD">
        <w:rPr>
          <w:rFonts w:hint="eastAsia"/>
          <w:lang w:eastAsia="zh-CN"/>
        </w:rPr>
        <w:t>DVD</w:t>
      </w:r>
      <w:r w:rsidRPr="007B00BD">
        <w:rPr>
          <w:rFonts w:hint="eastAsia"/>
          <w:lang w:eastAsia="zh-CN"/>
        </w:rPr>
        <w:t>版《无线电规则》的销售收入较</w:t>
      </w:r>
      <w:r>
        <w:rPr>
          <w:rFonts w:hint="eastAsia"/>
          <w:lang w:eastAsia="zh-CN"/>
        </w:rPr>
        <w:t>2008</w:t>
      </w:r>
      <w:r>
        <w:rPr>
          <w:rFonts w:hint="eastAsia"/>
          <w:lang w:eastAsia="zh-CN"/>
        </w:rPr>
        <w:t>年</w:t>
      </w:r>
      <w:r w:rsidRPr="007B00BD">
        <w:rPr>
          <w:rFonts w:hint="eastAsia"/>
          <w:lang w:eastAsia="zh-CN"/>
        </w:rPr>
        <w:t>上一版《无线电规则》所有格式（包括在线购买）的《无线电规则》</w:t>
      </w:r>
      <w:r>
        <w:rPr>
          <w:rFonts w:hint="eastAsia"/>
          <w:lang w:eastAsia="zh-CN"/>
        </w:rPr>
        <w:t>的</w:t>
      </w:r>
      <w:r w:rsidRPr="007B00BD">
        <w:rPr>
          <w:rFonts w:hint="eastAsia"/>
          <w:lang w:eastAsia="zh-CN"/>
        </w:rPr>
        <w:t>同期销售增加了</w:t>
      </w:r>
      <w:r w:rsidRPr="007B00BD">
        <w:rPr>
          <w:rFonts w:hint="eastAsia"/>
          <w:lang w:eastAsia="zh-CN"/>
        </w:rPr>
        <w:t>60%</w:t>
      </w:r>
      <w:r w:rsidRPr="007B00BD">
        <w:rPr>
          <w:rFonts w:hint="eastAsia"/>
          <w:lang w:eastAsia="zh-CN"/>
        </w:rPr>
        <w:t>；</w:t>
      </w:r>
    </w:p>
    <w:p w:rsidR="002C78EC" w:rsidRDefault="002C78EC" w:rsidP="002C78EC">
      <w:pPr>
        <w:rPr>
          <w:rFonts w:eastAsia="Calibri" w:cs="Calibri"/>
          <w:lang w:eastAsia="zh-CN"/>
        </w:rPr>
      </w:pPr>
      <w:r>
        <w:rPr>
          <w:rFonts w:eastAsia="Calibri" w:cs="Calibri"/>
          <w:i/>
          <w:iCs/>
          <w:lang w:eastAsia="zh-CN"/>
        </w:rPr>
        <w:t>k</w:t>
      </w:r>
      <w:r w:rsidRPr="006F0FF2">
        <w:rPr>
          <w:rFonts w:eastAsia="Calibri" w:cs="Calibri"/>
          <w:i/>
          <w:iCs/>
          <w:lang w:eastAsia="zh-CN"/>
        </w:rPr>
        <w:t>)</w:t>
      </w:r>
      <w:r w:rsidRPr="00226C8E">
        <w:rPr>
          <w:rFonts w:eastAsia="Calibri" w:cs="Calibri"/>
          <w:lang w:eastAsia="zh-CN"/>
        </w:rPr>
        <w:tab/>
      </w:r>
      <w:r>
        <w:rPr>
          <w:rFonts w:hint="eastAsia"/>
          <w:lang w:eastAsia="zh-CN"/>
        </w:rPr>
        <w:t>据理事会</w:t>
      </w:r>
      <w:r>
        <w:rPr>
          <w:rFonts w:hint="eastAsia"/>
          <w:lang w:eastAsia="zh-CN"/>
        </w:rPr>
        <w:t>13/21</w:t>
      </w:r>
      <w:r>
        <w:rPr>
          <w:rFonts w:hint="eastAsia"/>
          <w:lang w:eastAsia="zh-CN"/>
        </w:rPr>
        <w:t>、理事会</w:t>
      </w:r>
      <w:r>
        <w:rPr>
          <w:rFonts w:hint="eastAsia"/>
          <w:lang w:eastAsia="zh-CN"/>
        </w:rPr>
        <w:t>13/81</w:t>
      </w:r>
      <w:r>
        <w:rPr>
          <w:rFonts w:hint="eastAsia"/>
          <w:lang w:eastAsia="zh-CN"/>
        </w:rPr>
        <w:t>和理事会</w:t>
      </w:r>
      <w:r>
        <w:rPr>
          <w:rFonts w:hint="eastAsia"/>
          <w:lang w:eastAsia="zh-CN"/>
        </w:rPr>
        <w:t>14/21</w:t>
      </w:r>
      <w:r>
        <w:rPr>
          <w:rFonts w:hint="eastAsia"/>
          <w:lang w:eastAsia="zh-CN"/>
        </w:rPr>
        <w:t>号文件所述，向公众免费在线提供《无线电规则》并未在</w:t>
      </w:r>
      <w:r>
        <w:rPr>
          <w:rFonts w:hint="eastAsia"/>
          <w:lang w:eastAsia="zh-CN"/>
        </w:rPr>
        <w:t>2012-2013</w:t>
      </w:r>
      <w:r>
        <w:rPr>
          <w:rFonts w:hint="eastAsia"/>
          <w:lang w:eastAsia="zh-CN"/>
        </w:rPr>
        <w:t>年造成负面财务影响；</w:t>
      </w:r>
    </w:p>
    <w:p w:rsidR="002C78EC" w:rsidRPr="006F0FF2" w:rsidRDefault="002C78EC" w:rsidP="002C78EC">
      <w:pPr>
        <w:rPr>
          <w:lang w:eastAsia="zh-CN"/>
        </w:rPr>
      </w:pPr>
      <w:r>
        <w:rPr>
          <w:i/>
          <w:iCs/>
          <w:lang w:eastAsia="zh-CN"/>
        </w:rPr>
        <w:t>l)</w:t>
      </w:r>
      <w:r w:rsidRPr="006F0FF2">
        <w:rPr>
          <w:lang w:eastAsia="zh-CN"/>
        </w:rPr>
        <w:tab/>
      </w:r>
      <w:r w:rsidRPr="006F0FF2">
        <w:rPr>
          <w:rFonts w:hint="eastAsia"/>
          <w:lang w:val="en-US" w:eastAsia="zh-CN"/>
        </w:rPr>
        <w:t>信息社会世界峰会</w:t>
      </w:r>
      <w:r>
        <w:rPr>
          <w:rFonts w:hint="eastAsia"/>
          <w:lang w:val="en-US" w:eastAsia="zh-CN"/>
        </w:rPr>
        <w:t>成果</w:t>
      </w:r>
      <w:r>
        <w:rPr>
          <w:lang w:val="en-US" w:eastAsia="zh-CN"/>
        </w:rPr>
        <w:t>落实</w:t>
      </w:r>
      <w:r>
        <w:rPr>
          <w:rFonts w:hint="eastAsia"/>
          <w:lang w:val="en-US" w:eastAsia="zh-CN"/>
        </w:rPr>
        <w:t>10</w:t>
      </w:r>
      <w:r>
        <w:rPr>
          <w:rFonts w:hint="eastAsia"/>
          <w:lang w:val="en-US" w:eastAsia="zh-CN"/>
        </w:rPr>
        <w:t>年</w:t>
      </w:r>
      <w:r>
        <w:rPr>
          <w:lang w:val="en-US" w:eastAsia="zh-CN"/>
        </w:rPr>
        <w:t>进程审查（</w:t>
      </w:r>
      <w:r>
        <w:rPr>
          <w:lang w:val="en-US" w:eastAsia="zh-CN"/>
        </w:rPr>
        <w:t>WSIS</w:t>
      </w:r>
      <w:r w:rsidRPr="006F0FF2">
        <w:rPr>
          <w:lang w:val="en-US" w:eastAsia="zh-CN"/>
        </w:rPr>
        <w:t>+10</w:t>
      </w:r>
      <w:r>
        <w:rPr>
          <w:rFonts w:hint="eastAsia"/>
          <w:lang w:val="en-US" w:eastAsia="zh-CN"/>
        </w:rPr>
        <w:t>）</w:t>
      </w:r>
      <w:r w:rsidRPr="006F0FF2">
        <w:rPr>
          <w:rFonts w:hint="eastAsia"/>
          <w:lang w:val="en-US" w:eastAsia="zh-CN"/>
        </w:rPr>
        <w:t>高</w:t>
      </w:r>
      <w:r>
        <w:rPr>
          <w:rFonts w:hint="eastAsia"/>
          <w:lang w:val="en-US" w:eastAsia="zh-CN"/>
        </w:rPr>
        <w:t>级别</w:t>
      </w:r>
      <w:r>
        <w:rPr>
          <w:lang w:val="en-US" w:eastAsia="zh-CN"/>
        </w:rPr>
        <w:t>活动</w:t>
      </w:r>
      <w:r w:rsidRPr="006F0FF2">
        <w:rPr>
          <w:rFonts w:hint="eastAsia"/>
          <w:lang w:val="en-US" w:eastAsia="zh-CN"/>
        </w:rPr>
        <w:t>通过的</w:t>
      </w:r>
      <w:r>
        <w:rPr>
          <w:rFonts w:hint="eastAsia"/>
          <w:lang w:val="en-US" w:eastAsia="zh-CN"/>
        </w:rPr>
        <w:t>有关</w:t>
      </w:r>
      <w:r w:rsidRPr="006F0FF2">
        <w:rPr>
          <w:rFonts w:hint="eastAsia"/>
          <w:lang w:val="en-US" w:eastAsia="zh-CN"/>
        </w:rPr>
        <w:t>落实</w:t>
      </w:r>
      <w:r w:rsidRPr="006F0FF2">
        <w:rPr>
          <w:lang w:val="en-US" w:eastAsia="zh-CN"/>
        </w:rPr>
        <w:t>WSIS</w:t>
      </w:r>
      <w:r w:rsidRPr="006F0FF2">
        <w:rPr>
          <w:rFonts w:hint="eastAsia"/>
          <w:lang w:val="en-US" w:eastAsia="zh-CN"/>
        </w:rPr>
        <w:t>成果</w:t>
      </w:r>
      <w:r>
        <w:rPr>
          <w:rFonts w:hint="eastAsia"/>
          <w:lang w:val="en-US" w:eastAsia="zh-CN"/>
        </w:rPr>
        <w:t>的</w:t>
      </w:r>
      <w:r>
        <w:rPr>
          <w:rFonts w:hint="eastAsia"/>
          <w:lang w:val="en-US" w:eastAsia="zh-CN"/>
        </w:rPr>
        <w:t>WSIS</w:t>
      </w:r>
      <w:r>
        <w:rPr>
          <w:lang w:val="en-US" w:eastAsia="zh-CN"/>
        </w:rPr>
        <w:t>+10</w:t>
      </w:r>
      <w:r>
        <w:rPr>
          <w:lang w:val="en-US" w:eastAsia="zh-CN"/>
        </w:rPr>
        <w:t>声明</w:t>
      </w:r>
      <w:r w:rsidRPr="006F0FF2">
        <w:rPr>
          <w:rFonts w:hint="eastAsia"/>
          <w:lang w:val="en-US" w:eastAsia="zh-CN"/>
        </w:rPr>
        <w:t>和</w:t>
      </w:r>
      <w:r w:rsidRPr="006F0FF2">
        <w:rPr>
          <w:lang w:val="en-US" w:eastAsia="zh-CN"/>
        </w:rPr>
        <w:t>2015</w:t>
      </w:r>
      <w:r w:rsidRPr="006F0FF2">
        <w:rPr>
          <w:rFonts w:hint="eastAsia"/>
          <w:lang w:val="en-US" w:eastAsia="zh-CN"/>
        </w:rPr>
        <w:t>年后</w:t>
      </w:r>
      <w:r w:rsidRPr="006F0FF2">
        <w:rPr>
          <w:lang w:val="en-US" w:eastAsia="zh-CN"/>
        </w:rPr>
        <w:t>WSIS</w:t>
      </w:r>
      <w:r>
        <w:rPr>
          <w:rFonts w:hint="eastAsia"/>
          <w:lang w:val="en-US" w:eastAsia="zh-CN"/>
        </w:rPr>
        <w:t>工作</w:t>
      </w:r>
      <w:r w:rsidRPr="006F0FF2">
        <w:rPr>
          <w:rFonts w:hint="eastAsia"/>
          <w:lang w:val="en-US" w:eastAsia="zh-CN"/>
        </w:rPr>
        <w:t>的</w:t>
      </w:r>
      <w:r>
        <w:rPr>
          <w:rFonts w:hint="eastAsia"/>
          <w:lang w:val="en-US" w:eastAsia="zh-CN"/>
        </w:rPr>
        <w:t>WSIS</w:t>
      </w:r>
      <w:r>
        <w:rPr>
          <w:lang w:val="en-US" w:eastAsia="zh-CN"/>
        </w:rPr>
        <w:t>+10</w:t>
      </w:r>
      <w:r w:rsidRPr="006F0FF2">
        <w:rPr>
          <w:rFonts w:hint="eastAsia"/>
          <w:lang w:val="en-US" w:eastAsia="zh-CN"/>
        </w:rPr>
        <w:t>愿景中有关免费获取国际标准</w:t>
      </w:r>
      <w:r>
        <w:rPr>
          <w:rFonts w:hint="eastAsia"/>
          <w:lang w:val="en-US" w:eastAsia="zh-CN"/>
        </w:rPr>
        <w:t>、</w:t>
      </w:r>
      <w:r w:rsidRPr="006F0FF2">
        <w:rPr>
          <w:rFonts w:hint="eastAsia"/>
          <w:lang w:val="en-US" w:eastAsia="zh-CN"/>
        </w:rPr>
        <w:t>以提高电信</w:t>
      </w:r>
      <w:r w:rsidRPr="006F0FF2">
        <w:rPr>
          <w:lang w:val="en-US" w:eastAsia="zh-CN"/>
        </w:rPr>
        <w:t>/</w:t>
      </w:r>
      <w:r w:rsidRPr="006F0FF2">
        <w:rPr>
          <w:rFonts w:hint="eastAsia"/>
          <w:lang w:val="en-US" w:eastAsia="zh-CN"/>
        </w:rPr>
        <w:t>信息通信技术在人类活动各领域，包括信息社会的进一步发展中有效使用的规定；</w:t>
      </w:r>
    </w:p>
    <w:p w:rsidR="002C78EC" w:rsidRDefault="002C78EC" w:rsidP="002C78EC">
      <w:pPr>
        <w:rPr>
          <w:lang w:val="en-US" w:eastAsia="zh-CN"/>
        </w:rPr>
      </w:pPr>
      <w:r>
        <w:rPr>
          <w:i/>
          <w:iCs/>
          <w:lang w:val="en-US" w:eastAsia="zh-CN"/>
        </w:rPr>
        <w:t>m</w:t>
      </w:r>
      <w:r>
        <w:rPr>
          <w:rFonts w:hint="eastAsia"/>
          <w:i/>
          <w:iCs/>
          <w:lang w:val="en-US" w:eastAsia="zh-CN"/>
        </w:rPr>
        <w:t>)</w:t>
      </w:r>
      <w:r>
        <w:rPr>
          <w:rFonts w:hint="eastAsia"/>
          <w:i/>
          <w:iCs/>
          <w:lang w:val="en-US" w:eastAsia="zh-CN"/>
        </w:rPr>
        <w:tab/>
      </w:r>
      <w:r w:rsidRPr="006E13E5">
        <w:rPr>
          <w:rFonts w:hint="eastAsia"/>
          <w:lang w:val="en-US" w:eastAsia="zh-CN"/>
        </w:rPr>
        <w:t>免费获取</w:t>
      </w:r>
      <w:r>
        <w:rPr>
          <w:rFonts w:hint="eastAsia"/>
          <w:lang w:val="en-US" w:eastAsia="zh-CN"/>
        </w:rPr>
        <w:t>《国际电联基本文件》有助于实现国际电联《组织法》第</w:t>
      </w:r>
      <w:r>
        <w:rPr>
          <w:rFonts w:hint="eastAsia"/>
          <w:lang w:val="en-US" w:eastAsia="zh-CN"/>
        </w:rPr>
        <w:t>1</w:t>
      </w:r>
      <w:r>
        <w:rPr>
          <w:rFonts w:hint="eastAsia"/>
          <w:lang w:val="en-US" w:eastAsia="zh-CN"/>
        </w:rPr>
        <w:t>条确定的国际电联的核心宗旨，</w:t>
      </w:r>
    </w:p>
    <w:p w:rsidR="002C78EC" w:rsidRPr="00943388" w:rsidRDefault="002C78EC" w:rsidP="002C78EC">
      <w:pPr>
        <w:pStyle w:val="Call"/>
        <w:rPr>
          <w:lang w:eastAsia="zh-CN"/>
        </w:rPr>
      </w:pPr>
      <w:r w:rsidRPr="00943388">
        <w:rPr>
          <w:lang w:eastAsia="zh-CN"/>
        </w:rPr>
        <w:t>认识到</w:t>
      </w:r>
    </w:p>
    <w:p w:rsidR="002C78EC" w:rsidRPr="00D266C6" w:rsidRDefault="002C78EC" w:rsidP="002C78EC">
      <w:pPr>
        <w:rPr>
          <w:lang w:val="en-US" w:eastAsia="zh-CN"/>
        </w:rPr>
      </w:pPr>
      <w:r w:rsidRPr="0007380C">
        <w:rPr>
          <w:i/>
          <w:iCs/>
          <w:lang w:eastAsia="zh-CN"/>
        </w:rPr>
        <w:t>a</w:t>
      </w:r>
      <w:r w:rsidRPr="00D266C6">
        <w:rPr>
          <w:i/>
          <w:iCs/>
          <w:lang w:val="en-US" w:eastAsia="zh-CN"/>
        </w:rPr>
        <w:t>)</w:t>
      </w:r>
      <w:r w:rsidRPr="00D266C6">
        <w:rPr>
          <w:lang w:val="en-US" w:eastAsia="zh-CN"/>
        </w:rPr>
        <w:tab/>
      </w:r>
      <w:r w:rsidRPr="00D266C6">
        <w:rPr>
          <w:lang w:val="en-US" w:eastAsia="zh-CN"/>
        </w:rPr>
        <w:t>很多国家，尤其是发展中国家在参加</w:t>
      </w:r>
      <w:r w:rsidRPr="00D266C6">
        <w:rPr>
          <w:lang w:val="en-US" w:eastAsia="zh-CN"/>
        </w:rPr>
        <w:t>ITU-R</w:t>
      </w:r>
      <w:r>
        <w:rPr>
          <w:rFonts w:hint="eastAsia"/>
          <w:lang w:val="en-US" w:eastAsia="zh-CN"/>
        </w:rPr>
        <w:t>、</w:t>
      </w:r>
      <w:r>
        <w:rPr>
          <w:rFonts w:hint="eastAsia"/>
          <w:lang w:val="en-US" w:eastAsia="zh-CN"/>
        </w:rPr>
        <w:t>ITU-T</w:t>
      </w:r>
      <w:r>
        <w:rPr>
          <w:rFonts w:hint="eastAsia"/>
          <w:lang w:val="en-US" w:eastAsia="zh-CN"/>
        </w:rPr>
        <w:t>、国际电联</w:t>
      </w:r>
      <w:r>
        <w:rPr>
          <w:lang w:val="en-US" w:eastAsia="zh-CN"/>
        </w:rPr>
        <w:t>电信发展部门（</w:t>
      </w:r>
      <w:r>
        <w:rPr>
          <w:rFonts w:hint="eastAsia"/>
          <w:lang w:val="en-US" w:eastAsia="zh-CN"/>
        </w:rPr>
        <w:t>ITU-D</w:t>
      </w:r>
      <w:r>
        <w:rPr>
          <w:rFonts w:hint="eastAsia"/>
          <w:lang w:val="en-US" w:eastAsia="zh-CN"/>
        </w:rPr>
        <w:t>）</w:t>
      </w:r>
      <w:r w:rsidRPr="00D266C6">
        <w:rPr>
          <w:lang w:val="en-US" w:eastAsia="zh-CN"/>
        </w:rPr>
        <w:t>研究组活动时面临的困难；</w:t>
      </w:r>
    </w:p>
    <w:p w:rsidR="002C78EC" w:rsidRPr="00D266C6" w:rsidRDefault="002C78EC" w:rsidP="002C78EC">
      <w:pPr>
        <w:rPr>
          <w:lang w:val="en-US" w:eastAsia="zh-CN"/>
        </w:rPr>
      </w:pPr>
      <w:r w:rsidRPr="00D266C6">
        <w:rPr>
          <w:i/>
          <w:iCs/>
          <w:lang w:val="en-US" w:eastAsia="zh-CN"/>
        </w:rPr>
        <w:t>b)</w:t>
      </w:r>
      <w:r w:rsidRPr="00D266C6">
        <w:rPr>
          <w:lang w:val="en-US" w:eastAsia="zh-CN"/>
        </w:rPr>
        <w:tab/>
      </w:r>
      <w:r w:rsidRPr="00CE57C3">
        <w:rPr>
          <w:lang w:val="en-US" w:eastAsia="zh-CN"/>
        </w:rPr>
        <w:t>理事会自</w:t>
      </w:r>
      <w:r w:rsidRPr="00CE57C3">
        <w:rPr>
          <w:lang w:val="en-US" w:eastAsia="zh-CN"/>
        </w:rPr>
        <w:t>2000</w:t>
      </w:r>
      <w:r w:rsidRPr="00CE57C3">
        <w:rPr>
          <w:lang w:val="en-US" w:eastAsia="zh-CN"/>
        </w:rPr>
        <w:t>年以来采取了各种行动，</w:t>
      </w:r>
      <w:r>
        <w:rPr>
          <w:rFonts w:hint="eastAsia"/>
          <w:lang w:val="en-US" w:eastAsia="zh-CN"/>
        </w:rPr>
        <w:t>以便实现</w:t>
      </w:r>
      <w:r w:rsidRPr="00CE57C3">
        <w:rPr>
          <w:lang w:val="en-US" w:eastAsia="zh-CN"/>
        </w:rPr>
        <w:t>国际电联建议书</w:t>
      </w:r>
      <w:r>
        <w:rPr>
          <w:rFonts w:hint="eastAsia"/>
          <w:lang w:val="en-US" w:eastAsia="zh-CN"/>
        </w:rPr>
        <w:t>和《国际电联基本文件》的免费网上获取</w:t>
      </w:r>
      <w:r w:rsidRPr="00CE57C3">
        <w:rPr>
          <w:lang w:val="en-US" w:eastAsia="zh-CN"/>
        </w:rPr>
        <w:t>；</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i/>
          <w:iCs/>
          <w:lang w:val="en-US" w:eastAsia="zh-CN"/>
        </w:rPr>
      </w:pPr>
      <w:r>
        <w:rPr>
          <w:i/>
          <w:iCs/>
          <w:lang w:val="en-US" w:eastAsia="zh-CN"/>
        </w:rPr>
        <w:br w:type="page"/>
      </w:r>
    </w:p>
    <w:p w:rsidR="002C78EC" w:rsidRPr="00D266C6" w:rsidRDefault="002C78EC" w:rsidP="002C78EC">
      <w:pPr>
        <w:rPr>
          <w:lang w:val="en-US" w:eastAsia="zh-CN"/>
        </w:rPr>
      </w:pPr>
      <w:r w:rsidRPr="00D266C6">
        <w:rPr>
          <w:i/>
          <w:iCs/>
          <w:lang w:val="en-US" w:eastAsia="zh-CN"/>
        </w:rPr>
        <w:lastRenderedPageBreak/>
        <w:t>c)</w:t>
      </w:r>
      <w:r w:rsidRPr="00D266C6">
        <w:rPr>
          <w:lang w:val="en-US" w:eastAsia="zh-CN"/>
        </w:rPr>
        <w:tab/>
      </w:r>
      <w:r w:rsidRPr="00CE57C3">
        <w:rPr>
          <w:lang w:val="en-US" w:eastAsia="zh-CN"/>
        </w:rPr>
        <w:t>成员国和部门成员</w:t>
      </w:r>
      <w:r>
        <w:rPr>
          <w:rFonts w:hint="eastAsia"/>
          <w:lang w:val="en-US" w:eastAsia="zh-CN"/>
        </w:rPr>
        <w:t>频频</w:t>
      </w:r>
      <w:r w:rsidRPr="00CE57C3">
        <w:rPr>
          <w:lang w:val="en-US" w:eastAsia="zh-CN"/>
        </w:rPr>
        <w:t>要求</w:t>
      </w:r>
      <w:r>
        <w:rPr>
          <w:rFonts w:hint="eastAsia"/>
          <w:lang w:val="en-US" w:eastAsia="zh-CN"/>
        </w:rPr>
        <w:t>免费在线获取</w:t>
      </w:r>
      <w:r w:rsidRPr="00CE57C3">
        <w:rPr>
          <w:lang w:val="en-US" w:eastAsia="zh-CN"/>
        </w:rPr>
        <w:t>ITU-R</w:t>
      </w:r>
      <w:r w:rsidRPr="00CE57C3">
        <w:rPr>
          <w:lang w:val="en-US" w:eastAsia="zh-CN"/>
        </w:rPr>
        <w:t>和</w:t>
      </w:r>
      <w:r w:rsidRPr="00CE57C3">
        <w:rPr>
          <w:lang w:val="en-US" w:eastAsia="zh-CN"/>
        </w:rPr>
        <w:t>ITU-T</w:t>
      </w:r>
      <w:r w:rsidRPr="00CE57C3">
        <w:rPr>
          <w:lang w:val="en-US" w:eastAsia="zh-CN"/>
        </w:rPr>
        <w:t>建议书</w:t>
      </w:r>
      <w:r>
        <w:rPr>
          <w:rFonts w:hint="eastAsia"/>
          <w:lang w:val="en-US" w:eastAsia="zh-CN"/>
        </w:rPr>
        <w:t>、多种国际电联手册、《国际电联基本文件》和《程序规则》</w:t>
      </w:r>
      <w:r w:rsidRPr="00CE57C3">
        <w:rPr>
          <w:lang w:val="en-US" w:eastAsia="zh-CN"/>
        </w:rPr>
        <w:t>；</w:t>
      </w:r>
    </w:p>
    <w:p w:rsidR="002C78EC" w:rsidRDefault="002C78EC" w:rsidP="002C78EC">
      <w:pPr>
        <w:rPr>
          <w:i/>
          <w:iCs/>
          <w:lang w:val="en-US" w:eastAsia="zh-CN"/>
        </w:rPr>
      </w:pPr>
      <w:r w:rsidRPr="00D266C6">
        <w:rPr>
          <w:i/>
          <w:iCs/>
          <w:lang w:val="en-US" w:eastAsia="zh-CN"/>
        </w:rPr>
        <w:t>d)</w:t>
      </w:r>
      <w:r w:rsidRPr="00D266C6">
        <w:rPr>
          <w:lang w:val="en-US" w:eastAsia="zh-CN"/>
        </w:rPr>
        <w:tab/>
      </w:r>
      <w:r>
        <w:rPr>
          <w:rFonts w:hint="eastAsia"/>
          <w:lang w:val="en-US" w:eastAsia="zh-CN"/>
        </w:rPr>
        <w:t>国际电联</w:t>
      </w:r>
      <w:r w:rsidRPr="00CE57C3">
        <w:rPr>
          <w:lang w:val="en-US" w:eastAsia="zh-CN"/>
        </w:rPr>
        <w:t>理事会第</w:t>
      </w:r>
      <w:r w:rsidRPr="00CE57C3">
        <w:rPr>
          <w:lang w:val="en-US" w:eastAsia="zh-CN"/>
        </w:rPr>
        <w:t>542</w:t>
      </w:r>
      <w:r>
        <w:rPr>
          <w:rFonts w:hint="eastAsia"/>
          <w:lang w:val="en-US" w:eastAsia="zh-CN"/>
        </w:rPr>
        <w:t>、</w:t>
      </w:r>
      <w:r>
        <w:rPr>
          <w:rFonts w:hint="eastAsia"/>
          <w:lang w:val="en-US" w:eastAsia="zh-CN"/>
        </w:rPr>
        <w:t>571</w:t>
      </w:r>
      <w:r>
        <w:rPr>
          <w:rFonts w:hint="eastAsia"/>
          <w:lang w:val="en-US" w:eastAsia="zh-CN"/>
        </w:rPr>
        <w:t>和</w:t>
      </w:r>
      <w:r>
        <w:rPr>
          <w:rFonts w:hint="eastAsia"/>
          <w:lang w:val="en-US" w:eastAsia="zh-CN"/>
        </w:rPr>
        <w:t>574</w:t>
      </w:r>
      <w:r w:rsidRPr="00CE57C3">
        <w:rPr>
          <w:lang w:val="en-US" w:eastAsia="zh-CN"/>
        </w:rPr>
        <w:t>号决定</w:t>
      </w:r>
      <w:r>
        <w:rPr>
          <w:rFonts w:hint="eastAsia"/>
          <w:lang w:val="en-US" w:eastAsia="zh-CN"/>
        </w:rPr>
        <w:t>获得批准后，理事会年度报告显示，决定中批准的所有免费出版物的下载量出现大幅增长，</w:t>
      </w:r>
      <w:r w:rsidRPr="006F0FF2">
        <w:rPr>
          <w:rFonts w:hint="eastAsia"/>
          <w:lang w:val="en-US" w:eastAsia="zh-CN"/>
        </w:rPr>
        <w:t>提高了公众对国际电联工作领域和成果的兴趣，促进各组织更加积极地参与国际电联的工作</w:t>
      </w:r>
      <w:r>
        <w:rPr>
          <w:rFonts w:hint="eastAsia"/>
          <w:lang w:val="en-US" w:eastAsia="zh-CN"/>
        </w:rPr>
        <w:t>；</w:t>
      </w:r>
    </w:p>
    <w:p w:rsidR="002C78EC" w:rsidRPr="00D266C6" w:rsidRDefault="002C78EC" w:rsidP="002C78EC">
      <w:pPr>
        <w:rPr>
          <w:lang w:val="en-US" w:eastAsia="zh-CN"/>
        </w:rPr>
      </w:pPr>
      <w:r>
        <w:rPr>
          <w:i/>
          <w:iCs/>
          <w:lang w:val="en-US" w:eastAsia="zh-CN"/>
        </w:rPr>
        <w:t>e</w:t>
      </w:r>
      <w:r w:rsidRPr="00D266C6">
        <w:rPr>
          <w:i/>
          <w:iCs/>
          <w:lang w:val="en-US" w:eastAsia="zh-CN"/>
        </w:rPr>
        <w:t>)</w:t>
      </w:r>
      <w:r w:rsidRPr="00D266C6">
        <w:rPr>
          <w:lang w:val="en-US" w:eastAsia="zh-CN"/>
        </w:rPr>
        <w:tab/>
      </w:r>
      <w:r>
        <w:rPr>
          <w:rFonts w:hint="eastAsia"/>
          <w:lang w:val="en-US" w:eastAsia="zh-CN"/>
        </w:rPr>
        <w:t>报告显示，免费在线提供出版物的财务影响很小，由此带来的国际电联所有三个部门所开展工作知名度</w:t>
      </w:r>
      <w:r>
        <w:rPr>
          <w:lang w:val="en-US" w:eastAsia="zh-CN"/>
        </w:rPr>
        <w:t>的</w:t>
      </w:r>
      <w:r>
        <w:rPr>
          <w:rFonts w:hint="eastAsia"/>
          <w:lang w:val="en-US" w:eastAsia="zh-CN"/>
        </w:rPr>
        <w:t>提</w:t>
      </w:r>
      <w:r>
        <w:rPr>
          <w:lang w:val="en-US" w:eastAsia="zh-CN"/>
        </w:rPr>
        <w:t>升</w:t>
      </w:r>
      <w:r>
        <w:rPr>
          <w:rFonts w:hint="eastAsia"/>
          <w:lang w:val="en-US" w:eastAsia="zh-CN"/>
        </w:rPr>
        <w:t>弥补了财务上的损失；</w:t>
      </w:r>
    </w:p>
    <w:p w:rsidR="002C78EC" w:rsidRDefault="002C78EC" w:rsidP="002C78EC">
      <w:pPr>
        <w:rPr>
          <w:lang w:val="en-US" w:eastAsia="zh-CN"/>
        </w:rPr>
      </w:pPr>
      <w:r>
        <w:rPr>
          <w:i/>
          <w:iCs/>
          <w:lang w:val="en-US" w:eastAsia="zh-CN"/>
        </w:rPr>
        <w:t>f</w:t>
      </w:r>
      <w:r w:rsidRPr="00D266C6">
        <w:rPr>
          <w:i/>
          <w:iCs/>
          <w:lang w:val="en-US" w:eastAsia="zh-CN"/>
        </w:rPr>
        <w:t>)</w:t>
      </w:r>
      <w:r w:rsidRPr="00D266C6">
        <w:rPr>
          <w:i/>
          <w:iCs/>
          <w:lang w:val="en-US" w:eastAsia="zh-CN"/>
        </w:rPr>
        <w:tab/>
      </w:r>
      <w:r w:rsidRPr="00FF47DC">
        <w:rPr>
          <w:spacing w:val="-4"/>
          <w:lang w:val="en-US" w:eastAsia="zh-CN"/>
        </w:rPr>
        <w:t>理事会</w:t>
      </w:r>
      <w:r w:rsidRPr="00FF47DC">
        <w:rPr>
          <w:spacing w:val="-4"/>
          <w:lang w:val="en-US" w:eastAsia="zh-CN"/>
        </w:rPr>
        <w:t>2009</w:t>
      </w:r>
      <w:r w:rsidRPr="00FF47DC">
        <w:rPr>
          <w:spacing w:val="-4"/>
          <w:lang w:val="en-US" w:eastAsia="zh-CN"/>
        </w:rPr>
        <w:t>年会议批准免费在线获取</w:t>
      </w:r>
      <w:r w:rsidRPr="00FF47DC">
        <w:rPr>
          <w:spacing w:val="-4"/>
          <w:lang w:val="en-US" w:eastAsia="zh-CN"/>
        </w:rPr>
        <w:t>ITU-R</w:t>
      </w:r>
      <w:r w:rsidRPr="00FF47DC">
        <w:rPr>
          <w:spacing w:val="-4"/>
          <w:lang w:val="en-US" w:eastAsia="zh-CN"/>
        </w:rPr>
        <w:t>建议书</w:t>
      </w:r>
      <w:r w:rsidRPr="00FF47DC">
        <w:rPr>
          <w:rFonts w:hint="eastAsia"/>
          <w:spacing w:val="-4"/>
          <w:lang w:val="en-US" w:eastAsia="zh-CN"/>
        </w:rPr>
        <w:t>后</w:t>
      </w:r>
      <w:r w:rsidRPr="00FF47DC">
        <w:rPr>
          <w:spacing w:val="-4"/>
          <w:lang w:val="en-US" w:eastAsia="zh-CN"/>
        </w:rPr>
        <w:t>，</w:t>
      </w:r>
      <w:r w:rsidRPr="00FF47DC">
        <w:rPr>
          <w:rFonts w:hint="eastAsia"/>
          <w:spacing w:val="-4"/>
          <w:lang w:val="en-US" w:eastAsia="zh-CN"/>
        </w:rPr>
        <w:t>这些</w:t>
      </w:r>
      <w:r w:rsidRPr="00FF47DC">
        <w:rPr>
          <w:spacing w:val="-4"/>
          <w:lang w:val="en-US" w:eastAsia="zh-CN"/>
        </w:rPr>
        <w:t>建议书的下载量</w:t>
      </w:r>
      <w:r w:rsidRPr="00FF47DC">
        <w:rPr>
          <w:rFonts w:hint="eastAsia"/>
          <w:spacing w:val="-4"/>
          <w:lang w:val="en-US" w:eastAsia="zh-CN"/>
        </w:rPr>
        <w:t>在</w:t>
      </w:r>
      <w:r w:rsidRPr="00FF47DC">
        <w:rPr>
          <w:rFonts w:hint="eastAsia"/>
          <w:spacing w:val="-4"/>
          <w:lang w:val="en-US" w:eastAsia="zh-CN"/>
        </w:rPr>
        <w:t>2008</w:t>
      </w:r>
      <w:r>
        <w:rPr>
          <w:rFonts w:hint="eastAsia"/>
          <w:lang w:val="en-US" w:eastAsia="zh-CN"/>
        </w:rPr>
        <w:t>年至</w:t>
      </w:r>
      <w:r>
        <w:rPr>
          <w:rFonts w:hint="eastAsia"/>
          <w:lang w:val="en-US" w:eastAsia="zh-CN"/>
        </w:rPr>
        <w:t>2010</w:t>
      </w:r>
      <w:r>
        <w:rPr>
          <w:rFonts w:hint="eastAsia"/>
          <w:lang w:val="en-US" w:eastAsia="zh-CN"/>
        </w:rPr>
        <w:t>年之间增加了近三倍，由此</w:t>
      </w:r>
      <w:r>
        <w:rPr>
          <w:lang w:val="en-US" w:eastAsia="zh-CN"/>
        </w:rPr>
        <w:t>加强了</w:t>
      </w:r>
      <w:r>
        <w:rPr>
          <w:rFonts w:hint="eastAsia"/>
          <w:lang w:val="en-US" w:eastAsia="zh-CN"/>
        </w:rPr>
        <w:t>无线电通信专家</w:t>
      </w:r>
      <w:r>
        <w:rPr>
          <w:lang w:val="en-US" w:eastAsia="zh-CN"/>
        </w:rPr>
        <w:t>对</w:t>
      </w:r>
      <w:r>
        <w:rPr>
          <w:rFonts w:hint="eastAsia"/>
          <w:lang w:val="en-US" w:eastAsia="zh-CN"/>
        </w:rPr>
        <w:t>ITU-R</w:t>
      </w:r>
      <w:r>
        <w:rPr>
          <w:lang w:val="en-US" w:eastAsia="zh-CN"/>
        </w:rPr>
        <w:t>所</w:t>
      </w:r>
      <w:r>
        <w:rPr>
          <w:rFonts w:hint="eastAsia"/>
          <w:lang w:val="en-US" w:eastAsia="zh-CN"/>
        </w:rPr>
        <w:t>做</w:t>
      </w:r>
      <w:r>
        <w:rPr>
          <w:lang w:val="en-US" w:eastAsia="zh-CN"/>
        </w:rPr>
        <w:t>工作的认识和参与</w:t>
      </w:r>
      <w:r>
        <w:rPr>
          <w:rFonts w:hint="eastAsia"/>
          <w:lang w:val="en-US" w:eastAsia="zh-CN"/>
        </w:rPr>
        <w:t>，</w:t>
      </w:r>
    </w:p>
    <w:p w:rsidR="002C78EC" w:rsidRPr="00943388" w:rsidRDefault="002C78EC" w:rsidP="002C78EC">
      <w:pPr>
        <w:pStyle w:val="Call"/>
        <w:rPr>
          <w:lang w:eastAsia="zh-CN"/>
        </w:rPr>
      </w:pPr>
      <w:r w:rsidRPr="00943388">
        <w:rPr>
          <w:lang w:eastAsia="zh-CN"/>
        </w:rPr>
        <w:t>进一步认识到</w:t>
      </w:r>
    </w:p>
    <w:p w:rsidR="002C78EC" w:rsidRPr="00363C07" w:rsidRDefault="002C78EC" w:rsidP="002C78EC">
      <w:pPr>
        <w:rPr>
          <w:lang w:val="en-US" w:eastAsia="zh-CN"/>
        </w:rPr>
      </w:pPr>
      <w:r w:rsidRPr="00D266C6">
        <w:rPr>
          <w:i/>
          <w:iCs/>
          <w:lang w:val="en-US" w:eastAsia="zh-CN"/>
        </w:rPr>
        <w:t>a)</w:t>
      </w:r>
      <w:r w:rsidRPr="00D266C6">
        <w:rPr>
          <w:i/>
          <w:iCs/>
          <w:lang w:val="en-US" w:eastAsia="zh-CN"/>
        </w:rPr>
        <w:tab/>
      </w:r>
      <w:r w:rsidRPr="00D266C6">
        <w:rPr>
          <w:lang w:val="en-US" w:eastAsia="zh-CN"/>
        </w:rPr>
        <w:t>免费在线获取</w:t>
      </w:r>
      <w:r>
        <w:rPr>
          <w:rFonts w:hint="eastAsia"/>
          <w:lang w:val="en-US" w:eastAsia="zh-CN"/>
        </w:rPr>
        <w:t>ICT</w:t>
      </w:r>
      <w:r w:rsidRPr="00D266C6">
        <w:rPr>
          <w:lang w:val="en-US" w:eastAsia="zh-CN"/>
        </w:rPr>
        <w:t>相关标准是普遍趋势；</w:t>
      </w:r>
    </w:p>
    <w:p w:rsidR="002C78EC" w:rsidRPr="00363C07" w:rsidRDefault="002C78EC" w:rsidP="002C78EC">
      <w:pPr>
        <w:rPr>
          <w:lang w:val="en-US" w:eastAsia="zh-CN"/>
        </w:rPr>
      </w:pPr>
      <w:r w:rsidRPr="00D266C6">
        <w:rPr>
          <w:i/>
          <w:iCs/>
          <w:lang w:val="en-US" w:eastAsia="zh-CN"/>
        </w:rPr>
        <w:t>b)</w:t>
      </w:r>
      <w:r w:rsidRPr="00D266C6">
        <w:rPr>
          <w:i/>
          <w:iCs/>
          <w:lang w:val="en-US" w:eastAsia="zh-CN"/>
        </w:rPr>
        <w:tab/>
      </w:r>
      <w:r w:rsidRPr="00D266C6">
        <w:rPr>
          <w:lang w:val="en-US" w:eastAsia="zh-CN"/>
        </w:rPr>
        <w:t>提高国际电联输出成果的知名度和易获取性是战略需要；</w:t>
      </w:r>
    </w:p>
    <w:p w:rsidR="002C78EC" w:rsidRDefault="002C78EC" w:rsidP="002C78EC">
      <w:pPr>
        <w:rPr>
          <w:lang w:val="en-US" w:eastAsia="zh-CN"/>
        </w:rPr>
      </w:pPr>
      <w:r w:rsidRPr="00D266C6">
        <w:rPr>
          <w:i/>
          <w:iCs/>
          <w:lang w:val="en-US" w:eastAsia="zh-CN"/>
        </w:rPr>
        <w:t>c)</w:t>
      </w:r>
      <w:r w:rsidRPr="00D266C6">
        <w:rPr>
          <w:i/>
          <w:iCs/>
          <w:lang w:val="en-US" w:eastAsia="zh-CN"/>
        </w:rPr>
        <w:tab/>
      </w:r>
      <w:r w:rsidRPr="00D266C6">
        <w:rPr>
          <w:lang w:val="en-US" w:eastAsia="zh-CN"/>
        </w:rPr>
        <w:t>试行期</w:t>
      </w:r>
      <w:r>
        <w:rPr>
          <w:rFonts w:hint="eastAsia"/>
          <w:lang w:val="en-US" w:eastAsia="zh-CN"/>
        </w:rPr>
        <w:t>和</w:t>
      </w:r>
      <w:r w:rsidRPr="00D266C6">
        <w:rPr>
          <w:lang w:val="en-US" w:eastAsia="zh-CN"/>
        </w:rPr>
        <w:t>免费在线提供国际电联</w:t>
      </w:r>
      <w:r>
        <w:rPr>
          <w:rFonts w:hint="eastAsia"/>
          <w:lang w:val="en-US" w:eastAsia="zh-CN"/>
        </w:rPr>
        <w:t>出版物</w:t>
      </w:r>
      <w:r w:rsidRPr="00D266C6">
        <w:rPr>
          <w:lang w:val="en-US" w:eastAsia="zh-CN"/>
        </w:rPr>
        <w:t>的政策</w:t>
      </w:r>
      <w:r>
        <w:rPr>
          <w:rFonts w:hint="eastAsia"/>
          <w:lang w:val="en-US" w:eastAsia="zh-CN"/>
        </w:rPr>
        <w:t>追求的两项目标均已达到</w:t>
      </w:r>
      <w:r w:rsidRPr="00D266C6">
        <w:rPr>
          <w:lang w:val="en-US" w:eastAsia="zh-CN"/>
        </w:rPr>
        <w:t>：</w:t>
      </w:r>
      <w:r>
        <w:rPr>
          <w:rFonts w:hint="eastAsia"/>
          <w:lang w:val="en-US" w:eastAsia="zh-CN"/>
        </w:rPr>
        <w:t>即</w:t>
      </w:r>
      <w:r w:rsidRPr="00D266C6">
        <w:rPr>
          <w:lang w:val="en-US" w:eastAsia="zh-CN"/>
        </w:rPr>
        <w:t>国际电联</w:t>
      </w:r>
      <w:r>
        <w:rPr>
          <w:rFonts w:hint="eastAsia"/>
          <w:lang w:val="en-US" w:eastAsia="zh-CN"/>
        </w:rPr>
        <w:t>扩大了影响力</w:t>
      </w:r>
      <w:r w:rsidRPr="00D266C6">
        <w:rPr>
          <w:lang w:val="en-US" w:eastAsia="zh-CN"/>
        </w:rPr>
        <w:t>，</w:t>
      </w:r>
      <w:r>
        <w:rPr>
          <w:rFonts w:hint="eastAsia"/>
          <w:lang w:val="en-US" w:eastAsia="zh-CN"/>
        </w:rPr>
        <w:t>而且</w:t>
      </w:r>
      <w:r w:rsidRPr="00D266C6">
        <w:rPr>
          <w:lang w:val="en-US" w:eastAsia="zh-CN"/>
        </w:rPr>
        <w:t>对国际电联收入的财务影响</w:t>
      </w:r>
      <w:r>
        <w:rPr>
          <w:rFonts w:hint="eastAsia"/>
          <w:lang w:val="en-US" w:eastAsia="zh-CN"/>
        </w:rPr>
        <w:t>也</w:t>
      </w:r>
      <w:r w:rsidRPr="00D266C6">
        <w:rPr>
          <w:lang w:val="en-US" w:eastAsia="zh-CN"/>
        </w:rPr>
        <w:t>低于最初</w:t>
      </w:r>
      <w:r>
        <w:rPr>
          <w:rFonts w:hint="eastAsia"/>
          <w:lang w:val="en-US" w:eastAsia="zh-CN"/>
        </w:rPr>
        <w:t>的</w:t>
      </w:r>
      <w:r w:rsidRPr="00D266C6">
        <w:rPr>
          <w:lang w:val="en-US" w:eastAsia="zh-CN"/>
        </w:rPr>
        <w:t>预</w:t>
      </w:r>
      <w:r>
        <w:rPr>
          <w:rFonts w:hint="eastAsia"/>
          <w:lang w:val="en-US" w:eastAsia="zh-CN"/>
        </w:rPr>
        <w:t>测；</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i/>
          <w:iCs/>
          <w:lang w:val="en-US" w:eastAsia="zh-CN"/>
        </w:rPr>
      </w:pPr>
      <w:r>
        <w:rPr>
          <w:i/>
          <w:iCs/>
          <w:lang w:val="en-US" w:eastAsia="zh-CN"/>
        </w:rPr>
        <w:br w:type="page"/>
      </w:r>
    </w:p>
    <w:p w:rsidR="002C78EC" w:rsidRDefault="002C78EC" w:rsidP="002C78EC">
      <w:pPr>
        <w:rPr>
          <w:i/>
          <w:iCs/>
          <w:lang w:val="en-US" w:eastAsia="zh-CN"/>
        </w:rPr>
      </w:pPr>
      <w:r>
        <w:rPr>
          <w:i/>
          <w:iCs/>
          <w:lang w:val="en-US" w:eastAsia="zh-CN"/>
        </w:rPr>
        <w:lastRenderedPageBreak/>
        <w:t>d</w:t>
      </w:r>
      <w:r w:rsidRPr="00D266C6">
        <w:rPr>
          <w:i/>
          <w:iCs/>
          <w:lang w:val="en-US" w:eastAsia="zh-CN"/>
        </w:rPr>
        <w:t>)</w:t>
      </w:r>
      <w:r w:rsidRPr="00D266C6">
        <w:rPr>
          <w:i/>
          <w:iCs/>
          <w:lang w:val="en-US" w:eastAsia="zh-CN"/>
        </w:rPr>
        <w:tab/>
      </w:r>
      <w:r>
        <w:rPr>
          <w:rFonts w:hint="eastAsia"/>
          <w:lang w:val="en-US" w:eastAsia="zh-CN"/>
        </w:rPr>
        <w:t>国际电联出版物</w:t>
      </w:r>
      <w:r w:rsidRPr="00D266C6">
        <w:rPr>
          <w:lang w:val="en-US" w:eastAsia="zh-CN"/>
        </w:rPr>
        <w:t>的免费在线获取，增</w:t>
      </w:r>
      <w:r>
        <w:rPr>
          <w:rFonts w:hint="eastAsia"/>
          <w:lang w:val="en-US" w:eastAsia="zh-CN"/>
        </w:rPr>
        <w:t>进了</w:t>
      </w:r>
      <w:r w:rsidRPr="00D266C6">
        <w:rPr>
          <w:lang w:val="en-US" w:eastAsia="zh-CN"/>
        </w:rPr>
        <w:t>发展中国家</w:t>
      </w:r>
      <w:r>
        <w:rPr>
          <w:lang w:val="en-US" w:eastAsia="zh-CN"/>
        </w:rPr>
        <w:t>对</w:t>
      </w:r>
      <w:r>
        <w:rPr>
          <w:rFonts w:hint="eastAsia"/>
          <w:lang w:val="en-US" w:eastAsia="zh-CN"/>
        </w:rPr>
        <w:t>国际电联</w:t>
      </w:r>
      <w:r>
        <w:rPr>
          <w:lang w:val="en-US" w:eastAsia="zh-CN"/>
        </w:rPr>
        <w:t>工作的认识和参与</w:t>
      </w:r>
      <w:r>
        <w:rPr>
          <w:rFonts w:hint="eastAsia"/>
          <w:lang w:val="en-US" w:eastAsia="zh-CN"/>
        </w:rPr>
        <w:t>；</w:t>
      </w:r>
    </w:p>
    <w:p w:rsidR="002C78EC" w:rsidRPr="00BE03D0" w:rsidRDefault="002C78EC" w:rsidP="002C78EC">
      <w:pPr>
        <w:rPr>
          <w:lang w:val="en-US" w:eastAsia="zh-CN"/>
        </w:rPr>
      </w:pPr>
      <w:r>
        <w:rPr>
          <w:i/>
          <w:iCs/>
          <w:lang w:val="en-US" w:eastAsia="zh-CN"/>
        </w:rPr>
        <w:t>e</w:t>
      </w:r>
      <w:r w:rsidRPr="00BE03D0">
        <w:rPr>
          <w:rFonts w:hint="eastAsia"/>
          <w:i/>
          <w:iCs/>
          <w:lang w:val="en-US" w:eastAsia="zh-CN"/>
        </w:rPr>
        <w:t>)</w:t>
      </w:r>
      <w:r>
        <w:rPr>
          <w:rFonts w:hint="eastAsia"/>
          <w:lang w:val="en-US" w:eastAsia="zh-CN"/>
        </w:rPr>
        <w:tab/>
      </w:r>
      <w:r>
        <w:rPr>
          <w:rFonts w:hint="eastAsia"/>
          <w:lang w:val="en-US" w:eastAsia="zh-CN"/>
        </w:rPr>
        <w:t>至于拟纳入成员国国内法律的国际电联基本文件，各成员国</w:t>
      </w:r>
      <w:r w:rsidRPr="00480754">
        <w:rPr>
          <w:rFonts w:ascii="STKaiti" w:eastAsia="STKaiti" w:hAnsi="STKaiti" w:hint="eastAsia"/>
          <w:lang w:val="en-US" w:eastAsia="zh-CN"/>
        </w:rPr>
        <w:t>实际上</w:t>
      </w:r>
      <w:r w:rsidRPr="00B61A57">
        <w:rPr>
          <w:rFonts w:ascii="SimSun" w:hAnsi="SimSun" w:hint="eastAsia"/>
          <w:lang w:val="en-US" w:eastAsia="zh-CN"/>
        </w:rPr>
        <w:t>可</w:t>
      </w:r>
      <w:r w:rsidRPr="008D50D3">
        <w:rPr>
          <w:rFonts w:ascii="SimSun" w:hAnsi="SimSun" w:hint="eastAsia"/>
          <w:lang w:val="en-US" w:eastAsia="zh-CN"/>
        </w:rPr>
        <w:t>根据其相应法律，</w:t>
      </w:r>
      <w:r w:rsidRPr="00F80AE7">
        <w:rPr>
          <w:rFonts w:ascii="SimSun" w:hAnsi="SimSun" w:hint="eastAsia"/>
          <w:lang w:val="en-US" w:eastAsia="zh-CN"/>
        </w:rPr>
        <w:t>在</w:t>
      </w:r>
      <w:r>
        <w:rPr>
          <w:rFonts w:hint="eastAsia"/>
          <w:lang w:val="en-US" w:eastAsia="zh-CN"/>
        </w:rPr>
        <w:t>其政府部门网站和官方刊物或类似出版物中自由复制、翻译并出版此类案文，</w:t>
      </w:r>
    </w:p>
    <w:p w:rsidR="002C78EC" w:rsidRPr="00943388" w:rsidRDefault="002C78EC" w:rsidP="002C78EC">
      <w:pPr>
        <w:pStyle w:val="Call"/>
        <w:rPr>
          <w:lang w:eastAsia="zh-CN"/>
        </w:rPr>
      </w:pPr>
      <w:r w:rsidRPr="00943388">
        <w:rPr>
          <w:lang w:eastAsia="zh-CN"/>
        </w:rPr>
        <w:t>注意到</w:t>
      </w:r>
    </w:p>
    <w:p w:rsidR="002C78EC" w:rsidRPr="0007380C" w:rsidRDefault="002C78EC" w:rsidP="002C78EC">
      <w:pPr>
        <w:rPr>
          <w:lang w:eastAsia="zh-CN"/>
        </w:rPr>
      </w:pPr>
      <w:r w:rsidRPr="0007380C">
        <w:rPr>
          <w:i/>
          <w:iCs/>
          <w:lang w:eastAsia="zh-CN"/>
        </w:rPr>
        <w:t>a)</w:t>
      </w:r>
      <w:r w:rsidRPr="0007380C">
        <w:rPr>
          <w:lang w:eastAsia="zh-CN"/>
        </w:rPr>
        <w:tab/>
      </w:r>
      <w:r w:rsidRPr="0007380C">
        <w:rPr>
          <w:lang w:eastAsia="zh-CN"/>
        </w:rPr>
        <w:t>加大对国际电联活动的参与是加强发展中国家能力建设和发掘</w:t>
      </w:r>
      <w:r w:rsidRPr="0007380C">
        <w:rPr>
          <w:rFonts w:hint="eastAsia"/>
          <w:lang w:eastAsia="zh-CN"/>
        </w:rPr>
        <w:t>ICT</w:t>
      </w:r>
      <w:r w:rsidRPr="0007380C">
        <w:rPr>
          <w:lang w:eastAsia="zh-CN"/>
        </w:rPr>
        <w:t>发展潜力的</w:t>
      </w:r>
      <w:r w:rsidRPr="0007380C">
        <w:rPr>
          <w:rFonts w:hint="eastAsia"/>
          <w:lang w:eastAsia="zh-CN"/>
        </w:rPr>
        <w:t>根</w:t>
      </w:r>
      <w:r w:rsidRPr="0007380C">
        <w:rPr>
          <w:lang w:eastAsia="zh-CN"/>
        </w:rPr>
        <w:t>本</w:t>
      </w:r>
      <w:r w:rsidRPr="0007380C">
        <w:rPr>
          <w:rFonts w:hint="eastAsia"/>
          <w:lang w:eastAsia="zh-CN"/>
        </w:rPr>
        <w:t>措施</w:t>
      </w:r>
      <w:r>
        <w:rPr>
          <w:rFonts w:hint="eastAsia"/>
          <w:lang w:eastAsia="zh-CN"/>
        </w:rPr>
        <w:t>，</w:t>
      </w:r>
      <w:r w:rsidRPr="0007380C">
        <w:rPr>
          <w:lang w:eastAsia="zh-CN"/>
        </w:rPr>
        <w:t>有利于缩小数字鸿沟；</w:t>
      </w:r>
    </w:p>
    <w:p w:rsidR="002C78EC" w:rsidRPr="0007380C" w:rsidRDefault="002C78EC" w:rsidP="002C78EC">
      <w:pPr>
        <w:rPr>
          <w:lang w:eastAsia="zh-CN"/>
        </w:rPr>
      </w:pPr>
      <w:r w:rsidRPr="0007380C">
        <w:rPr>
          <w:i/>
          <w:iCs/>
          <w:lang w:eastAsia="zh-CN"/>
        </w:rPr>
        <w:t>b)</w:t>
      </w:r>
      <w:r w:rsidRPr="0007380C">
        <w:rPr>
          <w:lang w:eastAsia="zh-CN"/>
        </w:rPr>
        <w:tab/>
      </w:r>
      <w:r w:rsidRPr="0007380C">
        <w:rPr>
          <w:lang w:eastAsia="zh-CN"/>
        </w:rPr>
        <w:t>为增加、提高和促进发展中国家成员国和部门成员参与国际电联的活动，</w:t>
      </w:r>
      <w:r w:rsidRPr="0007380C">
        <w:rPr>
          <w:rFonts w:hint="eastAsia"/>
          <w:lang w:eastAsia="zh-CN"/>
        </w:rPr>
        <w:t>这些成员必须能够</w:t>
      </w:r>
      <w:r w:rsidRPr="0007380C">
        <w:rPr>
          <w:lang w:eastAsia="zh-CN"/>
        </w:rPr>
        <w:t>解释并实施</w:t>
      </w:r>
      <w:r w:rsidRPr="0007380C">
        <w:rPr>
          <w:rFonts w:hint="eastAsia"/>
          <w:lang w:eastAsia="zh-CN"/>
        </w:rPr>
        <w:t>国际电联技术性出版物、《国际电联基本文件》及国际电联</w:t>
      </w:r>
      <w:r>
        <w:rPr>
          <w:rFonts w:hint="eastAsia"/>
          <w:lang w:eastAsia="zh-CN"/>
        </w:rPr>
        <w:t>的</w:t>
      </w:r>
      <w:r w:rsidRPr="0007380C">
        <w:rPr>
          <w:rFonts w:hint="eastAsia"/>
          <w:lang w:eastAsia="zh-CN"/>
        </w:rPr>
        <w:t>法律文</w:t>
      </w:r>
      <w:r>
        <w:rPr>
          <w:rFonts w:hint="eastAsia"/>
          <w:lang w:eastAsia="zh-CN"/>
        </w:rPr>
        <w:t>书</w:t>
      </w:r>
      <w:r w:rsidRPr="0007380C">
        <w:rPr>
          <w:lang w:eastAsia="zh-CN"/>
        </w:rPr>
        <w:t>；</w:t>
      </w:r>
    </w:p>
    <w:p w:rsidR="002C78EC" w:rsidRPr="0007380C" w:rsidRDefault="002C78EC" w:rsidP="002C78EC">
      <w:pPr>
        <w:rPr>
          <w:lang w:eastAsia="zh-CN"/>
        </w:rPr>
      </w:pPr>
      <w:r w:rsidRPr="0007380C">
        <w:rPr>
          <w:i/>
          <w:iCs/>
          <w:lang w:eastAsia="zh-CN"/>
        </w:rPr>
        <w:t>c)</w:t>
      </w:r>
      <w:r w:rsidRPr="0007380C">
        <w:rPr>
          <w:lang w:eastAsia="zh-CN"/>
        </w:rPr>
        <w:tab/>
      </w:r>
      <w:r w:rsidRPr="0007380C">
        <w:rPr>
          <w:lang w:eastAsia="zh-CN"/>
        </w:rPr>
        <w:t>确保发展中国家获取</w:t>
      </w:r>
      <w:r w:rsidRPr="0007380C">
        <w:rPr>
          <w:rFonts w:hint="eastAsia"/>
          <w:lang w:eastAsia="zh-CN"/>
        </w:rPr>
        <w:t>国际电联出版物</w:t>
      </w:r>
      <w:r w:rsidRPr="0007380C">
        <w:rPr>
          <w:lang w:eastAsia="zh-CN"/>
        </w:rPr>
        <w:t>的</w:t>
      </w:r>
      <w:r w:rsidRPr="0007380C">
        <w:rPr>
          <w:rFonts w:hint="eastAsia"/>
          <w:lang w:eastAsia="zh-CN"/>
        </w:rPr>
        <w:t>一个有效</w:t>
      </w:r>
      <w:r w:rsidRPr="0007380C">
        <w:rPr>
          <w:lang w:eastAsia="zh-CN"/>
        </w:rPr>
        <w:t>方法是</w:t>
      </w:r>
      <w:r w:rsidRPr="0007380C">
        <w:rPr>
          <w:rFonts w:hint="eastAsia"/>
          <w:lang w:eastAsia="zh-CN"/>
        </w:rPr>
        <w:t>对他们实行</w:t>
      </w:r>
      <w:r w:rsidRPr="0007380C">
        <w:rPr>
          <w:lang w:eastAsia="zh-CN"/>
        </w:rPr>
        <w:t>免费在线</w:t>
      </w:r>
      <w:r w:rsidRPr="0007380C">
        <w:rPr>
          <w:rFonts w:hint="eastAsia"/>
          <w:lang w:eastAsia="zh-CN"/>
        </w:rPr>
        <w:t>提供</w:t>
      </w:r>
      <w:r w:rsidRPr="0007380C">
        <w:rPr>
          <w:lang w:eastAsia="zh-CN"/>
        </w:rPr>
        <w:t>，</w:t>
      </w:r>
    </w:p>
    <w:p w:rsidR="002C78EC" w:rsidRPr="00943388" w:rsidRDefault="002C78EC" w:rsidP="002C78EC">
      <w:pPr>
        <w:pStyle w:val="Call"/>
        <w:rPr>
          <w:lang w:eastAsia="zh-CN"/>
        </w:rPr>
      </w:pPr>
      <w:r w:rsidRPr="00943388">
        <w:rPr>
          <w:lang w:eastAsia="zh-CN"/>
        </w:rPr>
        <w:t>进一步注意到</w:t>
      </w:r>
    </w:p>
    <w:p w:rsidR="002C78EC" w:rsidRPr="00363C07" w:rsidRDefault="002C78EC" w:rsidP="002C78EC">
      <w:pPr>
        <w:ind w:firstLineChars="200" w:firstLine="560"/>
        <w:rPr>
          <w:lang w:eastAsia="zh-CN"/>
        </w:rPr>
      </w:pPr>
      <w:r w:rsidRPr="00D266C6">
        <w:rPr>
          <w:lang w:val="en-US" w:eastAsia="zh-CN"/>
        </w:rPr>
        <w:t>免费在线提供</w:t>
      </w:r>
      <w:r>
        <w:rPr>
          <w:rFonts w:hint="eastAsia"/>
          <w:lang w:val="en-US" w:eastAsia="zh-CN"/>
        </w:rPr>
        <w:t>国际电联出版物</w:t>
      </w:r>
      <w:r>
        <w:rPr>
          <w:lang w:val="en-US" w:eastAsia="zh-CN"/>
        </w:rPr>
        <w:t>将减少对纸质文件的需求，顺应当前国际电</w:t>
      </w:r>
      <w:r w:rsidRPr="00D266C6">
        <w:rPr>
          <w:lang w:val="en-US" w:eastAsia="zh-CN"/>
        </w:rPr>
        <w:t>联</w:t>
      </w:r>
      <w:r>
        <w:rPr>
          <w:rFonts w:hint="eastAsia"/>
          <w:lang w:val="en-US" w:eastAsia="zh-CN"/>
        </w:rPr>
        <w:t>使用软格式资料和</w:t>
      </w:r>
      <w:r w:rsidRPr="00D266C6">
        <w:rPr>
          <w:lang w:val="en-US" w:eastAsia="zh-CN"/>
        </w:rPr>
        <w:t>召开无纸化会议的趋势，</w:t>
      </w:r>
      <w:r>
        <w:rPr>
          <w:rFonts w:hint="eastAsia"/>
          <w:lang w:val="en-US" w:eastAsia="zh-CN"/>
        </w:rPr>
        <w:t>也</w:t>
      </w:r>
      <w:r w:rsidRPr="00D266C6">
        <w:rPr>
          <w:lang w:val="en-US" w:eastAsia="zh-CN"/>
        </w:rPr>
        <w:t>符合联合国减少纸张使用量和温室气体（</w:t>
      </w:r>
      <w:r w:rsidRPr="00D266C6">
        <w:rPr>
          <w:lang w:val="en-US" w:eastAsia="zh-CN"/>
        </w:rPr>
        <w:t>GHG</w:t>
      </w:r>
      <w:r w:rsidRPr="00D266C6">
        <w:rPr>
          <w:lang w:val="en-US" w:eastAsia="zh-CN"/>
        </w:rPr>
        <w:t>）排放的总体目标，</w:t>
      </w: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rFonts w:eastAsia="STKaiti"/>
          <w:lang w:eastAsia="zh-CN"/>
        </w:rPr>
      </w:pPr>
      <w:r>
        <w:rPr>
          <w:lang w:eastAsia="zh-CN"/>
        </w:rPr>
        <w:br w:type="page"/>
      </w:r>
    </w:p>
    <w:p w:rsidR="002C78EC" w:rsidRPr="00943388" w:rsidRDefault="002C78EC" w:rsidP="002C78EC">
      <w:pPr>
        <w:pStyle w:val="Call"/>
        <w:rPr>
          <w:lang w:eastAsia="zh-CN"/>
        </w:rPr>
      </w:pPr>
      <w:r w:rsidRPr="00943388">
        <w:rPr>
          <w:lang w:eastAsia="zh-CN"/>
        </w:rPr>
        <w:lastRenderedPageBreak/>
        <w:t>做出决定</w:t>
      </w:r>
    </w:p>
    <w:p w:rsidR="002C78EC" w:rsidRDefault="002C78EC" w:rsidP="002C78EC">
      <w:pPr>
        <w:rPr>
          <w:lang w:val="en-US" w:eastAsia="zh-CN"/>
        </w:rPr>
      </w:pPr>
      <w:r w:rsidRPr="00AA4C0D">
        <w:rPr>
          <w:lang w:val="en-US" w:eastAsia="zh-CN"/>
        </w:rPr>
        <w:t>1</w:t>
      </w:r>
      <w:r w:rsidRPr="00AA4C0D">
        <w:rPr>
          <w:lang w:val="en-US" w:eastAsia="zh-CN"/>
        </w:rPr>
        <w:tab/>
      </w:r>
      <w:r w:rsidRPr="00AA4C0D">
        <w:rPr>
          <w:lang w:val="en-US" w:eastAsia="zh-CN"/>
        </w:rPr>
        <w:t>向公众</w:t>
      </w:r>
      <w:r>
        <w:rPr>
          <w:rFonts w:hint="eastAsia"/>
          <w:lang w:val="en-US" w:eastAsia="zh-CN"/>
        </w:rPr>
        <w:t>永久免费在线</w:t>
      </w:r>
      <w:r>
        <w:rPr>
          <w:lang w:val="en-US" w:eastAsia="zh-CN"/>
        </w:rPr>
        <w:t>提供</w:t>
      </w:r>
      <w:r w:rsidRPr="00AA4C0D">
        <w:rPr>
          <w:lang w:val="en-US" w:eastAsia="zh-CN"/>
        </w:rPr>
        <w:t>ITU-R</w:t>
      </w:r>
      <w:r>
        <w:rPr>
          <w:rFonts w:hint="eastAsia"/>
          <w:lang w:val="en-US" w:eastAsia="zh-CN"/>
        </w:rPr>
        <w:t>、</w:t>
      </w:r>
      <w:r>
        <w:rPr>
          <w:rFonts w:hint="eastAsia"/>
          <w:lang w:val="en-US" w:eastAsia="zh-CN"/>
        </w:rPr>
        <w:t>ITU-T</w:t>
      </w:r>
      <w:r>
        <w:rPr>
          <w:rFonts w:hint="eastAsia"/>
          <w:lang w:val="en-US" w:eastAsia="zh-CN"/>
        </w:rPr>
        <w:t>和</w:t>
      </w:r>
      <w:r>
        <w:rPr>
          <w:rFonts w:hint="eastAsia"/>
          <w:lang w:val="en-US" w:eastAsia="zh-CN"/>
        </w:rPr>
        <w:t>ITU-D</w:t>
      </w:r>
      <w:r w:rsidRPr="00AA4C0D">
        <w:rPr>
          <w:lang w:val="en-US" w:eastAsia="zh-CN"/>
        </w:rPr>
        <w:t>建议书</w:t>
      </w:r>
      <w:r>
        <w:rPr>
          <w:rFonts w:hint="eastAsia"/>
          <w:lang w:val="en-US" w:eastAsia="zh-CN"/>
        </w:rPr>
        <w:t>和报告；</w:t>
      </w:r>
      <w:r w:rsidRPr="0033255B">
        <w:rPr>
          <w:rFonts w:hint="eastAsia"/>
          <w:spacing w:val="4"/>
          <w:lang w:eastAsia="zh-CN"/>
        </w:rPr>
        <w:t>《无线电频谱管理手册》</w:t>
      </w:r>
      <w:r>
        <w:rPr>
          <w:rStyle w:val="FootnoteReference"/>
          <w:spacing w:val="4"/>
          <w:lang w:eastAsia="zh-CN"/>
        </w:rPr>
        <w:footnoteReference w:customMarkFollows="1" w:id="4"/>
        <w:t>2</w:t>
      </w:r>
      <w:r>
        <w:rPr>
          <w:rFonts w:hint="eastAsia"/>
          <w:spacing w:val="4"/>
          <w:lang w:eastAsia="zh-CN"/>
        </w:rPr>
        <w:t>；</w:t>
      </w:r>
      <w:r w:rsidRPr="000366AD">
        <w:rPr>
          <w:rFonts w:hint="eastAsia"/>
          <w:spacing w:val="4"/>
          <w:lang w:eastAsia="zh-CN"/>
        </w:rPr>
        <w:t>有关</w:t>
      </w:r>
      <w:r w:rsidRPr="000366AD">
        <w:rPr>
          <w:spacing w:val="4"/>
          <w:lang w:eastAsia="zh-CN"/>
        </w:rPr>
        <w:t>电信</w:t>
      </w:r>
      <w:r w:rsidRPr="000366AD">
        <w:rPr>
          <w:spacing w:val="4"/>
          <w:lang w:eastAsia="zh-CN"/>
        </w:rPr>
        <w:t>/</w:t>
      </w:r>
      <w:r>
        <w:rPr>
          <w:rFonts w:hint="eastAsia"/>
          <w:spacing w:val="4"/>
          <w:lang w:eastAsia="zh-CN"/>
        </w:rPr>
        <w:t>ICT</w:t>
      </w:r>
      <w:r w:rsidRPr="000366AD">
        <w:rPr>
          <w:spacing w:val="4"/>
          <w:lang w:eastAsia="zh-CN"/>
        </w:rPr>
        <w:t>在备灾、早期预警、救援、减灾、赈灾和灾害响应方面作用</w:t>
      </w:r>
      <w:r w:rsidRPr="000366AD">
        <w:rPr>
          <w:rFonts w:hint="eastAsia"/>
          <w:spacing w:val="4"/>
          <w:lang w:eastAsia="zh-CN"/>
        </w:rPr>
        <w:t>的国际电联出版物</w:t>
      </w:r>
      <w:r>
        <w:rPr>
          <w:rFonts w:hint="eastAsia"/>
          <w:spacing w:val="4"/>
          <w:lang w:eastAsia="zh-CN"/>
        </w:rPr>
        <w:t>、《</w:t>
      </w:r>
      <w:r w:rsidRPr="00395C22">
        <w:rPr>
          <w:rFonts w:hint="eastAsia"/>
          <w:spacing w:val="4"/>
          <w:lang w:eastAsia="zh-CN"/>
        </w:rPr>
        <w:t>国际电信规则</w:t>
      </w:r>
      <w:r>
        <w:rPr>
          <w:rFonts w:hint="eastAsia"/>
          <w:spacing w:val="4"/>
          <w:lang w:eastAsia="zh-CN"/>
        </w:rPr>
        <w:t>》；《无线电规则》；《程序规则》；</w:t>
      </w:r>
      <w:r>
        <w:rPr>
          <w:rFonts w:hint="eastAsia"/>
          <w:lang w:val="en-US" w:eastAsia="zh-CN"/>
        </w:rPr>
        <w:t>国际电联基本文件（《组织法》、《公约》和《国际电联大会、全会和会议的总规则》、决定</w:t>
      </w:r>
      <w:r>
        <w:rPr>
          <w:lang w:val="en-US" w:eastAsia="zh-CN"/>
        </w:rPr>
        <w:t>、决议和建议以及</w:t>
      </w:r>
      <w:r>
        <w:rPr>
          <w:rFonts w:hint="eastAsia"/>
          <w:lang w:val="en-US" w:eastAsia="zh-CN"/>
        </w:rPr>
        <w:t>全权</w:t>
      </w:r>
      <w:r>
        <w:rPr>
          <w:lang w:val="en-US" w:eastAsia="zh-CN"/>
        </w:rPr>
        <w:t>代表大会最后文件</w:t>
      </w:r>
      <w:r>
        <w:rPr>
          <w:rFonts w:hint="eastAsia"/>
          <w:lang w:val="en-US" w:eastAsia="zh-CN"/>
        </w:rPr>
        <w:t>）；</w:t>
      </w:r>
      <w:r>
        <w:rPr>
          <w:rFonts w:asciiTheme="minorHAnsi" w:hAnsiTheme="minorHAnsi" w:hint="eastAsia"/>
          <w:color w:val="231F20"/>
          <w:szCs w:val="24"/>
          <w:lang w:eastAsia="zh-CN"/>
        </w:rPr>
        <w:t>WTDC</w:t>
      </w:r>
      <w:r>
        <w:rPr>
          <w:rFonts w:asciiTheme="minorHAnsi" w:hAnsiTheme="minorHAnsi" w:hint="eastAsia"/>
          <w:color w:val="231F20"/>
          <w:szCs w:val="24"/>
          <w:lang w:eastAsia="zh-CN"/>
        </w:rPr>
        <w:t>最后报告、国际电信联盟理事会的决议和决定</w:t>
      </w:r>
      <w:r>
        <w:rPr>
          <w:rFonts w:hint="eastAsia"/>
          <w:lang w:val="en-US" w:eastAsia="zh-CN"/>
        </w:rPr>
        <w:t>、世界和区域性无线电通信大会以及国际电信世界大会《</w:t>
      </w:r>
      <w:r>
        <w:rPr>
          <w:lang w:val="en-US" w:eastAsia="zh-CN"/>
        </w:rPr>
        <w:t>最后文件》</w:t>
      </w:r>
      <w:r w:rsidRPr="00AA4C0D">
        <w:rPr>
          <w:lang w:val="en-US" w:eastAsia="zh-CN"/>
        </w:rPr>
        <w:t>；</w:t>
      </w:r>
    </w:p>
    <w:p w:rsidR="002C78EC" w:rsidRDefault="002C78EC" w:rsidP="002C78EC">
      <w:pPr>
        <w:rPr>
          <w:lang w:val="en-US" w:eastAsia="zh-CN"/>
        </w:rPr>
      </w:pPr>
      <w:r w:rsidRPr="00AA4C0D">
        <w:rPr>
          <w:lang w:val="en-US" w:eastAsia="zh-CN"/>
        </w:rPr>
        <w:t>2</w:t>
      </w:r>
      <w:r w:rsidRPr="00AA4C0D">
        <w:rPr>
          <w:lang w:val="en-US" w:eastAsia="zh-CN"/>
        </w:rPr>
        <w:tab/>
      </w:r>
      <w:r>
        <w:rPr>
          <w:rFonts w:hint="eastAsia"/>
          <w:lang w:val="en-US" w:eastAsia="zh-CN"/>
        </w:rPr>
        <w:t>上述</w:t>
      </w:r>
      <w:r w:rsidRPr="007B730E">
        <w:rPr>
          <w:rFonts w:ascii="STKaiti" w:eastAsia="STKaiti" w:hAnsi="STKaiti" w:hint="eastAsia"/>
          <w:lang w:val="en-US" w:eastAsia="zh-CN"/>
        </w:rPr>
        <w:t>做出决</w:t>
      </w:r>
      <w:r>
        <w:rPr>
          <w:rFonts w:ascii="STKaiti" w:eastAsia="STKaiti" w:hAnsi="STKaiti" w:hint="eastAsia"/>
          <w:lang w:val="en-US" w:eastAsia="zh-CN"/>
        </w:rPr>
        <w:t>定</w:t>
      </w:r>
      <w:r>
        <w:rPr>
          <w:rFonts w:hint="eastAsia"/>
          <w:lang w:val="en-US" w:eastAsia="zh-CN"/>
        </w:rPr>
        <w:t>1</w:t>
      </w:r>
      <w:r>
        <w:rPr>
          <w:rFonts w:hint="eastAsia"/>
          <w:lang w:val="en-US" w:eastAsia="zh-CN"/>
        </w:rPr>
        <w:t>所列的国际电联所有出版物的</w:t>
      </w:r>
      <w:r w:rsidRPr="00AA4C0D">
        <w:rPr>
          <w:lang w:val="en-US" w:eastAsia="zh-CN"/>
        </w:rPr>
        <w:t>纸</w:t>
      </w:r>
      <w:r>
        <w:rPr>
          <w:rFonts w:hint="eastAsia"/>
          <w:lang w:val="en-US" w:eastAsia="zh-CN"/>
        </w:rPr>
        <w:t>质</w:t>
      </w:r>
      <w:r w:rsidRPr="00AA4C0D">
        <w:rPr>
          <w:lang w:val="en-US" w:eastAsia="zh-CN"/>
        </w:rPr>
        <w:t>文本将继续按照</w:t>
      </w:r>
      <w:r>
        <w:rPr>
          <w:rFonts w:hint="eastAsia"/>
          <w:lang w:val="en-US" w:eastAsia="zh-CN"/>
        </w:rPr>
        <w:t>两级定价政策收费，其中成员国、部门成员和部门准成员按成本回收原则付费，而对所有其他非成员则按“市价”</w:t>
      </w:r>
      <w:r>
        <w:rPr>
          <w:rStyle w:val="FootnoteReference"/>
          <w:lang w:val="en-US" w:eastAsia="zh-CN"/>
        </w:rPr>
        <w:footnoteReference w:customMarkFollows="1" w:id="5"/>
        <w:t>3</w:t>
      </w:r>
      <w:r>
        <w:rPr>
          <w:rFonts w:hint="eastAsia"/>
          <w:lang w:val="en-US" w:eastAsia="zh-CN"/>
        </w:rPr>
        <w:t>规定，</w:t>
      </w:r>
    </w:p>
    <w:p w:rsidR="00182D2A" w:rsidRDefault="00182D2A" w:rsidP="002C78EC">
      <w:pPr>
        <w:rPr>
          <w:lang w:val="en-US" w:eastAsia="zh-CN"/>
        </w:rPr>
      </w:pPr>
    </w:p>
    <w:p w:rsidR="00182D2A" w:rsidRDefault="00182D2A" w:rsidP="002C78EC">
      <w:pPr>
        <w:rPr>
          <w:lang w:val="en-US" w:eastAsia="zh-CN"/>
        </w:rPr>
      </w:pPr>
    </w:p>
    <w:p w:rsidR="00182D2A" w:rsidRDefault="00182D2A" w:rsidP="002C78EC">
      <w:pPr>
        <w:rPr>
          <w:lang w:val="en-US" w:eastAsia="zh-CN"/>
        </w:rPr>
      </w:pPr>
    </w:p>
    <w:p w:rsidR="00182D2A" w:rsidRDefault="00182D2A" w:rsidP="002C78EC">
      <w:pPr>
        <w:rPr>
          <w:lang w:val="en-US" w:eastAsia="zh-CN"/>
        </w:rPr>
      </w:pPr>
    </w:p>
    <w:p w:rsidR="00182D2A" w:rsidRDefault="00182D2A" w:rsidP="002C78EC">
      <w:pPr>
        <w:rPr>
          <w:lang w:val="en-US" w:eastAsia="zh-CN"/>
        </w:rPr>
      </w:pPr>
    </w:p>
    <w:p w:rsidR="00182D2A" w:rsidRDefault="00182D2A" w:rsidP="002C78EC">
      <w:pPr>
        <w:rPr>
          <w:lang w:val="en-US" w:eastAsia="zh-CN"/>
        </w:rPr>
      </w:pPr>
    </w:p>
    <w:p w:rsidR="00487DA2" w:rsidRDefault="00487DA2">
      <w:pPr>
        <w:tabs>
          <w:tab w:val="clear" w:pos="567"/>
          <w:tab w:val="clear" w:pos="1134"/>
          <w:tab w:val="clear" w:pos="1701"/>
          <w:tab w:val="clear" w:pos="2268"/>
          <w:tab w:val="clear" w:pos="2835"/>
        </w:tabs>
        <w:overflowPunct/>
        <w:autoSpaceDE/>
        <w:autoSpaceDN/>
        <w:adjustRightInd/>
        <w:spacing w:before="0"/>
        <w:textAlignment w:val="auto"/>
        <w:rPr>
          <w:rFonts w:eastAsia="STKaiti"/>
          <w:lang w:val="en-US" w:eastAsia="zh-CN"/>
        </w:rPr>
      </w:pPr>
      <w:r>
        <w:rPr>
          <w:lang w:val="en-US" w:eastAsia="zh-CN"/>
        </w:rPr>
        <w:br w:type="page"/>
      </w:r>
    </w:p>
    <w:p w:rsidR="002C78EC" w:rsidRDefault="002C78EC" w:rsidP="002C78EC">
      <w:pPr>
        <w:pStyle w:val="Call"/>
        <w:rPr>
          <w:lang w:val="en-US" w:eastAsia="zh-CN"/>
        </w:rPr>
      </w:pPr>
      <w:r>
        <w:rPr>
          <w:rFonts w:hint="eastAsia"/>
          <w:lang w:val="en-US" w:eastAsia="zh-CN"/>
        </w:rPr>
        <w:lastRenderedPageBreak/>
        <w:t>责成秘书长</w:t>
      </w:r>
    </w:p>
    <w:p w:rsidR="002C78EC" w:rsidRDefault="002C78EC" w:rsidP="002C78EC">
      <w:pPr>
        <w:ind w:firstLineChars="200" w:firstLine="560"/>
        <w:rPr>
          <w:lang w:val="en-US" w:eastAsia="zh-CN"/>
        </w:rPr>
      </w:pPr>
      <w:r>
        <w:rPr>
          <w:rFonts w:hint="eastAsia"/>
          <w:lang w:val="en-US" w:eastAsia="zh-CN"/>
        </w:rPr>
        <w:t>定期起草并每年向理事会提交有关国际电联出版物、软件和数据库销售量以及免费下载量的报告，其中对以下各个方面做出详细说明：</w:t>
      </w:r>
    </w:p>
    <w:p w:rsidR="002C78EC" w:rsidRDefault="002C78EC" w:rsidP="002C78EC">
      <w:pPr>
        <w:pStyle w:val="enumlev1"/>
        <w:rPr>
          <w:lang w:val="en-US" w:eastAsia="zh-CN"/>
        </w:rPr>
      </w:pPr>
      <w:r w:rsidRPr="007B730E">
        <w:rPr>
          <w:lang w:val="en-US" w:eastAsia="zh-CN"/>
        </w:rPr>
        <w:t>–</w:t>
      </w:r>
      <w:r>
        <w:rPr>
          <w:rFonts w:hint="eastAsia"/>
          <w:lang w:val="en-US" w:eastAsia="zh-CN"/>
        </w:rPr>
        <w:tab/>
      </w:r>
      <w:r>
        <w:rPr>
          <w:rFonts w:hint="eastAsia"/>
          <w:lang w:val="en-US" w:eastAsia="zh-CN"/>
        </w:rPr>
        <w:t>自</w:t>
      </w:r>
      <w:r>
        <w:rPr>
          <w:rFonts w:hint="eastAsia"/>
          <w:lang w:val="en-US" w:eastAsia="zh-CN"/>
        </w:rPr>
        <w:t>200</w:t>
      </w:r>
      <w:r>
        <w:rPr>
          <w:lang w:val="en-US" w:eastAsia="zh-CN"/>
        </w:rPr>
        <w:t>9</w:t>
      </w:r>
      <w:r>
        <w:rPr>
          <w:rFonts w:hint="eastAsia"/>
          <w:lang w:val="en-US" w:eastAsia="zh-CN"/>
        </w:rPr>
        <w:t>年以来最近五年每年的总销售量和免费下载量；</w:t>
      </w:r>
    </w:p>
    <w:p w:rsidR="002C78EC" w:rsidRDefault="002C78EC" w:rsidP="002C78EC">
      <w:pPr>
        <w:pStyle w:val="enumlev1"/>
        <w:rPr>
          <w:lang w:val="en-US" w:eastAsia="zh-CN"/>
        </w:rPr>
      </w:pPr>
      <w:r w:rsidRPr="007B730E">
        <w:rPr>
          <w:lang w:val="en-US" w:eastAsia="zh-CN"/>
        </w:rPr>
        <w:t>–</w:t>
      </w:r>
      <w:r>
        <w:rPr>
          <w:rFonts w:hint="eastAsia"/>
          <w:lang w:val="en-US" w:eastAsia="zh-CN"/>
        </w:rPr>
        <w:tab/>
      </w:r>
      <w:r>
        <w:rPr>
          <w:rFonts w:hint="eastAsia"/>
          <w:lang w:val="en-US" w:eastAsia="zh-CN"/>
        </w:rPr>
        <w:t>按</w:t>
      </w:r>
      <w:r>
        <w:rPr>
          <w:lang w:val="en-US" w:eastAsia="zh-CN"/>
        </w:rPr>
        <w:t>年度进行的</w:t>
      </w:r>
      <w:r>
        <w:rPr>
          <w:rFonts w:hint="eastAsia"/>
          <w:lang w:val="en-US" w:eastAsia="zh-CN"/>
        </w:rPr>
        <w:t>纸页和电子版出版物销售量和免费下载量的比较；</w:t>
      </w:r>
    </w:p>
    <w:p w:rsidR="002C78EC" w:rsidRDefault="002C78EC" w:rsidP="002C78EC">
      <w:pPr>
        <w:pStyle w:val="enumlev1"/>
        <w:rPr>
          <w:lang w:val="en-US" w:eastAsia="zh-CN"/>
        </w:rPr>
      </w:pPr>
      <w:r w:rsidRPr="007B730E">
        <w:rPr>
          <w:lang w:val="en-US" w:eastAsia="zh-CN"/>
        </w:rPr>
        <w:t>–</w:t>
      </w:r>
      <w:r>
        <w:rPr>
          <w:rFonts w:hint="eastAsia"/>
          <w:lang w:val="en-US" w:eastAsia="zh-CN"/>
        </w:rPr>
        <w:tab/>
      </w:r>
      <w:r>
        <w:rPr>
          <w:rFonts w:hint="eastAsia"/>
          <w:lang w:val="en-US" w:eastAsia="zh-CN"/>
        </w:rPr>
        <w:t>按国家和成员分列的销售量和免费下载量，</w:t>
      </w:r>
    </w:p>
    <w:p w:rsidR="002C78EC" w:rsidRDefault="002C78EC" w:rsidP="002C78EC">
      <w:pPr>
        <w:pStyle w:val="Call"/>
        <w:rPr>
          <w:lang w:eastAsia="zh-CN"/>
        </w:rPr>
      </w:pPr>
      <w:r>
        <w:rPr>
          <w:rFonts w:hint="eastAsia"/>
          <w:lang w:eastAsia="zh-CN"/>
        </w:rPr>
        <w:t>责成理事会</w:t>
      </w:r>
    </w:p>
    <w:p w:rsidR="002C78EC" w:rsidRDefault="002C78EC" w:rsidP="002C78EC">
      <w:pPr>
        <w:ind w:firstLineChars="200" w:firstLine="560"/>
        <w:rPr>
          <w:lang w:eastAsia="zh-CN"/>
        </w:rPr>
      </w:pPr>
      <w:r>
        <w:rPr>
          <w:rFonts w:hint="eastAsia"/>
          <w:lang w:eastAsia="zh-CN"/>
        </w:rPr>
        <w:t>审查秘书长的报告并确定进一步普及国际电联出版物、软件和数据库的政策。</w:t>
      </w:r>
    </w:p>
    <w:p w:rsidR="00D90DEF" w:rsidRPr="00D90DEF" w:rsidRDefault="00D90DEF" w:rsidP="00D90DEF">
      <w:pPr>
        <w:pStyle w:val="refbasdepage"/>
        <w:rPr>
          <w:lang w:val="en-US" w:eastAsia="zh-CN"/>
        </w:rPr>
      </w:pPr>
      <w:r>
        <w:rPr>
          <w:rFonts w:ascii="STKaiti" w:hAnsi="STKaiti" w:hint="eastAsia"/>
          <w:lang w:val="en-US" w:eastAsia="zh-CN"/>
        </w:rPr>
        <w:t>（</w:t>
      </w:r>
      <w:r>
        <w:rPr>
          <w:lang w:val="en-US" w:eastAsia="zh-CN"/>
        </w:rPr>
        <w:t>2010</w:t>
      </w:r>
      <w:r>
        <w:rPr>
          <w:rFonts w:hint="eastAsia"/>
          <w:lang w:val="en-US" w:eastAsia="zh-CN"/>
        </w:rPr>
        <w:t>年，瓜达拉哈拉）</w:t>
      </w:r>
      <w:r>
        <w:rPr>
          <w:rFonts w:hint="eastAsia"/>
          <w:lang w:val="en-US" w:eastAsia="zh-CN"/>
        </w:rPr>
        <w:t xml:space="preserve"> </w:t>
      </w:r>
      <w:r>
        <w:rPr>
          <w:lang w:val="en-US" w:eastAsia="zh-CN"/>
        </w:rPr>
        <w:t xml:space="preserve">– </w:t>
      </w:r>
      <w:r>
        <w:rPr>
          <w:rFonts w:ascii="STKaiti" w:hAnsi="STKaiti" w:hint="eastAsia"/>
          <w:lang w:val="en-US" w:eastAsia="zh-CN"/>
        </w:rPr>
        <w:t>（</w:t>
      </w:r>
      <w:r>
        <w:rPr>
          <w:lang w:val="en-US" w:eastAsia="zh-CN"/>
        </w:rPr>
        <w:t>2014</w:t>
      </w:r>
      <w:r>
        <w:rPr>
          <w:rFonts w:hint="eastAsia"/>
          <w:lang w:val="en-US" w:eastAsia="zh-CN"/>
        </w:rPr>
        <w:t>年，釜山</w:t>
      </w:r>
      <w:r w:rsidR="00487DA2">
        <w:rPr>
          <w:rFonts w:hint="eastAsia"/>
          <w:lang w:val="en-US" w:eastAsia="zh-CN"/>
        </w:rPr>
        <w:t>，</w:t>
      </w:r>
      <w:r w:rsidR="00487DA2">
        <w:rPr>
          <w:lang w:val="en-US" w:eastAsia="zh-CN"/>
        </w:rPr>
        <w:t>修订</w:t>
      </w:r>
      <w:r w:rsidR="00487DA2">
        <w:rPr>
          <w:rFonts w:hint="eastAsia"/>
          <w:lang w:val="en-US" w:eastAsia="zh-CN"/>
        </w:rPr>
        <w:t>版</w:t>
      </w:r>
      <w:r>
        <w:rPr>
          <w:rFonts w:hint="eastAsia"/>
          <w:lang w:val="en-US" w:eastAsia="zh-CN"/>
        </w:rPr>
        <w:t>）</w:t>
      </w:r>
    </w:p>
    <w:p w:rsidR="002C78EC" w:rsidRDefault="002C78EC" w:rsidP="002C78EC">
      <w:pPr>
        <w:pStyle w:val="Reasons"/>
        <w:rPr>
          <w:lang w:val="en-US" w:eastAsia="zh-CN"/>
        </w:rPr>
      </w:pPr>
    </w:p>
    <w:p w:rsidR="00182D2A" w:rsidRDefault="00182D2A" w:rsidP="002C78EC">
      <w:pPr>
        <w:pStyle w:val="Reasons"/>
        <w:rPr>
          <w:lang w:val="en-US" w:eastAsia="zh-CN"/>
        </w:rPr>
      </w:pPr>
    </w:p>
    <w:p w:rsidR="00182D2A" w:rsidRDefault="00182D2A" w:rsidP="002C78EC">
      <w:pPr>
        <w:pStyle w:val="Reasons"/>
        <w:rPr>
          <w:lang w:val="en-US" w:eastAsia="zh-CN"/>
        </w:rPr>
      </w:pPr>
    </w:p>
    <w:p w:rsidR="00182D2A" w:rsidRDefault="00182D2A" w:rsidP="002C78EC">
      <w:pPr>
        <w:pStyle w:val="Reasons"/>
        <w:rPr>
          <w:lang w:val="en-US" w:eastAsia="zh-CN"/>
        </w:rPr>
      </w:pPr>
    </w:p>
    <w:p w:rsidR="00182D2A" w:rsidRDefault="00182D2A" w:rsidP="002C78EC">
      <w:pPr>
        <w:pStyle w:val="Reasons"/>
        <w:rPr>
          <w:lang w:val="en-US" w:eastAsia="zh-CN"/>
        </w:rPr>
      </w:pPr>
    </w:p>
    <w:p w:rsidR="00182D2A" w:rsidRDefault="00182D2A" w:rsidP="002C78EC">
      <w:pPr>
        <w:pStyle w:val="Reasons"/>
        <w:rPr>
          <w:lang w:val="en-US" w:eastAsia="zh-CN"/>
        </w:rPr>
      </w:pPr>
    </w:p>
    <w:p w:rsidR="00182D2A" w:rsidRPr="00182D2A" w:rsidRDefault="00182D2A" w:rsidP="002C78EC">
      <w:pPr>
        <w:pStyle w:val="Reasons"/>
        <w:rPr>
          <w:lang w:val="en-US" w:eastAsia="zh-CN"/>
        </w:rPr>
      </w:pP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pStyle w:val="Reasons"/>
        <w:rPr>
          <w:lang w:eastAsia="zh-CN"/>
        </w:rPr>
      </w:pPr>
    </w:p>
    <w:p w:rsidR="002C78EC" w:rsidRDefault="002C78EC" w:rsidP="002C78EC">
      <w:pPr>
        <w:tabs>
          <w:tab w:val="clear" w:pos="567"/>
          <w:tab w:val="clear" w:pos="1134"/>
          <w:tab w:val="clear" w:pos="1701"/>
          <w:tab w:val="clear" w:pos="2268"/>
          <w:tab w:val="clear" w:pos="2835"/>
        </w:tabs>
        <w:overflowPunct/>
        <w:autoSpaceDE/>
        <w:autoSpaceDN/>
        <w:adjustRightInd/>
        <w:spacing w:before="0"/>
        <w:textAlignment w:val="auto"/>
        <w:rPr>
          <w:caps/>
          <w:sz w:val="32"/>
          <w:lang w:eastAsia="zh-CN"/>
        </w:rPr>
      </w:pPr>
      <w:r>
        <w:rPr>
          <w:lang w:eastAsia="zh-CN"/>
        </w:rPr>
        <w:br w:type="page"/>
      </w:r>
    </w:p>
    <w:p w:rsidR="002C78EC" w:rsidRPr="00BF5363" w:rsidRDefault="002C78EC" w:rsidP="002C78EC">
      <w:pPr>
        <w:pStyle w:val="DecNo"/>
        <w:rPr>
          <w:lang w:eastAsia="zh-CN"/>
        </w:rPr>
      </w:pPr>
      <w:bookmarkStart w:id="17" w:name="_Toc407024738"/>
      <w:bookmarkStart w:id="18" w:name="_Toc413765647"/>
      <w:r w:rsidRPr="00967292">
        <w:rPr>
          <w:rStyle w:val="href"/>
          <w:rFonts w:hint="eastAsia"/>
          <w:lang w:eastAsia="zh-CN"/>
        </w:rPr>
        <w:lastRenderedPageBreak/>
        <w:t>第</w:t>
      </w:r>
      <w:r w:rsidR="00EF2648">
        <w:rPr>
          <w:rStyle w:val="href"/>
          <w:rFonts w:hint="eastAsia"/>
          <w:lang w:eastAsia="zh-CN"/>
        </w:rPr>
        <w:t xml:space="preserve"> </w:t>
      </w:r>
      <w:r w:rsidRPr="00967292">
        <w:rPr>
          <w:rStyle w:val="href"/>
          <w:lang w:eastAsia="zh-CN"/>
        </w:rPr>
        <w:t>13</w:t>
      </w:r>
      <w:r w:rsidR="00EF2648">
        <w:rPr>
          <w:rStyle w:val="href"/>
          <w:lang w:eastAsia="zh-CN"/>
        </w:rPr>
        <w:t xml:space="preserve"> </w:t>
      </w:r>
      <w:r w:rsidRPr="00967292">
        <w:rPr>
          <w:rStyle w:val="href"/>
          <w:rFonts w:hint="eastAsia"/>
          <w:lang w:eastAsia="zh-CN"/>
        </w:rPr>
        <w:t>号</w:t>
      </w:r>
      <w:r w:rsidRPr="00967292">
        <w:rPr>
          <w:rStyle w:val="href"/>
          <w:lang w:eastAsia="zh-CN"/>
        </w:rPr>
        <w:t>决定</w:t>
      </w:r>
      <w:r w:rsidRPr="00BF5363">
        <w:rPr>
          <w:rFonts w:hint="eastAsia"/>
          <w:lang w:eastAsia="zh-CN"/>
        </w:rPr>
        <w:t>（</w:t>
      </w:r>
      <w:r w:rsidRPr="00BF5363">
        <w:rPr>
          <w:rFonts w:hint="eastAsia"/>
          <w:lang w:eastAsia="zh-CN"/>
        </w:rPr>
        <w:t>2014</w:t>
      </w:r>
      <w:r w:rsidRPr="00BF5363">
        <w:rPr>
          <w:rFonts w:hint="eastAsia"/>
          <w:lang w:eastAsia="zh-CN"/>
        </w:rPr>
        <w:t>年</w:t>
      </w:r>
      <w:r w:rsidRPr="00BF5363">
        <w:rPr>
          <w:lang w:eastAsia="zh-CN"/>
        </w:rPr>
        <w:t>，釜山）</w:t>
      </w:r>
      <w:bookmarkEnd w:id="17"/>
      <w:bookmarkEnd w:id="18"/>
    </w:p>
    <w:p w:rsidR="002C78EC" w:rsidRDefault="002C78EC" w:rsidP="002C78EC">
      <w:pPr>
        <w:pStyle w:val="Dectitle"/>
        <w:rPr>
          <w:lang w:eastAsia="zh-CN"/>
        </w:rPr>
      </w:pPr>
      <w:bookmarkStart w:id="19" w:name="_Toc407024739"/>
      <w:bookmarkStart w:id="20" w:name="_Toc413765648"/>
      <w:r>
        <w:rPr>
          <w:rFonts w:hint="eastAsia"/>
          <w:lang w:eastAsia="zh-CN"/>
        </w:rPr>
        <w:t>国际电联计划与项目的监督机制</w:t>
      </w:r>
      <w:bookmarkEnd w:id="19"/>
      <w:bookmarkEnd w:id="20"/>
    </w:p>
    <w:p w:rsidR="002C78EC" w:rsidRPr="00474193" w:rsidRDefault="002C78EC" w:rsidP="002C78EC">
      <w:pPr>
        <w:pStyle w:val="Normalaftertitle"/>
        <w:rPr>
          <w:rFonts w:eastAsia="Times New Roman"/>
          <w:szCs w:val="24"/>
          <w:lang w:eastAsia="zh-CN"/>
        </w:rPr>
      </w:pPr>
      <w:r w:rsidRPr="00BA2B5E">
        <w:rPr>
          <w:rFonts w:hint="eastAsia"/>
          <w:lang w:eastAsia="zh-CN"/>
        </w:rPr>
        <w:t>国际电信联盟全权代表大会（</w:t>
      </w:r>
      <w:r>
        <w:rPr>
          <w:lang w:eastAsia="zh-CN"/>
        </w:rPr>
        <w:t>2014</w:t>
      </w:r>
      <w:r>
        <w:rPr>
          <w:rFonts w:hint="eastAsia"/>
          <w:lang w:eastAsia="zh-CN"/>
        </w:rPr>
        <w:t>年</w:t>
      </w:r>
      <w:r>
        <w:rPr>
          <w:lang w:eastAsia="zh-CN"/>
        </w:rPr>
        <w:t>，釜山</w:t>
      </w:r>
      <w:r w:rsidRPr="00BA2B5E">
        <w:rPr>
          <w:rFonts w:hint="eastAsia"/>
          <w:lang w:eastAsia="zh-CN"/>
        </w:rPr>
        <w:t>），</w:t>
      </w:r>
    </w:p>
    <w:p w:rsidR="002C78EC" w:rsidRPr="00474193" w:rsidRDefault="002C78EC" w:rsidP="002C78EC">
      <w:pPr>
        <w:pStyle w:val="Call"/>
        <w:rPr>
          <w:lang w:eastAsia="zh-CN"/>
        </w:rPr>
      </w:pPr>
      <w:r w:rsidRPr="00336342">
        <w:rPr>
          <w:rFonts w:hint="eastAsia"/>
          <w:lang w:eastAsia="zh-CN"/>
        </w:rPr>
        <w:t>铭记</w:t>
      </w:r>
    </w:p>
    <w:p w:rsidR="002C78EC" w:rsidRPr="00474193" w:rsidRDefault="002C78EC" w:rsidP="002C78EC">
      <w:pPr>
        <w:ind w:firstLineChars="200" w:firstLine="560"/>
        <w:rPr>
          <w:rFonts w:eastAsia="Times New Roman"/>
          <w:szCs w:val="24"/>
          <w:lang w:eastAsia="zh-CN"/>
        </w:rPr>
      </w:pPr>
      <w:r>
        <w:rPr>
          <w:rFonts w:eastAsiaTheme="minorEastAsia" w:hint="eastAsia"/>
          <w:szCs w:val="24"/>
          <w:lang w:eastAsia="zh-CN"/>
        </w:rPr>
        <w:t>全权代表大会</w:t>
      </w:r>
      <w:r>
        <w:rPr>
          <w:rFonts w:ascii="SimSun" w:hAnsi="SimSun" w:cs="SimSun" w:hint="eastAsia"/>
          <w:lang w:eastAsia="zh-CN"/>
        </w:rPr>
        <w:t>制定国际电联的战略规划，以此作为国际电联的预算基础，同时确定相关的财务限制，</w:t>
      </w:r>
    </w:p>
    <w:p w:rsidR="002C78EC" w:rsidRPr="00474193" w:rsidRDefault="002C78EC" w:rsidP="002C78EC">
      <w:pPr>
        <w:pStyle w:val="Call"/>
        <w:rPr>
          <w:lang w:eastAsia="zh-CN"/>
        </w:rPr>
      </w:pPr>
      <w:r>
        <w:rPr>
          <w:rFonts w:hint="eastAsia"/>
          <w:lang w:eastAsia="zh-CN"/>
        </w:rPr>
        <w:t>认识到</w:t>
      </w:r>
    </w:p>
    <w:p w:rsidR="002C78EC" w:rsidRPr="00474193" w:rsidRDefault="002C78EC" w:rsidP="002C78EC">
      <w:pPr>
        <w:rPr>
          <w:rFonts w:eastAsia="Times New Roman"/>
          <w:szCs w:val="24"/>
          <w:lang w:eastAsia="zh-CN"/>
        </w:rPr>
      </w:pPr>
      <w:r w:rsidRPr="00474193">
        <w:rPr>
          <w:rFonts w:eastAsia="Times New Roman"/>
          <w:i/>
          <w:iCs/>
          <w:szCs w:val="24"/>
          <w:lang w:eastAsia="zh-CN"/>
        </w:rPr>
        <w:t>a)</w:t>
      </w:r>
      <w:r w:rsidRPr="00474193">
        <w:rPr>
          <w:rFonts w:eastAsia="Times New Roman"/>
          <w:szCs w:val="24"/>
          <w:lang w:eastAsia="zh-CN"/>
        </w:rPr>
        <w:tab/>
      </w:r>
      <w:r>
        <w:rPr>
          <w:rFonts w:ascii="SimSun" w:hAnsi="SimSun" w:cs="SimSun" w:hint="eastAsia"/>
          <w:lang w:eastAsia="zh-CN"/>
        </w:rPr>
        <w:t>理事会须确保国际电联工作的高效协调，并对总秘书处和三个部门进行有效的财务控制；</w:t>
      </w:r>
    </w:p>
    <w:p w:rsidR="002C78EC" w:rsidRPr="00474193" w:rsidRDefault="002C78EC" w:rsidP="002C78EC">
      <w:pPr>
        <w:rPr>
          <w:rFonts w:eastAsia="Times New Roman"/>
          <w:szCs w:val="24"/>
          <w:lang w:eastAsia="zh-CN"/>
        </w:rPr>
      </w:pPr>
      <w:r w:rsidRPr="00474193">
        <w:rPr>
          <w:rFonts w:eastAsia="Times New Roman"/>
          <w:i/>
          <w:iCs/>
          <w:szCs w:val="24"/>
          <w:lang w:eastAsia="zh-CN"/>
        </w:rPr>
        <w:t>b)</w:t>
      </w:r>
      <w:r w:rsidRPr="00474193">
        <w:rPr>
          <w:rFonts w:eastAsia="Times New Roman"/>
          <w:szCs w:val="24"/>
          <w:lang w:eastAsia="zh-CN"/>
        </w:rPr>
        <w:tab/>
      </w:r>
      <w:r>
        <w:rPr>
          <w:rFonts w:eastAsiaTheme="minorEastAsia" w:hint="eastAsia"/>
          <w:szCs w:val="24"/>
          <w:lang w:eastAsia="zh-CN"/>
        </w:rPr>
        <w:t>需要确保国际电联财务的可持续性，</w:t>
      </w:r>
    </w:p>
    <w:p w:rsidR="002C78EC" w:rsidRPr="00474193" w:rsidRDefault="002C78EC" w:rsidP="002C78EC">
      <w:pPr>
        <w:pStyle w:val="Call"/>
        <w:rPr>
          <w:lang w:eastAsia="zh-CN"/>
        </w:rPr>
      </w:pPr>
      <w:r>
        <w:rPr>
          <w:rFonts w:hint="eastAsia"/>
          <w:lang w:eastAsia="zh-CN"/>
        </w:rPr>
        <w:t>做</w:t>
      </w:r>
      <w:r>
        <w:rPr>
          <w:lang w:eastAsia="zh-CN"/>
        </w:rPr>
        <w:t>出</w:t>
      </w:r>
      <w:r>
        <w:rPr>
          <w:rFonts w:hint="eastAsia"/>
          <w:lang w:eastAsia="zh-CN"/>
        </w:rPr>
        <w:t>决定</w:t>
      </w:r>
    </w:p>
    <w:p w:rsidR="002C78EC" w:rsidRPr="00474193" w:rsidRDefault="002C78EC" w:rsidP="002C78EC">
      <w:pPr>
        <w:ind w:firstLineChars="200" w:firstLine="560"/>
        <w:rPr>
          <w:rFonts w:eastAsia="Times New Roman"/>
          <w:lang w:eastAsia="zh-CN"/>
        </w:rPr>
      </w:pPr>
      <w:r>
        <w:rPr>
          <w:rFonts w:hint="eastAsia"/>
          <w:lang w:eastAsia="zh-CN"/>
        </w:rPr>
        <w:t>自理事会</w:t>
      </w:r>
      <w:r>
        <w:rPr>
          <w:rFonts w:hint="eastAsia"/>
          <w:lang w:eastAsia="zh-CN"/>
        </w:rPr>
        <w:t>2015</w:t>
      </w:r>
      <w:r>
        <w:rPr>
          <w:rFonts w:hint="eastAsia"/>
          <w:lang w:eastAsia="zh-CN"/>
        </w:rPr>
        <w:t>年会议起，理事会定期</w:t>
      </w:r>
      <w:r>
        <w:rPr>
          <w:lang w:eastAsia="zh-CN"/>
        </w:rPr>
        <w:t>得到</w:t>
      </w:r>
      <w:r>
        <w:rPr>
          <w:rFonts w:hint="eastAsia"/>
          <w:lang w:eastAsia="zh-CN"/>
        </w:rPr>
        <w:t>国际电联正在</w:t>
      </w:r>
      <w:r>
        <w:rPr>
          <w:lang w:eastAsia="zh-CN"/>
        </w:rPr>
        <w:t>开展的</w:t>
      </w:r>
      <w:r>
        <w:rPr>
          <w:rFonts w:hint="eastAsia"/>
          <w:lang w:eastAsia="zh-CN"/>
        </w:rPr>
        <w:t>计划与项目的情况通报，其中包括有关目标、输出成果、资金及赞助方的具体信息，</w:t>
      </w:r>
    </w:p>
    <w:p w:rsidR="002C78EC" w:rsidRPr="00474193" w:rsidRDefault="002C78EC" w:rsidP="002C78EC">
      <w:pPr>
        <w:pStyle w:val="Call"/>
        <w:rPr>
          <w:lang w:eastAsia="zh-CN"/>
        </w:rPr>
      </w:pPr>
      <w:r>
        <w:rPr>
          <w:rFonts w:hint="eastAsia"/>
          <w:lang w:eastAsia="zh-CN"/>
        </w:rPr>
        <w:t>责成秘书长</w:t>
      </w:r>
    </w:p>
    <w:p w:rsidR="002C78EC" w:rsidRPr="00C31A68" w:rsidRDefault="002C78EC" w:rsidP="002C78EC">
      <w:pPr>
        <w:rPr>
          <w:lang w:eastAsia="zh-CN"/>
        </w:rPr>
      </w:pPr>
      <w:r w:rsidRPr="00C31A68">
        <w:rPr>
          <w:rFonts w:eastAsia="Times New Roman"/>
          <w:lang w:eastAsia="zh-CN"/>
        </w:rPr>
        <w:t>1</w:t>
      </w:r>
      <w:r w:rsidRPr="00C31A68">
        <w:rPr>
          <w:rFonts w:eastAsia="Times New Roman"/>
          <w:lang w:eastAsia="zh-CN"/>
        </w:rPr>
        <w:tab/>
      </w:r>
      <w:r w:rsidRPr="00C31A68">
        <w:rPr>
          <w:rFonts w:hint="eastAsia"/>
          <w:lang w:eastAsia="zh-CN"/>
        </w:rPr>
        <w:t>扩大现有</w:t>
      </w:r>
      <w:r w:rsidRPr="00C31A68">
        <w:rPr>
          <w:rFonts w:hint="eastAsia"/>
          <w:lang w:eastAsia="zh-CN"/>
        </w:rPr>
        <w:t>ITU-D</w:t>
      </w:r>
      <w:r w:rsidRPr="00C31A68">
        <w:rPr>
          <w:rFonts w:hint="eastAsia"/>
          <w:lang w:eastAsia="zh-CN"/>
        </w:rPr>
        <w:t>项目在线数据库，将</w:t>
      </w:r>
      <w:r w:rsidRPr="00C31A68">
        <w:rPr>
          <w:lang w:eastAsia="zh-CN"/>
        </w:rPr>
        <w:t>国际电联所有部门和</w:t>
      </w:r>
      <w:r>
        <w:rPr>
          <w:rFonts w:hint="eastAsia"/>
          <w:lang w:eastAsia="zh-CN"/>
        </w:rPr>
        <w:t>总</w:t>
      </w:r>
      <w:r w:rsidRPr="00C31A68">
        <w:rPr>
          <w:lang w:eastAsia="zh-CN"/>
        </w:rPr>
        <w:t>秘书处涵盖在内，</w:t>
      </w:r>
      <w:r w:rsidRPr="00C31A68">
        <w:rPr>
          <w:rFonts w:hint="eastAsia"/>
          <w:lang w:eastAsia="zh-CN"/>
        </w:rPr>
        <w:t>以</w:t>
      </w:r>
      <w:r w:rsidRPr="00C31A68">
        <w:rPr>
          <w:lang w:eastAsia="zh-CN"/>
        </w:rPr>
        <w:t>加强对计划与项目整个周期的监督，</w:t>
      </w:r>
      <w:r>
        <w:rPr>
          <w:rFonts w:hint="eastAsia"/>
          <w:lang w:eastAsia="zh-CN"/>
        </w:rPr>
        <w:t>尤其在</w:t>
      </w:r>
      <w:r w:rsidRPr="00C31A68">
        <w:rPr>
          <w:rFonts w:hint="eastAsia"/>
          <w:lang w:eastAsia="zh-CN"/>
        </w:rPr>
        <w:t>已实现的目标与成本分析</w:t>
      </w:r>
      <w:r>
        <w:rPr>
          <w:rFonts w:hint="eastAsia"/>
          <w:lang w:eastAsia="zh-CN"/>
        </w:rPr>
        <w:t>方面</w:t>
      </w:r>
      <w:r w:rsidRPr="00C31A68">
        <w:rPr>
          <w:rFonts w:hint="eastAsia"/>
          <w:lang w:eastAsia="zh-CN"/>
        </w:rPr>
        <w:t>，同时</w:t>
      </w:r>
      <w:r w:rsidRPr="00C31A68">
        <w:rPr>
          <w:lang w:eastAsia="zh-CN"/>
        </w:rPr>
        <w:t>允许</w:t>
      </w:r>
      <w:r>
        <w:rPr>
          <w:rFonts w:hint="eastAsia"/>
          <w:lang w:eastAsia="zh-CN"/>
        </w:rPr>
        <w:t>相关</w:t>
      </w:r>
      <w:r w:rsidRPr="00C31A68">
        <w:rPr>
          <w:rFonts w:hint="eastAsia"/>
          <w:lang w:eastAsia="zh-CN"/>
        </w:rPr>
        <w:t>利益攸关方</w:t>
      </w:r>
      <w:r>
        <w:rPr>
          <w:rFonts w:hint="eastAsia"/>
          <w:lang w:eastAsia="zh-CN"/>
        </w:rPr>
        <w:t>公开</w:t>
      </w:r>
      <w:r w:rsidRPr="00C31A68">
        <w:rPr>
          <w:rFonts w:hint="eastAsia"/>
          <w:lang w:eastAsia="zh-CN"/>
        </w:rPr>
        <w:t>访问数据库；</w:t>
      </w:r>
    </w:p>
    <w:p w:rsidR="002C78EC" w:rsidRPr="00C31A68" w:rsidRDefault="002C78EC" w:rsidP="002C78EC">
      <w:pPr>
        <w:rPr>
          <w:lang w:eastAsia="zh-CN"/>
        </w:rPr>
      </w:pPr>
      <w:r w:rsidRPr="00C31A68">
        <w:rPr>
          <w:lang w:eastAsia="zh-CN"/>
        </w:rPr>
        <w:t>2</w:t>
      </w:r>
      <w:r w:rsidRPr="00C31A68">
        <w:rPr>
          <w:lang w:eastAsia="zh-CN"/>
        </w:rPr>
        <w:tab/>
      </w:r>
      <w:r>
        <w:rPr>
          <w:rFonts w:hint="eastAsia"/>
          <w:lang w:eastAsia="zh-CN"/>
        </w:rPr>
        <w:t>审查</w:t>
      </w:r>
      <w:r w:rsidRPr="00C31A68">
        <w:rPr>
          <w:lang w:eastAsia="zh-CN"/>
        </w:rPr>
        <w:t>如何亦可与成员分析有关计划的信息，从而提高透明度并</w:t>
      </w:r>
      <w:r w:rsidRPr="00C31A68">
        <w:rPr>
          <w:rFonts w:hint="eastAsia"/>
          <w:lang w:eastAsia="zh-CN"/>
        </w:rPr>
        <w:t>加强</w:t>
      </w:r>
      <w:r w:rsidRPr="00C31A68">
        <w:rPr>
          <w:lang w:eastAsia="zh-CN"/>
        </w:rPr>
        <w:t>国际</w:t>
      </w:r>
      <w:r w:rsidRPr="00C31A68">
        <w:rPr>
          <w:rFonts w:hint="eastAsia"/>
          <w:lang w:eastAsia="zh-CN"/>
        </w:rPr>
        <w:t>电联</w:t>
      </w:r>
      <w:r w:rsidRPr="00C31A68">
        <w:rPr>
          <w:lang w:eastAsia="zh-CN"/>
        </w:rPr>
        <w:t>财务的可持续性；</w:t>
      </w:r>
    </w:p>
    <w:p w:rsidR="002C78EC" w:rsidRDefault="002C78EC" w:rsidP="002C78EC">
      <w:pPr>
        <w:rPr>
          <w:lang w:eastAsia="zh-CN"/>
        </w:rPr>
      </w:pPr>
      <w:r w:rsidRPr="00C31A68">
        <w:rPr>
          <w:lang w:eastAsia="zh-CN"/>
        </w:rPr>
        <w:t>3</w:t>
      </w:r>
      <w:r w:rsidRPr="00C31A68">
        <w:rPr>
          <w:lang w:eastAsia="zh-CN"/>
        </w:rPr>
        <w:tab/>
      </w:r>
      <w:r w:rsidRPr="00C31A68">
        <w:rPr>
          <w:rFonts w:hint="eastAsia"/>
          <w:lang w:eastAsia="zh-CN"/>
        </w:rPr>
        <w:t>在所有预算相关报告中明确说明国际电联的计划与项目。</w:t>
      </w:r>
    </w:p>
    <w:p w:rsidR="00D90DEF" w:rsidRDefault="00D90DEF" w:rsidP="00D90DEF">
      <w:pPr>
        <w:pStyle w:val="refbasdepage"/>
        <w:rPr>
          <w:lang w:val="en-US" w:eastAsia="zh-CN"/>
        </w:rPr>
      </w:pPr>
      <w:r>
        <w:rPr>
          <w:rFonts w:ascii="STKaiti" w:hAnsi="STKaiti" w:hint="eastAsia"/>
          <w:lang w:val="en-US" w:eastAsia="zh-CN"/>
        </w:rPr>
        <w:t>（</w:t>
      </w:r>
      <w:r>
        <w:rPr>
          <w:lang w:val="en-US" w:eastAsia="zh-CN"/>
        </w:rPr>
        <w:t>2014</w:t>
      </w:r>
      <w:r>
        <w:rPr>
          <w:rFonts w:hint="eastAsia"/>
          <w:lang w:val="en-US" w:eastAsia="zh-CN"/>
        </w:rPr>
        <w:t>年，釜山）</w:t>
      </w:r>
    </w:p>
    <w:p w:rsidR="002C78EC" w:rsidRDefault="002C78EC" w:rsidP="002C78EC">
      <w:pPr>
        <w:rPr>
          <w:lang w:eastAsia="zh-CN"/>
        </w:rPr>
      </w:pPr>
    </w:p>
    <w:p w:rsidR="00182D2A" w:rsidRDefault="00182D2A" w:rsidP="002C78EC">
      <w:pPr>
        <w:rPr>
          <w:lang w:eastAsia="zh-CN"/>
        </w:rPr>
      </w:pPr>
    </w:p>
    <w:p w:rsidR="002C78EC" w:rsidRDefault="002C78EC" w:rsidP="002C78EC">
      <w:pPr>
        <w:tabs>
          <w:tab w:val="clear" w:pos="567"/>
          <w:tab w:val="clear" w:pos="1134"/>
          <w:tab w:val="clear" w:pos="1701"/>
          <w:tab w:val="clear" w:pos="2268"/>
          <w:tab w:val="clear" w:pos="2835"/>
        </w:tabs>
        <w:overflowPunct/>
        <w:autoSpaceDE/>
        <w:autoSpaceDN/>
        <w:adjustRightInd/>
        <w:spacing w:before="0"/>
        <w:textAlignment w:val="auto"/>
        <w:rPr>
          <w:caps/>
          <w:sz w:val="32"/>
          <w:lang w:eastAsia="zh-CN"/>
        </w:rPr>
      </w:pPr>
      <w:r>
        <w:rPr>
          <w:lang w:eastAsia="zh-CN"/>
        </w:rPr>
        <w:br w:type="page"/>
      </w:r>
    </w:p>
    <w:p w:rsidR="002C78EC" w:rsidRDefault="002C78EC" w:rsidP="002C78EC">
      <w:pPr>
        <w:pStyle w:val="DecNo"/>
        <w:rPr>
          <w:lang w:eastAsia="zh-CN"/>
        </w:rPr>
      </w:pPr>
      <w:bookmarkStart w:id="21" w:name="_Toc407024740"/>
      <w:bookmarkStart w:id="22" w:name="_Toc413765649"/>
      <w:r w:rsidRPr="00967292">
        <w:rPr>
          <w:rStyle w:val="href"/>
          <w:rFonts w:hint="eastAsia"/>
          <w:lang w:eastAsia="zh-CN"/>
        </w:rPr>
        <w:lastRenderedPageBreak/>
        <w:t>第</w:t>
      </w:r>
      <w:r w:rsidR="00EF2648">
        <w:rPr>
          <w:rStyle w:val="href"/>
          <w:rFonts w:hint="eastAsia"/>
          <w:lang w:eastAsia="zh-CN"/>
        </w:rPr>
        <w:t xml:space="preserve"> </w:t>
      </w:r>
      <w:r w:rsidRPr="00967292">
        <w:rPr>
          <w:rStyle w:val="href"/>
          <w:rFonts w:hint="eastAsia"/>
          <w:lang w:eastAsia="zh-CN"/>
        </w:rPr>
        <w:t>1</w:t>
      </w:r>
      <w:r w:rsidRPr="00967292">
        <w:rPr>
          <w:rStyle w:val="href"/>
          <w:lang w:eastAsia="zh-CN"/>
        </w:rPr>
        <w:t>4</w:t>
      </w:r>
      <w:r w:rsidR="00EF2648">
        <w:rPr>
          <w:rStyle w:val="href"/>
          <w:lang w:eastAsia="zh-CN"/>
        </w:rPr>
        <w:t xml:space="preserve"> </w:t>
      </w:r>
      <w:r w:rsidRPr="00967292">
        <w:rPr>
          <w:rStyle w:val="href"/>
          <w:rFonts w:hint="eastAsia"/>
          <w:lang w:eastAsia="zh-CN"/>
        </w:rPr>
        <w:t>号</w:t>
      </w:r>
      <w:r w:rsidRPr="00967292">
        <w:rPr>
          <w:rStyle w:val="href"/>
          <w:lang w:eastAsia="zh-CN"/>
        </w:rPr>
        <w:t>决定</w:t>
      </w:r>
      <w:r>
        <w:rPr>
          <w:rFonts w:hint="eastAsia"/>
          <w:lang w:eastAsia="zh-CN"/>
        </w:rPr>
        <w:t>（</w:t>
      </w:r>
      <w:r>
        <w:rPr>
          <w:rFonts w:hint="eastAsia"/>
          <w:lang w:eastAsia="zh-CN"/>
        </w:rPr>
        <w:t>2014</w:t>
      </w:r>
      <w:r>
        <w:rPr>
          <w:rFonts w:hint="eastAsia"/>
          <w:lang w:eastAsia="zh-CN"/>
        </w:rPr>
        <w:t>年</w:t>
      </w:r>
      <w:r>
        <w:rPr>
          <w:lang w:eastAsia="zh-CN"/>
        </w:rPr>
        <w:t>，釜山）</w:t>
      </w:r>
      <w:bookmarkEnd w:id="21"/>
      <w:bookmarkEnd w:id="22"/>
    </w:p>
    <w:p w:rsidR="002C78EC" w:rsidRDefault="002C78EC" w:rsidP="002C78EC">
      <w:pPr>
        <w:pStyle w:val="Dectitle"/>
        <w:rPr>
          <w:lang w:eastAsia="zh-CN"/>
        </w:rPr>
      </w:pPr>
      <w:bookmarkStart w:id="23" w:name="_Toc407024741"/>
      <w:bookmarkStart w:id="24" w:name="_Toc413765650"/>
      <w:r w:rsidRPr="002D77B0">
        <w:rPr>
          <w:rFonts w:hint="eastAsia"/>
          <w:lang w:eastAsia="zh-CN"/>
        </w:rPr>
        <w:t>国际电联文件中超级链接的使用</w:t>
      </w:r>
      <w:bookmarkEnd w:id="23"/>
      <w:bookmarkEnd w:id="24"/>
    </w:p>
    <w:p w:rsidR="002C78EC" w:rsidRPr="004A5BC8" w:rsidRDefault="002C78EC" w:rsidP="002C78EC">
      <w:pPr>
        <w:pStyle w:val="Normalaftertitle"/>
        <w:rPr>
          <w:lang w:eastAsia="zh-CN"/>
        </w:rPr>
      </w:pPr>
      <w:r>
        <w:rPr>
          <w:rFonts w:hint="eastAsia"/>
          <w:lang w:eastAsia="zh-CN"/>
        </w:rPr>
        <w:t>国际电信联盟全权代表大会（</w:t>
      </w:r>
      <w:r>
        <w:rPr>
          <w:rFonts w:hint="eastAsia"/>
          <w:lang w:eastAsia="zh-CN"/>
        </w:rPr>
        <w:t>2014</w:t>
      </w:r>
      <w:r>
        <w:rPr>
          <w:rFonts w:hint="eastAsia"/>
          <w:lang w:eastAsia="zh-CN"/>
        </w:rPr>
        <w:t>年，釜山），</w:t>
      </w:r>
    </w:p>
    <w:p w:rsidR="002C78EC" w:rsidRPr="002D77B0" w:rsidRDefault="002C78EC" w:rsidP="002C78EC">
      <w:pPr>
        <w:pStyle w:val="Call"/>
        <w:rPr>
          <w:lang w:eastAsia="zh-CN"/>
        </w:rPr>
      </w:pPr>
      <w:r w:rsidRPr="002D77B0">
        <w:rPr>
          <w:rFonts w:hint="eastAsia"/>
          <w:lang w:eastAsia="zh-CN"/>
        </w:rPr>
        <w:t>考虑到</w:t>
      </w:r>
    </w:p>
    <w:p w:rsidR="002C78EC" w:rsidRPr="00110C66" w:rsidRDefault="002C78EC" w:rsidP="002C78EC">
      <w:pPr>
        <w:ind w:firstLineChars="200" w:firstLine="560"/>
        <w:rPr>
          <w:lang w:eastAsia="zh-CN"/>
        </w:rPr>
      </w:pPr>
      <w:r>
        <w:rPr>
          <w:rFonts w:hint="eastAsia"/>
          <w:lang w:eastAsia="zh-CN"/>
        </w:rPr>
        <w:t>含有涉及国际电联文件中超级链接使用的秘书长报告的</w:t>
      </w:r>
      <w:r w:rsidRPr="00110C66">
        <w:rPr>
          <w:lang w:eastAsia="zh-CN"/>
        </w:rPr>
        <w:t>C09/36</w:t>
      </w:r>
      <w:r>
        <w:rPr>
          <w:rFonts w:hint="eastAsia"/>
          <w:lang w:eastAsia="zh-CN"/>
        </w:rPr>
        <w:t>号文件，</w:t>
      </w:r>
    </w:p>
    <w:p w:rsidR="002C78EC" w:rsidRPr="004A5BC8" w:rsidRDefault="002C78EC" w:rsidP="002C78EC">
      <w:pPr>
        <w:pStyle w:val="Call"/>
        <w:rPr>
          <w:lang w:eastAsia="zh-CN"/>
        </w:rPr>
      </w:pPr>
      <w:r>
        <w:rPr>
          <w:rFonts w:hint="eastAsia"/>
          <w:lang w:eastAsia="zh-CN"/>
        </w:rPr>
        <w:t>顾及</w:t>
      </w:r>
    </w:p>
    <w:p w:rsidR="002C78EC" w:rsidRPr="00110C66" w:rsidRDefault="002C78EC" w:rsidP="002C78EC">
      <w:pPr>
        <w:ind w:firstLineChars="200" w:firstLine="560"/>
        <w:rPr>
          <w:lang w:eastAsia="zh-CN"/>
        </w:rPr>
      </w:pPr>
      <w:r>
        <w:rPr>
          <w:rFonts w:hint="eastAsia"/>
          <w:lang w:eastAsia="zh-CN"/>
        </w:rPr>
        <w:t>国际电联理事会</w:t>
      </w:r>
      <w:r>
        <w:rPr>
          <w:rStyle w:val="FootnoteReference"/>
          <w:lang w:eastAsia="zh-CN"/>
        </w:rPr>
        <w:footnoteReference w:customMarkFollows="1" w:id="6"/>
        <w:t>1</w:t>
      </w:r>
      <w:r>
        <w:rPr>
          <w:rFonts w:hint="eastAsia"/>
          <w:lang w:eastAsia="zh-CN"/>
        </w:rPr>
        <w:t>赞同上述报告中提出的建议，</w:t>
      </w:r>
    </w:p>
    <w:p w:rsidR="002C78EC" w:rsidRPr="004A5BC8" w:rsidRDefault="002C78EC" w:rsidP="002C78EC">
      <w:pPr>
        <w:pStyle w:val="Call"/>
        <w:rPr>
          <w:lang w:eastAsia="zh-CN"/>
        </w:rPr>
      </w:pPr>
      <w:r>
        <w:rPr>
          <w:rFonts w:hint="eastAsia"/>
          <w:lang w:eastAsia="zh-CN"/>
        </w:rPr>
        <w:t>做出决定</w:t>
      </w:r>
    </w:p>
    <w:p w:rsidR="002C78EC" w:rsidRDefault="002C78EC" w:rsidP="002C78EC">
      <w:pPr>
        <w:ind w:firstLineChars="200" w:firstLine="560"/>
        <w:rPr>
          <w:szCs w:val="24"/>
          <w:lang w:eastAsia="zh-CN"/>
        </w:rPr>
      </w:pPr>
      <w:r w:rsidRPr="009A45BF">
        <w:rPr>
          <w:rFonts w:hint="eastAsia"/>
          <w:szCs w:val="24"/>
          <w:lang w:eastAsia="zh-CN"/>
        </w:rPr>
        <w:t>提交批准的最后文件不得包含超级链接，</w:t>
      </w:r>
      <w:r>
        <w:rPr>
          <w:rFonts w:hint="eastAsia"/>
          <w:szCs w:val="24"/>
          <w:lang w:eastAsia="zh-CN"/>
        </w:rPr>
        <w:t>除非</w:t>
      </w:r>
      <w:r w:rsidRPr="009A45BF">
        <w:rPr>
          <w:rFonts w:hint="eastAsia"/>
          <w:szCs w:val="24"/>
          <w:lang w:eastAsia="zh-CN"/>
        </w:rPr>
        <w:t>酌情</w:t>
      </w:r>
      <w:r>
        <w:rPr>
          <w:rFonts w:hint="eastAsia"/>
          <w:szCs w:val="24"/>
          <w:lang w:eastAsia="zh-CN"/>
        </w:rPr>
        <w:t>提供</w:t>
      </w:r>
      <w:r>
        <w:rPr>
          <w:szCs w:val="24"/>
          <w:lang w:eastAsia="zh-CN"/>
        </w:rPr>
        <w:t>与</w:t>
      </w:r>
      <w:r w:rsidRPr="009A45BF">
        <w:rPr>
          <w:rFonts w:hint="eastAsia"/>
          <w:szCs w:val="24"/>
          <w:lang w:eastAsia="zh-CN"/>
        </w:rPr>
        <w:t>稳定</w:t>
      </w:r>
      <w:r>
        <w:rPr>
          <w:rFonts w:hint="eastAsia"/>
          <w:szCs w:val="24"/>
          <w:lang w:eastAsia="zh-CN"/>
        </w:rPr>
        <w:t>且</w:t>
      </w:r>
      <w:r>
        <w:rPr>
          <w:szCs w:val="24"/>
          <w:lang w:eastAsia="zh-CN"/>
        </w:rPr>
        <w:t>已</w:t>
      </w:r>
      <w:r w:rsidRPr="009A45BF">
        <w:rPr>
          <w:rFonts w:hint="eastAsia"/>
          <w:szCs w:val="24"/>
          <w:lang w:eastAsia="zh-CN"/>
        </w:rPr>
        <w:t>经国际电联相关权能机构批准的文件或文件相关部分</w:t>
      </w:r>
      <w:r>
        <w:rPr>
          <w:rFonts w:hint="eastAsia"/>
          <w:szCs w:val="24"/>
          <w:lang w:eastAsia="zh-CN"/>
        </w:rPr>
        <w:t>的</w:t>
      </w:r>
      <w:r w:rsidRPr="009A45BF">
        <w:rPr>
          <w:rFonts w:hint="eastAsia"/>
          <w:szCs w:val="24"/>
          <w:lang w:eastAsia="zh-CN"/>
        </w:rPr>
        <w:t>内部超级链接，</w:t>
      </w:r>
      <w:r>
        <w:rPr>
          <w:rFonts w:hint="eastAsia"/>
          <w:szCs w:val="24"/>
          <w:lang w:eastAsia="zh-CN"/>
        </w:rPr>
        <w:t>而且</w:t>
      </w:r>
      <w:r w:rsidRPr="009A45BF">
        <w:rPr>
          <w:rFonts w:hint="eastAsia"/>
          <w:szCs w:val="24"/>
          <w:lang w:eastAsia="zh-CN"/>
        </w:rPr>
        <w:t>在提交批准的文件中包含内部超级链接不应导致对超级链接目标内容的默认批准；相反，任何批准必须是明确的（此程序不适用于研究组</w:t>
      </w:r>
      <w:r>
        <w:rPr>
          <w:rFonts w:hint="eastAsia"/>
          <w:szCs w:val="24"/>
          <w:lang w:eastAsia="zh-CN"/>
        </w:rPr>
        <w:t>）。</w:t>
      </w:r>
    </w:p>
    <w:p w:rsidR="00D90DEF" w:rsidRDefault="00D90DEF" w:rsidP="00D90DEF">
      <w:pPr>
        <w:pStyle w:val="refbasdepage"/>
        <w:rPr>
          <w:lang w:val="en-US" w:eastAsia="zh-CN"/>
        </w:rPr>
      </w:pPr>
      <w:r>
        <w:rPr>
          <w:rFonts w:ascii="STKaiti" w:hAnsi="STKaiti" w:hint="eastAsia"/>
          <w:lang w:val="en-US" w:eastAsia="zh-CN"/>
        </w:rPr>
        <w:t>（</w:t>
      </w:r>
      <w:r>
        <w:rPr>
          <w:lang w:val="en-US" w:eastAsia="zh-CN"/>
        </w:rPr>
        <w:t>2014</w:t>
      </w:r>
      <w:r>
        <w:rPr>
          <w:rFonts w:hint="eastAsia"/>
          <w:lang w:val="en-US" w:eastAsia="zh-CN"/>
        </w:rPr>
        <w:t>年，釜山）</w:t>
      </w:r>
    </w:p>
    <w:p w:rsidR="00476923" w:rsidRDefault="00476923" w:rsidP="008A628B">
      <w:pPr>
        <w:rPr>
          <w:lang w:eastAsia="zh-CN"/>
        </w:rPr>
      </w:pPr>
    </w:p>
    <w:p w:rsidR="00182D2A" w:rsidRDefault="00182D2A" w:rsidP="008A628B">
      <w:pPr>
        <w:rPr>
          <w:lang w:eastAsia="zh-CN"/>
        </w:rPr>
      </w:pPr>
    </w:p>
    <w:p w:rsidR="00182D2A" w:rsidRDefault="00182D2A" w:rsidP="008A628B">
      <w:pPr>
        <w:rPr>
          <w:lang w:eastAsia="zh-CN"/>
        </w:rPr>
      </w:pPr>
    </w:p>
    <w:p w:rsidR="00182D2A" w:rsidRPr="008A628B" w:rsidRDefault="00182D2A" w:rsidP="008A628B">
      <w:pPr>
        <w:rPr>
          <w:lang w:eastAsia="zh-CN"/>
        </w:rPr>
      </w:pPr>
    </w:p>
    <w:sectPr w:rsidR="00182D2A" w:rsidRPr="008A628B" w:rsidSect="003D0121">
      <w:headerReference w:type="even" r:id="rId11"/>
      <w:headerReference w:type="default" r:id="rId12"/>
      <w:headerReference w:type="first" r:id="rId13"/>
      <w:footnotePr>
        <w:pos w:val="beneathText"/>
      </w:footnotePr>
      <w:type w:val="oddPage"/>
      <w:pgSz w:w="11913" w:h="16834" w:code="9"/>
      <w:pgMar w:top="1418" w:right="1134" w:bottom="1418" w:left="1418" w:header="720" w:footer="720" w:gutter="0"/>
      <w:paperSrc w:first="15" w:other="15"/>
      <w:pgNumType w:start="207"/>
      <w:cols w:space="720"/>
      <w:vAlign w:val="both"/>
      <w:titlePg/>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75AF" w:rsidRDefault="003475AF">
      <w:r>
        <w:separator/>
      </w:r>
    </w:p>
  </w:endnote>
  <w:endnote w:type="continuationSeparator" w:id="0">
    <w:p w:rsidR="003475AF" w:rsidRDefault="0034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TKaiti">
    <w:altName w:val="Arial Unicode MS"/>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75AF" w:rsidRDefault="003475AF">
      <w:r>
        <w:t>____________________</w:t>
      </w:r>
    </w:p>
  </w:footnote>
  <w:footnote w:type="continuationSeparator" w:id="0">
    <w:p w:rsidR="003475AF" w:rsidRDefault="003475AF">
      <w:r>
        <w:continuationSeparator/>
      </w:r>
    </w:p>
  </w:footnote>
  <w:footnote w:id="1">
    <w:p w:rsidR="00BA59EF" w:rsidRPr="00A76A2E" w:rsidRDefault="00BA59EF" w:rsidP="00BA59EF">
      <w:pPr>
        <w:pStyle w:val="FootnoteText"/>
        <w:rPr>
          <w:sz w:val="20"/>
          <w:lang w:eastAsia="zh-CN"/>
        </w:rPr>
      </w:pPr>
      <w:r>
        <w:rPr>
          <w:rStyle w:val="FootnoteReference"/>
          <w:lang w:eastAsia="zh-CN"/>
        </w:rPr>
        <w:t>1</w:t>
      </w:r>
      <w:r>
        <w:rPr>
          <w:rStyle w:val="FootnoteReference"/>
          <w:lang w:eastAsia="zh-CN"/>
        </w:rPr>
        <w:tab/>
      </w:r>
      <w:r w:rsidRPr="001B6A24">
        <w:rPr>
          <w:rFonts w:hint="eastAsia"/>
          <w:lang w:eastAsia="zh-CN"/>
        </w:rPr>
        <w:t>必要时可以采用已获授权、但无资金的活动（</w:t>
      </w:r>
      <w:r w:rsidRPr="001B6A24">
        <w:rPr>
          <w:lang w:eastAsia="zh-CN"/>
        </w:rPr>
        <w:t>UMAC</w:t>
      </w:r>
      <w:r w:rsidRPr="001B6A24">
        <w:rPr>
          <w:rFonts w:hint="eastAsia"/>
          <w:lang w:eastAsia="zh-CN"/>
        </w:rPr>
        <w:t>）这一概念，它不仅可以在整个工作计划中突出国际电联管理机构强制要求开展的活动，还可以指出那些因全权代表大会设制的财务限额而无法被纳入、但对履行职责又至关重要的支持活动。如果实现了节余或产生了额外收入，秘书长将有权支出这些活动的费用。</w:t>
      </w:r>
    </w:p>
  </w:footnote>
  <w:footnote w:id="2">
    <w:p w:rsidR="00487DA2" w:rsidRDefault="00487DA2">
      <w:pPr>
        <w:pStyle w:val="FootnoteText"/>
        <w:rPr>
          <w:lang w:eastAsia="zh-CN"/>
        </w:rPr>
      </w:pPr>
      <w:r>
        <w:rPr>
          <w:rStyle w:val="FootnoteReference"/>
          <w:lang w:eastAsia="zh-CN"/>
        </w:rPr>
        <w:t>1</w:t>
      </w:r>
      <w:r>
        <w:rPr>
          <w:lang w:eastAsia="zh-CN"/>
        </w:rPr>
        <w:t xml:space="preserve"> </w:t>
      </w:r>
      <w:r>
        <w:rPr>
          <w:rFonts w:hint="eastAsia"/>
          <w:lang w:eastAsia="zh-CN"/>
        </w:rPr>
        <w:tab/>
      </w:r>
      <w:r>
        <w:rPr>
          <w:rFonts w:hint="eastAsia"/>
          <w:lang w:eastAsia="zh-CN"/>
        </w:rPr>
        <w:t>顾及</w:t>
      </w:r>
      <w:r w:rsidRPr="00742544">
        <w:rPr>
          <w:rFonts w:hint="eastAsia"/>
          <w:szCs w:val="24"/>
          <w:lang w:eastAsia="zh-CN"/>
        </w:rPr>
        <w:t>全权代表大会</w:t>
      </w:r>
      <w:r>
        <w:rPr>
          <w:rFonts w:hint="eastAsia"/>
          <w:szCs w:val="24"/>
          <w:lang w:eastAsia="zh-CN"/>
        </w:rPr>
        <w:t>各项</w:t>
      </w:r>
      <w:r w:rsidRPr="00742544">
        <w:rPr>
          <w:rFonts w:hint="eastAsia"/>
          <w:szCs w:val="24"/>
          <w:lang w:eastAsia="zh-CN"/>
        </w:rPr>
        <w:t>决定。</w:t>
      </w:r>
    </w:p>
  </w:footnote>
  <w:footnote w:id="3">
    <w:p w:rsidR="002C78EC" w:rsidRPr="006D4173" w:rsidRDefault="002C78EC" w:rsidP="002C78EC">
      <w:pPr>
        <w:pStyle w:val="FootnoteText"/>
        <w:rPr>
          <w:lang w:val="en-US" w:eastAsia="zh-CN"/>
        </w:rPr>
      </w:pPr>
      <w:r>
        <w:rPr>
          <w:rStyle w:val="FootnoteReference"/>
          <w:lang w:eastAsia="zh-CN"/>
        </w:rPr>
        <w:t>1</w:t>
      </w:r>
      <w:r>
        <w:rPr>
          <w:lang w:eastAsia="zh-CN"/>
        </w:rPr>
        <w:tab/>
      </w:r>
      <w:r w:rsidRPr="00767FBB">
        <w:rPr>
          <w:rFonts w:hint="eastAsia"/>
          <w:lang w:eastAsia="zh-CN"/>
        </w:rPr>
        <w:t>这些国家包括最不发达国家、小岛屿发展中国家、内陆发展中国家和经济转型国家。</w:t>
      </w:r>
    </w:p>
  </w:footnote>
  <w:footnote w:id="4">
    <w:p w:rsidR="002C78EC" w:rsidRPr="00472E0B" w:rsidRDefault="002C78EC" w:rsidP="002C78EC">
      <w:pPr>
        <w:pStyle w:val="FootnoteText"/>
        <w:rPr>
          <w:lang w:eastAsia="zh-CN"/>
        </w:rPr>
      </w:pPr>
      <w:r>
        <w:rPr>
          <w:rStyle w:val="FootnoteReference"/>
          <w:lang w:eastAsia="zh-CN"/>
        </w:rPr>
        <w:t>2</w:t>
      </w:r>
      <w:r>
        <w:rPr>
          <w:lang w:eastAsia="zh-CN"/>
        </w:rPr>
        <w:t xml:space="preserve"> </w:t>
      </w:r>
      <w:r>
        <w:rPr>
          <w:lang w:eastAsia="zh-CN"/>
        </w:rPr>
        <w:tab/>
      </w:r>
      <w:r>
        <w:rPr>
          <w:rFonts w:hint="eastAsia"/>
          <w:lang w:eastAsia="zh-CN"/>
        </w:rPr>
        <w:t>其中包括</w:t>
      </w:r>
      <w:r>
        <w:rPr>
          <w:rFonts w:hint="eastAsia"/>
          <w:lang w:eastAsia="zh-CN"/>
        </w:rPr>
        <w:t>ITU-R</w:t>
      </w:r>
      <w:r>
        <w:rPr>
          <w:rFonts w:hint="eastAsia"/>
          <w:lang w:eastAsia="zh-CN"/>
        </w:rPr>
        <w:t>的《国家频谱管理手册》、《应用于频谱管理的计算机辅助技术手册》和《频谱检测手册》。</w:t>
      </w:r>
    </w:p>
  </w:footnote>
  <w:footnote w:id="5">
    <w:p w:rsidR="002C78EC" w:rsidRDefault="002C78EC" w:rsidP="002C78EC">
      <w:pPr>
        <w:pStyle w:val="FootnoteText"/>
        <w:rPr>
          <w:lang w:eastAsia="zh-CN"/>
        </w:rPr>
      </w:pPr>
      <w:r>
        <w:rPr>
          <w:rStyle w:val="FootnoteReference"/>
          <w:lang w:eastAsia="zh-CN"/>
        </w:rPr>
        <w:t>3</w:t>
      </w:r>
      <w:r>
        <w:rPr>
          <w:lang w:eastAsia="zh-CN"/>
        </w:rPr>
        <w:t xml:space="preserve"> </w:t>
      </w:r>
      <w:r>
        <w:rPr>
          <w:lang w:eastAsia="zh-CN"/>
        </w:rPr>
        <w:tab/>
      </w:r>
      <w:r w:rsidRPr="00767FBB">
        <w:rPr>
          <w:rFonts w:hint="eastAsia"/>
          <w:lang w:eastAsia="zh-CN"/>
        </w:rPr>
        <w:t>“市价”一词被定义为销售和市场营销处确定的可获取最大收入但又不高到影响销售量的价格。</w:t>
      </w:r>
    </w:p>
  </w:footnote>
  <w:footnote w:id="6">
    <w:p w:rsidR="002C78EC" w:rsidRDefault="002C78EC" w:rsidP="002C78EC">
      <w:pPr>
        <w:pStyle w:val="FootnoteText"/>
        <w:rPr>
          <w:lang w:eastAsia="zh-CN"/>
        </w:rPr>
      </w:pPr>
      <w:r>
        <w:rPr>
          <w:rStyle w:val="FootnoteReference"/>
          <w:lang w:eastAsia="zh-CN"/>
        </w:rPr>
        <w:t>1</w:t>
      </w:r>
      <w:r>
        <w:rPr>
          <w:lang w:eastAsia="zh-CN"/>
        </w:rPr>
        <w:t xml:space="preserve"> </w:t>
      </w:r>
      <w:r>
        <w:rPr>
          <w:lang w:eastAsia="zh-CN"/>
        </w:rPr>
        <w:tab/>
      </w:r>
      <w:r>
        <w:rPr>
          <w:rFonts w:hint="eastAsia"/>
          <w:lang w:eastAsia="zh-CN"/>
        </w:rPr>
        <w:t>见</w:t>
      </w:r>
      <w:r>
        <w:rPr>
          <w:lang w:eastAsia="zh-CN"/>
        </w:rPr>
        <w:t>C09/90</w:t>
      </w:r>
      <w:r>
        <w:rPr>
          <w:rFonts w:hint="eastAsia"/>
          <w:lang w:eastAsia="zh-CN"/>
        </w:rPr>
        <w:t>号文件第</w:t>
      </w:r>
      <w:r>
        <w:rPr>
          <w:rFonts w:hint="eastAsia"/>
          <w:lang w:eastAsia="zh-CN"/>
        </w:rPr>
        <w:t>12.3</w:t>
      </w:r>
      <w:r>
        <w:rPr>
          <w:rFonts w:hint="eastAsia"/>
          <w:lang w:eastAsia="zh-CN"/>
        </w:rPr>
        <w:t>段，</w:t>
      </w:r>
      <w:r>
        <w:rPr>
          <w:rFonts w:hint="eastAsia"/>
          <w:lang w:eastAsia="zh-CN"/>
        </w:rPr>
        <w:t>2009</w:t>
      </w:r>
      <w:r>
        <w:rPr>
          <w:rFonts w:hint="eastAsia"/>
          <w:lang w:eastAsia="zh-CN"/>
        </w:rPr>
        <w:t>年</w:t>
      </w:r>
      <w:r>
        <w:rPr>
          <w:rFonts w:hint="eastAsia"/>
          <w:lang w:eastAsia="zh-CN"/>
        </w:rPr>
        <w:t>10</w:t>
      </w:r>
      <w:r>
        <w:rPr>
          <w:rFonts w:hint="eastAsia"/>
          <w:lang w:eastAsia="zh-CN"/>
        </w:rPr>
        <w:t>月</w:t>
      </w:r>
      <w:r>
        <w:rPr>
          <w:rFonts w:hint="eastAsia"/>
          <w:lang w:eastAsia="zh-CN"/>
        </w:rPr>
        <w:t>22</w:t>
      </w:r>
      <w:r>
        <w:rPr>
          <w:rFonts w:hint="eastAsia"/>
          <w:lang w:eastAsia="zh-CN"/>
        </w:rPr>
        <w:t>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3ED" w:rsidRDefault="003475AF" w:rsidP="00347A33">
    <w:pPr>
      <w:pStyle w:val="Header"/>
    </w:pPr>
    <w:sdt>
      <w:sdtPr>
        <w:id w:val="1269044801"/>
        <w:docPartObj>
          <w:docPartGallery w:val="Page Numbers (Top of Page)"/>
          <w:docPartUnique/>
        </w:docPartObj>
      </w:sdtPr>
      <w:sdtEndPr>
        <w:rPr>
          <w:noProof/>
        </w:rPr>
      </w:sdtEndPr>
      <w:sdtContent>
        <w:r w:rsidR="00347A33">
          <w:fldChar w:fldCharType="begin"/>
        </w:r>
        <w:r w:rsidR="00347A33">
          <w:instrText xml:space="preserve"> PAGE   \* MERGEFORMAT </w:instrText>
        </w:r>
        <w:r w:rsidR="00347A33">
          <w:fldChar w:fldCharType="separate"/>
        </w:r>
        <w:r w:rsidR="004A31B7">
          <w:rPr>
            <w:noProof/>
          </w:rPr>
          <w:t>220</w:t>
        </w:r>
        <w:r w:rsidR="00347A33">
          <w:rPr>
            <w:noProof/>
          </w:rPr>
          <w:fldChar w:fldCharType="end"/>
        </w:r>
      </w:sdtContent>
    </w:sdt>
    <w:r w:rsidR="00FD43ED">
      <w:tab/>
    </w:r>
    <w:fldSimple w:instr=" STYLEREF  href  \* MERGEFORMAT ">
      <w:r w:rsidR="004A31B7">
        <w:rPr>
          <w:rFonts w:hint="eastAsia"/>
          <w:noProof/>
        </w:rPr>
        <w:t>第</w:t>
      </w:r>
      <w:r w:rsidR="004A31B7">
        <w:rPr>
          <w:rFonts w:hint="eastAsia"/>
          <w:noProof/>
        </w:rPr>
        <w:t xml:space="preserve"> 11 </w:t>
      </w:r>
      <w:r w:rsidR="004A31B7">
        <w:rPr>
          <w:rFonts w:hint="eastAsia"/>
          <w:noProof/>
        </w:rPr>
        <w:t>号决定</w:t>
      </w:r>
    </w:fldSimple>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3ED" w:rsidRDefault="00FD43ED" w:rsidP="00347A33">
    <w:pPr>
      <w:pStyle w:val="Header"/>
    </w:pPr>
    <w:r>
      <w:tab/>
    </w:r>
    <w:fldSimple w:instr=" STYLEREF  href  \* MERGEFORMAT ">
      <w:r w:rsidR="004A31B7">
        <w:rPr>
          <w:rFonts w:hint="eastAsia"/>
          <w:noProof/>
        </w:rPr>
        <w:t>第</w:t>
      </w:r>
      <w:r w:rsidR="004A31B7">
        <w:rPr>
          <w:rFonts w:hint="eastAsia"/>
          <w:noProof/>
        </w:rPr>
        <w:t xml:space="preserve"> 5 </w:t>
      </w:r>
      <w:r w:rsidR="004A31B7">
        <w:rPr>
          <w:rFonts w:hint="eastAsia"/>
          <w:noProof/>
        </w:rPr>
        <w:t>号决定</w:t>
      </w:r>
    </w:fldSimple>
    <w:r w:rsidR="00347A33">
      <w:rPr>
        <w:noProof/>
      </w:rPr>
      <w:tab/>
    </w:r>
    <w:sdt>
      <w:sdtPr>
        <w:id w:val="-775478147"/>
        <w:docPartObj>
          <w:docPartGallery w:val="Page Numbers (Top of Page)"/>
          <w:docPartUnique/>
        </w:docPartObj>
      </w:sdtPr>
      <w:sdtEndPr>
        <w:rPr>
          <w:noProof/>
        </w:rPr>
      </w:sdtEndPr>
      <w:sdtContent>
        <w:r w:rsidR="00347A33">
          <w:fldChar w:fldCharType="begin"/>
        </w:r>
        <w:r w:rsidR="00347A33">
          <w:instrText xml:space="preserve"> PAGE   \* MERGEFORMAT </w:instrText>
        </w:r>
        <w:r w:rsidR="00347A33">
          <w:fldChar w:fldCharType="separate"/>
        </w:r>
        <w:r w:rsidR="004A31B7">
          <w:rPr>
            <w:noProof/>
          </w:rPr>
          <w:t>219</w:t>
        </w:r>
        <w:r w:rsidR="00347A33">
          <w:rPr>
            <w:noProof/>
          </w:rPr>
          <w:fldChar w:fldCharType="end"/>
        </w:r>
      </w:sdtContent>
    </w:sdt>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3ED" w:rsidRPr="00FD43ED" w:rsidRDefault="00347A33" w:rsidP="00347A33">
    <w:pPr>
      <w:pStyle w:val="Header"/>
    </w:pPr>
    <w:r>
      <w:tab/>
    </w:r>
    <w:fldSimple w:instr=" STYLEREF  href  \* MERGEFORMAT ">
      <w:r w:rsidR="00447255">
        <w:rPr>
          <w:rFonts w:hint="eastAsia"/>
          <w:noProof/>
        </w:rPr>
        <w:t>第</w:t>
      </w:r>
      <w:r w:rsidR="00447255">
        <w:rPr>
          <w:rFonts w:hint="eastAsia"/>
          <w:noProof/>
        </w:rPr>
        <w:t xml:space="preserve"> 3 </w:t>
      </w:r>
      <w:r w:rsidR="00447255">
        <w:rPr>
          <w:rFonts w:hint="eastAsia"/>
          <w:noProof/>
        </w:rPr>
        <w:t>号决定</w:t>
      </w:r>
    </w:fldSimple>
    <w:r>
      <w:tab/>
    </w:r>
    <w:sdt>
      <w:sdtPr>
        <w:id w:val="506103374"/>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447255">
          <w:rPr>
            <w:noProof/>
          </w:rPr>
          <w:t>207</w:t>
        </w:r>
        <w:r>
          <w:rPr>
            <w:noProof/>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223EEB92"/>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mirrorMargins/>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134DB"/>
    <w:rsid w:val="00014808"/>
    <w:rsid w:val="00040A47"/>
    <w:rsid w:val="00057B6E"/>
    <w:rsid w:val="00076062"/>
    <w:rsid w:val="000923BB"/>
    <w:rsid w:val="0009673E"/>
    <w:rsid w:val="000C4701"/>
    <w:rsid w:val="000E4C7A"/>
    <w:rsid w:val="000F68C6"/>
    <w:rsid w:val="00124C8F"/>
    <w:rsid w:val="00125484"/>
    <w:rsid w:val="00126FE1"/>
    <w:rsid w:val="0013327E"/>
    <w:rsid w:val="00137909"/>
    <w:rsid w:val="0014254A"/>
    <w:rsid w:val="00167FD3"/>
    <w:rsid w:val="00171990"/>
    <w:rsid w:val="00171B68"/>
    <w:rsid w:val="00182D2A"/>
    <w:rsid w:val="001A0EEB"/>
    <w:rsid w:val="001A4A66"/>
    <w:rsid w:val="001B25D1"/>
    <w:rsid w:val="002155B0"/>
    <w:rsid w:val="00226B70"/>
    <w:rsid w:val="00231ABC"/>
    <w:rsid w:val="00241DDB"/>
    <w:rsid w:val="002578B4"/>
    <w:rsid w:val="002A0F5C"/>
    <w:rsid w:val="002A2125"/>
    <w:rsid w:val="002B39F5"/>
    <w:rsid w:val="002C78EC"/>
    <w:rsid w:val="002E37AF"/>
    <w:rsid w:val="00307225"/>
    <w:rsid w:val="003475AF"/>
    <w:rsid w:val="003477D4"/>
    <w:rsid w:val="00347A33"/>
    <w:rsid w:val="00375BBA"/>
    <w:rsid w:val="003760D8"/>
    <w:rsid w:val="00383A29"/>
    <w:rsid w:val="0038484C"/>
    <w:rsid w:val="0038575F"/>
    <w:rsid w:val="00387EA2"/>
    <w:rsid w:val="003907C4"/>
    <w:rsid w:val="00395CE4"/>
    <w:rsid w:val="003B74F0"/>
    <w:rsid w:val="003D0121"/>
    <w:rsid w:val="004014B0"/>
    <w:rsid w:val="00414872"/>
    <w:rsid w:val="00426AC1"/>
    <w:rsid w:val="00447255"/>
    <w:rsid w:val="0045019C"/>
    <w:rsid w:val="004676C0"/>
    <w:rsid w:val="00476923"/>
    <w:rsid w:val="00476CAF"/>
    <w:rsid w:val="00485E71"/>
    <w:rsid w:val="00487DA2"/>
    <w:rsid w:val="00494068"/>
    <w:rsid w:val="004A31B7"/>
    <w:rsid w:val="004D3182"/>
    <w:rsid w:val="005061F9"/>
    <w:rsid w:val="00517E65"/>
    <w:rsid w:val="005356FD"/>
    <w:rsid w:val="00542073"/>
    <w:rsid w:val="00551CF2"/>
    <w:rsid w:val="00552BA5"/>
    <w:rsid w:val="00554E24"/>
    <w:rsid w:val="00564B8D"/>
    <w:rsid w:val="00567130"/>
    <w:rsid w:val="00596A53"/>
    <w:rsid w:val="005A6A1D"/>
    <w:rsid w:val="005C1E39"/>
    <w:rsid w:val="005D6338"/>
    <w:rsid w:val="005E4794"/>
    <w:rsid w:val="005F67CE"/>
    <w:rsid w:val="006118C2"/>
    <w:rsid w:val="00617BE4"/>
    <w:rsid w:val="00622189"/>
    <w:rsid w:val="00661ED8"/>
    <w:rsid w:val="0067125A"/>
    <w:rsid w:val="00680265"/>
    <w:rsid w:val="006A0092"/>
    <w:rsid w:val="006E57C8"/>
    <w:rsid w:val="006E6BA4"/>
    <w:rsid w:val="006F0211"/>
    <w:rsid w:val="00717117"/>
    <w:rsid w:val="007235A4"/>
    <w:rsid w:val="0073319E"/>
    <w:rsid w:val="00750829"/>
    <w:rsid w:val="00770CF8"/>
    <w:rsid w:val="007917DE"/>
    <w:rsid w:val="007B558F"/>
    <w:rsid w:val="007C4DC3"/>
    <w:rsid w:val="00814482"/>
    <w:rsid w:val="008160BF"/>
    <w:rsid w:val="008433E4"/>
    <w:rsid w:val="00850AEF"/>
    <w:rsid w:val="008726C7"/>
    <w:rsid w:val="00873D04"/>
    <w:rsid w:val="008A628B"/>
    <w:rsid w:val="008B44F5"/>
    <w:rsid w:val="008D3BE2"/>
    <w:rsid w:val="008D7300"/>
    <w:rsid w:val="008E2996"/>
    <w:rsid w:val="008E4324"/>
    <w:rsid w:val="008E45D4"/>
    <w:rsid w:val="008E6AE7"/>
    <w:rsid w:val="008E6BC6"/>
    <w:rsid w:val="00904E65"/>
    <w:rsid w:val="00905B6A"/>
    <w:rsid w:val="009103A2"/>
    <w:rsid w:val="00930A34"/>
    <w:rsid w:val="009361C2"/>
    <w:rsid w:val="00950E0F"/>
    <w:rsid w:val="0099173A"/>
    <w:rsid w:val="009A47A2"/>
    <w:rsid w:val="009C4B97"/>
    <w:rsid w:val="009D1E93"/>
    <w:rsid w:val="00A03693"/>
    <w:rsid w:val="00A14B95"/>
    <w:rsid w:val="00A23536"/>
    <w:rsid w:val="00A6085C"/>
    <w:rsid w:val="00A62DA7"/>
    <w:rsid w:val="00A85966"/>
    <w:rsid w:val="00A865E4"/>
    <w:rsid w:val="00AD1198"/>
    <w:rsid w:val="00AD2C62"/>
    <w:rsid w:val="00AE49B9"/>
    <w:rsid w:val="00B04E59"/>
    <w:rsid w:val="00B05785"/>
    <w:rsid w:val="00B11373"/>
    <w:rsid w:val="00B15AF8"/>
    <w:rsid w:val="00B1733E"/>
    <w:rsid w:val="00B23943"/>
    <w:rsid w:val="00B60A63"/>
    <w:rsid w:val="00B650EC"/>
    <w:rsid w:val="00B96F78"/>
    <w:rsid w:val="00BA154E"/>
    <w:rsid w:val="00BA20B6"/>
    <w:rsid w:val="00BA59EF"/>
    <w:rsid w:val="00BF4B1C"/>
    <w:rsid w:val="00BF720B"/>
    <w:rsid w:val="00C04511"/>
    <w:rsid w:val="00C101EE"/>
    <w:rsid w:val="00C16846"/>
    <w:rsid w:val="00C16AC0"/>
    <w:rsid w:val="00C40FEE"/>
    <w:rsid w:val="00C51E39"/>
    <w:rsid w:val="00C55802"/>
    <w:rsid w:val="00C561F1"/>
    <w:rsid w:val="00C710E5"/>
    <w:rsid w:val="00C73FA3"/>
    <w:rsid w:val="00C74FED"/>
    <w:rsid w:val="00C925D8"/>
    <w:rsid w:val="00C948C8"/>
    <w:rsid w:val="00CA38C9"/>
    <w:rsid w:val="00CA401B"/>
    <w:rsid w:val="00CB1CAA"/>
    <w:rsid w:val="00CB1FAB"/>
    <w:rsid w:val="00CB57E1"/>
    <w:rsid w:val="00CB66EF"/>
    <w:rsid w:val="00CE3BBB"/>
    <w:rsid w:val="00CE40BB"/>
    <w:rsid w:val="00CF05C0"/>
    <w:rsid w:val="00CF3405"/>
    <w:rsid w:val="00D2057D"/>
    <w:rsid w:val="00D215E8"/>
    <w:rsid w:val="00D57C64"/>
    <w:rsid w:val="00D65220"/>
    <w:rsid w:val="00D82A9F"/>
    <w:rsid w:val="00D90DEF"/>
    <w:rsid w:val="00D97614"/>
    <w:rsid w:val="00DD26B1"/>
    <w:rsid w:val="00DF23FC"/>
    <w:rsid w:val="00DF39CD"/>
    <w:rsid w:val="00DF51DD"/>
    <w:rsid w:val="00E121F2"/>
    <w:rsid w:val="00E26F09"/>
    <w:rsid w:val="00E273CF"/>
    <w:rsid w:val="00E56E57"/>
    <w:rsid w:val="00E63761"/>
    <w:rsid w:val="00EF2642"/>
    <w:rsid w:val="00EF2648"/>
    <w:rsid w:val="00EF3681"/>
    <w:rsid w:val="00EF5523"/>
    <w:rsid w:val="00F00FD0"/>
    <w:rsid w:val="00F02A26"/>
    <w:rsid w:val="00F12856"/>
    <w:rsid w:val="00F20BC2"/>
    <w:rsid w:val="00F24F0A"/>
    <w:rsid w:val="00F342E4"/>
    <w:rsid w:val="00F44613"/>
    <w:rsid w:val="00F574D8"/>
    <w:rsid w:val="00FC63DE"/>
    <w:rsid w:val="00FD43ED"/>
    <w:rsid w:val="00FD7B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761"/>
    <w:pPr>
      <w:tabs>
        <w:tab w:val="left" w:pos="567"/>
        <w:tab w:val="left" w:pos="1134"/>
        <w:tab w:val="left" w:pos="1701"/>
        <w:tab w:val="left" w:pos="2268"/>
        <w:tab w:val="left" w:pos="2835"/>
      </w:tabs>
      <w:overflowPunct w:val="0"/>
      <w:autoSpaceDE w:val="0"/>
      <w:autoSpaceDN w:val="0"/>
      <w:adjustRightInd w:val="0"/>
      <w:spacing w:before="120" w:line="264" w:lineRule="auto"/>
      <w:jc w:val="both"/>
      <w:textAlignment w:val="baseline"/>
    </w:pPr>
    <w:rPr>
      <w:rFonts w:ascii="Calibri" w:eastAsia="SimSun" w:hAnsi="Calibri"/>
      <w:sz w:val="28"/>
      <w:lang w:val="en-GB" w:eastAsia="en-US"/>
    </w:rPr>
  </w:style>
  <w:style w:type="paragraph" w:styleId="Heading1">
    <w:name w:val="heading 1"/>
    <w:basedOn w:val="Normal"/>
    <w:next w:val="Normal"/>
    <w:qFormat/>
    <w:rsid w:val="00AD1198"/>
    <w:pPr>
      <w:keepNext/>
      <w:keepLines/>
      <w:spacing w:before="480"/>
      <w:ind w:left="567" w:hanging="567"/>
      <w:outlineLvl w:val="0"/>
    </w:pPr>
    <w:rPr>
      <w:b/>
    </w:rPr>
  </w:style>
  <w:style w:type="paragraph" w:styleId="Heading2">
    <w:name w:val="heading 2"/>
    <w:basedOn w:val="Heading1"/>
    <w:next w:val="Normal"/>
    <w:qFormat/>
    <w:rsid w:val="00B15AF8"/>
    <w:pPr>
      <w:spacing w:before="320"/>
      <w:outlineLvl w:val="1"/>
    </w:pPr>
    <w:rPr>
      <w:sz w:val="24"/>
    </w:rPr>
  </w:style>
  <w:style w:type="paragraph" w:styleId="Heading3">
    <w:name w:val="heading 3"/>
    <w:basedOn w:val="Heading1"/>
    <w:next w:val="Normal"/>
    <w:qFormat/>
    <w:rsid w:val="00B15AF8"/>
    <w:pPr>
      <w:spacing w:before="200"/>
      <w:outlineLvl w:val="2"/>
    </w:pPr>
    <w:rPr>
      <w:sz w:val="24"/>
    </w:rPr>
  </w:style>
  <w:style w:type="paragraph" w:styleId="Heading4">
    <w:name w:val="heading 4"/>
    <w:basedOn w:val="Heading3"/>
    <w:next w:val="Normal"/>
    <w:qFormat/>
    <w:rsid w:val="00B15AF8"/>
    <w:pPr>
      <w:ind w:left="1134" w:hanging="1134"/>
      <w:outlineLvl w:val="3"/>
    </w:pPr>
  </w:style>
  <w:style w:type="paragraph" w:styleId="Heading5">
    <w:name w:val="heading 5"/>
    <w:basedOn w:val="Heading4"/>
    <w:next w:val="Normal"/>
    <w:qFormat/>
    <w:rsid w:val="00B15AF8"/>
    <w:pPr>
      <w:outlineLvl w:val="4"/>
    </w:pPr>
  </w:style>
  <w:style w:type="paragraph" w:styleId="Heading6">
    <w:name w:val="heading 6"/>
    <w:basedOn w:val="Heading4"/>
    <w:next w:val="Normal"/>
    <w:qFormat/>
    <w:rsid w:val="00B15AF8"/>
    <w:pPr>
      <w:outlineLvl w:val="5"/>
    </w:pPr>
  </w:style>
  <w:style w:type="paragraph" w:styleId="Heading7">
    <w:name w:val="heading 7"/>
    <w:basedOn w:val="Heading4"/>
    <w:next w:val="Normal"/>
    <w:qFormat/>
    <w:rsid w:val="00B15AF8"/>
    <w:pPr>
      <w:ind w:left="1701" w:hanging="1701"/>
      <w:outlineLvl w:val="6"/>
    </w:pPr>
  </w:style>
  <w:style w:type="paragraph" w:styleId="Heading8">
    <w:name w:val="heading 8"/>
    <w:basedOn w:val="Heading4"/>
    <w:next w:val="Normal"/>
    <w:qFormat/>
    <w:rsid w:val="00B15AF8"/>
    <w:pPr>
      <w:ind w:left="1701" w:hanging="1701"/>
      <w:outlineLvl w:val="7"/>
    </w:pPr>
  </w:style>
  <w:style w:type="paragraph" w:styleId="Heading9">
    <w:name w:val="heading 9"/>
    <w:basedOn w:val="Heading4"/>
    <w:next w:val="Normal"/>
    <w:qFormat/>
    <w:rsid w:val="00B15AF8"/>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B15AF8"/>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B15AF8"/>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uiPriority w:val="39"/>
    <w:rsid w:val="00B15AF8"/>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B15AF8"/>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uiPriority w:val="99"/>
    <w:rsid w:val="00A85966"/>
    <w:pPr>
      <w:tabs>
        <w:tab w:val="clear" w:pos="567"/>
        <w:tab w:val="clear" w:pos="1134"/>
        <w:tab w:val="clear" w:pos="1701"/>
        <w:tab w:val="clear" w:pos="2268"/>
        <w:tab w:val="clear" w:pos="2835"/>
        <w:tab w:val="center" w:pos="4678"/>
        <w:tab w:val="right" w:pos="9356"/>
      </w:tabs>
      <w:spacing w:before="0"/>
    </w:pPr>
    <w:rPr>
      <w:b/>
      <w:sz w:val="24"/>
    </w:rPr>
  </w:style>
  <w:style w:type="character" w:styleId="FootnoteReference">
    <w:name w:val="footnote reference"/>
    <w:basedOn w:val="DefaultParagraphFont"/>
    <w:rsid w:val="00AD1198"/>
    <w:rPr>
      <w:rFonts w:ascii="Calibri" w:hAnsi="Calibri"/>
      <w:position w:val="6"/>
      <w:sz w:val="16"/>
    </w:rPr>
  </w:style>
  <w:style w:type="paragraph" w:styleId="FootnoteText">
    <w:name w:val="footnote text"/>
    <w:basedOn w:val="Normal"/>
    <w:link w:val="FootnoteTextChar"/>
    <w:rsid w:val="00FD43ED"/>
    <w:pPr>
      <w:keepLines/>
      <w:tabs>
        <w:tab w:val="left" w:pos="256"/>
      </w:tabs>
      <w:ind w:left="256" w:hanging="256"/>
    </w:pPr>
    <w:rPr>
      <w:sz w:val="24"/>
    </w:rPr>
  </w:style>
  <w:style w:type="paragraph" w:styleId="NormalIndent">
    <w:name w:val="Normal Indent"/>
    <w:basedOn w:val="Normal"/>
    <w:rsid w:val="00B15AF8"/>
    <w:pPr>
      <w:ind w:left="567"/>
    </w:pPr>
  </w:style>
  <w:style w:type="paragraph" w:customStyle="1" w:styleId="Tablelegend">
    <w:name w:val="Table_legend"/>
    <w:basedOn w:val="Tabletext"/>
    <w:rsid w:val="00B15AF8"/>
    <w:pPr>
      <w:spacing w:before="120"/>
    </w:pPr>
  </w:style>
  <w:style w:type="paragraph" w:customStyle="1" w:styleId="Tabletext">
    <w:name w:val="Table_text"/>
    <w:basedOn w:val="Normal"/>
    <w:rsid w:val="00B15AF8"/>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B15AF8"/>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B15AF8"/>
    <w:pPr>
      <w:keepNext/>
      <w:spacing w:before="560" w:after="120"/>
      <w:jc w:val="center"/>
    </w:pPr>
    <w:rPr>
      <w:caps/>
    </w:rPr>
  </w:style>
  <w:style w:type="paragraph" w:customStyle="1" w:styleId="enumlev1">
    <w:name w:val="enumlev1"/>
    <w:basedOn w:val="Normal"/>
    <w:link w:val="enumlev1Char"/>
    <w:uiPriority w:val="99"/>
    <w:rsid w:val="00B15AF8"/>
    <w:pPr>
      <w:spacing w:before="86"/>
      <w:ind w:left="567" w:hanging="567"/>
    </w:pPr>
  </w:style>
  <w:style w:type="paragraph" w:customStyle="1" w:styleId="enumlev2">
    <w:name w:val="enumlev2"/>
    <w:basedOn w:val="enumlev1"/>
    <w:link w:val="enumlev2Char"/>
    <w:uiPriority w:val="99"/>
    <w:rsid w:val="00B15AF8"/>
    <w:pPr>
      <w:ind w:left="1134"/>
    </w:pPr>
  </w:style>
  <w:style w:type="paragraph" w:customStyle="1" w:styleId="enumlev3">
    <w:name w:val="enumlev3"/>
    <w:basedOn w:val="enumlev2"/>
    <w:rsid w:val="00B15AF8"/>
    <w:pPr>
      <w:ind w:left="1701"/>
    </w:pPr>
  </w:style>
  <w:style w:type="paragraph" w:customStyle="1" w:styleId="Tablehead">
    <w:name w:val="Table_head"/>
    <w:basedOn w:val="Tabletext"/>
    <w:rsid w:val="00B15AF8"/>
    <w:pPr>
      <w:spacing w:before="120" w:after="120"/>
      <w:jc w:val="center"/>
    </w:pPr>
    <w:rPr>
      <w:b/>
    </w:rPr>
  </w:style>
  <w:style w:type="paragraph" w:customStyle="1" w:styleId="Normalaftertitle">
    <w:name w:val="Normal after title"/>
    <w:basedOn w:val="Normal"/>
    <w:next w:val="Normal"/>
    <w:link w:val="NormalaftertitleChar"/>
    <w:rsid w:val="00B15AF8"/>
    <w:pPr>
      <w:spacing w:before="240"/>
    </w:pPr>
  </w:style>
  <w:style w:type="paragraph" w:customStyle="1" w:styleId="AnnexNo">
    <w:name w:val="Annex_No"/>
    <w:basedOn w:val="Normal"/>
    <w:next w:val="Annexref"/>
    <w:link w:val="AnnexNoChar"/>
    <w:rsid w:val="00487DA2"/>
    <w:pPr>
      <w:spacing w:before="720"/>
      <w:jc w:val="center"/>
    </w:pPr>
    <w:rPr>
      <w:caps/>
      <w:sz w:val="32"/>
    </w:rPr>
  </w:style>
  <w:style w:type="paragraph" w:customStyle="1" w:styleId="Annexref">
    <w:name w:val="Annex_ref"/>
    <w:basedOn w:val="Normal"/>
    <w:next w:val="Annextitle"/>
    <w:rsid w:val="00B15AF8"/>
    <w:pPr>
      <w:jc w:val="center"/>
    </w:pPr>
  </w:style>
  <w:style w:type="paragraph" w:customStyle="1" w:styleId="Annextitle">
    <w:name w:val="Annex_title"/>
    <w:basedOn w:val="Normal"/>
    <w:next w:val="Normal"/>
    <w:rsid w:val="00487DA2"/>
    <w:pPr>
      <w:spacing w:before="240" w:after="240"/>
      <w:jc w:val="center"/>
    </w:pPr>
    <w:rPr>
      <w:b/>
      <w:sz w:val="32"/>
    </w:rPr>
  </w:style>
  <w:style w:type="paragraph" w:customStyle="1" w:styleId="AppendixNo">
    <w:name w:val="Appendix_No"/>
    <w:basedOn w:val="AnnexNo"/>
    <w:next w:val="Appendixref"/>
    <w:rsid w:val="00B15AF8"/>
  </w:style>
  <w:style w:type="paragraph" w:customStyle="1" w:styleId="Appendixref">
    <w:name w:val="Appendix_ref"/>
    <w:basedOn w:val="Annexref"/>
    <w:next w:val="Appendixtitle"/>
    <w:rsid w:val="00B15AF8"/>
  </w:style>
  <w:style w:type="paragraph" w:customStyle="1" w:styleId="Appendixtitle">
    <w:name w:val="Appendix_title"/>
    <w:basedOn w:val="Annextitle"/>
    <w:next w:val="Normal"/>
    <w:rsid w:val="00B15AF8"/>
  </w:style>
  <w:style w:type="paragraph" w:customStyle="1" w:styleId="Reftitle">
    <w:name w:val="Ref_title"/>
    <w:basedOn w:val="Normal"/>
    <w:next w:val="Reftext"/>
    <w:rsid w:val="00B15AF8"/>
    <w:pPr>
      <w:spacing w:before="480"/>
      <w:jc w:val="center"/>
    </w:pPr>
    <w:rPr>
      <w:caps/>
    </w:rPr>
  </w:style>
  <w:style w:type="paragraph" w:customStyle="1" w:styleId="Reftext">
    <w:name w:val="Ref_text"/>
    <w:basedOn w:val="Normal"/>
    <w:rsid w:val="00B15AF8"/>
    <w:pPr>
      <w:ind w:left="567" w:hanging="567"/>
    </w:pPr>
  </w:style>
  <w:style w:type="paragraph" w:customStyle="1" w:styleId="Rectitle">
    <w:name w:val="Rec_title"/>
    <w:basedOn w:val="Normal"/>
    <w:next w:val="Heading1"/>
    <w:rsid w:val="00AD1198"/>
    <w:pPr>
      <w:spacing w:before="240"/>
      <w:jc w:val="center"/>
    </w:pPr>
    <w:rPr>
      <w:b/>
    </w:rPr>
  </w:style>
  <w:style w:type="paragraph" w:customStyle="1" w:styleId="Call">
    <w:name w:val="Call"/>
    <w:basedOn w:val="Normal"/>
    <w:next w:val="Normal"/>
    <w:link w:val="CallChar"/>
    <w:rsid w:val="002C78EC"/>
    <w:pPr>
      <w:keepNext/>
      <w:keepLines/>
      <w:tabs>
        <w:tab w:val="clear" w:pos="1134"/>
        <w:tab w:val="clear" w:pos="1701"/>
        <w:tab w:val="clear" w:pos="2268"/>
        <w:tab w:val="clear" w:pos="2835"/>
      </w:tabs>
      <w:spacing w:before="160"/>
      <w:ind w:left="567"/>
    </w:pPr>
    <w:rPr>
      <w:rFonts w:eastAsia="STKaiti"/>
    </w:rPr>
  </w:style>
  <w:style w:type="paragraph" w:customStyle="1" w:styleId="RecNo">
    <w:name w:val="Rec_No"/>
    <w:basedOn w:val="Normal"/>
    <w:next w:val="Rectitle"/>
    <w:rsid w:val="00B15AF8"/>
    <w:pPr>
      <w:spacing w:before="720"/>
      <w:jc w:val="center"/>
    </w:pPr>
    <w:rPr>
      <w:caps/>
    </w:rPr>
  </w:style>
  <w:style w:type="paragraph" w:customStyle="1" w:styleId="toc0">
    <w:name w:val="toc 0"/>
    <w:basedOn w:val="Normal"/>
    <w:next w:val="TOC1"/>
    <w:rsid w:val="00B15AF8"/>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B15AF8"/>
    <w:pPr>
      <w:tabs>
        <w:tab w:val="clear" w:pos="567"/>
        <w:tab w:val="clear" w:pos="1134"/>
        <w:tab w:val="clear" w:pos="1701"/>
        <w:tab w:val="clear" w:pos="2268"/>
        <w:tab w:val="clear" w:pos="2835"/>
      </w:tabs>
      <w:spacing w:before="600"/>
      <w:jc w:val="center"/>
    </w:pPr>
    <w:rPr>
      <w:caps/>
    </w:rPr>
  </w:style>
  <w:style w:type="paragraph" w:customStyle="1" w:styleId="Note">
    <w:name w:val="Note"/>
    <w:basedOn w:val="Normal"/>
    <w:rsid w:val="00B15AF8"/>
    <w:pPr>
      <w:tabs>
        <w:tab w:val="clear" w:pos="567"/>
        <w:tab w:val="left" w:pos="851"/>
      </w:tabs>
    </w:pPr>
  </w:style>
  <w:style w:type="paragraph" w:customStyle="1" w:styleId="Title3">
    <w:name w:val="Title 3"/>
    <w:basedOn w:val="Title2"/>
    <w:next w:val="Normalaftertitle"/>
    <w:rsid w:val="00B15AF8"/>
    <w:rPr>
      <w:caps w:val="0"/>
    </w:rPr>
  </w:style>
  <w:style w:type="paragraph" w:customStyle="1" w:styleId="Title2">
    <w:name w:val="Title 2"/>
    <w:basedOn w:val="Source"/>
    <w:next w:val="Title3"/>
    <w:rsid w:val="00B15AF8"/>
    <w:pPr>
      <w:spacing w:before="240"/>
    </w:pPr>
    <w:rPr>
      <w:b w:val="0"/>
      <w:caps/>
    </w:rPr>
  </w:style>
  <w:style w:type="paragraph" w:customStyle="1" w:styleId="Source">
    <w:name w:val="Source"/>
    <w:basedOn w:val="Normal"/>
    <w:next w:val="Title1"/>
    <w:rsid w:val="00057B6E"/>
    <w:pPr>
      <w:spacing w:before="840"/>
      <w:jc w:val="center"/>
    </w:pPr>
    <w:rPr>
      <w:b/>
    </w:rPr>
  </w:style>
  <w:style w:type="paragraph" w:customStyle="1" w:styleId="Title1">
    <w:name w:val="Title 1"/>
    <w:basedOn w:val="Source"/>
    <w:next w:val="Title2"/>
    <w:rsid w:val="00B15AF8"/>
    <w:pPr>
      <w:spacing w:before="240"/>
    </w:pPr>
    <w:rPr>
      <w:b w:val="0"/>
      <w:caps/>
    </w:rPr>
  </w:style>
  <w:style w:type="paragraph" w:customStyle="1" w:styleId="ArtNo">
    <w:name w:val="Art_No"/>
    <w:basedOn w:val="Normal"/>
    <w:next w:val="Arttitle"/>
    <w:rsid w:val="00B15AF8"/>
    <w:pPr>
      <w:tabs>
        <w:tab w:val="clear" w:pos="567"/>
        <w:tab w:val="clear" w:pos="1134"/>
        <w:tab w:val="clear" w:pos="1701"/>
        <w:tab w:val="clear" w:pos="2268"/>
        <w:tab w:val="clear" w:pos="2835"/>
      </w:tabs>
      <w:spacing w:before="600"/>
      <w:jc w:val="center"/>
    </w:pPr>
    <w:rPr>
      <w:caps/>
    </w:rPr>
  </w:style>
  <w:style w:type="paragraph" w:customStyle="1" w:styleId="Arttitle">
    <w:name w:val="Art_title"/>
    <w:basedOn w:val="Normal"/>
    <w:next w:val="Normal"/>
    <w:rsid w:val="00B15AF8"/>
    <w:pPr>
      <w:tabs>
        <w:tab w:val="clear" w:pos="567"/>
        <w:tab w:val="clear" w:pos="1134"/>
        <w:tab w:val="clear" w:pos="1701"/>
        <w:tab w:val="clear" w:pos="2268"/>
        <w:tab w:val="clear" w:pos="2835"/>
      </w:tabs>
      <w:spacing w:before="240" w:after="240"/>
      <w:jc w:val="center"/>
    </w:pPr>
    <w:rPr>
      <w:b/>
    </w:rPr>
  </w:style>
  <w:style w:type="paragraph" w:customStyle="1" w:styleId="ChapNo">
    <w:name w:val="Chap_No"/>
    <w:basedOn w:val="ArtNo"/>
    <w:next w:val="Chaptitle"/>
    <w:rsid w:val="00B15AF8"/>
  </w:style>
  <w:style w:type="paragraph" w:customStyle="1" w:styleId="Chaptitle">
    <w:name w:val="Chap_title"/>
    <w:basedOn w:val="Arttitle"/>
    <w:next w:val="Normal"/>
    <w:rsid w:val="00B15AF8"/>
  </w:style>
  <w:style w:type="paragraph" w:customStyle="1" w:styleId="Reasons">
    <w:name w:val="Reasons"/>
    <w:basedOn w:val="Normal"/>
    <w:qFormat/>
    <w:rsid w:val="00B15AF8"/>
  </w:style>
  <w:style w:type="paragraph" w:customStyle="1" w:styleId="ResNo">
    <w:name w:val="Res_No"/>
    <w:basedOn w:val="AnnexNo"/>
    <w:next w:val="Restitle"/>
    <w:link w:val="ResNoChar"/>
    <w:uiPriority w:val="99"/>
    <w:rsid w:val="00B15AF8"/>
  </w:style>
  <w:style w:type="paragraph" w:customStyle="1" w:styleId="Restitle">
    <w:name w:val="Res_title"/>
    <w:basedOn w:val="Annextitle"/>
    <w:next w:val="Normal"/>
    <w:link w:val="RestitleChar"/>
    <w:uiPriority w:val="99"/>
    <w:rsid w:val="00AD1198"/>
  </w:style>
  <w:style w:type="paragraph" w:customStyle="1" w:styleId="AnnexNoS2">
    <w:name w:val="Annex_No_S2"/>
    <w:basedOn w:val="AnnexNo"/>
    <w:next w:val="AnnexrefS2"/>
    <w:rsid w:val="00B15AF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B15AF8"/>
    <w:rPr>
      <w:caps w:val="0"/>
    </w:rPr>
  </w:style>
  <w:style w:type="paragraph" w:customStyle="1" w:styleId="AnnexrefS2">
    <w:name w:val="Annex_ref_S2"/>
    <w:basedOn w:val="Anne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B15AF8"/>
    <w:pPr>
      <w:spacing w:before="240"/>
    </w:pPr>
    <w:rPr>
      <w:b/>
      <w:i/>
    </w:rPr>
  </w:style>
  <w:style w:type="paragraph" w:customStyle="1" w:styleId="AnnextitleS2">
    <w:name w:val="Annex_title_S2"/>
    <w:basedOn w:val="Anne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B15AF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B15AF8"/>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B15AF8"/>
    <w:pPr>
      <w:tabs>
        <w:tab w:val="left" w:pos="851"/>
      </w:tabs>
      <w:jc w:val="left"/>
    </w:pPr>
    <w:rPr>
      <w:b/>
      <w:sz w:val="24"/>
    </w:rPr>
  </w:style>
  <w:style w:type="paragraph" w:customStyle="1" w:styleId="ArttitleS2">
    <w:name w:val="Art_title_S2"/>
    <w:basedOn w:val="Arttitle"/>
    <w:next w:val="NormalS2"/>
    <w:rsid w:val="00B15AF8"/>
    <w:pPr>
      <w:tabs>
        <w:tab w:val="left" w:pos="851"/>
      </w:tabs>
      <w:jc w:val="left"/>
    </w:pPr>
    <w:rPr>
      <w:sz w:val="24"/>
    </w:rPr>
  </w:style>
  <w:style w:type="paragraph" w:customStyle="1" w:styleId="ChapNoS2">
    <w:name w:val="Chap_No_S2"/>
    <w:basedOn w:val="ChapNo"/>
    <w:next w:val="ChaptitleS2"/>
    <w:rsid w:val="00AD1198"/>
    <w:pPr>
      <w:tabs>
        <w:tab w:val="left" w:pos="851"/>
      </w:tabs>
      <w:jc w:val="left"/>
    </w:pPr>
    <w:rPr>
      <w:b/>
      <w:sz w:val="24"/>
    </w:rPr>
  </w:style>
  <w:style w:type="paragraph" w:customStyle="1" w:styleId="ChaptitleS2">
    <w:name w:val="Chap_title_S2"/>
    <w:basedOn w:val="Chaptitle"/>
    <w:next w:val="NormalS2"/>
    <w:rsid w:val="00B15AF8"/>
    <w:pPr>
      <w:tabs>
        <w:tab w:val="left" w:pos="851"/>
      </w:tabs>
      <w:jc w:val="left"/>
    </w:pPr>
    <w:rPr>
      <w:sz w:val="24"/>
    </w:rPr>
  </w:style>
  <w:style w:type="paragraph" w:customStyle="1" w:styleId="enumlev1S2">
    <w:name w:val="enumlev1_S2"/>
    <w:basedOn w:val="enumlev1"/>
    <w:rsid w:val="00B15AF8"/>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B15AF8"/>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B15AF8"/>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B15AF8"/>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B15AF8"/>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B15AF8"/>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B15AF8"/>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B15AF8"/>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B15AF8"/>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B15AF8"/>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B15AF8"/>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B15AF8"/>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B15AF8"/>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B15AF8"/>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B15AF8"/>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B15AF8"/>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B15AF8"/>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B15AF8"/>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B15AF8"/>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B15AF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B15AF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B15AF8"/>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B15AF8"/>
    <w:pPr>
      <w:tabs>
        <w:tab w:val="left" w:pos="851"/>
      </w:tabs>
      <w:jc w:val="left"/>
    </w:pPr>
    <w:rPr>
      <w:caps/>
      <w:sz w:val="24"/>
    </w:rPr>
  </w:style>
  <w:style w:type="paragraph" w:customStyle="1" w:styleId="Section2S2">
    <w:name w:val="Section 2_S2"/>
    <w:basedOn w:val="Section2"/>
    <w:next w:val="NormalS2"/>
    <w:rsid w:val="00AD1198"/>
    <w:pPr>
      <w:tabs>
        <w:tab w:val="left" w:pos="851"/>
      </w:tabs>
      <w:jc w:val="left"/>
    </w:pPr>
    <w:rPr>
      <w:sz w:val="24"/>
    </w:rPr>
  </w:style>
  <w:style w:type="paragraph" w:customStyle="1" w:styleId="TableNoS2">
    <w:name w:val="Table_No_S2"/>
    <w:basedOn w:val="TableNo"/>
    <w:next w:val="TabletitleS2"/>
    <w:rsid w:val="00B15AF8"/>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B15AF8"/>
    <w:pPr>
      <w:tabs>
        <w:tab w:val="left" w:pos="851"/>
      </w:tabs>
      <w:spacing w:after="0"/>
    </w:pPr>
    <w:rPr>
      <w:b/>
    </w:rPr>
  </w:style>
  <w:style w:type="paragraph" w:customStyle="1" w:styleId="TabletextS2">
    <w:name w:val="Table_text_S2"/>
    <w:basedOn w:val="Tabletext"/>
    <w:rsid w:val="00B15AF8"/>
    <w:pPr>
      <w:tabs>
        <w:tab w:val="left" w:pos="851"/>
      </w:tabs>
    </w:pPr>
    <w:rPr>
      <w:b/>
    </w:rPr>
  </w:style>
  <w:style w:type="paragraph" w:customStyle="1" w:styleId="TabletitleS2">
    <w:name w:val="Table_title_S2"/>
    <w:basedOn w:val="Tabletitle"/>
    <w:next w:val="TabletextS2"/>
    <w:rsid w:val="00B15AF8"/>
    <w:pPr>
      <w:keepNext w:val="0"/>
      <w:tabs>
        <w:tab w:val="clear" w:pos="2948"/>
        <w:tab w:val="clear" w:pos="4082"/>
        <w:tab w:val="left" w:pos="851"/>
      </w:tabs>
      <w:jc w:val="left"/>
    </w:pPr>
  </w:style>
  <w:style w:type="paragraph" w:customStyle="1" w:styleId="FooterS2">
    <w:name w:val="Footer_S2"/>
    <w:basedOn w:val="Footer"/>
    <w:rsid w:val="00B15AF8"/>
    <w:pPr>
      <w:tabs>
        <w:tab w:val="clear" w:pos="5954"/>
        <w:tab w:val="clear" w:pos="9639"/>
        <w:tab w:val="left" w:pos="3686"/>
        <w:tab w:val="right" w:pos="7655"/>
      </w:tabs>
      <w:ind w:left="-1985"/>
    </w:pPr>
  </w:style>
  <w:style w:type="paragraph" w:customStyle="1" w:styleId="HeaderS2">
    <w:name w:val="Header_S2"/>
    <w:basedOn w:val="Normal"/>
    <w:rsid w:val="00B15AF8"/>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B15AF8"/>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B15AF8"/>
    <w:pPr>
      <w:tabs>
        <w:tab w:val="left" w:pos="851"/>
      </w:tabs>
      <w:jc w:val="left"/>
    </w:pPr>
  </w:style>
  <w:style w:type="paragraph" w:customStyle="1" w:styleId="NoteS2">
    <w:name w:val="Note_S2"/>
    <w:basedOn w:val="Note"/>
    <w:rsid w:val="00B15AF8"/>
    <w:pPr>
      <w:tabs>
        <w:tab w:val="clear" w:pos="1134"/>
        <w:tab w:val="clear" w:pos="1701"/>
        <w:tab w:val="clear" w:pos="2268"/>
        <w:tab w:val="clear" w:pos="2835"/>
      </w:tabs>
    </w:pPr>
    <w:rPr>
      <w:b/>
    </w:rPr>
  </w:style>
  <w:style w:type="paragraph" w:customStyle="1" w:styleId="HeadingbS2">
    <w:name w:val="Headingb_S2"/>
    <w:basedOn w:val="Headingb"/>
    <w:next w:val="NormalS2"/>
    <w:rsid w:val="00B15AF8"/>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B15AF8"/>
    <w:pPr>
      <w:spacing w:before="160"/>
      <w:outlineLvl w:val="0"/>
    </w:pPr>
  </w:style>
  <w:style w:type="paragraph" w:customStyle="1" w:styleId="HeadingiS2">
    <w:name w:val="Headingi_S2"/>
    <w:basedOn w:val="Headingi"/>
    <w:next w:val="NormalS2"/>
    <w:rsid w:val="00B15AF8"/>
    <w:pPr>
      <w:tabs>
        <w:tab w:val="clear" w:pos="567"/>
        <w:tab w:val="clear" w:pos="1134"/>
        <w:tab w:val="clear" w:pos="1701"/>
        <w:tab w:val="clear" w:pos="2268"/>
        <w:tab w:val="clear" w:pos="2835"/>
        <w:tab w:val="left" w:pos="851"/>
      </w:tabs>
    </w:pPr>
    <w:rPr>
      <w:b/>
    </w:rPr>
  </w:style>
  <w:style w:type="paragraph" w:customStyle="1" w:styleId="Headingi">
    <w:name w:val="Heading_i"/>
    <w:basedOn w:val="Heading3"/>
    <w:next w:val="Normal"/>
    <w:rsid w:val="008E4324"/>
    <w:pPr>
      <w:spacing w:before="160"/>
      <w:outlineLvl w:val="0"/>
    </w:pPr>
    <w:rPr>
      <w:rFonts w:ascii="STKaiti" w:eastAsia="STKaiti" w:hAnsi="STKaiti"/>
      <w:b w:val="0"/>
    </w:rPr>
  </w:style>
  <w:style w:type="paragraph" w:customStyle="1" w:styleId="FirstFooter">
    <w:name w:val="FirstFooter"/>
    <w:basedOn w:val="Footer"/>
    <w:rsid w:val="00B15AF8"/>
    <w:rPr>
      <w:caps w:val="0"/>
    </w:rPr>
  </w:style>
  <w:style w:type="character" w:styleId="PageNumber">
    <w:name w:val="page number"/>
    <w:basedOn w:val="DefaultParagraphFont"/>
    <w:rsid w:val="00B15AF8"/>
  </w:style>
  <w:style w:type="character" w:styleId="Hyperlink">
    <w:name w:val="Hyperlink"/>
    <w:basedOn w:val="DefaultParagraphFont"/>
    <w:uiPriority w:val="99"/>
    <w:rsid w:val="00B15AF8"/>
    <w:rPr>
      <w:color w:val="0000FF"/>
      <w:u w:val="single"/>
    </w:rPr>
  </w:style>
  <w:style w:type="paragraph" w:styleId="Date">
    <w:name w:val="Date"/>
    <w:basedOn w:val="Normal"/>
    <w:rsid w:val="00B15AF8"/>
    <w:pPr>
      <w:framePr w:hSpace="181" w:wrap="notBeside" w:vAnchor="page" w:hAnchor="page" w:x="1135" w:y="852"/>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B15AF8"/>
    <w:rPr>
      <w:color w:val="800080"/>
      <w:u w:val="single"/>
    </w:rPr>
  </w:style>
  <w:style w:type="paragraph" w:customStyle="1" w:styleId="Heading1c">
    <w:name w:val="Heading 1c"/>
    <w:basedOn w:val="Heading1"/>
    <w:next w:val="Normal"/>
    <w:rsid w:val="00B15AF8"/>
    <w:pPr>
      <w:ind w:left="0" w:firstLine="0"/>
      <w:jc w:val="center"/>
      <w:outlineLvl w:val="9"/>
    </w:pPr>
    <w:rPr>
      <w:rFonts w:ascii="Times New Roman" w:hAnsi="Times New Roman"/>
    </w:rPr>
  </w:style>
  <w:style w:type="paragraph" w:customStyle="1" w:styleId="Heading1cS2">
    <w:name w:val="Heading 1c_S2"/>
    <w:basedOn w:val="Heading1c"/>
    <w:next w:val="NormalS2"/>
    <w:rsid w:val="00AD1198"/>
    <w:pPr>
      <w:tabs>
        <w:tab w:val="clear" w:pos="567"/>
        <w:tab w:val="clear" w:pos="1134"/>
        <w:tab w:val="clear" w:pos="1701"/>
        <w:tab w:val="clear" w:pos="2268"/>
        <w:tab w:val="clear" w:pos="2835"/>
        <w:tab w:val="left" w:pos="851"/>
      </w:tabs>
      <w:jc w:val="left"/>
    </w:pPr>
    <w:rPr>
      <w:rFonts w:ascii="Calibri" w:hAnsi="Calibri"/>
      <w:sz w:val="24"/>
    </w:rPr>
  </w:style>
  <w:style w:type="paragraph" w:customStyle="1" w:styleId="Heading2i">
    <w:name w:val="Heading 2i"/>
    <w:basedOn w:val="Heading2"/>
    <w:next w:val="Normal"/>
    <w:rsid w:val="00137909"/>
    <w:rPr>
      <w:rFonts w:ascii="STKaiti" w:eastAsia="STKaiti" w:hAnsi="STKaiti"/>
      <w:b w:val="0"/>
      <w:i/>
    </w:rPr>
  </w:style>
  <w:style w:type="paragraph" w:customStyle="1" w:styleId="Heading2iS2">
    <w:name w:val="Heading 2i_S2"/>
    <w:basedOn w:val="Heading2i"/>
    <w:next w:val="NormalS2"/>
    <w:rsid w:val="00B15AF8"/>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B15AF8"/>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B15AF8"/>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B15AF8"/>
    <w:pPr>
      <w:spacing w:before="320"/>
      <w:outlineLvl w:val="1"/>
    </w:pPr>
    <w:rPr>
      <w:sz w:val="24"/>
    </w:rPr>
  </w:style>
  <w:style w:type="paragraph" w:customStyle="1" w:styleId="Heading3pv">
    <w:name w:val="Heading 3pv"/>
    <w:basedOn w:val="Heading1pv"/>
    <w:next w:val="Normalpv"/>
    <w:rsid w:val="00B15AF8"/>
    <w:pPr>
      <w:spacing w:before="200"/>
      <w:outlineLvl w:val="2"/>
    </w:pPr>
    <w:rPr>
      <w:sz w:val="24"/>
    </w:rPr>
  </w:style>
  <w:style w:type="paragraph" w:customStyle="1" w:styleId="NormalendS2">
    <w:name w:val="Normal_end_S2"/>
    <w:basedOn w:val="Normal"/>
    <w:qFormat/>
    <w:rsid w:val="00CF05C0"/>
    <w:rPr>
      <w:lang w:val="en-US"/>
    </w:rPr>
  </w:style>
  <w:style w:type="paragraph" w:customStyle="1" w:styleId="Dectitle">
    <w:name w:val="Dec_title"/>
    <w:basedOn w:val="Heading1"/>
    <w:next w:val="Normalaftertitle"/>
    <w:qFormat/>
    <w:rsid w:val="00E63761"/>
    <w:pPr>
      <w:ind w:left="0" w:firstLine="0"/>
      <w:jc w:val="center"/>
    </w:pPr>
    <w:rPr>
      <w:sz w:val="32"/>
    </w:rPr>
  </w:style>
  <w:style w:type="paragraph" w:customStyle="1" w:styleId="DecNo">
    <w:name w:val="Dec_No"/>
    <w:basedOn w:val="Heading1"/>
    <w:next w:val="Dectitle"/>
    <w:qFormat/>
    <w:rsid w:val="00E63761"/>
    <w:pPr>
      <w:ind w:left="0" w:firstLine="0"/>
      <w:jc w:val="center"/>
    </w:pPr>
    <w:rPr>
      <w:b w:val="0"/>
      <w:sz w:val="32"/>
    </w:rPr>
  </w:style>
  <w:style w:type="paragraph" w:customStyle="1" w:styleId="DectitleS2">
    <w:name w:val="Dec_title_S2"/>
    <w:basedOn w:val="RestitleS2"/>
    <w:next w:val="Normal"/>
    <w:qFormat/>
    <w:rsid w:val="00231ABC"/>
  </w:style>
  <w:style w:type="paragraph" w:customStyle="1" w:styleId="DecNoS2">
    <w:name w:val="Dec_No_S2"/>
    <w:basedOn w:val="ResNoS2"/>
    <w:next w:val="DectitleS2"/>
    <w:qFormat/>
    <w:rsid w:val="00231ABC"/>
  </w:style>
  <w:style w:type="paragraph" w:customStyle="1" w:styleId="SectionNo">
    <w:name w:val="Section_No"/>
    <w:basedOn w:val="ArtNo"/>
    <w:next w:val="Normal"/>
    <w:qFormat/>
    <w:rsid w:val="0038575F"/>
    <w:rPr>
      <w:rFonts w:eastAsia="Times New Roman"/>
    </w:rPr>
  </w:style>
  <w:style w:type="paragraph" w:customStyle="1" w:styleId="SectionNoS2">
    <w:name w:val="Section_No_S2"/>
    <w:basedOn w:val="ArtNoS2"/>
    <w:next w:val="Normal"/>
    <w:qFormat/>
    <w:rsid w:val="0038575F"/>
    <w:rPr>
      <w:rFonts w:eastAsia="Times New Roman"/>
    </w:rPr>
  </w:style>
  <w:style w:type="paragraph" w:customStyle="1" w:styleId="Sectiontitle">
    <w:name w:val="Section_title"/>
    <w:basedOn w:val="Arttitle"/>
    <w:next w:val="Normalaftertitle"/>
    <w:qFormat/>
    <w:rsid w:val="0038575F"/>
    <w:rPr>
      <w:rFonts w:eastAsia="Times New Roman"/>
    </w:rPr>
  </w:style>
  <w:style w:type="paragraph" w:customStyle="1" w:styleId="SectiontitleS2">
    <w:name w:val="Section_title_S2"/>
    <w:basedOn w:val="ArttitleS2"/>
    <w:next w:val="Normal"/>
    <w:qFormat/>
    <w:rsid w:val="0038575F"/>
    <w:rPr>
      <w:rFonts w:eastAsia="Times New Roman"/>
    </w:rPr>
  </w:style>
  <w:style w:type="paragraph" w:customStyle="1" w:styleId="Proposal">
    <w:name w:val="Proposal"/>
    <w:basedOn w:val="Normal"/>
    <w:next w:val="Normal"/>
    <w:rsid w:val="00CB57E1"/>
    <w:pPr>
      <w:keepNext/>
      <w:tabs>
        <w:tab w:val="clear" w:pos="567"/>
        <w:tab w:val="clear" w:pos="1701"/>
        <w:tab w:val="clear" w:pos="2835"/>
        <w:tab w:val="left" w:pos="1871"/>
      </w:tabs>
      <w:spacing w:before="240"/>
    </w:pPr>
    <w:rPr>
      <w:rFonts w:asciiTheme="minorHAnsi" w:hAnsiTheme="minorHAnsi"/>
      <w:b/>
      <w:caps/>
    </w:rPr>
  </w:style>
  <w:style w:type="paragraph" w:customStyle="1" w:styleId="Agendaitem">
    <w:name w:val="Agenda_item"/>
    <w:basedOn w:val="Normal"/>
    <w:next w:val="Normal"/>
    <w:qFormat/>
    <w:rsid w:val="00C710E5"/>
    <w:pPr>
      <w:tabs>
        <w:tab w:val="clear" w:pos="567"/>
        <w:tab w:val="clear" w:pos="1701"/>
        <w:tab w:val="clear" w:pos="2835"/>
        <w:tab w:val="left" w:pos="1871"/>
      </w:tabs>
      <w:overflowPunct/>
      <w:autoSpaceDE/>
      <w:autoSpaceDN/>
      <w:adjustRightInd/>
      <w:spacing w:before="240"/>
      <w:jc w:val="center"/>
      <w:textAlignment w:val="auto"/>
    </w:pPr>
    <w:rPr>
      <w:rFonts w:asciiTheme="minorHAnsi" w:hAnsiTheme="minorHAnsi"/>
      <w:lang w:val="en-US" w:eastAsia="zh-CN"/>
    </w:rPr>
  </w:style>
  <w:style w:type="paragraph" w:customStyle="1" w:styleId="Committee">
    <w:name w:val="Committee"/>
    <w:basedOn w:val="Normal"/>
    <w:qFormat/>
    <w:rsid w:val="00C710E5"/>
    <w:pPr>
      <w:framePr w:hSpace="180" w:wrap="around" w:hAnchor="margin" w:y="-675"/>
      <w:tabs>
        <w:tab w:val="clear" w:pos="567"/>
        <w:tab w:val="clear" w:pos="1701"/>
        <w:tab w:val="clear" w:pos="2835"/>
        <w:tab w:val="left" w:pos="1871"/>
      </w:tabs>
      <w:spacing w:before="0" w:line="240" w:lineRule="atLeast"/>
    </w:pPr>
    <w:rPr>
      <w:rFonts w:asciiTheme="minorHAnsi" w:hAnsiTheme="minorHAnsi" w:cstheme="minorHAnsi"/>
      <w:b/>
      <w:smallCaps/>
      <w:szCs w:val="24"/>
    </w:rPr>
  </w:style>
  <w:style w:type="paragraph" w:customStyle="1" w:styleId="OP">
    <w:name w:val="OP"/>
    <w:basedOn w:val="Normal"/>
    <w:next w:val="Normal"/>
    <w:qFormat/>
    <w:rsid w:val="00A865E4"/>
    <w:pPr>
      <w:jc w:val="center"/>
    </w:pPr>
    <w:rPr>
      <w:rFonts w:eastAsiaTheme="minorEastAsia"/>
      <w:b/>
      <w:sz w:val="32"/>
    </w:rPr>
  </w:style>
  <w:style w:type="paragraph" w:customStyle="1" w:styleId="OPtitle">
    <w:name w:val="OP_title"/>
    <w:basedOn w:val="Normal"/>
    <w:next w:val="Normalaftertitle"/>
    <w:qFormat/>
    <w:rsid w:val="00A865E4"/>
    <w:pPr>
      <w:jc w:val="center"/>
    </w:pPr>
    <w:rPr>
      <w:rFonts w:eastAsiaTheme="minorEastAsia"/>
      <w:b/>
    </w:rPr>
  </w:style>
  <w:style w:type="paragraph" w:customStyle="1" w:styleId="VolumeTitle">
    <w:name w:val="VolumeTitle"/>
    <w:basedOn w:val="Normal"/>
    <w:next w:val="Normal"/>
    <w:rsid w:val="00FD43ED"/>
    <w:pPr>
      <w:tabs>
        <w:tab w:val="clear" w:pos="567"/>
        <w:tab w:val="clear" w:pos="1134"/>
        <w:tab w:val="clear" w:pos="1701"/>
        <w:tab w:val="clear" w:pos="2268"/>
        <w:tab w:val="clear" w:pos="2835"/>
      </w:tabs>
      <w:overflowPunct/>
      <w:autoSpaceDE/>
      <w:autoSpaceDN/>
      <w:adjustRightInd/>
      <w:spacing w:before="0" w:after="200" w:line="276" w:lineRule="auto"/>
      <w:jc w:val="center"/>
      <w:textAlignment w:val="auto"/>
    </w:pPr>
    <w:rPr>
      <w:rFonts w:asciiTheme="minorHAnsi" w:eastAsiaTheme="minorEastAsia" w:hAnsiTheme="minorHAnsi" w:cstheme="minorBidi"/>
      <w:b/>
      <w:bCs/>
      <w:sz w:val="40"/>
      <w:szCs w:val="32"/>
      <w:lang w:val="en-US" w:eastAsia="zh-CN"/>
    </w:rPr>
  </w:style>
  <w:style w:type="character" w:customStyle="1" w:styleId="HeaderChar">
    <w:name w:val="Header Char"/>
    <w:basedOn w:val="DefaultParagraphFont"/>
    <w:link w:val="Header"/>
    <w:uiPriority w:val="99"/>
    <w:rsid w:val="00A85966"/>
    <w:rPr>
      <w:rFonts w:ascii="Calibri" w:eastAsia="SimSun" w:hAnsi="Calibri"/>
      <w:b/>
      <w:sz w:val="24"/>
      <w:lang w:val="en-GB" w:eastAsia="en-US"/>
    </w:rPr>
  </w:style>
  <w:style w:type="character" w:customStyle="1" w:styleId="FootnoteTextChar">
    <w:name w:val="Footnote Text Char"/>
    <w:basedOn w:val="DefaultParagraphFont"/>
    <w:link w:val="FootnoteText"/>
    <w:rsid w:val="00FD43ED"/>
    <w:rPr>
      <w:rFonts w:ascii="Calibri" w:eastAsia="SimSun" w:hAnsi="Calibri"/>
      <w:sz w:val="24"/>
      <w:lang w:val="en-GB" w:eastAsia="en-US"/>
    </w:rPr>
  </w:style>
  <w:style w:type="character" w:customStyle="1" w:styleId="enumlev1Char">
    <w:name w:val="enumlev1 Char"/>
    <w:basedOn w:val="DefaultParagraphFont"/>
    <w:link w:val="enumlev1"/>
    <w:uiPriority w:val="99"/>
    <w:locked/>
    <w:rsid w:val="00717117"/>
    <w:rPr>
      <w:rFonts w:ascii="Calibri" w:eastAsia="SimSun" w:hAnsi="Calibri"/>
      <w:sz w:val="24"/>
      <w:lang w:val="en-GB" w:eastAsia="en-US"/>
    </w:rPr>
  </w:style>
  <w:style w:type="character" w:customStyle="1" w:styleId="enumlev2Char">
    <w:name w:val="enumlev2 Char"/>
    <w:basedOn w:val="enumlev1Char"/>
    <w:link w:val="enumlev2"/>
    <w:uiPriority w:val="99"/>
    <w:rsid w:val="00717117"/>
    <w:rPr>
      <w:rFonts w:ascii="Calibri" w:eastAsia="SimSun" w:hAnsi="Calibri"/>
      <w:sz w:val="24"/>
      <w:lang w:val="en-GB" w:eastAsia="en-US"/>
    </w:rPr>
  </w:style>
  <w:style w:type="character" w:customStyle="1" w:styleId="NormalaftertitleChar">
    <w:name w:val="Normal after title Char"/>
    <w:basedOn w:val="DefaultParagraphFont"/>
    <w:link w:val="Normalaftertitle"/>
    <w:uiPriority w:val="99"/>
    <w:locked/>
    <w:rsid w:val="00717117"/>
    <w:rPr>
      <w:rFonts w:ascii="Calibri" w:eastAsia="SimSun" w:hAnsi="Calibri"/>
      <w:sz w:val="24"/>
      <w:lang w:val="en-GB" w:eastAsia="en-US"/>
    </w:rPr>
  </w:style>
  <w:style w:type="character" w:customStyle="1" w:styleId="CallChar">
    <w:name w:val="Call Char"/>
    <w:basedOn w:val="DefaultParagraphFont"/>
    <w:link w:val="Call"/>
    <w:locked/>
    <w:rsid w:val="002C78EC"/>
    <w:rPr>
      <w:rFonts w:ascii="Calibri" w:eastAsia="STKaiti" w:hAnsi="Calibri"/>
      <w:sz w:val="28"/>
      <w:lang w:val="en-GB" w:eastAsia="en-US"/>
    </w:rPr>
  </w:style>
  <w:style w:type="character" w:customStyle="1" w:styleId="RestitleChar">
    <w:name w:val="Res_title Char"/>
    <w:basedOn w:val="DefaultParagraphFont"/>
    <w:link w:val="Restitle"/>
    <w:uiPriority w:val="99"/>
    <w:locked/>
    <w:rsid w:val="00717117"/>
    <w:rPr>
      <w:rFonts w:ascii="Calibri" w:eastAsia="SimSun" w:hAnsi="Calibri"/>
      <w:b/>
      <w:sz w:val="28"/>
      <w:lang w:val="en-GB" w:eastAsia="en-US"/>
    </w:rPr>
  </w:style>
  <w:style w:type="character" w:customStyle="1" w:styleId="ResNoChar">
    <w:name w:val="Res_No Char"/>
    <w:basedOn w:val="DefaultParagraphFont"/>
    <w:link w:val="ResNo"/>
    <w:uiPriority w:val="99"/>
    <w:rsid w:val="00717117"/>
    <w:rPr>
      <w:rFonts w:ascii="Calibri" w:eastAsia="SimSun" w:hAnsi="Calibri"/>
      <w:caps/>
      <w:sz w:val="28"/>
      <w:lang w:val="en-GB" w:eastAsia="en-US"/>
    </w:rPr>
  </w:style>
  <w:style w:type="character" w:customStyle="1" w:styleId="AnnexNoChar">
    <w:name w:val="Annex_No Char"/>
    <w:basedOn w:val="DefaultParagraphFont"/>
    <w:link w:val="AnnexNo"/>
    <w:rsid w:val="00487DA2"/>
    <w:rPr>
      <w:rFonts w:ascii="Calibri" w:eastAsia="SimSun" w:hAnsi="Calibri"/>
      <w:caps/>
      <w:sz w:val="32"/>
      <w:lang w:val="en-GB" w:eastAsia="en-US"/>
    </w:rPr>
  </w:style>
  <w:style w:type="character" w:customStyle="1" w:styleId="href">
    <w:name w:val="href"/>
    <w:basedOn w:val="DefaultParagraphFont"/>
    <w:rsid w:val="002C78EC"/>
    <w:rPr>
      <w:color w:val="auto"/>
    </w:rPr>
  </w:style>
  <w:style w:type="paragraph" w:customStyle="1" w:styleId="refbasdepage">
    <w:name w:val="ref_basdepage"/>
    <w:basedOn w:val="Normal"/>
    <w:rsid w:val="00D90DEF"/>
    <w:pPr>
      <w:pBdr>
        <w:top w:val="single" w:sz="4" w:space="1" w:color="auto"/>
        <w:bottom w:val="single" w:sz="4" w:space="1" w:color="auto"/>
      </w:pBdr>
      <w:tabs>
        <w:tab w:val="clear" w:pos="567"/>
        <w:tab w:val="clear" w:pos="1701"/>
        <w:tab w:val="clear" w:pos="2835"/>
        <w:tab w:val="left" w:pos="1871"/>
      </w:tabs>
      <w:spacing w:before="480"/>
    </w:pPr>
    <w:rPr>
      <w:rFonts w:asciiTheme="minorHAnsi" w:eastAsia="STKaiti" w:hAnsiTheme="minorHAnsi"/>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Excel_Worksheet1.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D582E-4B74-4802-936D-0B704E960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1539</Words>
  <Characters>8774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10293</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Plenipotentiary Conference (PP-14)</dc:subject>
  <dc:creator/>
  <cp:lastModifiedBy/>
  <cp:revision>1</cp:revision>
  <dcterms:created xsi:type="dcterms:W3CDTF">2013-11-14T17:29:00Z</dcterms:created>
  <dcterms:modified xsi:type="dcterms:W3CDTF">2015-03-31T10:12:00Z</dcterms:modified>
  <cp:category>Conference document</cp:category>
</cp:coreProperties>
</file>