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1A5A" w:rsidRDefault="005C1A5A" w:rsidP="008164DC">
      <w:pPr>
        <w:pStyle w:val="ResNo"/>
        <w:spacing w:before="120"/>
        <w:rPr>
          <w:lang w:val="fr-FR" w:eastAsia="zh-CN"/>
        </w:rPr>
      </w:pPr>
      <w:r w:rsidRPr="00D36904">
        <w:rPr>
          <w:rStyle w:val="href"/>
          <w:rFonts w:hint="eastAsia"/>
        </w:rPr>
        <w:t>第</w:t>
      </w:r>
      <w:r w:rsidR="008164DC" w:rsidRPr="00D36904">
        <w:rPr>
          <w:rStyle w:val="href"/>
          <w:rFonts w:hint="eastAsia"/>
        </w:rPr>
        <w:t xml:space="preserve"> </w:t>
      </w:r>
      <w:r w:rsidRPr="00D36904">
        <w:rPr>
          <w:rStyle w:val="href"/>
        </w:rPr>
        <w:t>1</w:t>
      </w:r>
      <w:r w:rsidR="008164DC" w:rsidRPr="00D36904">
        <w:rPr>
          <w:rStyle w:val="href"/>
        </w:rPr>
        <w:t xml:space="preserve"> </w:t>
      </w:r>
      <w:r w:rsidRPr="00D36904">
        <w:rPr>
          <w:rStyle w:val="href"/>
          <w:rFonts w:hint="eastAsia"/>
        </w:rPr>
        <w:t>号建议</w:t>
      </w:r>
      <w:r>
        <w:rPr>
          <w:rFonts w:hint="eastAsia"/>
          <w:lang w:val="fr-FR" w:eastAsia="zh-CN"/>
        </w:rPr>
        <w:t>（</w:t>
      </w:r>
      <w:r>
        <w:rPr>
          <w:lang w:val="fr-FR" w:eastAsia="zh-CN"/>
        </w:rPr>
        <w:t>1994</w:t>
      </w:r>
      <w:r>
        <w:rPr>
          <w:rFonts w:hint="eastAsia"/>
          <w:lang w:val="fr-FR" w:eastAsia="zh-CN"/>
        </w:rPr>
        <w:t>年，京都）</w:t>
      </w:r>
    </w:p>
    <w:p w:rsidR="005C1A5A" w:rsidRDefault="005C1A5A" w:rsidP="006F37B9">
      <w:pPr>
        <w:pStyle w:val="Rectitle"/>
        <w:rPr>
          <w:lang w:eastAsia="zh-CN"/>
        </w:rPr>
      </w:pPr>
      <w:r w:rsidRPr="00F25278">
        <w:rPr>
          <w:rFonts w:hint="eastAsia"/>
          <w:lang w:eastAsia="zh-CN"/>
        </w:rPr>
        <w:t>国际电信联盟</w:t>
      </w:r>
      <w:r>
        <w:rPr>
          <w:rFonts w:hint="eastAsia"/>
          <w:lang w:eastAsia="zh-CN"/>
        </w:rPr>
        <w:t>《组织法》和《公约》</w:t>
      </w:r>
      <w:r>
        <w:rPr>
          <w:lang w:eastAsia="zh-CN"/>
        </w:rPr>
        <w:br/>
      </w:r>
      <w:r>
        <w:rPr>
          <w:rFonts w:hint="eastAsia"/>
          <w:lang w:eastAsia="zh-CN"/>
        </w:rPr>
        <w:t>（</w:t>
      </w:r>
      <w:r>
        <w:rPr>
          <w:rFonts w:hint="eastAsia"/>
          <w:lang w:eastAsia="zh-CN"/>
        </w:rPr>
        <w:t>1992</w:t>
      </w:r>
      <w:r>
        <w:rPr>
          <w:rFonts w:hint="eastAsia"/>
          <w:lang w:eastAsia="zh-CN"/>
        </w:rPr>
        <w:t>年，日内瓦）的证书的交存</w:t>
      </w:r>
    </w:p>
    <w:p w:rsidR="005C1A5A" w:rsidRDefault="005C1A5A" w:rsidP="00EA3CEB">
      <w:pPr>
        <w:pStyle w:val="Normalaftertitle"/>
        <w:rPr>
          <w:lang w:eastAsia="zh-CN"/>
        </w:rPr>
      </w:pPr>
      <w:r>
        <w:rPr>
          <w:rFonts w:hint="eastAsia"/>
          <w:lang w:eastAsia="zh-CN"/>
        </w:rPr>
        <w:t>国际电信联盟全权代表大会（</w:t>
      </w:r>
      <w:r>
        <w:rPr>
          <w:rFonts w:hint="eastAsia"/>
          <w:lang w:eastAsia="zh-CN"/>
        </w:rPr>
        <w:t>1994</w:t>
      </w:r>
      <w:r>
        <w:rPr>
          <w:rFonts w:hint="eastAsia"/>
          <w:lang w:eastAsia="zh-CN"/>
        </w:rPr>
        <w:t>年，京都），</w:t>
      </w:r>
    </w:p>
    <w:p w:rsidR="005C1A5A" w:rsidRDefault="005C1A5A" w:rsidP="00EA3CEB">
      <w:pPr>
        <w:pStyle w:val="Call"/>
        <w:rPr>
          <w:lang w:eastAsia="zh-CN"/>
        </w:rPr>
      </w:pPr>
      <w:r>
        <w:rPr>
          <w:rFonts w:hint="eastAsia"/>
          <w:lang w:eastAsia="zh-CN"/>
        </w:rPr>
        <w:t>鉴于</w:t>
      </w:r>
    </w:p>
    <w:p w:rsidR="005C1A5A" w:rsidRDefault="005C1A5A" w:rsidP="00EA3CEB">
      <w:pPr>
        <w:ind w:firstLineChars="200" w:firstLine="560"/>
        <w:rPr>
          <w:lang w:eastAsia="zh-CN"/>
        </w:rPr>
      </w:pPr>
      <w:r>
        <w:rPr>
          <w:rFonts w:hint="eastAsia"/>
          <w:lang w:eastAsia="zh-CN"/>
        </w:rPr>
        <w:t>增开的全权代表大会（</w:t>
      </w:r>
      <w:r>
        <w:rPr>
          <w:rFonts w:hint="eastAsia"/>
          <w:lang w:eastAsia="zh-CN"/>
        </w:rPr>
        <w:t>1992</w:t>
      </w:r>
      <w:r>
        <w:rPr>
          <w:rFonts w:hint="eastAsia"/>
          <w:lang w:eastAsia="zh-CN"/>
        </w:rPr>
        <w:t>年，日内瓦）关于证书的交存以及国际电信联盟《组织法》和《公约》生效的第</w:t>
      </w:r>
      <w:r>
        <w:rPr>
          <w:rFonts w:hint="eastAsia"/>
          <w:lang w:eastAsia="zh-CN"/>
        </w:rPr>
        <w:t>1</w:t>
      </w:r>
      <w:r>
        <w:rPr>
          <w:rFonts w:hint="eastAsia"/>
          <w:lang w:eastAsia="zh-CN"/>
        </w:rPr>
        <w:t>号建议，</w:t>
      </w:r>
    </w:p>
    <w:p w:rsidR="005C1A5A" w:rsidRDefault="005C1A5A" w:rsidP="00EA3CEB">
      <w:pPr>
        <w:pStyle w:val="Call"/>
        <w:rPr>
          <w:lang w:eastAsia="zh-CN"/>
        </w:rPr>
      </w:pPr>
      <w:r>
        <w:rPr>
          <w:rFonts w:hint="eastAsia"/>
          <w:lang w:eastAsia="zh-CN"/>
        </w:rPr>
        <w:t>考虑到</w:t>
      </w:r>
    </w:p>
    <w:p w:rsidR="005C1A5A" w:rsidRDefault="005C1A5A" w:rsidP="00EA3CEB">
      <w:pPr>
        <w:ind w:firstLineChars="200" w:firstLine="560"/>
        <w:rPr>
          <w:lang w:eastAsia="zh-CN"/>
        </w:rPr>
      </w:pPr>
      <w:r>
        <w:rPr>
          <w:rFonts w:hint="eastAsia"/>
          <w:lang w:eastAsia="zh-CN"/>
        </w:rPr>
        <w:t>按照《组织法》第</w:t>
      </w:r>
      <w:r>
        <w:rPr>
          <w:rFonts w:hint="eastAsia"/>
          <w:lang w:eastAsia="zh-CN"/>
        </w:rPr>
        <w:t>58</w:t>
      </w:r>
      <w:r>
        <w:rPr>
          <w:rFonts w:hint="eastAsia"/>
          <w:lang w:eastAsia="zh-CN"/>
        </w:rPr>
        <w:t>条第</w:t>
      </w:r>
      <w:r>
        <w:rPr>
          <w:rFonts w:hint="eastAsia"/>
          <w:lang w:eastAsia="zh-CN"/>
        </w:rPr>
        <w:t>238</w:t>
      </w:r>
      <w:r>
        <w:rPr>
          <w:rFonts w:hint="eastAsia"/>
          <w:lang w:eastAsia="zh-CN"/>
        </w:rPr>
        <w:t>款，国际电联的上述法规于</w:t>
      </w:r>
      <w:r>
        <w:rPr>
          <w:rFonts w:hint="eastAsia"/>
          <w:lang w:eastAsia="zh-CN"/>
        </w:rPr>
        <w:t>1994</w:t>
      </w:r>
      <w:r>
        <w:rPr>
          <w:rFonts w:hint="eastAsia"/>
          <w:lang w:eastAsia="zh-CN"/>
        </w:rPr>
        <w:t>年</w:t>
      </w:r>
      <w:r>
        <w:rPr>
          <w:rFonts w:hint="eastAsia"/>
          <w:lang w:eastAsia="zh-CN"/>
        </w:rPr>
        <w:t>7</w:t>
      </w:r>
      <w:r>
        <w:rPr>
          <w:rFonts w:hint="eastAsia"/>
          <w:lang w:eastAsia="zh-CN"/>
        </w:rPr>
        <w:t>月</w:t>
      </w:r>
      <w:r>
        <w:rPr>
          <w:rFonts w:hint="eastAsia"/>
          <w:lang w:eastAsia="zh-CN"/>
        </w:rPr>
        <w:t>1</w:t>
      </w:r>
      <w:r>
        <w:rPr>
          <w:rFonts w:hint="eastAsia"/>
          <w:lang w:eastAsia="zh-CN"/>
        </w:rPr>
        <w:t>日起在该日期前已交存其批准、接受、核准或加入证书的会员之间生效，</w:t>
      </w:r>
    </w:p>
    <w:p w:rsidR="005C1A5A" w:rsidRDefault="005C1A5A" w:rsidP="00EA3CEB">
      <w:pPr>
        <w:pStyle w:val="Call"/>
        <w:rPr>
          <w:lang w:eastAsia="zh-CN"/>
        </w:rPr>
      </w:pPr>
      <w:r>
        <w:rPr>
          <w:rFonts w:hint="eastAsia"/>
          <w:lang w:eastAsia="zh-CN"/>
        </w:rPr>
        <w:t>进一步考虑到</w:t>
      </w:r>
    </w:p>
    <w:p w:rsidR="005C1A5A" w:rsidRDefault="005C1A5A" w:rsidP="00EA3CEB">
      <w:pPr>
        <w:ind w:firstLineChars="200" w:firstLine="560"/>
        <w:rPr>
          <w:lang w:eastAsia="zh-CN"/>
        </w:rPr>
      </w:pPr>
      <w:r>
        <w:rPr>
          <w:rFonts w:hint="eastAsia"/>
          <w:lang w:eastAsia="zh-CN"/>
        </w:rPr>
        <w:t>为了国际电联的利益，所有会员应尽快成为该《组织法》和《公约》的缔约方，</w:t>
      </w:r>
    </w:p>
    <w:p w:rsidR="005C1A5A" w:rsidRDefault="005C1A5A" w:rsidP="00EA3CEB">
      <w:pPr>
        <w:pStyle w:val="Call"/>
        <w:rPr>
          <w:lang w:eastAsia="zh-CN"/>
        </w:rPr>
      </w:pPr>
      <w:r>
        <w:rPr>
          <w:rFonts w:hint="eastAsia"/>
          <w:lang w:eastAsia="zh-CN"/>
        </w:rPr>
        <w:t>请</w:t>
      </w:r>
    </w:p>
    <w:p w:rsidR="005C1A5A" w:rsidRDefault="005C1A5A" w:rsidP="00EA3CEB">
      <w:pPr>
        <w:ind w:firstLineChars="200" w:firstLine="560"/>
        <w:rPr>
          <w:lang w:eastAsia="zh-CN"/>
        </w:rPr>
      </w:pPr>
      <w:r>
        <w:rPr>
          <w:rFonts w:hint="eastAsia"/>
          <w:lang w:eastAsia="zh-CN"/>
        </w:rPr>
        <w:t>所有尚未交存证书的国际电联会员加快其各自国家的批准、接受或核准（见《组织法》第</w:t>
      </w:r>
      <w:r>
        <w:rPr>
          <w:rFonts w:hint="eastAsia"/>
          <w:lang w:eastAsia="zh-CN"/>
        </w:rPr>
        <w:t>52</w:t>
      </w:r>
      <w:r>
        <w:rPr>
          <w:rFonts w:hint="eastAsia"/>
          <w:lang w:eastAsia="zh-CN"/>
        </w:rPr>
        <w:t>条），或加入（见《组织法》第</w:t>
      </w:r>
      <w:r>
        <w:rPr>
          <w:rFonts w:hint="eastAsia"/>
          <w:lang w:eastAsia="zh-CN"/>
        </w:rPr>
        <w:t>53</w:t>
      </w:r>
      <w:r>
        <w:rPr>
          <w:rFonts w:hint="eastAsia"/>
          <w:lang w:eastAsia="zh-CN"/>
        </w:rPr>
        <w:t>条）国际电信联盟《组织法》和《公约》（</w:t>
      </w:r>
      <w:r>
        <w:rPr>
          <w:rFonts w:hint="eastAsia"/>
          <w:lang w:eastAsia="zh-CN"/>
        </w:rPr>
        <w:t>1992</w:t>
      </w:r>
      <w:r>
        <w:rPr>
          <w:rFonts w:hint="eastAsia"/>
          <w:lang w:eastAsia="zh-CN"/>
        </w:rPr>
        <w:t>年，日内瓦）的程序，并尽快向秘书长交存各自的“合一的证书”，</w:t>
      </w:r>
    </w:p>
    <w:p w:rsidR="00D36904" w:rsidRDefault="00D36904">
      <w:pPr>
        <w:tabs>
          <w:tab w:val="clear" w:pos="567"/>
          <w:tab w:val="clear" w:pos="1134"/>
          <w:tab w:val="clear" w:pos="1701"/>
          <w:tab w:val="clear" w:pos="2268"/>
          <w:tab w:val="clear" w:pos="2835"/>
        </w:tabs>
        <w:overflowPunct/>
        <w:autoSpaceDE/>
        <w:autoSpaceDN/>
        <w:adjustRightInd/>
        <w:spacing w:before="0"/>
        <w:textAlignment w:val="auto"/>
        <w:rPr>
          <w:rFonts w:ascii="STKaiti" w:eastAsia="STKaiti" w:hAnsi="STKaiti"/>
          <w:lang w:eastAsia="zh-CN"/>
        </w:rPr>
      </w:pPr>
      <w:r>
        <w:rPr>
          <w:lang w:eastAsia="zh-CN"/>
        </w:rPr>
        <w:br w:type="page"/>
      </w:r>
    </w:p>
    <w:p w:rsidR="005C1A5A" w:rsidRPr="00FC035C" w:rsidRDefault="005C1A5A" w:rsidP="00EA3CEB">
      <w:pPr>
        <w:pStyle w:val="Call"/>
        <w:rPr>
          <w:lang w:eastAsia="zh-CN"/>
        </w:rPr>
      </w:pPr>
      <w:r w:rsidRPr="00FC035C">
        <w:rPr>
          <w:rFonts w:hint="eastAsia"/>
          <w:lang w:eastAsia="zh-CN"/>
        </w:rPr>
        <w:lastRenderedPageBreak/>
        <w:t>责成秘书长</w:t>
      </w:r>
    </w:p>
    <w:p w:rsidR="00D36904" w:rsidRDefault="005C1A5A" w:rsidP="00F25278">
      <w:pPr>
        <w:ind w:firstLineChars="200" w:firstLine="560"/>
        <w:rPr>
          <w:lang w:eastAsia="zh-CN"/>
        </w:rPr>
      </w:pPr>
      <w:r>
        <w:rPr>
          <w:rFonts w:hint="eastAsia"/>
          <w:lang w:eastAsia="zh-CN"/>
        </w:rPr>
        <w:t>将本建议提请所有国际电联会员注意，并在其认为合适时向尚未交存各自证书的国际电联会员定期重复提及本建议的内容。</w:t>
      </w:r>
      <w:bookmarkStart w:id="0" w:name="_Toc422624149"/>
    </w:p>
    <w:p w:rsidR="00D36904" w:rsidRPr="008D7629" w:rsidRDefault="00D36904" w:rsidP="00D36904">
      <w:pPr>
        <w:pStyle w:val="refbasdepage"/>
        <w:rPr>
          <w:lang w:eastAsia="zh-CN"/>
        </w:rPr>
      </w:pPr>
      <w:r>
        <w:rPr>
          <w:rFonts w:hint="eastAsia"/>
          <w:lang w:eastAsia="zh-CN"/>
        </w:rPr>
        <w:t>（</w:t>
      </w:r>
      <w:r w:rsidRPr="008D7629">
        <w:rPr>
          <w:rFonts w:hint="eastAsia"/>
          <w:lang w:eastAsia="zh-CN"/>
        </w:rPr>
        <w:t>199</w:t>
      </w:r>
      <w:r>
        <w:rPr>
          <w:lang w:eastAsia="zh-CN"/>
        </w:rPr>
        <w:t>4</w:t>
      </w:r>
      <w:r w:rsidRPr="008D7629">
        <w:rPr>
          <w:rFonts w:hint="eastAsia"/>
          <w:lang w:eastAsia="zh-CN"/>
        </w:rPr>
        <w:t>年，</w:t>
      </w:r>
      <w:r>
        <w:rPr>
          <w:rFonts w:hint="eastAsia"/>
          <w:lang w:eastAsia="zh-CN"/>
        </w:rPr>
        <w:t>京都）</w:t>
      </w:r>
    </w:p>
    <w:p w:rsidR="00D36904" w:rsidRPr="00D36904" w:rsidRDefault="00D36904" w:rsidP="00F25278">
      <w:pPr>
        <w:ind w:firstLineChars="200" w:firstLine="560"/>
        <w:rPr>
          <w:lang w:val="fr-FR" w:eastAsia="zh-CN"/>
        </w:rPr>
      </w:pPr>
    </w:p>
    <w:p w:rsidR="00D36904" w:rsidRDefault="00D36904" w:rsidP="00F25278">
      <w:pPr>
        <w:ind w:firstLineChars="200" w:firstLine="560"/>
        <w:rPr>
          <w:lang w:eastAsia="zh-CN"/>
        </w:rPr>
      </w:pPr>
    </w:p>
    <w:p w:rsidR="00D36904" w:rsidRDefault="00D36904" w:rsidP="00F25278">
      <w:pPr>
        <w:ind w:firstLineChars="200" w:firstLine="560"/>
        <w:rPr>
          <w:lang w:eastAsia="zh-CN"/>
        </w:rPr>
      </w:pPr>
    </w:p>
    <w:p w:rsidR="00D36904" w:rsidRDefault="00D36904" w:rsidP="00F25278">
      <w:pPr>
        <w:ind w:firstLineChars="200" w:firstLine="560"/>
        <w:rPr>
          <w:lang w:eastAsia="zh-CN"/>
        </w:rPr>
      </w:pPr>
    </w:p>
    <w:p w:rsidR="00D36904" w:rsidRDefault="00D36904" w:rsidP="00F25278">
      <w:pPr>
        <w:ind w:firstLineChars="200" w:firstLine="560"/>
        <w:rPr>
          <w:lang w:eastAsia="zh-CN"/>
        </w:rPr>
      </w:pPr>
    </w:p>
    <w:p w:rsidR="00D36904" w:rsidRDefault="00D36904" w:rsidP="00F25278">
      <w:pPr>
        <w:ind w:firstLineChars="200" w:firstLine="560"/>
        <w:rPr>
          <w:lang w:eastAsia="zh-CN"/>
        </w:rPr>
      </w:pPr>
    </w:p>
    <w:p w:rsidR="00D36904" w:rsidRDefault="00D36904" w:rsidP="00F25278">
      <w:pPr>
        <w:ind w:firstLineChars="200" w:firstLine="560"/>
        <w:rPr>
          <w:lang w:eastAsia="zh-CN"/>
        </w:rPr>
      </w:pPr>
    </w:p>
    <w:p w:rsidR="00D36904" w:rsidRDefault="00D36904" w:rsidP="00F25278">
      <w:pPr>
        <w:ind w:firstLineChars="200" w:firstLine="560"/>
        <w:rPr>
          <w:lang w:eastAsia="zh-CN"/>
        </w:rPr>
      </w:pPr>
    </w:p>
    <w:p w:rsidR="00D36904" w:rsidRDefault="00D36904" w:rsidP="00F25278">
      <w:pPr>
        <w:ind w:firstLineChars="200" w:firstLine="560"/>
        <w:rPr>
          <w:lang w:eastAsia="zh-CN"/>
        </w:rPr>
      </w:pPr>
    </w:p>
    <w:p w:rsidR="00D36904" w:rsidRDefault="00D36904" w:rsidP="00F25278">
      <w:pPr>
        <w:ind w:firstLineChars="200" w:firstLine="560"/>
        <w:rPr>
          <w:lang w:eastAsia="zh-CN"/>
        </w:rPr>
      </w:pPr>
    </w:p>
    <w:p w:rsidR="00D36904" w:rsidRDefault="00D36904" w:rsidP="00F25278">
      <w:pPr>
        <w:ind w:firstLineChars="200" w:firstLine="560"/>
        <w:rPr>
          <w:lang w:eastAsia="zh-CN"/>
        </w:rPr>
      </w:pPr>
    </w:p>
    <w:p w:rsidR="00D36904" w:rsidRDefault="00D36904" w:rsidP="00F25278">
      <w:pPr>
        <w:ind w:firstLineChars="200" w:firstLine="560"/>
        <w:rPr>
          <w:lang w:eastAsia="zh-CN"/>
        </w:rPr>
      </w:pPr>
    </w:p>
    <w:p w:rsidR="00D36904" w:rsidRDefault="00D36904" w:rsidP="00F25278">
      <w:pPr>
        <w:ind w:firstLineChars="200" w:firstLine="560"/>
        <w:rPr>
          <w:lang w:eastAsia="zh-CN"/>
        </w:rPr>
      </w:pPr>
    </w:p>
    <w:p w:rsidR="00D36904" w:rsidRDefault="00D36904" w:rsidP="00F25278">
      <w:pPr>
        <w:ind w:firstLineChars="200" w:firstLine="560"/>
        <w:rPr>
          <w:lang w:eastAsia="zh-CN"/>
        </w:rPr>
      </w:pPr>
    </w:p>
    <w:p w:rsidR="00D36904" w:rsidRDefault="00D36904" w:rsidP="00F25278">
      <w:pPr>
        <w:ind w:firstLineChars="200" w:firstLine="560"/>
        <w:rPr>
          <w:lang w:eastAsia="zh-CN"/>
        </w:rPr>
      </w:pPr>
    </w:p>
    <w:p w:rsidR="00D36904" w:rsidRDefault="00D36904" w:rsidP="00F25278">
      <w:pPr>
        <w:ind w:firstLineChars="200" w:firstLine="560"/>
        <w:rPr>
          <w:lang w:eastAsia="zh-CN"/>
        </w:rPr>
      </w:pPr>
    </w:p>
    <w:p w:rsidR="005C1A5A" w:rsidRPr="00601338" w:rsidRDefault="005C1A5A" w:rsidP="00F25278">
      <w:pPr>
        <w:ind w:firstLineChars="200" w:firstLine="560"/>
        <w:rPr>
          <w:lang w:eastAsia="zh-CN"/>
        </w:rPr>
      </w:pPr>
      <w:r>
        <w:rPr>
          <w:lang w:val="fr-FR" w:eastAsia="zh-CN"/>
        </w:rPr>
        <w:br w:type="page"/>
      </w:r>
    </w:p>
    <w:p w:rsidR="005C1A5A" w:rsidRDefault="005C1A5A" w:rsidP="003C2976">
      <w:pPr>
        <w:pStyle w:val="RecNo"/>
        <w:rPr>
          <w:lang w:val="fr-FR" w:eastAsia="zh-CN"/>
        </w:rPr>
      </w:pPr>
      <w:r w:rsidRPr="00D36904">
        <w:rPr>
          <w:rStyle w:val="href"/>
          <w:rFonts w:hint="eastAsia"/>
        </w:rPr>
        <w:lastRenderedPageBreak/>
        <w:t>第</w:t>
      </w:r>
      <w:r w:rsidR="008164DC" w:rsidRPr="00D36904">
        <w:rPr>
          <w:rStyle w:val="href"/>
          <w:rFonts w:hint="eastAsia"/>
        </w:rPr>
        <w:t xml:space="preserve"> </w:t>
      </w:r>
      <w:r w:rsidRPr="00D36904">
        <w:rPr>
          <w:rStyle w:val="href"/>
        </w:rPr>
        <w:t>2</w:t>
      </w:r>
      <w:bookmarkEnd w:id="0"/>
      <w:r w:rsidR="008164DC" w:rsidRPr="00D36904">
        <w:rPr>
          <w:rStyle w:val="href"/>
        </w:rPr>
        <w:t xml:space="preserve"> </w:t>
      </w:r>
      <w:r w:rsidRPr="00D36904">
        <w:rPr>
          <w:rStyle w:val="href"/>
          <w:rFonts w:hint="eastAsia"/>
        </w:rPr>
        <w:t>号建议</w:t>
      </w:r>
      <w:r w:rsidRPr="00C36535">
        <w:rPr>
          <w:rFonts w:hint="eastAsia"/>
          <w:lang w:eastAsia="zh-CN"/>
        </w:rPr>
        <w:t>（</w:t>
      </w:r>
      <w:r>
        <w:rPr>
          <w:lang w:val="fr-FR" w:eastAsia="zh-CN"/>
        </w:rPr>
        <w:t>1994</w:t>
      </w:r>
      <w:r>
        <w:rPr>
          <w:rFonts w:hint="eastAsia"/>
          <w:lang w:val="fr-FR" w:eastAsia="zh-CN"/>
        </w:rPr>
        <w:t>年，京都）</w:t>
      </w:r>
    </w:p>
    <w:p w:rsidR="005C1A5A" w:rsidRDefault="005C1A5A" w:rsidP="00BA6DD5">
      <w:pPr>
        <w:pStyle w:val="Rectitle"/>
        <w:spacing w:before="0"/>
        <w:rPr>
          <w:lang w:eastAsia="zh-CN"/>
        </w:rPr>
      </w:pPr>
      <w:r>
        <w:rPr>
          <w:rFonts w:hint="eastAsia"/>
          <w:lang w:eastAsia="zh-CN"/>
        </w:rPr>
        <w:t>不受限制的新闻传递和通信的权利</w:t>
      </w:r>
    </w:p>
    <w:p w:rsidR="005C1A5A" w:rsidRDefault="005C1A5A" w:rsidP="00EA3CEB">
      <w:pPr>
        <w:pStyle w:val="Normalaftertitle"/>
        <w:rPr>
          <w:lang w:eastAsia="zh-CN"/>
        </w:rPr>
      </w:pPr>
      <w:r>
        <w:rPr>
          <w:rFonts w:hint="eastAsia"/>
          <w:lang w:eastAsia="zh-CN"/>
        </w:rPr>
        <w:t>国际电信联盟全权代表大会（</w:t>
      </w:r>
      <w:r>
        <w:rPr>
          <w:rFonts w:hint="eastAsia"/>
          <w:lang w:eastAsia="zh-CN"/>
        </w:rPr>
        <w:t>1994</w:t>
      </w:r>
      <w:r>
        <w:rPr>
          <w:rFonts w:hint="eastAsia"/>
          <w:lang w:eastAsia="zh-CN"/>
        </w:rPr>
        <w:t>年，京都），</w:t>
      </w:r>
    </w:p>
    <w:p w:rsidR="005C1A5A" w:rsidRPr="00FC035C" w:rsidRDefault="005C1A5A" w:rsidP="00EA3CEB">
      <w:pPr>
        <w:pStyle w:val="Call"/>
        <w:rPr>
          <w:lang w:eastAsia="zh-CN"/>
        </w:rPr>
      </w:pPr>
      <w:r w:rsidRPr="00FC035C">
        <w:rPr>
          <w:rFonts w:hint="eastAsia"/>
          <w:lang w:eastAsia="zh-CN"/>
        </w:rPr>
        <w:t>鉴于</w:t>
      </w:r>
    </w:p>
    <w:p w:rsidR="005C1A5A" w:rsidRDefault="005C1A5A" w:rsidP="00EA3CEB">
      <w:pPr>
        <w:rPr>
          <w:lang w:eastAsia="zh-CN"/>
        </w:rPr>
      </w:pPr>
      <w:r w:rsidRPr="00601338">
        <w:rPr>
          <w:rFonts w:hint="eastAsia"/>
          <w:i/>
          <w:iCs/>
          <w:lang w:eastAsia="zh-CN"/>
        </w:rPr>
        <w:t>a)</w:t>
      </w:r>
      <w:r>
        <w:rPr>
          <w:rFonts w:hint="eastAsia"/>
          <w:lang w:eastAsia="zh-CN"/>
        </w:rPr>
        <w:tab/>
      </w:r>
      <w:r>
        <w:rPr>
          <w:rFonts w:hint="eastAsia"/>
          <w:lang w:eastAsia="zh-CN"/>
        </w:rPr>
        <w:t>联合国大会</w:t>
      </w:r>
      <w:r>
        <w:rPr>
          <w:rFonts w:hint="eastAsia"/>
          <w:lang w:eastAsia="zh-CN"/>
        </w:rPr>
        <w:t>1948</w:t>
      </w:r>
      <w:r>
        <w:rPr>
          <w:rFonts w:hint="eastAsia"/>
          <w:lang w:eastAsia="zh-CN"/>
        </w:rPr>
        <w:t>年</w:t>
      </w:r>
      <w:r>
        <w:rPr>
          <w:rFonts w:hint="eastAsia"/>
          <w:lang w:eastAsia="zh-CN"/>
        </w:rPr>
        <w:t>12</w:t>
      </w:r>
      <w:r>
        <w:rPr>
          <w:rFonts w:hint="eastAsia"/>
          <w:lang w:eastAsia="zh-CN"/>
        </w:rPr>
        <w:t>月</w:t>
      </w:r>
      <w:r>
        <w:rPr>
          <w:rFonts w:hint="eastAsia"/>
          <w:lang w:eastAsia="zh-CN"/>
        </w:rPr>
        <w:t>10</w:t>
      </w:r>
      <w:r>
        <w:rPr>
          <w:rFonts w:hint="eastAsia"/>
          <w:lang w:eastAsia="zh-CN"/>
        </w:rPr>
        <w:t>日通过的《世界人权宣言》；</w:t>
      </w:r>
    </w:p>
    <w:p w:rsidR="005C1A5A" w:rsidRDefault="005C1A5A" w:rsidP="00EA3CEB">
      <w:pPr>
        <w:rPr>
          <w:lang w:eastAsia="zh-CN"/>
        </w:rPr>
      </w:pPr>
      <w:r w:rsidRPr="00601338">
        <w:rPr>
          <w:rFonts w:hint="eastAsia"/>
          <w:i/>
          <w:iCs/>
          <w:lang w:eastAsia="zh-CN"/>
        </w:rPr>
        <w:t>b)</w:t>
      </w:r>
      <w:r>
        <w:rPr>
          <w:rFonts w:hint="eastAsia"/>
          <w:lang w:eastAsia="zh-CN"/>
        </w:rPr>
        <w:tab/>
      </w:r>
      <w:r>
        <w:rPr>
          <w:rFonts w:hint="eastAsia"/>
          <w:lang w:eastAsia="zh-CN"/>
        </w:rPr>
        <w:t>国际电信联盟《组织法》（</w:t>
      </w:r>
      <w:r>
        <w:rPr>
          <w:rFonts w:hint="eastAsia"/>
          <w:lang w:eastAsia="zh-CN"/>
        </w:rPr>
        <w:t>1992</w:t>
      </w:r>
      <w:r>
        <w:rPr>
          <w:rFonts w:hint="eastAsia"/>
          <w:lang w:eastAsia="zh-CN"/>
        </w:rPr>
        <w:t>年，日内瓦）序言及第</w:t>
      </w:r>
      <w:r>
        <w:rPr>
          <w:rFonts w:hint="eastAsia"/>
          <w:lang w:eastAsia="zh-CN"/>
        </w:rPr>
        <w:t>1</w:t>
      </w:r>
      <w:r>
        <w:rPr>
          <w:rFonts w:hint="eastAsia"/>
          <w:lang w:eastAsia="zh-CN"/>
        </w:rPr>
        <w:t>、</w:t>
      </w:r>
      <w:r>
        <w:rPr>
          <w:rFonts w:hint="eastAsia"/>
          <w:lang w:eastAsia="zh-CN"/>
        </w:rPr>
        <w:t>33</w:t>
      </w:r>
      <w:r>
        <w:rPr>
          <w:rFonts w:hint="eastAsia"/>
          <w:lang w:eastAsia="zh-CN"/>
        </w:rPr>
        <w:t>、</w:t>
      </w:r>
      <w:r>
        <w:rPr>
          <w:rFonts w:hint="eastAsia"/>
          <w:lang w:eastAsia="zh-CN"/>
        </w:rPr>
        <w:t>34</w:t>
      </w:r>
      <w:r>
        <w:rPr>
          <w:rFonts w:hint="eastAsia"/>
          <w:lang w:eastAsia="zh-CN"/>
        </w:rPr>
        <w:t>和</w:t>
      </w:r>
      <w:r>
        <w:rPr>
          <w:rFonts w:hint="eastAsia"/>
          <w:lang w:eastAsia="zh-CN"/>
        </w:rPr>
        <w:t>35</w:t>
      </w:r>
      <w:r>
        <w:rPr>
          <w:rFonts w:hint="eastAsia"/>
          <w:lang w:eastAsia="zh-CN"/>
        </w:rPr>
        <w:t>条；</w:t>
      </w:r>
    </w:p>
    <w:p w:rsidR="005C1A5A" w:rsidRDefault="005C1A5A" w:rsidP="00EA3CEB">
      <w:pPr>
        <w:rPr>
          <w:lang w:eastAsia="zh-CN"/>
        </w:rPr>
      </w:pPr>
      <w:r w:rsidRPr="00601338">
        <w:rPr>
          <w:rFonts w:hint="eastAsia"/>
          <w:i/>
          <w:iCs/>
          <w:lang w:eastAsia="zh-CN"/>
        </w:rPr>
        <w:t>c)</w:t>
      </w:r>
      <w:r>
        <w:rPr>
          <w:rFonts w:hint="eastAsia"/>
          <w:lang w:eastAsia="zh-CN"/>
        </w:rPr>
        <w:tab/>
      </w:r>
      <w:r>
        <w:rPr>
          <w:rFonts w:hint="eastAsia"/>
          <w:lang w:eastAsia="zh-CN"/>
        </w:rPr>
        <w:t>联合国教育、科学和文化组织（</w:t>
      </w:r>
      <w:r>
        <w:rPr>
          <w:rFonts w:hint="eastAsia"/>
          <w:lang w:eastAsia="zh-CN"/>
        </w:rPr>
        <w:t>UNESCO</w:t>
      </w:r>
      <w:r>
        <w:rPr>
          <w:rFonts w:hint="eastAsia"/>
          <w:lang w:eastAsia="zh-CN"/>
        </w:rPr>
        <w:t>）的《组织法》有关自由传播用文字和图像表示的思想的规定，第二十届联合国教科文组织大会就大众传播媒体为加强和平和国际间的了解，为提高人权和反对种族主义、种族隔离和煽动战争做出贡献的基本原则所通过的声明，以及第二十一届联合国教科文组织大会的相关决议；</w:t>
      </w:r>
    </w:p>
    <w:p w:rsidR="005C1A5A" w:rsidRDefault="005C1A5A" w:rsidP="00EA3CEB">
      <w:pPr>
        <w:rPr>
          <w:lang w:eastAsia="zh-CN"/>
        </w:rPr>
      </w:pPr>
      <w:r w:rsidRPr="00601338">
        <w:rPr>
          <w:rFonts w:hint="eastAsia"/>
          <w:i/>
          <w:iCs/>
          <w:lang w:eastAsia="zh-CN"/>
        </w:rPr>
        <w:t>d)</w:t>
      </w:r>
      <w:r>
        <w:rPr>
          <w:rFonts w:hint="eastAsia"/>
          <w:lang w:eastAsia="zh-CN"/>
        </w:rPr>
        <w:tab/>
        <w:t>1993</w:t>
      </w:r>
      <w:r>
        <w:rPr>
          <w:rFonts w:hint="eastAsia"/>
          <w:lang w:eastAsia="zh-CN"/>
        </w:rPr>
        <w:t>年维也纳世界人权大会通过的建议，其大意是促进和保护人权是国际社会优先考虑的一个问题，</w:t>
      </w:r>
    </w:p>
    <w:p w:rsidR="005C1A5A" w:rsidRPr="00FC035C" w:rsidRDefault="005C1A5A" w:rsidP="00EA3CEB">
      <w:pPr>
        <w:pStyle w:val="Call"/>
        <w:rPr>
          <w:lang w:eastAsia="zh-CN"/>
        </w:rPr>
      </w:pPr>
      <w:r w:rsidRPr="00FC035C">
        <w:rPr>
          <w:rFonts w:hint="eastAsia"/>
          <w:lang w:eastAsia="zh-CN"/>
        </w:rPr>
        <w:t>意识到</w:t>
      </w:r>
    </w:p>
    <w:p w:rsidR="005C1A5A" w:rsidRDefault="005C1A5A" w:rsidP="00F25278">
      <w:pPr>
        <w:ind w:firstLineChars="200" w:firstLine="560"/>
        <w:rPr>
          <w:lang w:eastAsia="zh-CN"/>
        </w:rPr>
      </w:pPr>
      <w:r>
        <w:rPr>
          <w:rFonts w:hint="eastAsia"/>
          <w:lang w:eastAsia="zh-CN"/>
        </w:rPr>
        <w:t>新闻应予自由传递及通信权利是基本人权的崇高原则，</w:t>
      </w:r>
    </w:p>
    <w:p w:rsidR="00D36904" w:rsidRDefault="00D36904">
      <w:pPr>
        <w:tabs>
          <w:tab w:val="clear" w:pos="567"/>
          <w:tab w:val="clear" w:pos="1134"/>
          <w:tab w:val="clear" w:pos="1701"/>
          <w:tab w:val="clear" w:pos="2268"/>
          <w:tab w:val="clear" w:pos="2835"/>
        </w:tabs>
        <w:overflowPunct/>
        <w:autoSpaceDE/>
        <w:autoSpaceDN/>
        <w:adjustRightInd/>
        <w:spacing w:before="0"/>
        <w:textAlignment w:val="auto"/>
        <w:rPr>
          <w:rFonts w:ascii="STKaiti" w:eastAsia="STKaiti" w:hAnsi="STKaiti"/>
          <w:lang w:eastAsia="zh-CN"/>
        </w:rPr>
      </w:pPr>
      <w:r>
        <w:rPr>
          <w:lang w:eastAsia="zh-CN"/>
        </w:rPr>
        <w:br w:type="page"/>
      </w:r>
    </w:p>
    <w:p w:rsidR="005C1A5A" w:rsidRPr="00781EEC" w:rsidRDefault="005C1A5A" w:rsidP="00F25278">
      <w:pPr>
        <w:pStyle w:val="Call"/>
        <w:rPr>
          <w:lang w:eastAsia="zh-CN"/>
        </w:rPr>
      </w:pPr>
      <w:r w:rsidRPr="00781EEC">
        <w:rPr>
          <w:rFonts w:hint="eastAsia"/>
          <w:lang w:eastAsia="zh-CN"/>
        </w:rPr>
        <w:lastRenderedPageBreak/>
        <w:t>还意识到</w:t>
      </w:r>
    </w:p>
    <w:p w:rsidR="005C1A5A" w:rsidRDefault="005C1A5A" w:rsidP="00EA3CEB">
      <w:pPr>
        <w:ind w:firstLineChars="200" w:firstLine="560"/>
        <w:rPr>
          <w:lang w:eastAsia="zh-CN"/>
        </w:rPr>
      </w:pPr>
      <w:r>
        <w:rPr>
          <w:rFonts w:hint="eastAsia"/>
          <w:lang w:eastAsia="zh-CN"/>
        </w:rPr>
        <w:t>重要的是，这些崇高的原则将促进新闻的传播，从而加强和平、合作、人民之间的相互了解以及丰富人类的精神世界，并且促进不分种族、性别、语言或宗教信仰的所有人民之间的文化和教育的传播，</w:t>
      </w:r>
    </w:p>
    <w:p w:rsidR="005C1A5A" w:rsidRPr="00781EEC" w:rsidRDefault="005C1A5A" w:rsidP="00EA3CEB">
      <w:pPr>
        <w:pStyle w:val="Call"/>
        <w:rPr>
          <w:lang w:eastAsia="zh-CN"/>
        </w:rPr>
      </w:pPr>
      <w:r w:rsidRPr="00781EEC">
        <w:rPr>
          <w:rFonts w:hint="eastAsia"/>
          <w:lang w:eastAsia="zh-CN"/>
        </w:rPr>
        <w:t>建议</w:t>
      </w:r>
    </w:p>
    <w:p w:rsidR="005C1A5A" w:rsidRDefault="005C1A5A" w:rsidP="00EA3CEB">
      <w:pPr>
        <w:ind w:firstLineChars="200" w:firstLine="560"/>
        <w:rPr>
          <w:lang w:val="fr-FR" w:eastAsia="zh-CN"/>
        </w:rPr>
      </w:pPr>
      <w:r>
        <w:rPr>
          <w:rFonts w:hint="eastAsia"/>
          <w:lang w:eastAsia="zh-CN"/>
        </w:rPr>
        <w:t>各国际电联会员为电信业务不受限制地传递新闻提供方便。</w:t>
      </w:r>
    </w:p>
    <w:p w:rsidR="00D36904" w:rsidRPr="008D7629" w:rsidRDefault="00D36904" w:rsidP="00D36904">
      <w:pPr>
        <w:pStyle w:val="refbasdepage"/>
        <w:rPr>
          <w:lang w:eastAsia="zh-CN"/>
        </w:rPr>
      </w:pPr>
      <w:r>
        <w:rPr>
          <w:rFonts w:hint="eastAsia"/>
          <w:lang w:eastAsia="zh-CN"/>
        </w:rPr>
        <w:t>（</w:t>
      </w:r>
      <w:r w:rsidRPr="008D7629">
        <w:rPr>
          <w:rFonts w:hint="eastAsia"/>
          <w:lang w:eastAsia="zh-CN"/>
        </w:rPr>
        <w:t>199</w:t>
      </w:r>
      <w:r>
        <w:rPr>
          <w:lang w:eastAsia="zh-CN"/>
        </w:rPr>
        <w:t>4</w:t>
      </w:r>
      <w:r w:rsidRPr="008D7629">
        <w:rPr>
          <w:rFonts w:hint="eastAsia"/>
          <w:lang w:eastAsia="zh-CN"/>
        </w:rPr>
        <w:t>年，</w:t>
      </w:r>
      <w:r>
        <w:rPr>
          <w:rFonts w:hint="eastAsia"/>
          <w:lang w:eastAsia="zh-CN"/>
        </w:rPr>
        <w:t>京都）</w:t>
      </w:r>
    </w:p>
    <w:p w:rsidR="005C1A5A" w:rsidRDefault="005C1A5A" w:rsidP="00EA3CEB">
      <w:pPr>
        <w:rPr>
          <w:lang w:val="fr-FR" w:eastAsia="zh-CN"/>
        </w:rPr>
      </w:pPr>
    </w:p>
    <w:p w:rsidR="00D36904" w:rsidRDefault="00D36904" w:rsidP="00EA3CEB">
      <w:pPr>
        <w:rPr>
          <w:lang w:val="fr-FR" w:eastAsia="zh-CN"/>
        </w:rPr>
      </w:pPr>
    </w:p>
    <w:p w:rsidR="00D36904" w:rsidRDefault="00D36904" w:rsidP="00EA3CEB">
      <w:pPr>
        <w:rPr>
          <w:lang w:val="fr-FR" w:eastAsia="zh-CN"/>
        </w:rPr>
      </w:pPr>
    </w:p>
    <w:p w:rsidR="00D36904" w:rsidRDefault="00D36904" w:rsidP="00EA3CEB">
      <w:pPr>
        <w:rPr>
          <w:lang w:val="fr-FR" w:eastAsia="zh-CN"/>
        </w:rPr>
      </w:pPr>
    </w:p>
    <w:p w:rsidR="00D36904" w:rsidRDefault="00D36904" w:rsidP="00EA3CEB">
      <w:pPr>
        <w:rPr>
          <w:lang w:val="fr-FR" w:eastAsia="zh-CN"/>
        </w:rPr>
      </w:pPr>
    </w:p>
    <w:p w:rsidR="00D36904" w:rsidRDefault="00D36904" w:rsidP="00EA3CEB">
      <w:pPr>
        <w:rPr>
          <w:lang w:val="fr-FR" w:eastAsia="zh-CN"/>
        </w:rPr>
      </w:pPr>
    </w:p>
    <w:p w:rsidR="00D36904" w:rsidRDefault="00D36904" w:rsidP="00EA3CEB">
      <w:pPr>
        <w:rPr>
          <w:lang w:val="fr-FR" w:eastAsia="zh-CN"/>
        </w:rPr>
      </w:pPr>
    </w:p>
    <w:p w:rsidR="00D36904" w:rsidRDefault="00D36904" w:rsidP="00EA3CEB">
      <w:pPr>
        <w:rPr>
          <w:lang w:val="fr-FR" w:eastAsia="zh-CN"/>
        </w:rPr>
      </w:pPr>
    </w:p>
    <w:p w:rsidR="00D36904" w:rsidRDefault="00D36904" w:rsidP="00EA3CEB">
      <w:pPr>
        <w:rPr>
          <w:lang w:val="fr-FR" w:eastAsia="zh-CN"/>
        </w:rPr>
      </w:pPr>
    </w:p>
    <w:p w:rsidR="00D36904" w:rsidRDefault="00D36904" w:rsidP="00EA3CEB">
      <w:pPr>
        <w:rPr>
          <w:lang w:val="fr-FR" w:eastAsia="zh-CN"/>
        </w:rPr>
      </w:pPr>
    </w:p>
    <w:p w:rsidR="00D36904" w:rsidRDefault="00D36904" w:rsidP="00EA3CEB">
      <w:pPr>
        <w:rPr>
          <w:lang w:val="fr-FR" w:eastAsia="zh-CN"/>
        </w:rPr>
      </w:pPr>
    </w:p>
    <w:p w:rsidR="005C1A5A" w:rsidRDefault="005C1A5A" w:rsidP="00EA3CEB">
      <w:pPr>
        <w:rPr>
          <w:lang w:val="fr-FR" w:eastAsia="zh-CN"/>
        </w:rPr>
      </w:pPr>
    </w:p>
    <w:p w:rsidR="005C1A5A" w:rsidRPr="00601338" w:rsidRDefault="005C1A5A" w:rsidP="00517A9C">
      <w:pPr>
        <w:rPr>
          <w:lang w:eastAsia="zh-CN"/>
        </w:rPr>
      </w:pPr>
      <w:bookmarkStart w:id="1" w:name="_Toc422624151"/>
      <w:r>
        <w:rPr>
          <w:lang w:val="fr-FR" w:eastAsia="zh-CN"/>
        </w:rPr>
        <w:br w:type="page"/>
      </w:r>
    </w:p>
    <w:p w:rsidR="005C1A5A" w:rsidRDefault="005C1A5A" w:rsidP="003C2976">
      <w:pPr>
        <w:pStyle w:val="RecNo"/>
        <w:rPr>
          <w:lang w:val="fr-FR" w:eastAsia="zh-CN"/>
        </w:rPr>
      </w:pPr>
      <w:r w:rsidRPr="00D36904">
        <w:rPr>
          <w:rStyle w:val="href"/>
          <w:rFonts w:hint="eastAsia"/>
        </w:rPr>
        <w:lastRenderedPageBreak/>
        <w:t>第</w:t>
      </w:r>
      <w:r w:rsidR="008164DC" w:rsidRPr="00D36904">
        <w:rPr>
          <w:rStyle w:val="href"/>
          <w:rFonts w:hint="eastAsia"/>
        </w:rPr>
        <w:t xml:space="preserve"> </w:t>
      </w:r>
      <w:r w:rsidRPr="00D36904">
        <w:rPr>
          <w:rStyle w:val="href"/>
        </w:rPr>
        <w:t>3</w:t>
      </w:r>
      <w:bookmarkEnd w:id="1"/>
      <w:r w:rsidR="008164DC" w:rsidRPr="00D36904">
        <w:rPr>
          <w:rStyle w:val="href"/>
        </w:rPr>
        <w:t xml:space="preserve"> </w:t>
      </w:r>
      <w:r w:rsidRPr="00D36904">
        <w:rPr>
          <w:rStyle w:val="href"/>
          <w:rFonts w:hint="eastAsia"/>
        </w:rPr>
        <w:t>号建议</w:t>
      </w:r>
      <w:r>
        <w:rPr>
          <w:rFonts w:hint="eastAsia"/>
          <w:lang w:val="fr-FR" w:eastAsia="zh-CN"/>
        </w:rPr>
        <w:t>（</w:t>
      </w:r>
      <w:r>
        <w:rPr>
          <w:lang w:val="fr-FR" w:eastAsia="zh-CN"/>
        </w:rPr>
        <w:t>1994</w:t>
      </w:r>
      <w:r>
        <w:rPr>
          <w:rFonts w:hint="eastAsia"/>
          <w:lang w:val="fr-FR" w:eastAsia="zh-CN"/>
        </w:rPr>
        <w:t>年，京都）</w:t>
      </w:r>
    </w:p>
    <w:p w:rsidR="005C1A5A" w:rsidRDefault="005C1A5A" w:rsidP="00370EC7">
      <w:pPr>
        <w:pStyle w:val="Rectitle"/>
        <w:spacing w:before="0"/>
        <w:rPr>
          <w:lang w:eastAsia="zh-CN"/>
        </w:rPr>
      </w:pPr>
      <w:r>
        <w:rPr>
          <w:rFonts w:hint="eastAsia"/>
          <w:lang w:eastAsia="zh-CN"/>
        </w:rPr>
        <w:t>给予发展中国家的优惠待遇</w:t>
      </w:r>
    </w:p>
    <w:p w:rsidR="005C1A5A" w:rsidRDefault="005C1A5A" w:rsidP="00EA3CEB">
      <w:pPr>
        <w:pStyle w:val="Normalaftertitle"/>
        <w:rPr>
          <w:lang w:eastAsia="zh-CN"/>
        </w:rPr>
      </w:pPr>
      <w:r>
        <w:rPr>
          <w:rFonts w:hint="eastAsia"/>
          <w:lang w:eastAsia="zh-CN"/>
        </w:rPr>
        <w:t>国际电信联盟全权代表大会（</w:t>
      </w:r>
      <w:r>
        <w:rPr>
          <w:rFonts w:hint="eastAsia"/>
          <w:lang w:eastAsia="zh-CN"/>
        </w:rPr>
        <w:t>1994</w:t>
      </w:r>
      <w:r>
        <w:rPr>
          <w:rFonts w:hint="eastAsia"/>
          <w:lang w:eastAsia="zh-CN"/>
        </w:rPr>
        <w:t>年，京都），</w:t>
      </w:r>
    </w:p>
    <w:p w:rsidR="005C1A5A" w:rsidRPr="00781EEC" w:rsidRDefault="005C1A5A" w:rsidP="00EA3CEB">
      <w:pPr>
        <w:pStyle w:val="Call"/>
        <w:rPr>
          <w:lang w:eastAsia="zh-CN"/>
        </w:rPr>
      </w:pPr>
      <w:r w:rsidRPr="00781EEC">
        <w:rPr>
          <w:rFonts w:hint="eastAsia"/>
          <w:lang w:eastAsia="zh-CN"/>
        </w:rPr>
        <w:t>鉴于</w:t>
      </w:r>
    </w:p>
    <w:p w:rsidR="005C1A5A" w:rsidRDefault="005C1A5A" w:rsidP="00EA3CEB">
      <w:pPr>
        <w:rPr>
          <w:lang w:eastAsia="zh-CN"/>
        </w:rPr>
      </w:pPr>
      <w:r w:rsidRPr="00601338">
        <w:rPr>
          <w:rFonts w:hint="eastAsia"/>
          <w:i/>
          <w:iCs/>
          <w:lang w:eastAsia="zh-CN"/>
        </w:rPr>
        <w:t>a)</w:t>
      </w:r>
      <w:r>
        <w:rPr>
          <w:rFonts w:hint="eastAsia"/>
          <w:lang w:eastAsia="zh-CN"/>
        </w:rPr>
        <w:tab/>
      </w:r>
      <w:r>
        <w:rPr>
          <w:rFonts w:hint="eastAsia"/>
          <w:lang w:eastAsia="zh-CN"/>
        </w:rPr>
        <w:t>国际电联的宗旨是保持和扩大国际合作，以改进和合理使用各种电信；</w:t>
      </w:r>
    </w:p>
    <w:p w:rsidR="005C1A5A" w:rsidRDefault="005C1A5A" w:rsidP="00EA3CEB">
      <w:pPr>
        <w:rPr>
          <w:lang w:eastAsia="zh-CN"/>
        </w:rPr>
      </w:pPr>
      <w:r w:rsidRPr="00601338">
        <w:rPr>
          <w:rFonts w:hint="eastAsia"/>
          <w:i/>
          <w:iCs/>
          <w:lang w:eastAsia="zh-CN"/>
        </w:rPr>
        <w:t>b)</w:t>
      </w:r>
      <w:r>
        <w:rPr>
          <w:rFonts w:hint="eastAsia"/>
          <w:lang w:eastAsia="zh-CN"/>
        </w:rPr>
        <w:tab/>
      </w:r>
      <w:r>
        <w:rPr>
          <w:rFonts w:hint="eastAsia"/>
          <w:lang w:eastAsia="zh-CN"/>
        </w:rPr>
        <w:t>发达国家和发展中国家在经济增长和技术发展方面的差距日益扩大；</w:t>
      </w:r>
    </w:p>
    <w:p w:rsidR="005C1A5A" w:rsidRDefault="005C1A5A" w:rsidP="00EA3CEB">
      <w:pPr>
        <w:rPr>
          <w:lang w:eastAsia="zh-CN"/>
        </w:rPr>
      </w:pPr>
      <w:r w:rsidRPr="00601338">
        <w:rPr>
          <w:rFonts w:hint="eastAsia"/>
          <w:i/>
          <w:iCs/>
          <w:lang w:eastAsia="zh-CN"/>
        </w:rPr>
        <w:t>c)</w:t>
      </w:r>
      <w:r>
        <w:rPr>
          <w:rFonts w:hint="eastAsia"/>
          <w:lang w:eastAsia="zh-CN"/>
        </w:rPr>
        <w:tab/>
      </w:r>
      <w:r>
        <w:rPr>
          <w:rFonts w:hint="eastAsia"/>
          <w:lang w:eastAsia="zh-CN"/>
        </w:rPr>
        <w:t>发达国家的经济能力是基于或系于其高水平的技术的，这反映在日益发展的广阔的国际市场上，而发展中国家则由于处于吸取或获得技术阶段，其经济比较薄弱，并经常出现逆差，</w:t>
      </w:r>
    </w:p>
    <w:p w:rsidR="005C1A5A" w:rsidRPr="00781EEC" w:rsidRDefault="005C1A5A" w:rsidP="00EA3CEB">
      <w:pPr>
        <w:pStyle w:val="Call"/>
        <w:rPr>
          <w:lang w:eastAsia="zh-CN"/>
        </w:rPr>
      </w:pPr>
      <w:r w:rsidRPr="00781EEC">
        <w:rPr>
          <w:rFonts w:hint="eastAsia"/>
          <w:lang w:eastAsia="zh-CN"/>
        </w:rPr>
        <w:t>做出建议</w:t>
      </w:r>
    </w:p>
    <w:p w:rsidR="005C1A5A" w:rsidRDefault="005C1A5A" w:rsidP="00EA3CEB">
      <w:pPr>
        <w:rPr>
          <w:lang w:eastAsia="zh-CN"/>
        </w:rPr>
      </w:pPr>
      <w:r>
        <w:rPr>
          <w:rFonts w:hint="eastAsia"/>
          <w:lang w:eastAsia="zh-CN"/>
        </w:rPr>
        <w:t>1</w:t>
      </w:r>
      <w:r>
        <w:rPr>
          <w:rFonts w:hint="eastAsia"/>
          <w:lang w:eastAsia="zh-CN"/>
        </w:rPr>
        <w:tab/>
      </w:r>
      <w:r>
        <w:rPr>
          <w:rFonts w:hint="eastAsia"/>
          <w:lang w:eastAsia="zh-CN"/>
        </w:rPr>
        <w:t>发达国家应考虑发展中国家提出的在电信业务、商务或其他关系方面给予优惠待遇的要求，从而有助于使当前世界紧张局势得以缓和并达到所需的经济平衡；</w:t>
      </w:r>
    </w:p>
    <w:p w:rsidR="005C1A5A" w:rsidRDefault="005C1A5A" w:rsidP="00F25278">
      <w:pPr>
        <w:rPr>
          <w:lang w:eastAsia="zh-CN"/>
        </w:rPr>
      </w:pPr>
      <w:r>
        <w:rPr>
          <w:rFonts w:hint="eastAsia"/>
          <w:lang w:eastAsia="zh-CN"/>
        </w:rPr>
        <w:t>2</w:t>
      </w:r>
      <w:r>
        <w:rPr>
          <w:rFonts w:hint="eastAsia"/>
          <w:lang w:eastAsia="zh-CN"/>
        </w:rPr>
        <w:tab/>
      </w:r>
      <w:r>
        <w:rPr>
          <w:rFonts w:hint="eastAsia"/>
          <w:lang w:eastAsia="zh-CN"/>
        </w:rPr>
        <w:t>可以根据人均收入、国民总收入、全国电话发展状况或从联合国专门情报部门在国际上所认可的各项参数中选定的任何其他经济的参数，将各国划分为上述两种经济类别中的一种，</w:t>
      </w:r>
    </w:p>
    <w:p w:rsidR="005C1A5A" w:rsidRDefault="005C1A5A" w:rsidP="00F25278">
      <w:pPr>
        <w:pStyle w:val="Call"/>
        <w:rPr>
          <w:lang w:eastAsia="zh-CN"/>
        </w:rPr>
      </w:pPr>
      <w:r>
        <w:rPr>
          <w:rFonts w:hint="eastAsia"/>
          <w:lang w:eastAsia="zh-CN"/>
        </w:rPr>
        <w:t>进一步做出建议</w:t>
      </w:r>
    </w:p>
    <w:p w:rsidR="005C1A5A" w:rsidRDefault="005C1A5A" w:rsidP="00EA3CEB">
      <w:pPr>
        <w:ind w:firstLineChars="200" w:firstLine="560"/>
        <w:rPr>
          <w:lang w:eastAsia="zh-CN"/>
        </w:rPr>
      </w:pPr>
      <w:r>
        <w:rPr>
          <w:rFonts w:hint="eastAsia"/>
          <w:lang w:eastAsia="zh-CN"/>
        </w:rPr>
        <w:t>各国际电联会员向总秘书处提供关于实施本建议的任何资料，</w:t>
      </w:r>
    </w:p>
    <w:p w:rsidR="00D36904" w:rsidRDefault="00D36904">
      <w:pPr>
        <w:tabs>
          <w:tab w:val="clear" w:pos="567"/>
          <w:tab w:val="clear" w:pos="1134"/>
          <w:tab w:val="clear" w:pos="1701"/>
          <w:tab w:val="clear" w:pos="2268"/>
          <w:tab w:val="clear" w:pos="2835"/>
        </w:tabs>
        <w:overflowPunct/>
        <w:autoSpaceDE/>
        <w:autoSpaceDN/>
        <w:adjustRightInd/>
        <w:spacing w:before="0"/>
        <w:textAlignment w:val="auto"/>
        <w:rPr>
          <w:rFonts w:ascii="STKaiti" w:eastAsia="STKaiti" w:hAnsi="STKaiti"/>
          <w:lang w:eastAsia="zh-CN"/>
        </w:rPr>
      </w:pPr>
      <w:r>
        <w:rPr>
          <w:lang w:eastAsia="zh-CN"/>
        </w:rPr>
        <w:br w:type="page"/>
      </w:r>
    </w:p>
    <w:p w:rsidR="005C1A5A" w:rsidRDefault="005C1A5A" w:rsidP="00EA3CEB">
      <w:pPr>
        <w:pStyle w:val="Call"/>
        <w:rPr>
          <w:lang w:eastAsia="zh-CN"/>
        </w:rPr>
      </w:pPr>
      <w:r>
        <w:rPr>
          <w:rFonts w:hint="eastAsia"/>
          <w:lang w:eastAsia="zh-CN"/>
        </w:rPr>
        <w:lastRenderedPageBreak/>
        <w:t>责成秘书长</w:t>
      </w:r>
    </w:p>
    <w:p w:rsidR="005C1A5A" w:rsidRDefault="005C1A5A" w:rsidP="00EA3CEB">
      <w:pPr>
        <w:ind w:firstLineChars="200" w:firstLine="560"/>
        <w:rPr>
          <w:lang w:eastAsia="zh-CN"/>
        </w:rPr>
      </w:pPr>
      <w:r>
        <w:rPr>
          <w:rFonts w:hint="eastAsia"/>
          <w:lang w:eastAsia="zh-CN"/>
        </w:rPr>
        <w:t>在收到各会员资料的基础上，注视发达国家在多大程度上给予发展中国家优惠待遇，</w:t>
      </w:r>
    </w:p>
    <w:p w:rsidR="005C1A5A" w:rsidRDefault="005C1A5A" w:rsidP="00EA3CEB">
      <w:pPr>
        <w:pStyle w:val="Call"/>
        <w:rPr>
          <w:lang w:eastAsia="zh-CN"/>
        </w:rPr>
      </w:pPr>
      <w:r>
        <w:rPr>
          <w:rFonts w:hint="eastAsia"/>
          <w:lang w:eastAsia="zh-CN"/>
        </w:rPr>
        <w:t>责成理事会</w:t>
      </w:r>
    </w:p>
    <w:p w:rsidR="005C1A5A" w:rsidRDefault="005C1A5A" w:rsidP="00EA3CEB">
      <w:pPr>
        <w:ind w:firstLineChars="200" w:firstLine="560"/>
        <w:rPr>
          <w:lang w:val="fr-FR" w:eastAsia="zh-CN"/>
        </w:rPr>
      </w:pPr>
      <w:r>
        <w:rPr>
          <w:rFonts w:hint="eastAsia"/>
          <w:lang w:eastAsia="zh-CN"/>
        </w:rPr>
        <w:t>审议取得的结果，并为促进实现本建议的各项目标采取任何必要的步骤。</w:t>
      </w:r>
    </w:p>
    <w:p w:rsidR="00D36904" w:rsidRPr="008D7629" w:rsidRDefault="00D36904" w:rsidP="00D36904">
      <w:pPr>
        <w:pStyle w:val="refbasdepage"/>
        <w:rPr>
          <w:lang w:eastAsia="zh-CN"/>
        </w:rPr>
      </w:pPr>
      <w:r>
        <w:rPr>
          <w:rFonts w:hint="eastAsia"/>
          <w:lang w:eastAsia="zh-CN"/>
        </w:rPr>
        <w:t>（</w:t>
      </w:r>
      <w:r w:rsidRPr="008D7629">
        <w:rPr>
          <w:rFonts w:hint="eastAsia"/>
          <w:lang w:eastAsia="zh-CN"/>
        </w:rPr>
        <w:t>199</w:t>
      </w:r>
      <w:r>
        <w:rPr>
          <w:lang w:eastAsia="zh-CN"/>
        </w:rPr>
        <w:t>4</w:t>
      </w:r>
      <w:r w:rsidRPr="008D7629">
        <w:rPr>
          <w:rFonts w:hint="eastAsia"/>
          <w:lang w:eastAsia="zh-CN"/>
        </w:rPr>
        <w:t>年，</w:t>
      </w:r>
      <w:r>
        <w:rPr>
          <w:rFonts w:hint="eastAsia"/>
          <w:lang w:eastAsia="zh-CN"/>
        </w:rPr>
        <w:t>京都）</w:t>
      </w:r>
    </w:p>
    <w:p w:rsidR="005C1A5A" w:rsidRDefault="005C1A5A" w:rsidP="00EA3CEB">
      <w:pPr>
        <w:rPr>
          <w:lang w:val="fr-FR" w:eastAsia="zh-CN"/>
        </w:rPr>
      </w:pPr>
    </w:p>
    <w:p w:rsidR="005C1A5A" w:rsidRDefault="005C1A5A" w:rsidP="00EA3CEB">
      <w:pPr>
        <w:rPr>
          <w:lang w:val="fr-FR" w:eastAsia="zh-CN"/>
        </w:rPr>
      </w:pPr>
    </w:p>
    <w:p w:rsidR="00D36904" w:rsidRDefault="00D36904" w:rsidP="00EA3CEB">
      <w:pPr>
        <w:rPr>
          <w:lang w:val="fr-FR" w:eastAsia="zh-CN"/>
        </w:rPr>
      </w:pPr>
    </w:p>
    <w:p w:rsidR="00D36904" w:rsidRDefault="00D36904" w:rsidP="00EA3CEB">
      <w:pPr>
        <w:rPr>
          <w:lang w:val="fr-FR" w:eastAsia="zh-CN"/>
        </w:rPr>
      </w:pPr>
    </w:p>
    <w:p w:rsidR="00D36904" w:rsidRDefault="00D36904" w:rsidP="00EA3CEB">
      <w:pPr>
        <w:rPr>
          <w:lang w:val="fr-FR" w:eastAsia="zh-CN"/>
        </w:rPr>
      </w:pPr>
    </w:p>
    <w:p w:rsidR="00D36904" w:rsidRDefault="00D36904" w:rsidP="00EA3CEB">
      <w:pPr>
        <w:rPr>
          <w:lang w:val="fr-FR" w:eastAsia="zh-CN"/>
        </w:rPr>
      </w:pPr>
    </w:p>
    <w:p w:rsidR="00D36904" w:rsidRDefault="00D36904" w:rsidP="00EA3CEB">
      <w:pPr>
        <w:rPr>
          <w:lang w:val="fr-FR" w:eastAsia="zh-CN"/>
        </w:rPr>
      </w:pPr>
    </w:p>
    <w:p w:rsidR="00D36904" w:rsidRDefault="00D36904" w:rsidP="00EA3CEB">
      <w:pPr>
        <w:rPr>
          <w:lang w:val="fr-FR" w:eastAsia="zh-CN"/>
        </w:rPr>
      </w:pPr>
    </w:p>
    <w:p w:rsidR="00D36904" w:rsidRDefault="00D36904" w:rsidP="00EA3CEB">
      <w:pPr>
        <w:rPr>
          <w:lang w:val="fr-FR" w:eastAsia="zh-CN"/>
        </w:rPr>
      </w:pPr>
    </w:p>
    <w:p w:rsidR="00D36904" w:rsidRDefault="00D36904" w:rsidP="00EA3CEB">
      <w:pPr>
        <w:rPr>
          <w:lang w:val="fr-FR" w:eastAsia="zh-CN"/>
        </w:rPr>
      </w:pPr>
    </w:p>
    <w:p w:rsidR="00D36904" w:rsidRDefault="00D36904" w:rsidP="00EA3CEB">
      <w:pPr>
        <w:rPr>
          <w:lang w:val="fr-FR" w:eastAsia="zh-CN"/>
        </w:rPr>
      </w:pPr>
    </w:p>
    <w:p w:rsidR="00D36904" w:rsidRDefault="00D36904" w:rsidP="00EA3CEB">
      <w:pPr>
        <w:rPr>
          <w:lang w:val="fr-FR" w:eastAsia="zh-CN"/>
        </w:rPr>
      </w:pPr>
    </w:p>
    <w:p w:rsidR="00D36904" w:rsidRDefault="00D36904" w:rsidP="00EA3CEB">
      <w:pPr>
        <w:rPr>
          <w:lang w:val="fr-FR" w:eastAsia="zh-CN"/>
        </w:rPr>
      </w:pPr>
    </w:p>
    <w:p w:rsidR="005C1A5A" w:rsidRDefault="005C1A5A" w:rsidP="00EA3CEB">
      <w:pPr>
        <w:rPr>
          <w:lang w:val="fr-FR" w:eastAsia="zh-CN"/>
        </w:rPr>
      </w:pPr>
    </w:p>
    <w:p w:rsidR="005C1A5A" w:rsidRPr="00601338" w:rsidRDefault="005C1A5A" w:rsidP="00517A9C">
      <w:pPr>
        <w:rPr>
          <w:lang w:eastAsia="zh-CN"/>
        </w:rPr>
      </w:pPr>
      <w:r>
        <w:rPr>
          <w:lang w:val="fr-FR" w:eastAsia="zh-CN"/>
        </w:rPr>
        <w:br w:type="page"/>
      </w:r>
    </w:p>
    <w:p w:rsidR="005C1A5A" w:rsidRDefault="005C1A5A" w:rsidP="003C2976">
      <w:pPr>
        <w:pStyle w:val="RecNo"/>
        <w:rPr>
          <w:lang w:val="fr-CH" w:eastAsia="zh-CN"/>
        </w:rPr>
      </w:pPr>
      <w:r w:rsidRPr="00D36904">
        <w:rPr>
          <w:rStyle w:val="href"/>
          <w:rFonts w:hint="eastAsia"/>
        </w:rPr>
        <w:lastRenderedPageBreak/>
        <w:t>第</w:t>
      </w:r>
      <w:r w:rsidR="008164DC" w:rsidRPr="00D36904">
        <w:rPr>
          <w:rStyle w:val="href"/>
          <w:rFonts w:hint="eastAsia"/>
        </w:rPr>
        <w:t xml:space="preserve"> </w:t>
      </w:r>
      <w:r w:rsidRPr="00D36904">
        <w:rPr>
          <w:rStyle w:val="href"/>
        </w:rPr>
        <w:t>4</w:t>
      </w:r>
      <w:r w:rsidR="008164DC" w:rsidRPr="00D36904">
        <w:rPr>
          <w:rStyle w:val="href"/>
        </w:rPr>
        <w:t xml:space="preserve"> </w:t>
      </w:r>
      <w:r w:rsidRPr="00D36904">
        <w:rPr>
          <w:rStyle w:val="href"/>
          <w:rFonts w:hint="eastAsia"/>
        </w:rPr>
        <w:t>号建议</w:t>
      </w:r>
      <w:r>
        <w:rPr>
          <w:rFonts w:hint="eastAsia"/>
          <w:lang w:val="fr-CH" w:eastAsia="zh-CN"/>
        </w:rPr>
        <w:t>（</w:t>
      </w:r>
      <w:r>
        <w:rPr>
          <w:lang w:val="fr-CH" w:eastAsia="zh-CN"/>
        </w:rPr>
        <w:t>2002</w:t>
      </w:r>
      <w:r>
        <w:rPr>
          <w:rFonts w:hint="eastAsia"/>
          <w:lang w:val="fr-CH" w:eastAsia="zh-CN"/>
        </w:rPr>
        <w:t>年，马拉喀什）</w:t>
      </w:r>
    </w:p>
    <w:p w:rsidR="005C1A5A" w:rsidRDefault="005C1A5A" w:rsidP="00EA3CEB">
      <w:pPr>
        <w:pStyle w:val="Rectitle"/>
        <w:rPr>
          <w:lang w:eastAsia="zh-CN"/>
        </w:rPr>
      </w:pPr>
      <w:r w:rsidRPr="00781EEC">
        <w:rPr>
          <w:rFonts w:hint="eastAsia"/>
          <w:lang w:eastAsia="zh-CN"/>
        </w:rPr>
        <w:t>全权代表</w:t>
      </w:r>
      <w:r>
        <w:rPr>
          <w:rFonts w:hint="eastAsia"/>
          <w:lang w:eastAsia="zh-CN"/>
        </w:rPr>
        <w:t>大会上的一般性政策发言</w:t>
      </w:r>
    </w:p>
    <w:p w:rsidR="005C1A5A" w:rsidRDefault="005C1A5A" w:rsidP="00EA3CEB">
      <w:pPr>
        <w:pStyle w:val="Normalaftertitle"/>
        <w:rPr>
          <w:lang w:eastAsia="zh-CN"/>
        </w:rPr>
      </w:pPr>
      <w:r>
        <w:rPr>
          <w:rFonts w:hint="eastAsia"/>
          <w:lang w:eastAsia="zh-CN"/>
        </w:rPr>
        <w:t>国际电信联盟</w:t>
      </w:r>
      <w:r w:rsidRPr="00F73658">
        <w:rPr>
          <w:rFonts w:hint="eastAsia"/>
          <w:lang w:eastAsia="zh-CN"/>
        </w:rPr>
        <w:t>全权代表</w:t>
      </w:r>
      <w:r>
        <w:rPr>
          <w:rFonts w:hint="eastAsia"/>
          <w:lang w:eastAsia="zh-CN"/>
        </w:rPr>
        <w:t>大会（</w:t>
      </w:r>
      <w:r>
        <w:rPr>
          <w:lang w:eastAsia="zh-CN"/>
        </w:rPr>
        <w:t>2002</w:t>
      </w:r>
      <w:r>
        <w:rPr>
          <w:rFonts w:hint="eastAsia"/>
          <w:lang w:eastAsia="zh-CN"/>
        </w:rPr>
        <w:t>年，马拉喀什），</w:t>
      </w:r>
    </w:p>
    <w:p w:rsidR="005C1A5A" w:rsidRPr="00781EEC" w:rsidRDefault="005C1A5A" w:rsidP="00EA3CEB">
      <w:pPr>
        <w:pStyle w:val="Call"/>
        <w:rPr>
          <w:lang w:eastAsia="zh-CN"/>
        </w:rPr>
      </w:pPr>
      <w:r w:rsidRPr="00781EEC">
        <w:rPr>
          <w:rFonts w:hint="eastAsia"/>
          <w:lang w:eastAsia="zh-CN"/>
        </w:rPr>
        <w:t>考虑到</w:t>
      </w:r>
    </w:p>
    <w:p w:rsidR="005C1A5A" w:rsidRDefault="005C1A5A" w:rsidP="00EA3CEB">
      <w:pPr>
        <w:ind w:firstLineChars="200" w:firstLine="560"/>
        <w:rPr>
          <w:lang w:eastAsia="zh-CN"/>
        </w:rPr>
      </w:pPr>
      <w:r>
        <w:rPr>
          <w:rFonts w:hint="eastAsia"/>
          <w:lang w:eastAsia="zh-CN"/>
        </w:rPr>
        <w:t>国际电联改革工作组的建议</w:t>
      </w:r>
      <w:r>
        <w:rPr>
          <w:rFonts w:hint="eastAsia"/>
          <w:lang w:eastAsia="zh-CN"/>
        </w:rPr>
        <w:t>R</w:t>
      </w:r>
      <w:r>
        <w:rPr>
          <w:lang w:eastAsia="zh-CN"/>
        </w:rPr>
        <w:t>22</w:t>
      </w:r>
      <w:r>
        <w:rPr>
          <w:rFonts w:hint="eastAsia"/>
          <w:lang w:eastAsia="zh-CN"/>
        </w:rPr>
        <w:t>主张应限制一般性政策发言的时间，以便尽可能减少这类发言在全权代表大会上所占用的时间，从而使大会更加有效，</w:t>
      </w:r>
    </w:p>
    <w:p w:rsidR="005C1A5A" w:rsidRPr="00781EEC" w:rsidRDefault="005C1A5A" w:rsidP="00EA3CEB">
      <w:pPr>
        <w:pStyle w:val="Call"/>
        <w:rPr>
          <w:lang w:eastAsia="zh-CN"/>
        </w:rPr>
      </w:pPr>
      <w:r w:rsidRPr="00781EEC">
        <w:rPr>
          <w:rFonts w:hint="eastAsia"/>
          <w:lang w:eastAsia="zh-CN"/>
        </w:rPr>
        <w:t>争取</w:t>
      </w:r>
    </w:p>
    <w:p w:rsidR="005C1A5A" w:rsidRDefault="005C1A5A" w:rsidP="00EA3CEB">
      <w:pPr>
        <w:ind w:firstLineChars="200" w:firstLine="560"/>
        <w:rPr>
          <w:lang w:eastAsia="zh-CN"/>
        </w:rPr>
      </w:pPr>
      <w:r>
        <w:rPr>
          <w:rFonts w:hint="eastAsia"/>
          <w:lang w:eastAsia="zh-CN"/>
        </w:rPr>
        <w:t>使一般性政策发言的时间标准化，以便除其他外，节约国际电联财务资源，</w:t>
      </w:r>
    </w:p>
    <w:p w:rsidR="005C1A5A" w:rsidRPr="00781EEC" w:rsidRDefault="005C1A5A" w:rsidP="00EA3CEB">
      <w:pPr>
        <w:pStyle w:val="Call"/>
        <w:rPr>
          <w:lang w:eastAsia="zh-CN"/>
        </w:rPr>
      </w:pPr>
      <w:r w:rsidRPr="00781EEC">
        <w:rPr>
          <w:rFonts w:hint="eastAsia"/>
          <w:lang w:eastAsia="zh-CN"/>
        </w:rPr>
        <w:t>意识到</w:t>
      </w:r>
    </w:p>
    <w:p w:rsidR="005C1A5A" w:rsidRDefault="005C1A5A" w:rsidP="00EA3CEB">
      <w:pPr>
        <w:ind w:firstLineChars="200" w:firstLine="560"/>
        <w:rPr>
          <w:lang w:eastAsia="zh-CN"/>
        </w:rPr>
      </w:pPr>
      <w:r>
        <w:rPr>
          <w:rFonts w:hint="eastAsia"/>
          <w:lang w:eastAsia="zh-CN"/>
        </w:rPr>
        <w:t>全权代表大会的工作量可能会日益加大，</w:t>
      </w:r>
    </w:p>
    <w:p w:rsidR="005C1A5A" w:rsidRPr="00781EEC" w:rsidRDefault="005C1A5A" w:rsidP="00EA3CEB">
      <w:pPr>
        <w:pStyle w:val="Call"/>
        <w:rPr>
          <w:lang w:eastAsia="zh-CN"/>
        </w:rPr>
      </w:pPr>
      <w:r w:rsidRPr="00781EEC">
        <w:rPr>
          <w:rFonts w:hint="eastAsia"/>
          <w:lang w:eastAsia="zh-CN"/>
        </w:rPr>
        <w:t>考虑到</w:t>
      </w:r>
    </w:p>
    <w:p w:rsidR="005C1A5A" w:rsidRDefault="005C1A5A" w:rsidP="00EA3CEB">
      <w:pPr>
        <w:ind w:firstLineChars="200" w:firstLine="560"/>
        <w:rPr>
          <w:lang w:eastAsia="zh-CN"/>
        </w:rPr>
      </w:pPr>
      <w:r>
        <w:rPr>
          <w:rFonts w:hint="eastAsia"/>
          <w:lang w:eastAsia="zh-CN"/>
        </w:rPr>
        <w:t>一般性政策发言应仅在会议的第一周进行，</w:t>
      </w:r>
    </w:p>
    <w:p w:rsidR="005C1A5A" w:rsidRPr="00781EEC" w:rsidRDefault="005C1A5A" w:rsidP="00EA3CEB">
      <w:pPr>
        <w:pStyle w:val="Call"/>
        <w:rPr>
          <w:lang w:eastAsia="zh-CN"/>
        </w:rPr>
      </w:pPr>
      <w:r w:rsidRPr="00781EEC">
        <w:rPr>
          <w:rFonts w:hint="eastAsia"/>
          <w:lang w:eastAsia="zh-CN"/>
        </w:rPr>
        <w:t>做出建议</w:t>
      </w:r>
    </w:p>
    <w:p w:rsidR="005C1A5A" w:rsidRDefault="005C1A5A" w:rsidP="00F25278">
      <w:pPr>
        <w:ind w:firstLineChars="200" w:firstLine="560"/>
        <w:rPr>
          <w:lang w:eastAsia="zh-CN"/>
        </w:rPr>
      </w:pPr>
      <w:r>
        <w:rPr>
          <w:rFonts w:hint="eastAsia"/>
          <w:lang w:eastAsia="zh-CN"/>
        </w:rPr>
        <w:t>各成员国将其一般性政策发言限制在五分钟以内，</w:t>
      </w:r>
    </w:p>
    <w:p w:rsidR="005C1A5A" w:rsidRPr="00781EEC" w:rsidRDefault="005C1A5A" w:rsidP="00EA3CEB">
      <w:pPr>
        <w:pStyle w:val="Call"/>
        <w:rPr>
          <w:lang w:eastAsia="zh-CN"/>
        </w:rPr>
      </w:pPr>
      <w:r w:rsidRPr="00781EEC">
        <w:rPr>
          <w:rFonts w:hint="eastAsia"/>
          <w:lang w:eastAsia="zh-CN"/>
        </w:rPr>
        <w:t>责成秘书长</w:t>
      </w:r>
    </w:p>
    <w:p w:rsidR="005C1A5A" w:rsidRPr="00601338" w:rsidRDefault="005C1A5A" w:rsidP="00EA3CEB">
      <w:pPr>
        <w:ind w:firstLineChars="200" w:firstLine="560"/>
        <w:rPr>
          <w:lang w:eastAsia="zh-CN"/>
        </w:rPr>
      </w:pPr>
      <w:r>
        <w:rPr>
          <w:rFonts w:hint="eastAsia"/>
          <w:lang w:eastAsia="zh-CN"/>
        </w:rPr>
        <w:t>在大会网站上全文公布所有一般性政策发言，包括那些没有在第一周做出的发言。</w:t>
      </w:r>
    </w:p>
    <w:p w:rsidR="00D36904" w:rsidRPr="008D7629" w:rsidRDefault="00D36904" w:rsidP="00D36904">
      <w:pPr>
        <w:pStyle w:val="refbasdepage"/>
        <w:rPr>
          <w:lang w:eastAsia="zh-CN"/>
        </w:rPr>
      </w:pPr>
      <w:r>
        <w:rPr>
          <w:rFonts w:hint="eastAsia"/>
          <w:lang w:eastAsia="zh-CN"/>
        </w:rPr>
        <w:t>（</w:t>
      </w:r>
      <w:r w:rsidRPr="00A11C28">
        <w:rPr>
          <w:lang w:eastAsia="zh-CN"/>
        </w:rPr>
        <w:t>2002</w:t>
      </w:r>
      <w:r w:rsidRPr="00A11C28">
        <w:rPr>
          <w:rFonts w:hint="eastAsia"/>
          <w:lang w:eastAsia="zh-CN"/>
        </w:rPr>
        <w:t>年，马拉喀什</w:t>
      </w:r>
      <w:r>
        <w:rPr>
          <w:rFonts w:hint="eastAsia"/>
          <w:lang w:eastAsia="zh-CN"/>
        </w:rPr>
        <w:t>）</w:t>
      </w:r>
    </w:p>
    <w:p w:rsidR="008164DC" w:rsidRDefault="008164DC">
      <w:pPr>
        <w:tabs>
          <w:tab w:val="clear" w:pos="567"/>
          <w:tab w:val="clear" w:pos="1134"/>
          <w:tab w:val="clear" w:pos="1701"/>
          <w:tab w:val="clear" w:pos="2268"/>
          <w:tab w:val="clear" w:pos="2835"/>
        </w:tabs>
        <w:overflowPunct/>
        <w:autoSpaceDE/>
        <w:autoSpaceDN/>
        <w:adjustRightInd/>
        <w:spacing w:before="0"/>
        <w:textAlignment w:val="auto"/>
        <w:rPr>
          <w:caps/>
          <w:sz w:val="32"/>
          <w:lang w:eastAsia="zh-CN"/>
        </w:rPr>
      </w:pPr>
      <w:r>
        <w:rPr>
          <w:lang w:eastAsia="zh-CN"/>
        </w:rPr>
        <w:br w:type="page"/>
      </w:r>
    </w:p>
    <w:p w:rsidR="005C1A5A" w:rsidRPr="00CF6AE9" w:rsidRDefault="005C1A5A" w:rsidP="00CF6AE9">
      <w:pPr>
        <w:pStyle w:val="RecNo"/>
        <w:rPr>
          <w:lang w:eastAsia="zh-CN"/>
        </w:rPr>
      </w:pPr>
      <w:r w:rsidRPr="00D36904">
        <w:rPr>
          <w:rStyle w:val="href"/>
          <w:rFonts w:hint="eastAsia"/>
        </w:rPr>
        <w:lastRenderedPageBreak/>
        <w:t>第</w:t>
      </w:r>
      <w:r w:rsidR="00D36904">
        <w:rPr>
          <w:rStyle w:val="href"/>
          <w:rFonts w:hint="eastAsia"/>
        </w:rPr>
        <w:t xml:space="preserve"> </w:t>
      </w:r>
      <w:r w:rsidRPr="00D36904">
        <w:rPr>
          <w:rStyle w:val="href"/>
        </w:rPr>
        <w:t>5</w:t>
      </w:r>
      <w:r w:rsidR="00D36904">
        <w:rPr>
          <w:rStyle w:val="href"/>
        </w:rPr>
        <w:t xml:space="preserve"> </w:t>
      </w:r>
      <w:r w:rsidRPr="00D36904">
        <w:rPr>
          <w:rStyle w:val="href"/>
          <w:rFonts w:hint="eastAsia"/>
        </w:rPr>
        <w:t>号建议</w:t>
      </w:r>
      <w:r w:rsidRPr="00CF6AE9">
        <w:rPr>
          <w:rFonts w:hint="eastAsia"/>
          <w:lang w:eastAsia="zh-CN"/>
        </w:rPr>
        <w:t>（</w:t>
      </w:r>
      <w:r w:rsidRPr="00CF6AE9">
        <w:rPr>
          <w:lang w:eastAsia="zh-CN"/>
        </w:rPr>
        <w:t>2002</w:t>
      </w:r>
      <w:r w:rsidRPr="00CF6AE9">
        <w:rPr>
          <w:rFonts w:hint="eastAsia"/>
          <w:lang w:eastAsia="zh-CN"/>
        </w:rPr>
        <w:t>年，马拉喀什）</w:t>
      </w:r>
    </w:p>
    <w:p w:rsidR="005C1A5A" w:rsidRPr="00CF6AE9" w:rsidRDefault="005C1A5A" w:rsidP="00370EC7">
      <w:pPr>
        <w:pStyle w:val="Rectitle"/>
        <w:spacing w:before="0"/>
        <w:rPr>
          <w:lang w:eastAsia="zh-CN"/>
        </w:rPr>
      </w:pPr>
      <w:r w:rsidRPr="00CF6AE9">
        <w:rPr>
          <w:rFonts w:hint="eastAsia"/>
          <w:lang w:eastAsia="zh-CN"/>
        </w:rPr>
        <w:t>证书审查委员会提交全权代表大会的第一份报告</w:t>
      </w:r>
    </w:p>
    <w:p w:rsidR="005C1A5A" w:rsidRDefault="005C1A5A" w:rsidP="00EA3CEB">
      <w:pPr>
        <w:pStyle w:val="Normalaftertitle"/>
        <w:rPr>
          <w:lang w:eastAsia="zh-CN"/>
        </w:rPr>
      </w:pPr>
      <w:r>
        <w:rPr>
          <w:rFonts w:hint="eastAsia"/>
          <w:lang w:eastAsia="zh-CN"/>
        </w:rPr>
        <w:t>国际电信联盟全权代表大会（</w:t>
      </w:r>
      <w:r>
        <w:rPr>
          <w:lang w:eastAsia="zh-CN"/>
        </w:rPr>
        <w:t>2002</w:t>
      </w:r>
      <w:r>
        <w:rPr>
          <w:rFonts w:hint="eastAsia"/>
          <w:lang w:eastAsia="zh-CN"/>
        </w:rPr>
        <w:t>年，马拉喀什），</w:t>
      </w:r>
    </w:p>
    <w:p w:rsidR="005C1A5A" w:rsidRPr="00517A9C" w:rsidRDefault="005C1A5A" w:rsidP="00EA3CEB">
      <w:pPr>
        <w:pStyle w:val="Call"/>
        <w:rPr>
          <w:lang w:eastAsia="zh-CN"/>
        </w:rPr>
      </w:pPr>
      <w:r w:rsidRPr="00781EEC">
        <w:rPr>
          <w:rFonts w:hint="eastAsia"/>
          <w:lang w:eastAsia="zh-CN"/>
        </w:rPr>
        <w:t>考虑到</w:t>
      </w:r>
    </w:p>
    <w:p w:rsidR="005C1A5A" w:rsidRDefault="005C1A5A" w:rsidP="00EA3CEB">
      <w:pPr>
        <w:ind w:firstLineChars="200" w:firstLine="560"/>
        <w:rPr>
          <w:lang w:eastAsia="zh-CN"/>
        </w:rPr>
      </w:pPr>
      <w:r>
        <w:rPr>
          <w:rFonts w:ascii="SimSun" w:hAnsi="SimSun" w:cs="SimSun" w:hint="eastAsia"/>
          <w:lang w:eastAsia="zh-CN"/>
        </w:rPr>
        <w:t>关于国际电联大会证书的国际电联《公约》第</w:t>
      </w:r>
      <w:r>
        <w:rPr>
          <w:lang w:eastAsia="zh-CN"/>
        </w:rPr>
        <w:t>31</w:t>
      </w:r>
      <w:r>
        <w:rPr>
          <w:rFonts w:ascii="SimSun" w:hAnsi="SimSun" w:cs="SimSun" w:hint="eastAsia"/>
          <w:lang w:eastAsia="zh-CN"/>
        </w:rPr>
        <w:t>条，</w:t>
      </w:r>
    </w:p>
    <w:p w:rsidR="005C1A5A" w:rsidRPr="00781EEC" w:rsidRDefault="005C1A5A" w:rsidP="00EA3CEB">
      <w:pPr>
        <w:pStyle w:val="Call"/>
        <w:rPr>
          <w:lang w:eastAsia="zh-CN"/>
        </w:rPr>
      </w:pPr>
      <w:r w:rsidRPr="00781EEC">
        <w:rPr>
          <w:rFonts w:hint="eastAsia"/>
          <w:lang w:eastAsia="zh-CN"/>
        </w:rPr>
        <w:t>进一步考虑到</w:t>
      </w:r>
    </w:p>
    <w:p w:rsidR="005C1A5A" w:rsidRDefault="005C1A5A" w:rsidP="00EA3CEB">
      <w:pPr>
        <w:ind w:firstLineChars="200" w:firstLine="560"/>
        <w:rPr>
          <w:lang w:eastAsia="zh-CN"/>
        </w:rPr>
      </w:pPr>
      <w:r>
        <w:rPr>
          <w:rFonts w:ascii="SimSun" w:hAnsi="SimSun" w:cs="SimSun" w:hint="eastAsia"/>
          <w:lang w:eastAsia="zh-CN"/>
        </w:rPr>
        <w:t>《国际电联大会、全会和会议的总规则》第</w:t>
      </w:r>
      <w:r>
        <w:rPr>
          <w:lang w:eastAsia="zh-CN"/>
        </w:rPr>
        <w:t>176</w:t>
      </w:r>
      <w:r>
        <w:rPr>
          <w:rFonts w:ascii="SimSun" w:hAnsi="SimSun" w:cs="SimSun" w:hint="eastAsia"/>
          <w:lang w:eastAsia="zh-CN"/>
        </w:rPr>
        <w:t>款规定，选举应在全权代表大会第</w:t>
      </w:r>
      <w:r>
        <w:rPr>
          <w:lang w:eastAsia="zh-CN"/>
        </w:rPr>
        <w:t>9</w:t>
      </w:r>
      <w:r>
        <w:rPr>
          <w:rFonts w:ascii="SimSun" w:hAnsi="SimSun" w:cs="SimSun" w:hint="eastAsia"/>
          <w:lang w:eastAsia="zh-CN"/>
        </w:rPr>
        <w:t>个日历日开始，</w:t>
      </w:r>
    </w:p>
    <w:p w:rsidR="005C1A5A" w:rsidRPr="00781EEC" w:rsidRDefault="005C1A5A" w:rsidP="00EA3CEB">
      <w:pPr>
        <w:pStyle w:val="Call"/>
        <w:rPr>
          <w:lang w:eastAsia="zh-CN"/>
        </w:rPr>
      </w:pPr>
      <w:r w:rsidRPr="00781EEC">
        <w:rPr>
          <w:rFonts w:hint="eastAsia"/>
          <w:lang w:eastAsia="zh-CN"/>
        </w:rPr>
        <w:t>认识到</w:t>
      </w:r>
    </w:p>
    <w:p w:rsidR="005C1A5A" w:rsidRDefault="005C1A5A" w:rsidP="00EA3CEB">
      <w:pPr>
        <w:rPr>
          <w:lang w:eastAsia="zh-CN"/>
        </w:rPr>
      </w:pPr>
      <w:r>
        <w:rPr>
          <w:i/>
          <w:iCs/>
          <w:lang w:eastAsia="zh-CN"/>
        </w:rPr>
        <w:t>a)</w:t>
      </w:r>
      <w:r>
        <w:rPr>
          <w:lang w:eastAsia="zh-CN"/>
        </w:rPr>
        <w:tab/>
      </w:r>
      <w:r>
        <w:rPr>
          <w:rFonts w:hint="eastAsia"/>
          <w:lang w:eastAsia="zh-CN"/>
        </w:rPr>
        <w:t>《国际电联大会、全会和会议的总规则》第</w:t>
      </w:r>
      <w:r>
        <w:rPr>
          <w:lang w:eastAsia="zh-CN"/>
        </w:rPr>
        <w:t>68</w:t>
      </w:r>
      <w:r>
        <w:rPr>
          <w:rFonts w:hint="eastAsia"/>
          <w:lang w:eastAsia="zh-CN"/>
        </w:rPr>
        <w:t>款提及的证书委员会负责审查代表团的证书，并在全体会议确定的时限内向全体会议报告其结论；</w:t>
      </w:r>
    </w:p>
    <w:p w:rsidR="005C1A5A" w:rsidRDefault="005C1A5A" w:rsidP="00EA3CEB">
      <w:pPr>
        <w:rPr>
          <w:lang w:eastAsia="zh-CN"/>
        </w:rPr>
      </w:pPr>
      <w:r>
        <w:rPr>
          <w:i/>
          <w:iCs/>
          <w:lang w:eastAsia="zh-CN"/>
        </w:rPr>
        <w:t>b)</w:t>
      </w:r>
      <w:r>
        <w:rPr>
          <w:lang w:eastAsia="zh-CN"/>
        </w:rPr>
        <w:tab/>
      </w:r>
      <w:r>
        <w:rPr>
          <w:rFonts w:hint="eastAsia"/>
          <w:lang w:eastAsia="zh-CN"/>
        </w:rPr>
        <w:t>全体会议须在全权代表大会第</w:t>
      </w:r>
      <w:r>
        <w:rPr>
          <w:lang w:eastAsia="zh-CN"/>
        </w:rPr>
        <w:t>9</w:t>
      </w:r>
      <w:r>
        <w:rPr>
          <w:rFonts w:hint="eastAsia"/>
          <w:lang w:eastAsia="zh-CN"/>
        </w:rPr>
        <w:t>个日历日之前尽快就证书审查委员会的第一份报告做出决定，</w:t>
      </w:r>
    </w:p>
    <w:p w:rsidR="005C1A5A" w:rsidRPr="00781EEC" w:rsidRDefault="005C1A5A" w:rsidP="00EA3CEB">
      <w:pPr>
        <w:pStyle w:val="Call"/>
        <w:rPr>
          <w:lang w:eastAsia="zh-CN"/>
        </w:rPr>
      </w:pPr>
      <w:r w:rsidRPr="00781EEC">
        <w:rPr>
          <w:rFonts w:hint="eastAsia"/>
          <w:lang w:eastAsia="zh-CN"/>
        </w:rPr>
        <w:t>做出建议</w:t>
      </w:r>
    </w:p>
    <w:p w:rsidR="005C1A5A" w:rsidRDefault="005C1A5A" w:rsidP="00F25278">
      <w:pPr>
        <w:ind w:firstLineChars="200" w:firstLine="560"/>
        <w:rPr>
          <w:rFonts w:ascii="SimSun" w:hAnsi="SimSun" w:cs="SimSun"/>
          <w:lang w:eastAsia="zh-CN"/>
        </w:rPr>
      </w:pPr>
      <w:r>
        <w:rPr>
          <w:rFonts w:ascii="SimSun" w:hAnsi="SimSun" w:cs="SimSun" w:hint="eastAsia"/>
          <w:lang w:eastAsia="zh-CN"/>
        </w:rPr>
        <w:t>未来的全权代表大会将证书审查委员会第一份报告的提交日期提前到全权代表大会第</w:t>
      </w:r>
      <w:r>
        <w:rPr>
          <w:lang w:eastAsia="zh-CN"/>
        </w:rPr>
        <w:t>9</w:t>
      </w:r>
      <w:r>
        <w:rPr>
          <w:rFonts w:ascii="SimSun" w:hAnsi="SimSun" w:cs="SimSun" w:hint="eastAsia"/>
          <w:lang w:eastAsia="zh-CN"/>
        </w:rPr>
        <w:t>个日历日之前，</w:t>
      </w:r>
    </w:p>
    <w:p w:rsidR="00D36904" w:rsidRDefault="00D36904">
      <w:pPr>
        <w:tabs>
          <w:tab w:val="clear" w:pos="567"/>
          <w:tab w:val="clear" w:pos="1134"/>
          <w:tab w:val="clear" w:pos="1701"/>
          <w:tab w:val="clear" w:pos="2268"/>
          <w:tab w:val="clear" w:pos="2835"/>
        </w:tabs>
        <w:overflowPunct/>
        <w:autoSpaceDE/>
        <w:autoSpaceDN/>
        <w:adjustRightInd/>
        <w:spacing w:before="0"/>
        <w:textAlignment w:val="auto"/>
        <w:rPr>
          <w:rFonts w:ascii="STKaiti" w:eastAsia="STKaiti" w:hAnsi="STKaiti"/>
          <w:lang w:eastAsia="zh-CN"/>
        </w:rPr>
      </w:pPr>
      <w:r>
        <w:rPr>
          <w:lang w:eastAsia="zh-CN"/>
        </w:rPr>
        <w:br w:type="page"/>
      </w:r>
    </w:p>
    <w:p w:rsidR="005C1A5A" w:rsidRPr="00781EEC" w:rsidRDefault="005C1A5A" w:rsidP="00F25278">
      <w:pPr>
        <w:pStyle w:val="Call"/>
        <w:rPr>
          <w:lang w:eastAsia="zh-CN"/>
        </w:rPr>
      </w:pPr>
      <w:r w:rsidRPr="00781EEC">
        <w:rPr>
          <w:rFonts w:hint="eastAsia"/>
          <w:lang w:eastAsia="zh-CN"/>
        </w:rPr>
        <w:lastRenderedPageBreak/>
        <w:t>进一步做出建议</w:t>
      </w:r>
    </w:p>
    <w:p w:rsidR="005C1A5A" w:rsidRPr="00601338" w:rsidRDefault="005C1A5A" w:rsidP="00EA3CEB">
      <w:pPr>
        <w:ind w:firstLineChars="200" w:firstLine="560"/>
        <w:rPr>
          <w:lang w:eastAsia="zh-CN"/>
        </w:rPr>
      </w:pPr>
      <w:r w:rsidRPr="00890B48">
        <w:rPr>
          <w:rFonts w:ascii="SimSun" w:hAnsi="SimSun" w:cs="SimSun" w:hint="eastAsia"/>
          <w:lang w:eastAsia="zh-CN"/>
        </w:rPr>
        <w:t>成员国向秘书处尽早递交由《公约》第</w:t>
      </w:r>
      <w:r w:rsidRPr="00601338">
        <w:rPr>
          <w:lang w:eastAsia="zh-CN"/>
        </w:rPr>
        <w:t>326</w:t>
      </w:r>
      <w:r w:rsidRPr="00890B48">
        <w:rPr>
          <w:rFonts w:ascii="SimSun" w:hAnsi="SimSun" w:cs="SimSun" w:hint="eastAsia"/>
          <w:lang w:eastAsia="zh-CN"/>
        </w:rPr>
        <w:t>款注明的三个权力机关中的一个签署的证书，必要时配以使用国际电联正式语文中的一种、经核实的译文，并尤其关注《公约》第</w:t>
      </w:r>
      <w:r w:rsidRPr="00601338">
        <w:rPr>
          <w:lang w:eastAsia="zh-CN"/>
        </w:rPr>
        <w:t>329</w:t>
      </w:r>
      <w:r w:rsidRPr="00890B48">
        <w:rPr>
          <w:rFonts w:ascii="SimSun" w:hAnsi="SimSun" w:cs="SimSun" w:hint="eastAsia"/>
          <w:lang w:eastAsia="zh-CN"/>
        </w:rPr>
        <w:t>、</w:t>
      </w:r>
      <w:r w:rsidRPr="00601338">
        <w:rPr>
          <w:lang w:eastAsia="zh-CN"/>
        </w:rPr>
        <w:t>330</w:t>
      </w:r>
      <w:r w:rsidRPr="00890B48">
        <w:rPr>
          <w:rFonts w:ascii="SimSun" w:hAnsi="SimSun" w:cs="SimSun" w:hint="eastAsia"/>
          <w:lang w:eastAsia="zh-CN"/>
        </w:rPr>
        <w:t>和</w:t>
      </w:r>
      <w:r w:rsidRPr="00601338">
        <w:rPr>
          <w:lang w:eastAsia="zh-CN"/>
        </w:rPr>
        <w:t>331</w:t>
      </w:r>
      <w:r w:rsidRPr="00890B48">
        <w:rPr>
          <w:rFonts w:ascii="SimSun" w:hAnsi="SimSun" w:cs="SimSun" w:hint="eastAsia"/>
          <w:lang w:eastAsia="zh-CN"/>
        </w:rPr>
        <w:t>款；</w:t>
      </w:r>
    </w:p>
    <w:p w:rsidR="005C1A5A" w:rsidRPr="00781EEC" w:rsidRDefault="005C1A5A" w:rsidP="00EA3CEB">
      <w:pPr>
        <w:pStyle w:val="Call"/>
        <w:rPr>
          <w:lang w:eastAsia="zh-CN"/>
        </w:rPr>
      </w:pPr>
      <w:r w:rsidRPr="00781EEC">
        <w:rPr>
          <w:rFonts w:hint="eastAsia"/>
          <w:lang w:eastAsia="zh-CN"/>
        </w:rPr>
        <w:t>责成秘书长</w:t>
      </w:r>
    </w:p>
    <w:p w:rsidR="005C1A5A" w:rsidRPr="00601338" w:rsidRDefault="005C1A5A" w:rsidP="00EA3CEB">
      <w:pPr>
        <w:ind w:firstLineChars="200" w:firstLine="560"/>
        <w:rPr>
          <w:lang w:eastAsia="zh-CN"/>
        </w:rPr>
      </w:pPr>
      <w:r>
        <w:rPr>
          <w:rFonts w:ascii="SimSun" w:hAnsi="SimSun" w:cs="SimSun" w:hint="eastAsia"/>
          <w:lang w:eastAsia="zh-CN"/>
        </w:rPr>
        <w:t>做出适当的行政安排，以便通知成员国应遵循的程序。</w:t>
      </w:r>
    </w:p>
    <w:p w:rsidR="00D36904" w:rsidRPr="008D7629" w:rsidRDefault="00D36904" w:rsidP="00D36904">
      <w:pPr>
        <w:pStyle w:val="refbasdepage"/>
        <w:rPr>
          <w:lang w:eastAsia="zh-CN"/>
        </w:rPr>
      </w:pPr>
      <w:r>
        <w:rPr>
          <w:rFonts w:hint="eastAsia"/>
          <w:lang w:eastAsia="zh-CN"/>
        </w:rPr>
        <w:t>（</w:t>
      </w:r>
      <w:r w:rsidRPr="00A11C28">
        <w:rPr>
          <w:lang w:eastAsia="zh-CN"/>
        </w:rPr>
        <w:t>2002</w:t>
      </w:r>
      <w:r w:rsidRPr="00A11C28">
        <w:rPr>
          <w:rFonts w:hint="eastAsia"/>
          <w:lang w:eastAsia="zh-CN"/>
        </w:rPr>
        <w:t>年，马拉喀什</w:t>
      </w:r>
      <w:r>
        <w:rPr>
          <w:rFonts w:hint="eastAsia"/>
          <w:lang w:eastAsia="zh-CN"/>
        </w:rPr>
        <w:t>）</w:t>
      </w:r>
    </w:p>
    <w:p w:rsidR="005C1A5A" w:rsidRDefault="005C1A5A" w:rsidP="00EA3CEB">
      <w:pPr>
        <w:rPr>
          <w:lang w:val="en-US" w:eastAsia="zh-CN"/>
        </w:rPr>
      </w:pPr>
    </w:p>
    <w:p w:rsidR="00D36904" w:rsidRDefault="00D36904" w:rsidP="00EA3CEB">
      <w:pPr>
        <w:rPr>
          <w:lang w:val="en-US" w:eastAsia="zh-CN"/>
        </w:rPr>
      </w:pPr>
    </w:p>
    <w:p w:rsidR="00D36904" w:rsidRDefault="00D36904" w:rsidP="00EA3CEB">
      <w:pPr>
        <w:rPr>
          <w:lang w:val="en-US" w:eastAsia="zh-CN"/>
        </w:rPr>
      </w:pPr>
    </w:p>
    <w:p w:rsidR="00D36904" w:rsidRDefault="00D36904" w:rsidP="00EA3CEB">
      <w:pPr>
        <w:rPr>
          <w:lang w:val="en-US" w:eastAsia="zh-CN"/>
        </w:rPr>
      </w:pPr>
    </w:p>
    <w:p w:rsidR="00D36904" w:rsidRDefault="00D36904" w:rsidP="00EA3CEB">
      <w:pPr>
        <w:rPr>
          <w:lang w:val="en-US" w:eastAsia="zh-CN"/>
        </w:rPr>
      </w:pPr>
    </w:p>
    <w:p w:rsidR="00D36904" w:rsidRDefault="00D36904" w:rsidP="00EA3CEB">
      <w:pPr>
        <w:rPr>
          <w:lang w:val="en-US" w:eastAsia="zh-CN"/>
        </w:rPr>
      </w:pPr>
    </w:p>
    <w:p w:rsidR="00D36904" w:rsidRDefault="00D36904" w:rsidP="00EA3CEB">
      <w:pPr>
        <w:rPr>
          <w:lang w:val="en-US" w:eastAsia="zh-CN"/>
        </w:rPr>
      </w:pPr>
    </w:p>
    <w:p w:rsidR="00D36904" w:rsidRDefault="00D36904" w:rsidP="00EA3CEB">
      <w:pPr>
        <w:rPr>
          <w:lang w:val="en-US" w:eastAsia="zh-CN"/>
        </w:rPr>
      </w:pPr>
    </w:p>
    <w:p w:rsidR="00D36904" w:rsidRDefault="00D36904" w:rsidP="00EA3CEB">
      <w:pPr>
        <w:rPr>
          <w:lang w:val="en-US" w:eastAsia="zh-CN"/>
        </w:rPr>
      </w:pPr>
    </w:p>
    <w:p w:rsidR="00D36904" w:rsidRDefault="00D36904" w:rsidP="00EA3CEB">
      <w:pPr>
        <w:rPr>
          <w:lang w:val="en-US" w:eastAsia="zh-CN"/>
        </w:rPr>
      </w:pPr>
    </w:p>
    <w:p w:rsidR="00D36904" w:rsidRDefault="00D36904" w:rsidP="00EA3CEB">
      <w:pPr>
        <w:rPr>
          <w:lang w:val="en-US" w:eastAsia="zh-CN"/>
        </w:rPr>
      </w:pPr>
    </w:p>
    <w:p w:rsidR="005C1A5A" w:rsidRDefault="005C1A5A" w:rsidP="00EA3CEB">
      <w:pPr>
        <w:rPr>
          <w:lang w:val="en-US" w:eastAsia="zh-CN"/>
        </w:rPr>
      </w:pPr>
    </w:p>
    <w:p w:rsidR="008164DC" w:rsidRDefault="008164DC">
      <w:pPr>
        <w:tabs>
          <w:tab w:val="clear" w:pos="567"/>
          <w:tab w:val="clear" w:pos="1134"/>
          <w:tab w:val="clear" w:pos="1701"/>
          <w:tab w:val="clear" w:pos="2268"/>
          <w:tab w:val="clear" w:pos="2835"/>
        </w:tabs>
        <w:overflowPunct/>
        <w:autoSpaceDE/>
        <w:autoSpaceDN/>
        <w:adjustRightInd/>
        <w:spacing w:before="0"/>
        <w:textAlignment w:val="auto"/>
        <w:rPr>
          <w:caps/>
          <w:sz w:val="32"/>
          <w:lang w:eastAsia="zh-CN"/>
        </w:rPr>
      </w:pPr>
      <w:r>
        <w:rPr>
          <w:lang w:eastAsia="zh-CN"/>
        </w:rPr>
        <w:br w:type="page"/>
      </w:r>
    </w:p>
    <w:p w:rsidR="005C1A5A" w:rsidRPr="00CF6AE9" w:rsidRDefault="005C1A5A" w:rsidP="00CF6AE9">
      <w:pPr>
        <w:pStyle w:val="RecNo"/>
        <w:rPr>
          <w:lang w:eastAsia="zh-CN"/>
        </w:rPr>
      </w:pPr>
      <w:r w:rsidRPr="00D36904">
        <w:rPr>
          <w:rStyle w:val="href"/>
          <w:rFonts w:hint="eastAsia"/>
        </w:rPr>
        <w:lastRenderedPageBreak/>
        <w:t>第</w:t>
      </w:r>
      <w:r w:rsidR="008164DC" w:rsidRPr="00D36904">
        <w:rPr>
          <w:rStyle w:val="href"/>
          <w:rFonts w:hint="eastAsia"/>
        </w:rPr>
        <w:t xml:space="preserve"> </w:t>
      </w:r>
      <w:r w:rsidRPr="00D36904">
        <w:rPr>
          <w:rStyle w:val="href"/>
        </w:rPr>
        <w:t>6</w:t>
      </w:r>
      <w:r w:rsidR="008164DC" w:rsidRPr="00D36904">
        <w:rPr>
          <w:rStyle w:val="href"/>
        </w:rPr>
        <w:t xml:space="preserve"> </w:t>
      </w:r>
      <w:r w:rsidRPr="00D36904">
        <w:rPr>
          <w:rStyle w:val="href"/>
          <w:rFonts w:hint="eastAsia"/>
        </w:rPr>
        <w:t>号建议</w:t>
      </w:r>
      <w:r w:rsidRPr="00CF6AE9">
        <w:rPr>
          <w:rFonts w:hint="eastAsia"/>
          <w:lang w:eastAsia="zh-CN"/>
        </w:rPr>
        <w:t>（</w:t>
      </w:r>
      <w:r w:rsidRPr="00CF6AE9">
        <w:rPr>
          <w:lang w:eastAsia="zh-CN"/>
        </w:rPr>
        <w:t>2002</w:t>
      </w:r>
      <w:r w:rsidRPr="00CF6AE9">
        <w:rPr>
          <w:rFonts w:hint="eastAsia"/>
          <w:lang w:eastAsia="zh-CN"/>
        </w:rPr>
        <w:t>年，马拉喀什）</w:t>
      </w:r>
    </w:p>
    <w:p w:rsidR="005C1A5A" w:rsidRPr="00CF6AE9" w:rsidRDefault="005C1A5A" w:rsidP="00CF6AE9">
      <w:pPr>
        <w:pStyle w:val="Rectitle"/>
        <w:rPr>
          <w:lang w:eastAsia="zh-CN"/>
        </w:rPr>
      </w:pPr>
      <w:r w:rsidRPr="00CF6AE9">
        <w:rPr>
          <w:rFonts w:hint="eastAsia"/>
          <w:lang w:eastAsia="zh-CN"/>
        </w:rPr>
        <w:t>理事国的轮换</w:t>
      </w:r>
    </w:p>
    <w:p w:rsidR="005C1A5A" w:rsidRDefault="005C1A5A" w:rsidP="00EA3CEB">
      <w:pPr>
        <w:pStyle w:val="Normalaftertitle"/>
        <w:rPr>
          <w:lang w:eastAsia="zh-CN"/>
        </w:rPr>
      </w:pPr>
      <w:r>
        <w:rPr>
          <w:rFonts w:hint="eastAsia"/>
          <w:lang w:eastAsia="zh-CN"/>
        </w:rPr>
        <w:t>国际电信联盟全权代表大会</w:t>
      </w:r>
      <w:r w:rsidRPr="00517A9C">
        <w:rPr>
          <w:rFonts w:hint="eastAsia"/>
          <w:lang w:eastAsia="zh-CN"/>
        </w:rPr>
        <w:t>（</w:t>
      </w:r>
      <w:r>
        <w:rPr>
          <w:lang w:eastAsia="zh-CN"/>
        </w:rPr>
        <w:t>2002</w:t>
      </w:r>
      <w:r>
        <w:rPr>
          <w:rFonts w:hint="eastAsia"/>
          <w:lang w:eastAsia="zh-CN"/>
        </w:rPr>
        <w:t>年，马拉喀什</w:t>
      </w:r>
      <w:r w:rsidRPr="00517A9C">
        <w:rPr>
          <w:rFonts w:hint="eastAsia"/>
          <w:lang w:eastAsia="zh-CN"/>
        </w:rPr>
        <w:t>）</w:t>
      </w:r>
      <w:r>
        <w:rPr>
          <w:rFonts w:hint="eastAsia"/>
          <w:lang w:eastAsia="zh-CN"/>
        </w:rPr>
        <w:t>，</w:t>
      </w:r>
    </w:p>
    <w:p w:rsidR="005C1A5A" w:rsidRPr="00781EEC" w:rsidRDefault="005C1A5A" w:rsidP="00EA3CEB">
      <w:pPr>
        <w:pStyle w:val="Call"/>
        <w:rPr>
          <w:lang w:eastAsia="zh-CN"/>
        </w:rPr>
      </w:pPr>
      <w:r w:rsidRPr="00781EEC">
        <w:rPr>
          <w:rFonts w:hint="eastAsia"/>
          <w:lang w:eastAsia="zh-CN"/>
        </w:rPr>
        <w:t>考虑到</w:t>
      </w:r>
    </w:p>
    <w:p w:rsidR="005C1A5A" w:rsidRDefault="005C1A5A" w:rsidP="00EA3CEB">
      <w:pPr>
        <w:rPr>
          <w:lang w:eastAsia="zh-CN"/>
        </w:rPr>
      </w:pPr>
      <w:r>
        <w:rPr>
          <w:i/>
          <w:iCs/>
          <w:lang w:eastAsia="zh-CN"/>
        </w:rPr>
        <w:t>a)</w:t>
      </w:r>
      <w:r>
        <w:rPr>
          <w:lang w:eastAsia="zh-CN"/>
        </w:rPr>
        <w:tab/>
      </w:r>
      <w:r>
        <w:rPr>
          <w:rFonts w:hint="eastAsia"/>
          <w:lang w:eastAsia="zh-CN"/>
        </w:rPr>
        <w:t>理事会由全权代表大会选举出的成员国组成；</w:t>
      </w:r>
    </w:p>
    <w:p w:rsidR="005C1A5A" w:rsidRDefault="005C1A5A" w:rsidP="00EA3CEB">
      <w:pPr>
        <w:rPr>
          <w:lang w:eastAsia="zh-CN"/>
        </w:rPr>
      </w:pPr>
      <w:r>
        <w:rPr>
          <w:i/>
          <w:iCs/>
          <w:lang w:eastAsia="zh-CN"/>
        </w:rPr>
        <w:t>b)</w:t>
      </w:r>
      <w:r>
        <w:rPr>
          <w:lang w:eastAsia="zh-CN"/>
        </w:rPr>
        <w:tab/>
      </w:r>
      <w:r>
        <w:rPr>
          <w:rFonts w:hint="eastAsia"/>
          <w:lang w:eastAsia="zh-CN"/>
        </w:rPr>
        <w:t>每一成员国都可通过参加理事会为实现国际电联的宗旨做出贡献；</w:t>
      </w:r>
    </w:p>
    <w:p w:rsidR="005C1A5A" w:rsidRDefault="005C1A5A" w:rsidP="00EA3CEB">
      <w:pPr>
        <w:rPr>
          <w:lang w:eastAsia="zh-CN"/>
        </w:rPr>
      </w:pPr>
      <w:r>
        <w:rPr>
          <w:i/>
          <w:iCs/>
          <w:lang w:eastAsia="zh-CN"/>
        </w:rPr>
        <w:t>c)</w:t>
      </w:r>
      <w:r>
        <w:rPr>
          <w:lang w:eastAsia="zh-CN"/>
        </w:rPr>
        <w:tab/>
      </w:r>
      <w:r>
        <w:rPr>
          <w:rFonts w:hint="eastAsia"/>
          <w:lang w:eastAsia="zh-CN"/>
        </w:rPr>
        <w:t>本届大会通过了决定，允许成员国作为观察员参加理事会会议并提高它们作为观察员的地位，</w:t>
      </w:r>
    </w:p>
    <w:p w:rsidR="005C1A5A" w:rsidRPr="00781EEC" w:rsidRDefault="005C1A5A" w:rsidP="00EA3CEB">
      <w:pPr>
        <w:pStyle w:val="Call"/>
        <w:rPr>
          <w:lang w:eastAsia="zh-CN"/>
        </w:rPr>
      </w:pPr>
      <w:r w:rsidRPr="00781EEC">
        <w:rPr>
          <w:rFonts w:hint="eastAsia"/>
          <w:lang w:eastAsia="zh-CN"/>
        </w:rPr>
        <w:t>注意到</w:t>
      </w:r>
    </w:p>
    <w:p w:rsidR="005C1A5A" w:rsidRDefault="005C1A5A" w:rsidP="00EA3CEB">
      <w:pPr>
        <w:rPr>
          <w:lang w:eastAsia="zh-CN"/>
        </w:rPr>
      </w:pPr>
      <w:r>
        <w:rPr>
          <w:i/>
          <w:iCs/>
          <w:lang w:eastAsia="zh-CN"/>
        </w:rPr>
        <w:t>a)</w:t>
      </w:r>
      <w:r>
        <w:rPr>
          <w:lang w:eastAsia="zh-CN"/>
        </w:rPr>
        <w:tab/>
      </w:r>
      <w:r>
        <w:rPr>
          <w:rFonts w:hint="eastAsia"/>
          <w:lang w:eastAsia="zh-CN"/>
        </w:rPr>
        <w:t>理事国数量不能超过国际电联成员国总数的</w:t>
      </w:r>
      <w:r>
        <w:rPr>
          <w:lang w:eastAsia="zh-CN"/>
        </w:rPr>
        <w:t>25%</w:t>
      </w:r>
      <w:r>
        <w:rPr>
          <w:rFonts w:hint="eastAsia"/>
          <w:lang w:eastAsia="zh-CN"/>
        </w:rPr>
        <w:t>；</w:t>
      </w:r>
    </w:p>
    <w:p w:rsidR="005C1A5A" w:rsidRDefault="005C1A5A" w:rsidP="00EA3CEB">
      <w:pPr>
        <w:rPr>
          <w:lang w:eastAsia="zh-CN"/>
        </w:rPr>
      </w:pPr>
      <w:r>
        <w:rPr>
          <w:i/>
          <w:iCs/>
          <w:lang w:eastAsia="zh-CN"/>
        </w:rPr>
        <w:t>b)</w:t>
      </w:r>
      <w:r>
        <w:rPr>
          <w:lang w:eastAsia="zh-CN"/>
        </w:rPr>
        <w:tab/>
      </w:r>
      <w:r>
        <w:rPr>
          <w:rFonts w:hint="eastAsia"/>
          <w:lang w:eastAsia="zh-CN"/>
        </w:rPr>
        <w:t>已有在自愿的基础上在这方面进行区域协调的范例，并产生了积极的成果，</w:t>
      </w:r>
    </w:p>
    <w:p w:rsidR="005C1A5A" w:rsidRPr="00781EEC" w:rsidRDefault="005C1A5A" w:rsidP="00EA3CEB">
      <w:pPr>
        <w:pStyle w:val="Call"/>
        <w:rPr>
          <w:lang w:eastAsia="zh-CN"/>
        </w:rPr>
      </w:pPr>
      <w:r w:rsidRPr="00781EEC">
        <w:rPr>
          <w:rFonts w:hint="eastAsia"/>
          <w:lang w:eastAsia="zh-CN"/>
        </w:rPr>
        <w:t>忆及</w:t>
      </w:r>
    </w:p>
    <w:p w:rsidR="005C1A5A" w:rsidRDefault="005C1A5A" w:rsidP="00EA3CEB">
      <w:pPr>
        <w:ind w:firstLineChars="200" w:firstLine="560"/>
        <w:rPr>
          <w:lang w:eastAsia="zh-CN"/>
        </w:rPr>
      </w:pPr>
      <w:r>
        <w:rPr>
          <w:rFonts w:ascii="SimSun" w:hAnsi="SimSun" w:cs="SimSun" w:hint="eastAsia"/>
          <w:lang w:eastAsia="zh-CN"/>
        </w:rPr>
        <w:t>任何此类区域或次区域在这方面的协调都将在很大程度上推动全权代表大会选举的进行，</w:t>
      </w:r>
    </w:p>
    <w:p w:rsidR="005C1A5A" w:rsidRPr="00781EEC" w:rsidRDefault="005C1A5A" w:rsidP="00EA3CEB">
      <w:pPr>
        <w:pStyle w:val="Call"/>
        <w:rPr>
          <w:lang w:eastAsia="zh-CN"/>
        </w:rPr>
      </w:pPr>
      <w:r w:rsidRPr="00781EEC">
        <w:rPr>
          <w:rFonts w:hint="eastAsia"/>
          <w:lang w:eastAsia="zh-CN"/>
        </w:rPr>
        <w:t>认识到</w:t>
      </w:r>
    </w:p>
    <w:p w:rsidR="005C1A5A" w:rsidRDefault="005C1A5A" w:rsidP="00EA3CEB">
      <w:pPr>
        <w:ind w:firstLineChars="200" w:firstLine="560"/>
        <w:rPr>
          <w:lang w:eastAsia="zh-CN"/>
        </w:rPr>
      </w:pPr>
      <w:r>
        <w:rPr>
          <w:rFonts w:ascii="SimSun" w:hAnsi="SimSun" w:cs="SimSun" w:hint="eastAsia"/>
          <w:lang w:eastAsia="zh-CN"/>
        </w:rPr>
        <w:t>如果不进行一定程度的轮换，在上述</w:t>
      </w:r>
      <w:r>
        <w:rPr>
          <w:rFonts w:ascii="STKaiti" w:eastAsia="STKaiti" w:hAnsi="STKaiti" w:hint="eastAsia"/>
          <w:lang w:eastAsia="zh-CN"/>
        </w:rPr>
        <w:t>考虑到</w:t>
      </w:r>
      <w:r w:rsidRPr="00601338">
        <w:rPr>
          <w:lang w:eastAsia="zh-CN"/>
        </w:rPr>
        <w:t>b)</w:t>
      </w:r>
      <w:r>
        <w:rPr>
          <w:rFonts w:ascii="SimSun" w:hAnsi="SimSun" w:cs="SimSun" w:hint="eastAsia"/>
          <w:lang w:eastAsia="zh-CN"/>
        </w:rPr>
        <w:t>中提及的原则就无法得到全面执行，</w:t>
      </w:r>
    </w:p>
    <w:p w:rsidR="005C1A5A" w:rsidRPr="00781EEC" w:rsidRDefault="005C1A5A" w:rsidP="00EA3CEB">
      <w:pPr>
        <w:pStyle w:val="Call"/>
        <w:rPr>
          <w:lang w:eastAsia="zh-CN"/>
        </w:rPr>
      </w:pPr>
      <w:r w:rsidRPr="00781EEC">
        <w:rPr>
          <w:rFonts w:hint="eastAsia"/>
          <w:lang w:eastAsia="zh-CN"/>
        </w:rPr>
        <w:t>做出建议</w:t>
      </w:r>
    </w:p>
    <w:p w:rsidR="005C1A5A" w:rsidRDefault="005C1A5A" w:rsidP="00517A9C">
      <w:pPr>
        <w:ind w:firstLineChars="200" w:firstLine="560"/>
        <w:rPr>
          <w:lang w:eastAsia="zh-CN"/>
        </w:rPr>
      </w:pPr>
      <w:r>
        <w:rPr>
          <w:rFonts w:hint="eastAsia"/>
          <w:lang w:eastAsia="zh-CN"/>
        </w:rPr>
        <w:t>有关成员国通过区域或次区域会议等适当的方式方法进行双边和多边协调，以便在自愿的基础上推动这种轮换。</w:t>
      </w:r>
      <w:bookmarkStart w:id="2" w:name="_GoBack"/>
      <w:bookmarkEnd w:id="2"/>
    </w:p>
    <w:p w:rsidR="00D36904" w:rsidRPr="008D7629" w:rsidRDefault="00D36904" w:rsidP="00D36904">
      <w:pPr>
        <w:pStyle w:val="refbasdepage"/>
        <w:rPr>
          <w:lang w:eastAsia="zh-CN"/>
        </w:rPr>
      </w:pPr>
      <w:r>
        <w:rPr>
          <w:rFonts w:hint="eastAsia"/>
          <w:lang w:eastAsia="zh-CN"/>
        </w:rPr>
        <w:t>（</w:t>
      </w:r>
      <w:r w:rsidRPr="00A11C28">
        <w:rPr>
          <w:lang w:eastAsia="zh-CN"/>
        </w:rPr>
        <w:t>2002</w:t>
      </w:r>
      <w:r w:rsidRPr="00A11C28">
        <w:rPr>
          <w:rFonts w:hint="eastAsia"/>
          <w:lang w:eastAsia="zh-CN"/>
        </w:rPr>
        <w:t>年，马拉喀什</w:t>
      </w:r>
      <w:r>
        <w:rPr>
          <w:rFonts w:hint="eastAsia"/>
          <w:lang w:eastAsia="zh-CN"/>
        </w:rPr>
        <w:t>）</w:t>
      </w:r>
    </w:p>
    <w:p w:rsidR="00D36904" w:rsidRDefault="00D36904" w:rsidP="00517A9C">
      <w:pPr>
        <w:ind w:firstLineChars="200" w:firstLine="560"/>
        <w:rPr>
          <w:lang w:eastAsia="zh-CN"/>
        </w:rPr>
      </w:pPr>
    </w:p>
    <w:sectPr w:rsidR="00D36904" w:rsidSect="00B055D0">
      <w:headerReference w:type="even" r:id="rId8"/>
      <w:headerReference w:type="default" r:id="rId9"/>
      <w:headerReference w:type="first" r:id="rId10"/>
      <w:type w:val="continuous"/>
      <w:pgSz w:w="11913" w:h="16834" w:code="9"/>
      <w:pgMar w:top="1418" w:right="1134" w:bottom="1418" w:left="1418" w:header="720" w:footer="720" w:gutter="0"/>
      <w:paperSrc w:first="15" w:other="15"/>
      <w:pgNumType w:start="833"/>
      <w:cols w:space="720"/>
      <w:vAlign w:val="both"/>
    </w:sectPr>
  </w:body>
</w:document>
</file>

<file path=word/customizations.xml><?xml version="1.0" encoding="utf-8"?>
<wne:tcg xmlns:r="http://schemas.openxmlformats.org/officeDocument/2006/relationships" xmlns:wne="http://schemas.microsoft.com/office/word/2006/wordml">
  <wne:keymaps>
    <wne:keymap wne:kcmPrimary="0350">
      <wne:macro wne:macroName="TEMPLATEPROJECT.MACROS.POOLPVSTYLES"/>
    </wne:keymap>
    <wne:keymap wne:kcmPrimary="0352">
      <wne:macro wne:macroName="TEMPLATEPROJECT.MACROS.POOLSETREASONS"/>
    </wne:keymap>
    <wne:keymap wne:kcmPrimary="0353">
      <wne:acd wne:acdName="acd2"/>
    </wne:keymap>
  </wne:keymaps>
  <wne:toolbars>
    <wne:acdManifest>
      <wne:acdEntry wne:acdName="acd0"/>
      <wne:acdEntry wne:acdName="acd1"/>
      <wne:acdEntry wne:acdName="acd2"/>
    </wne:acdManifest>
    <wne:toolbarData r:id="rId1"/>
  </wne:toolbars>
  <wne:acds>
    <wne:acd wne:acdName="acd0" wne:fciIndexBasedOn="0065"/>
    <wne:acd wne:acdName="acd1" wne:fciIndexBasedOn="0065"/>
    <wne:acd wne:argValue="AgBOAG8AcgBtAGEAbAAgAHAAdgA=" wne:acdName="acd2"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650A" w:rsidRDefault="00DD650A">
      <w:r>
        <w:separator/>
      </w:r>
    </w:p>
  </w:endnote>
  <w:endnote w:type="continuationSeparator" w:id="0">
    <w:p w:rsidR="00DD650A" w:rsidRDefault="00DD6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TKaiti">
    <w:altName w:val="Arial Unicode MS"/>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650A" w:rsidRDefault="00DD650A">
      <w:r>
        <w:t>____________________</w:t>
      </w:r>
    </w:p>
  </w:footnote>
  <w:footnote w:type="continuationSeparator" w:id="0">
    <w:p w:rsidR="00DD650A" w:rsidRDefault="00DD65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6904" w:rsidRDefault="00D36904">
    <w:pPr>
      <w:pStyle w:val="Header"/>
    </w:pPr>
    <w:r>
      <w:fldChar w:fldCharType="begin"/>
    </w:r>
    <w:r>
      <w:instrText xml:space="preserve"> PAGE   \* MERGEFORMAT </w:instrText>
    </w:r>
    <w:r>
      <w:fldChar w:fldCharType="separate"/>
    </w:r>
    <w:r w:rsidR="00B055D0">
      <w:rPr>
        <w:noProof/>
      </w:rPr>
      <w:t>842</w:t>
    </w:r>
    <w:r>
      <w:rPr>
        <w:noProof/>
      </w:rPr>
      <w:fldChar w:fldCharType="end"/>
    </w:r>
    <w:r>
      <w:rPr>
        <w:noProof/>
      </w:rPr>
      <w:tab/>
    </w:r>
    <w:r w:rsidR="008766B9">
      <w:rPr>
        <w:noProof/>
      </w:rPr>
      <w:fldChar w:fldCharType="begin"/>
    </w:r>
    <w:r w:rsidR="008766B9">
      <w:rPr>
        <w:noProof/>
      </w:rPr>
      <w:instrText xml:space="preserve"> STYLEREF  href  \* MERGEFORMAT </w:instrText>
    </w:r>
    <w:r w:rsidR="008766B9">
      <w:rPr>
        <w:noProof/>
      </w:rPr>
      <w:fldChar w:fldCharType="separate"/>
    </w:r>
    <w:r w:rsidR="00B055D0">
      <w:rPr>
        <w:rFonts w:hint="eastAsia"/>
        <w:noProof/>
      </w:rPr>
      <w:t>第</w:t>
    </w:r>
    <w:r w:rsidR="00B055D0">
      <w:rPr>
        <w:rFonts w:hint="eastAsia"/>
        <w:noProof/>
      </w:rPr>
      <w:t xml:space="preserve"> 6 </w:t>
    </w:r>
    <w:r w:rsidR="00B055D0">
      <w:rPr>
        <w:rFonts w:hint="eastAsia"/>
        <w:noProof/>
      </w:rPr>
      <w:t>号建议</w:t>
    </w:r>
    <w:r w:rsidR="008766B9">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6904" w:rsidRDefault="008766B9">
    <w:pPr>
      <w:pStyle w:val="Header"/>
    </w:pPr>
    <w:r>
      <w:tab/>
    </w:r>
    <w:r>
      <w:rPr>
        <w:noProof/>
      </w:rPr>
      <w:fldChar w:fldCharType="begin"/>
    </w:r>
    <w:r>
      <w:rPr>
        <w:noProof/>
      </w:rPr>
      <w:instrText xml:space="preserve"> STYLEREF  href  \* MERGEFORMAT </w:instrText>
    </w:r>
    <w:r>
      <w:rPr>
        <w:noProof/>
      </w:rPr>
      <w:fldChar w:fldCharType="separate"/>
    </w:r>
    <w:r w:rsidR="00B055D0">
      <w:rPr>
        <w:rFonts w:hint="eastAsia"/>
        <w:noProof/>
      </w:rPr>
      <w:t>第</w:t>
    </w:r>
    <w:r w:rsidR="00B055D0">
      <w:rPr>
        <w:rFonts w:hint="eastAsia"/>
        <w:noProof/>
      </w:rPr>
      <w:t xml:space="preserve"> 5 </w:t>
    </w:r>
    <w:r w:rsidR="00B055D0">
      <w:rPr>
        <w:rFonts w:hint="eastAsia"/>
        <w:noProof/>
      </w:rPr>
      <w:t>号建议</w:t>
    </w:r>
    <w:r>
      <w:rPr>
        <w:noProof/>
      </w:rPr>
      <w:fldChar w:fldCharType="end"/>
    </w:r>
    <w:r>
      <w:rPr>
        <w:noProof/>
      </w:rPr>
      <w:tab/>
    </w:r>
    <w:r>
      <w:fldChar w:fldCharType="begin"/>
    </w:r>
    <w:r>
      <w:instrText xml:space="preserve"> PAGE   \* MERGEFORMAT </w:instrText>
    </w:r>
    <w:r>
      <w:fldChar w:fldCharType="separate"/>
    </w:r>
    <w:r w:rsidR="00B055D0">
      <w:rPr>
        <w:noProof/>
      </w:rPr>
      <w:t>841</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5120758"/>
      <w:docPartObj>
        <w:docPartGallery w:val="Page Numbers (Top of Page)"/>
        <w:docPartUnique/>
      </w:docPartObj>
    </w:sdtPr>
    <w:sdtEndPr>
      <w:rPr>
        <w:noProof/>
      </w:rPr>
    </w:sdtEndPr>
    <w:sdtContent>
      <w:p w:rsidR="00D36904" w:rsidRDefault="00D36904" w:rsidP="008766B9">
        <w:pPr>
          <w:pStyle w:val="Header"/>
        </w:pPr>
        <w:r>
          <w:tab/>
        </w:r>
        <w:r w:rsidR="008766B9">
          <w:rPr>
            <w:noProof/>
          </w:rPr>
          <w:fldChar w:fldCharType="begin"/>
        </w:r>
        <w:r w:rsidR="008766B9">
          <w:rPr>
            <w:noProof/>
          </w:rPr>
          <w:instrText xml:space="preserve"> STYLEREF  href  \* MERGEFORMAT </w:instrText>
        </w:r>
        <w:r w:rsidR="008766B9">
          <w:rPr>
            <w:noProof/>
          </w:rPr>
          <w:fldChar w:fldCharType="separate"/>
        </w:r>
        <w:r w:rsidR="008766B9">
          <w:rPr>
            <w:rFonts w:hint="eastAsia"/>
            <w:noProof/>
          </w:rPr>
          <w:t>第</w:t>
        </w:r>
        <w:r w:rsidR="008766B9">
          <w:rPr>
            <w:rFonts w:hint="eastAsia"/>
            <w:noProof/>
          </w:rPr>
          <w:t xml:space="preserve"> 1 </w:t>
        </w:r>
        <w:r w:rsidR="008766B9">
          <w:rPr>
            <w:rFonts w:hint="eastAsia"/>
            <w:noProof/>
          </w:rPr>
          <w:t>号建议</w:t>
        </w:r>
        <w:r w:rsidR="008766B9">
          <w:rPr>
            <w:noProof/>
          </w:rPr>
          <w:fldChar w:fldCharType="end"/>
        </w:r>
        <w:r>
          <w:tab/>
        </w:r>
        <w:r>
          <w:fldChar w:fldCharType="begin"/>
        </w:r>
        <w:r>
          <w:instrText xml:space="preserve"> PAGE   \* MERGEFORMAT </w:instrText>
        </w:r>
        <w:r>
          <w:fldChar w:fldCharType="separate"/>
        </w:r>
        <w:r w:rsidR="008766B9">
          <w:rPr>
            <w:noProof/>
          </w:rPr>
          <w:t>843</w:t>
        </w:r>
        <w:r>
          <w:rPr>
            <w:noProof/>
          </w:rPr>
          <w:fldChar w:fldCharType="end"/>
        </w:r>
        <w:r>
          <w:rPr>
            <w:noProof/>
          </w:rPr>
          <w:tab/>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C7A"/>
    <w:rsid w:val="000134DB"/>
    <w:rsid w:val="00014808"/>
    <w:rsid w:val="00026939"/>
    <w:rsid w:val="00040A47"/>
    <w:rsid w:val="00057B6E"/>
    <w:rsid w:val="00076062"/>
    <w:rsid w:val="0009673E"/>
    <w:rsid w:val="000C4701"/>
    <w:rsid w:val="000E4C7A"/>
    <w:rsid w:val="000F68C6"/>
    <w:rsid w:val="00124C8F"/>
    <w:rsid w:val="00125484"/>
    <w:rsid w:val="00126FE1"/>
    <w:rsid w:val="0013327E"/>
    <w:rsid w:val="00137909"/>
    <w:rsid w:val="0014254A"/>
    <w:rsid w:val="00167FD3"/>
    <w:rsid w:val="00171990"/>
    <w:rsid w:val="00171B68"/>
    <w:rsid w:val="001A0EEB"/>
    <w:rsid w:val="001A4A66"/>
    <w:rsid w:val="001B25D1"/>
    <w:rsid w:val="002155B0"/>
    <w:rsid w:val="00226B70"/>
    <w:rsid w:val="00231ABC"/>
    <w:rsid w:val="00241DDB"/>
    <w:rsid w:val="002578B4"/>
    <w:rsid w:val="002A0F5C"/>
    <w:rsid w:val="002A2125"/>
    <w:rsid w:val="002B39F5"/>
    <w:rsid w:val="002E37AF"/>
    <w:rsid w:val="00307225"/>
    <w:rsid w:val="003477D4"/>
    <w:rsid w:val="00370EC7"/>
    <w:rsid w:val="00375BBA"/>
    <w:rsid w:val="003760D8"/>
    <w:rsid w:val="00383A29"/>
    <w:rsid w:val="0038484C"/>
    <w:rsid w:val="0038575F"/>
    <w:rsid w:val="00387EA2"/>
    <w:rsid w:val="003907C4"/>
    <w:rsid w:val="00395CE4"/>
    <w:rsid w:val="003B74F0"/>
    <w:rsid w:val="004014B0"/>
    <w:rsid w:val="00414872"/>
    <w:rsid w:val="00426AC1"/>
    <w:rsid w:val="0045019C"/>
    <w:rsid w:val="004676C0"/>
    <w:rsid w:val="00476923"/>
    <w:rsid w:val="00476CAF"/>
    <w:rsid w:val="00485E71"/>
    <w:rsid w:val="004C01C1"/>
    <w:rsid w:val="004D3182"/>
    <w:rsid w:val="005061F9"/>
    <w:rsid w:val="00517E65"/>
    <w:rsid w:val="005356FD"/>
    <w:rsid w:val="00542073"/>
    <w:rsid w:val="00552BA5"/>
    <w:rsid w:val="00554E24"/>
    <w:rsid w:val="00564B8D"/>
    <w:rsid w:val="00567130"/>
    <w:rsid w:val="00596A53"/>
    <w:rsid w:val="005A6A1D"/>
    <w:rsid w:val="005C1A5A"/>
    <w:rsid w:val="005C1E39"/>
    <w:rsid w:val="005E4794"/>
    <w:rsid w:val="005F67CE"/>
    <w:rsid w:val="00617BE4"/>
    <w:rsid w:val="00622189"/>
    <w:rsid w:val="0067125A"/>
    <w:rsid w:val="00680265"/>
    <w:rsid w:val="006A0092"/>
    <w:rsid w:val="006E57C8"/>
    <w:rsid w:val="006E6BA4"/>
    <w:rsid w:val="006F0211"/>
    <w:rsid w:val="006F37B9"/>
    <w:rsid w:val="007235A4"/>
    <w:rsid w:val="0073319E"/>
    <w:rsid w:val="00750829"/>
    <w:rsid w:val="00770CF8"/>
    <w:rsid w:val="007917DE"/>
    <w:rsid w:val="007B558F"/>
    <w:rsid w:val="007C4DC3"/>
    <w:rsid w:val="00814482"/>
    <w:rsid w:val="008160BF"/>
    <w:rsid w:val="008164DC"/>
    <w:rsid w:val="008433E4"/>
    <w:rsid w:val="00850AEF"/>
    <w:rsid w:val="008726C7"/>
    <w:rsid w:val="00873D04"/>
    <w:rsid w:val="008766B9"/>
    <w:rsid w:val="008A628B"/>
    <w:rsid w:val="008B44F5"/>
    <w:rsid w:val="008D3BE2"/>
    <w:rsid w:val="008D7300"/>
    <w:rsid w:val="008E2996"/>
    <w:rsid w:val="008E4324"/>
    <w:rsid w:val="008E45D4"/>
    <w:rsid w:val="008E6AE7"/>
    <w:rsid w:val="008E6BC6"/>
    <w:rsid w:val="00904E65"/>
    <w:rsid w:val="00905B6A"/>
    <w:rsid w:val="009361C2"/>
    <w:rsid w:val="00950E0F"/>
    <w:rsid w:val="0099173A"/>
    <w:rsid w:val="009A47A2"/>
    <w:rsid w:val="009C4B97"/>
    <w:rsid w:val="009D1E93"/>
    <w:rsid w:val="00A03693"/>
    <w:rsid w:val="00A23536"/>
    <w:rsid w:val="00A6085C"/>
    <w:rsid w:val="00A62DA7"/>
    <w:rsid w:val="00A865E4"/>
    <w:rsid w:val="00AD1198"/>
    <w:rsid w:val="00AD2C62"/>
    <w:rsid w:val="00AE49B9"/>
    <w:rsid w:val="00B04E59"/>
    <w:rsid w:val="00B055D0"/>
    <w:rsid w:val="00B05785"/>
    <w:rsid w:val="00B11373"/>
    <w:rsid w:val="00B15AF8"/>
    <w:rsid w:val="00B1733E"/>
    <w:rsid w:val="00B23943"/>
    <w:rsid w:val="00B60A63"/>
    <w:rsid w:val="00B650EC"/>
    <w:rsid w:val="00B96F78"/>
    <w:rsid w:val="00BA154E"/>
    <w:rsid w:val="00BA20B6"/>
    <w:rsid w:val="00BA6DD5"/>
    <w:rsid w:val="00BF720B"/>
    <w:rsid w:val="00C04511"/>
    <w:rsid w:val="00C101EE"/>
    <w:rsid w:val="00C16846"/>
    <w:rsid w:val="00C16AC0"/>
    <w:rsid w:val="00C40FEE"/>
    <w:rsid w:val="00C561F1"/>
    <w:rsid w:val="00C710E5"/>
    <w:rsid w:val="00C73FA3"/>
    <w:rsid w:val="00C74FED"/>
    <w:rsid w:val="00C925D8"/>
    <w:rsid w:val="00C948C8"/>
    <w:rsid w:val="00CA38C9"/>
    <w:rsid w:val="00CA401B"/>
    <w:rsid w:val="00CB1CAA"/>
    <w:rsid w:val="00CB57E1"/>
    <w:rsid w:val="00CB66EF"/>
    <w:rsid w:val="00CE3BBB"/>
    <w:rsid w:val="00CE40BB"/>
    <w:rsid w:val="00CF05C0"/>
    <w:rsid w:val="00CF6AE9"/>
    <w:rsid w:val="00D2057D"/>
    <w:rsid w:val="00D215E8"/>
    <w:rsid w:val="00D36904"/>
    <w:rsid w:val="00D57C64"/>
    <w:rsid w:val="00D65220"/>
    <w:rsid w:val="00D82A9F"/>
    <w:rsid w:val="00D97614"/>
    <w:rsid w:val="00DD26B1"/>
    <w:rsid w:val="00DD650A"/>
    <w:rsid w:val="00DF23FC"/>
    <w:rsid w:val="00DF39CD"/>
    <w:rsid w:val="00DF51DD"/>
    <w:rsid w:val="00E121F2"/>
    <w:rsid w:val="00E26F09"/>
    <w:rsid w:val="00E56E57"/>
    <w:rsid w:val="00EC4D05"/>
    <w:rsid w:val="00EF2642"/>
    <w:rsid w:val="00EF3681"/>
    <w:rsid w:val="00EF5523"/>
    <w:rsid w:val="00F00FD0"/>
    <w:rsid w:val="00F02A26"/>
    <w:rsid w:val="00F20BC2"/>
    <w:rsid w:val="00F24F0A"/>
    <w:rsid w:val="00F342E4"/>
    <w:rsid w:val="00F44613"/>
    <w:rsid w:val="00F574D8"/>
    <w:rsid w:val="00FB701E"/>
    <w:rsid w:val="00FC63DE"/>
    <w:rsid w:val="00FD7B1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heme="minorEastAsia"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EC7"/>
    <w:pPr>
      <w:tabs>
        <w:tab w:val="left" w:pos="567"/>
        <w:tab w:val="left" w:pos="1134"/>
        <w:tab w:val="left" w:pos="1701"/>
        <w:tab w:val="left" w:pos="2268"/>
        <w:tab w:val="left" w:pos="2835"/>
      </w:tabs>
      <w:overflowPunct w:val="0"/>
      <w:autoSpaceDE w:val="0"/>
      <w:autoSpaceDN w:val="0"/>
      <w:adjustRightInd w:val="0"/>
      <w:spacing w:before="120" w:line="264" w:lineRule="auto"/>
      <w:jc w:val="both"/>
      <w:textAlignment w:val="baseline"/>
    </w:pPr>
    <w:rPr>
      <w:rFonts w:ascii="Calibri" w:eastAsia="SimSun" w:hAnsi="Calibri"/>
      <w:sz w:val="28"/>
      <w:lang w:val="en-GB" w:eastAsia="en-US"/>
    </w:rPr>
  </w:style>
  <w:style w:type="paragraph" w:styleId="Heading1">
    <w:name w:val="heading 1"/>
    <w:basedOn w:val="Normal"/>
    <w:next w:val="Normal"/>
    <w:qFormat/>
    <w:rsid w:val="00AD1198"/>
    <w:pPr>
      <w:keepNext/>
      <w:keepLines/>
      <w:spacing w:before="480"/>
      <w:ind w:left="567" w:hanging="567"/>
      <w:outlineLvl w:val="0"/>
    </w:pPr>
    <w:rPr>
      <w:b/>
    </w:rPr>
  </w:style>
  <w:style w:type="paragraph" w:styleId="Heading2">
    <w:name w:val="heading 2"/>
    <w:basedOn w:val="Heading1"/>
    <w:next w:val="Normal"/>
    <w:qFormat/>
    <w:rsid w:val="00B15AF8"/>
    <w:pPr>
      <w:spacing w:before="320"/>
      <w:outlineLvl w:val="1"/>
    </w:pPr>
    <w:rPr>
      <w:sz w:val="24"/>
    </w:rPr>
  </w:style>
  <w:style w:type="paragraph" w:styleId="Heading3">
    <w:name w:val="heading 3"/>
    <w:basedOn w:val="Heading1"/>
    <w:next w:val="Normal"/>
    <w:qFormat/>
    <w:rsid w:val="00B15AF8"/>
    <w:pPr>
      <w:spacing w:before="200"/>
      <w:outlineLvl w:val="2"/>
    </w:pPr>
    <w:rPr>
      <w:sz w:val="24"/>
    </w:rPr>
  </w:style>
  <w:style w:type="paragraph" w:styleId="Heading4">
    <w:name w:val="heading 4"/>
    <w:basedOn w:val="Heading3"/>
    <w:next w:val="Normal"/>
    <w:qFormat/>
    <w:rsid w:val="00B15AF8"/>
    <w:pPr>
      <w:ind w:left="1134" w:hanging="1134"/>
      <w:outlineLvl w:val="3"/>
    </w:pPr>
  </w:style>
  <w:style w:type="paragraph" w:styleId="Heading5">
    <w:name w:val="heading 5"/>
    <w:basedOn w:val="Heading4"/>
    <w:next w:val="Normal"/>
    <w:qFormat/>
    <w:rsid w:val="00B15AF8"/>
    <w:pPr>
      <w:outlineLvl w:val="4"/>
    </w:pPr>
  </w:style>
  <w:style w:type="paragraph" w:styleId="Heading6">
    <w:name w:val="heading 6"/>
    <w:basedOn w:val="Heading4"/>
    <w:next w:val="Normal"/>
    <w:qFormat/>
    <w:rsid w:val="00B15AF8"/>
    <w:pPr>
      <w:outlineLvl w:val="5"/>
    </w:pPr>
  </w:style>
  <w:style w:type="paragraph" w:styleId="Heading7">
    <w:name w:val="heading 7"/>
    <w:basedOn w:val="Heading4"/>
    <w:next w:val="Normal"/>
    <w:qFormat/>
    <w:rsid w:val="00B15AF8"/>
    <w:pPr>
      <w:ind w:left="1701" w:hanging="1701"/>
      <w:outlineLvl w:val="6"/>
    </w:pPr>
  </w:style>
  <w:style w:type="paragraph" w:styleId="Heading8">
    <w:name w:val="heading 8"/>
    <w:basedOn w:val="Heading4"/>
    <w:next w:val="Normal"/>
    <w:qFormat/>
    <w:rsid w:val="00B15AF8"/>
    <w:pPr>
      <w:ind w:left="1701" w:hanging="1701"/>
      <w:outlineLvl w:val="7"/>
    </w:pPr>
  </w:style>
  <w:style w:type="paragraph" w:styleId="Heading9">
    <w:name w:val="heading 9"/>
    <w:basedOn w:val="Heading4"/>
    <w:next w:val="Normal"/>
    <w:qFormat/>
    <w:rsid w:val="00B15AF8"/>
    <w:pPr>
      <w:ind w:left="1701" w:hanging="170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Normal"/>
    <w:next w:val="Normal"/>
    <w:rsid w:val="00B15AF8"/>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7">
    <w:name w:val="toc 7"/>
    <w:basedOn w:val="Normal"/>
    <w:next w:val="Normal"/>
    <w:rsid w:val="00B15AF8"/>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rsid w:val="00B15AF8"/>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rsid w:val="00B15AF8"/>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Normal"/>
    <w:next w:val="Normal"/>
    <w:rsid w:val="00B15AF8"/>
    <w:pPr>
      <w:tabs>
        <w:tab w:val="clear" w:pos="567"/>
        <w:tab w:val="clear" w:pos="1134"/>
        <w:tab w:val="clear" w:pos="1701"/>
        <w:tab w:val="clear" w:pos="2268"/>
        <w:tab w:val="clear" w:pos="2835"/>
        <w:tab w:val="left" w:pos="964"/>
        <w:tab w:val="left" w:pos="8789"/>
        <w:tab w:val="right" w:pos="9639"/>
      </w:tabs>
      <w:ind w:left="964" w:hanging="964"/>
    </w:pPr>
  </w:style>
  <w:style w:type="paragraph" w:styleId="TOC3">
    <w:name w:val="toc 3"/>
    <w:basedOn w:val="Normal"/>
    <w:next w:val="Normal"/>
    <w:rsid w:val="00B15AF8"/>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2">
    <w:name w:val="toc 2"/>
    <w:basedOn w:val="Normal"/>
    <w:next w:val="Normal"/>
    <w:rsid w:val="00B15AF8"/>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1">
    <w:name w:val="toc 1"/>
    <w:basedOn w:val="Normal"/>
    <w:rsid w:val="00B15AF8"/>
    <w:pPr>
      <w:tabs>
        <w:tab w:val="clear" w:pos="567"/>
        <w:tab w:val="clear" w:pos="1134"/>
        <w:tab w:val="clear" w:pos="1701"/>
        <w:tab w:val="clear" w:pos="2268"/>
        <w:tab w:val="clear" w:pos="2835"/>
        <w:tab w:val="left" w:pos="964"/>
        <w:tab w:val="left" w:leader="dot" w:pos="8789"/>
        <w:tab w:val="right" w:pos="9639"/>
      </w:tabs>
      <w:spacing w:before="240"/>
      <w:ind w:left="964" w:hanging="964"/>
    </w:pPr>
  </w:style>
  <w:style w:type="paragraph" w:styleId="Footer">
    <w:name w:val="footer"/>
    <w:basedOn w:val="Normal"/>
    <w:rsid w:val="00B15AF8"/>
    <w:pPr>
      <w:tabs>
        <w:tab w:val="clear" w:pos="567"/>
        <w:tab w:val="clear" w:pos="1134"/>
        <w:tab w:val="clear" w:pos="1701"/>
        <w:tab w:val="clear" w:pos="2268"/>
        <w:tab w:val="clear" w:pos="2835"/>
        <w:tab w:val="left" w:pos="5954"/>
        <w:tab w:val="right" w:pos="9639"/>
      </w:tabs>
      <w:spacing w:before="0"/>
    </w:pPr>
    <w:rPr>
      <w:caps/>
      <w:noProof/>
      <w:sz w:val="16"/>
    </w:rPr>
  </w:style>
  <w:style w:type="paragraph" w:styleId="Header">
    <w:name w:val="header"/>
    <w:basedOn w:val="Normal"/>
    <w:link w:val="HeaderChar"/>
    <w:uiPriority w:val="99"/>
    <w:rsid w:val="00D36904"/>
    <w:pPr>
      <w:tabs>
        <w:tab w:val="clear" w:pos="567"/>
        <w:tab w:val="clear" w:pos="1134"/>
        <w:tab w:val="clear" w:pos="1701"/>
        <w:tab w:val="clear" w:pos="2268"/>
        <w:tab w:val="clear" w:pos="2835"/>
        <w:tab w:val="center" w:pos="4678"/>
        <w:tab w:val="right" w:pos="9356"/>
      </w:tabs>
      <w:spacing w:before="0"/>
    </w:pPr>
    <w:rPr>
      <w:b/>
      <w:sz w:val="24"/>
    </w:rPr>
  </w:style>
  <w:style w:type="character" w:styleId="FootnoteReference">
    <w:name w:val="footnote reference"/>
    <w:basedOn w:val="DefaultParagraphFont"/>
    <w:rsid w:val="00AD1198"/>
    <w:rPr>
      <w:rFonts w:ascii="Calibri" w:hAnsi="Calibri"/>
      <w:position w:val="6"/>
      <w:sz w:val="16"/>
    </w:rPr>
  </w:style>
  <w:style w:type="paragraph" w:styleId="FootnoteText">
    <w:name w:val="footnote text"/>
    <w:basedOn w:val="Normal"/>
    <w:rsid w:val="00B15AF8"/>
    <w:pPr>
      <w:keepLines/>
      <w:tabs>
        <w:tab w:val="left" w:pos="256"/>
      </w:tabs>
      <w:ind w:left="256" w:hanging="256"/>
    </w:pPr>
  </w:style>
  <w:style w:type="paragraph" w:styleId="NormalIndent">
    <w:name w:val="Normal Indent"/>
    <w:basedOn w:val="Normal"/>
    <w:rsid w:val="00B15AF8"/>
    <w:pPr>
      <w:ind w:left="567"/>
    </w:pPr>
  </w:style>
  <w:style w:type="paragraph" w:customStyle="1" w:styleId="Tablelegend">
    <w:name w:val="Table_legend"/>
    <w:basedOn w:val="Tabletext"/>
    <w:rsid w:val="00B15AF8"/>
    <w:pPr>
      <w:spacing w:before="120"/>
    </w:pPr>
  </w:style>
  <w:style w:type="paragraph" w:customStyle="1" w:styleId="Tabletext">
    <w:name w:val="Table_text"/>
    <w:basedOn w:val="Normal"/>
    <w:rsid w:val="00B15AF8"/>
    <w:pPr>
      <w:tabs>
        <w:tab w:val="clear" w:pos="567"/>
        <w:tab w:val="clear" w:pos="1134"/>
        <w:tab w:val="clear" w:pos="1701"/>
        <w:tab w:val="clear" w:pos="2268"/>
        <w:tab w:val="clear" w:pos="2835"/>
      </w:tabs>
      <w:spacing w:before="60" w:after="60"/>
    </w:pPr>
    <w:rPr>
      <w:sz w:val="22"/>
    </w:rPr>
  </w:style>
  <w:style w:type="paragraph" w:customStyle="1" w:styleId="Tabletitle">
    <w:name w:val="Table_title"/>
    <w:basedOn w:val="TableNo"/>
    <w:next w:val="Tabletext"/>
    <w:rsid w:val="00B15AF8"/>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
    <w:rsid w:val="00B15AF8"/>
    <w:pPr>
      <w:keepNext/>
      <w:spacing w:before="560" w:after="120"/>
      <w:jc w:val="center"/>
    </w:pPr>
    <w:rPr>
      <w:caps/>
    </w:rPr>
  </w:style>
  <w:style w:type="paragraph" w:customStyle="1" w:styleId="enumlev1">
    <w:name w:val="enumlev1"/>
    <w:basedOn w:val="Normal"/>
    <w:rsid w:val="00B15AF8"/>
    <w:pPr>
      <w:spacing w:before="86"/>
      <w:ind w:left="567" w:hanging="567"/>
    </w:pPr>
  </w:style>
  <w:style w:type="paragraph" w:customStyle="1" w:styleId="enumlev2">
    <w:name w:val="enumlev2"/>
    <w:basedOn w:val="enumlev1"/>
    <w:rsid w:val="00B15AF8"/>
    <w:pPr>
      <w:ind w:left="1134"/>
    </w:pPr>
  </w:style>
  <w:style w:type="paragraph" w:customStyle="1" w:styleId="enumlev3">
    <w:name w:val="enumlev3"/>
    <w:basedOn w:val="enumlev2"/>
    <w:rsid w:val="00B15AF8"/>
    <w:pPr>
      <w:ind w:left="1701"/>
    </w:pPr>
  </w:style>
  <w:style w:type="paragraph" w:customStyle="1" w:styleId="Tablehead">
    <w:name w:val="Table_head"/>
    <w:basedOn w:val="Tabletext"/>
    <w:rsid w:val="00B15AF8"/>
    <w:pPr>
      <w:spacing w:before="120" w:after="120"/>
      <w:jc w:val="center"/>
    </w:pPr>
    <w:rPr>
      <w:b/>
    </w:rPr>
  </w:style>
  <w:style w:type="paragraph" w:customStyle="1" w:styleId="Normalaftertitle">
    <w:name w:val="Normal after title"/>
    <w:basedOn w:val="Normal"/>
    <w:next w:val="Normal"/>
    <w:link w:val="NormalaftertitleChar"/>
    <w:uiPriority w:val="99"/>
    <w:rsid w:val="006F37B9"/>
    <w:pPr>
      <w:spacing w:before="240"/>
    </w:pPr>
  </w:style>
  <w:style w:type="paragraph" w:customStyle="1" w:styleId="AnnexNo">
    <w:name w:val="Annex_No"/>
    <w:basedOn w:val="Normal"/>
    <w:next w:val="Annexref"/>
    <w:rsid w:val="00B15AF8"/>
    <w:pPr>
      <w:spacing w:before="720"/>
      <w:jc w:val="center"/>
    </w:pPr>
    <w:rPr>
      <w:caps/>
    </w:rPr>
  </w:style>
  <w:style w:type="paragraph" w:customStyle="1" w:styleId="Annexref">
    <w:name w:val="Annex_ref"/>
    <w:basedOn w:val="Normal"/>
    <w:next w:val="Annextitle"/>
    <w:rsid w:val="00B15AF8"/>
    <w:pPr>
      <w:jc w:val="center"/>
    </w:pPr>
  </w:style>
  <w:style w:type="paragraph" w:customStyle="1" w:styleId="Annextitle">
    <w:name w:val="Annex_title"/>
    <w:basedOn w:val="Normal"/>
    <w:next w:val="Normal"/>
    <w:rsid w:val="00B15AF8"/>
    <w:pPr>
      <w:spacing w:before="240" w:after="240"/>
      <w:jc w:val="center"/>
    </w:pPr>
    <w:rPr>
      <w:b/>
    </w:rPr>
  </w:style>
  <w:style w:type="paragraph" w:customStyle="1" w:styleId="AppendixNo">
    <w:name w:val="Appendix_No"/>
    <w:basedOn w:val="AnnexNo"/>
    <w:next w:val="Appendixref"/>
    <w:rsid w:val="00B15AF8"/>
  </w:style>
  <w:style w:type="paragraph" w:customStyle="1" w:styleId="Appendixref">
    <w:name w:val="Appendix_ref"/>
    <w:basedOn w:val="Annexref"/>
    <w:next w:val="Appendixtitle"/>
    <w:rsid w:val="00B15AF8"/>
  </w:style>
  <w:style w:type="paragraph" w:customStyle="1" w:styleId="Appendixtitle">
    <w:name w:val="Appendix_title"/>
    <w:basedOn w:val="Annextitle"/>
    <w:next w:val="Normal"/>
    <w:rsid w:val="00B15AF8"/>
  </w:style>
  <w:style w:type="paragraph" w:customStyle="1" w:styleId="Reftitle">
    <w:name w:val="Ref_title"/>
    <w:basedOn w:val="Normal"/>
    <w:next w:val="Reftext"/>
    <w:rsid w:val="00B15AF8"/>
    <w:pPr>
      <w:spacing w:before="480"/>
      <w:jc w:val="center"/>
    </w:pPr>
    <w:rPr>
      <w:caps/>
    </w:rPr>
  </w:style>
  <w:style w:type="paragraph" w:customStyle="1" w:styleId="Reftext">
    <w:name w:val="Ref_text"/>
    <w:basedOn w:val="Normal"/>
    <w:rsid w:val="00B15AF8"/>
    <w:pPr>
      <w:ind w:left="567" w:hanging="567"/>
    </w:pPr>
  </w:style>
  <w:style w:type="paragraph" w:customStyle="1" w:styleId="Rectitle">
    <w:name w:val="Rec_title"/>
    <w:basedOn w:val="Normal"/>
    <w:next w:val="Heading1"/>
    <w:link w:val="RectitleChar"/>
    <w:rsid w:val="00370EC7"/>
    <w:pPr>
      <w:spacing w:before="240" w:line="240" w:lineRule="auto"/>
      <w:jc w:val="center"/>
    </w:pPr>
    <w:rPr>
      <w:b/>
      <w:sz w:val="32"/>
    </w:rPr>
  </w:style>
  <w:style w:type="paragraph" w:customStyle="1" w:styleId="Call">
    <w:name w:val="Call"/>
    <w:basedOn w:val="Normal"/>
    <w:next w:val="Normal"/>
    <w:link w:val="CallChar"/>
    <w:uiPriority w:val="99"/>
    <w:rsid w:val="006F37B9"/>
    <w:pPr>
      <w:keepNext/>
      <w:keepLines/>
      <w:tabs>
        <w:tab w:val="clear" w:pos="1134"/>
        <w:tab w:val="clear" w:pos="1701"/>
        <w:tab w:val="clear" w:pos="2268"/>
        <w:tab w:val="clear" w:pos="2835"/>
      </w:tabs>
      <w:spacing w:before="160"/>
      <w:ind w:left="567"/>
    </w:pPr>
    <w:rPr>
      <w:rFonts w:ascii="STKaiti" w:eastAsia="STKaiti" w:hAnsi="STKaiti"/>
    </w:rPr>
  </w:style>
  <w:style w:type="paragraph" w:customStyle="1" w:styleId="RecNo">
    <w:name w:val="Rec_No"/>
    <w:basedOn w:val="Normal"/>
    <w:next w:val="Rectitle"/>
    <w:rsid w:val="006F37B9"/>
    <w:pPr>
      <w:spacing w:before="720"/>
      <w:jc w:val="center"/>
    </w:pPr>
    <w:rPr>
      <w:caps/>
      <w:sz w:val="32"/>
    </w:rPr>
  </w:style>
  <w:style w:type="paragraph" w:customStyle="1" w:styleId="toc0">
    <w:name w:val="toc 0"/>
    <w:basedOn w:val="Normal"/>
    <w:next w:val="TOC1"/>
    <w:rsid w:val="00B15AF8"/>
    <w:pPr>
      <w:tabs>
        <w:tab w:val="clear" w:pos="567"/>
        <w:tab w:val="clear" w:pos="1134"/>
        <w:tab w:val="clear" w:pos="1701"/>
        <w:tab w:val="clear" w:pos="2268"/>
        <w:tab w:val="clear" w:pos="2835"/>
        <w:tab w:val="right" w:pos="9781"/>
      </w:tabs>
    </w:pPr>
    <w:rPr>
      <w:b/>
    </w:rPr>
  </w:style>
  <w:style w:type="paragraph" w:customStyle="1" w:styleId="Part">
    <w:name w:val="Part"/>
    <w:basedOn w:val="Normal"/>
    <w:next w:val="Normal"/>
    <w:rsid w:val="00B15AF8"/>
    <w:pPr>
      <w:tabs>
        <w:tab w:val="clear" w:pos="567"/>
        <w:tab w:val="clear" w:pos="1134"/>
        <w:tab w:val="clear" w:pos="1701"/>
        <w:tab w:val="clear" w:pos="2268"/>
        <w:tab w:val="clear" w:pos="2835"/>
      </w:tabs>
      <w:spacing w:before="600"/>
      <w:jc w:val="center"/>
    </w:pPr>
    <w:rPr>
      <w:caps/>
    </w:rPr>
  </w:style>
  <w:style w:type="paragraph" w:customStyle="1" w:styleId="Note">
    <w:name w:val="Note"/>
    <w:basedOn w:val="Normal"/>
    <w:rsid w:val="00B15AF8"/>
    <w:pPr>
      <w:tabs>
        <w:tab w:val="clear" w:pos="567"/>
        <w:tab w:val="left" w:pos="851"/>
      </w:tabs>
    </w:pPr>
  </w:style>
  <w:style w:type="paragraph" w:customStyle="1" w:styleId="Title3">
    <w:name w:val="Title 3"/>
    <w:basedOn w:val="Title2"/>
    <w:next w:val="Normalaftertitle"/>
    <w:rsid w:val="00B15AF8"/>
    <w:rPr>
      <w:caps w:val="0"/>
    </w:rPr>
  </w:style>
  <w:style w:type="paragraph" w:customStyle="1" w:styleId="Title2">
    <w:name w:val="Title 2"/>
    <w:basedOn w:val="Source"/>
    <w:next w:val="Title3"/>
    <w:rsid w:val="00B15AF8"/>
    <w:pPr>
      <w:spacing w:before="240"/>
    </w:pPr>
    <w:rPr>
      <w:b w:val="0"/>
      <w:caps/>
    </w:rPr>
  </w:style>
  <w:style w:type="paragraph" w:customStyle="1" w:styleId="Source">
    <w:name w:val="Source"/>
    <w:basedOn w:val="Normal"/>
    <w:next w:val="Title1"/>
    <w:rsid w:val="00057B6E"/>
    <w:pPr>
      <w:spacing w:before="840"/>
      <w:jc w:val="center"/>
    </w:pPr>
    <w:rPr>
      <w:b/>
    </w:rPr>
  </w:style>
  <w:style w:type="paragraph" w:customStyle="1" w:styleId="Title1">
    <w:name w:val="Title 1"/>
    <w:basedOn w:val="Source"/>
    <w:next w:val="Title2"/>
    <w:rsid w:val="00B15AF8"/>
    <w:pPr>
      <w:spacing w:before="240"/>
    </w:pPr>
    <w:rPr>
      <w:b w:val="0"/>
      <w:caps/>
    </w:rPr>
  </w:style>
  <w:style w:type="paragraph" w:customStyle="1" w:styleId="ArtNo">
    <w:name w:val="Art_No"/>
    <w:basedOn w:val="Normal"/>
    <w:next w:val="Arttitle"/>
    <w:rsid w:val="00B15AF8"/>
    <w:pPr>
      <w:tabs>
        <w:tab w:val="clear" w:pos="567"/>
        <w:tab w:val="clear" w:pos="1134"/>
        <w:tab w:val="clear" w:pos="1701"/>
        <w:tab w:val="clear" w:pos="2268"/>
        <w:tab w:val="clear" w:pos="2835"/>
      </w:tabs>
      <w:spacing w:before="600"/>
      <w:jc w:val="center"/>
    </w:pPr>
    <w:rPr>
      <w:caps/>
    </w:rPr>
  </w:style>
  <w:style w:type="paragraph" w:customStyle="1" w:styleId="Arttitle">
    <w:name w:val="Art_title"/>
    <w:basedOn w:val="Normal"/>
    <w:next w:val="Normal"/>
    <w:rsid w:val="00B15AF8"/>
    <w:pPr>
      <w:tabs>
        <w:tab w:val="clear" w:pos="567"/>
        <w:tab w:val="clear" w:pos="1134"/>
        <w:tab w:val="clear" w:pos="1701"/>
        <w:tab w:val="clear" w:pos="2268"/>
        <w:tab w:val="clear" w:pos="2835"/>
      </w:tabs>
      <w:spacing w:before="240" w:after="240"/>
      <w:jc w:val="center"/>
    </w:pPr>
    <w:rPr>
      <w:b/>
    </w:rPr>
  </w:style>
  <w:style w:type="paragraph" w:customStyle="1" w:styleId="ChapNo">
    <w:name w:val="Chap_No"/>
    <w:basedOn w:val="ArtNo"/>
    <w:next w:val="Chaptitle"/>
    <w:rsid w:val="00B15AF8"/>
  </w:style>
  <w:style w:type="paragraph" w:customStyle="1" w:styleId="Chaptitle">
    <w:name w:val="Chap_title"/>
    <w:basedOn w:val="Arttitle"/>
    <w:next w:val="Normal"/>
    <w:rsid w:val="00B15AF8"/>
  </w:style>
  <w:style w:type="paragraph" w:customStyle="1" w:styleId="Reasons">
    <w:name w:val="Reasons"/>
    <w:basedOn w:val="Normal"/>
    <w:rsid w:val="00B15AF8"/>
  </w:style>
  <w:style w:type="paragraph" w:customStyle="1" w:styleId="ResNo">
    <w:name w:val="Res_No"/>
    <w:basedOn w:val="AnnexNo"/>
    <w:next w:val="Restitle"/>
    <w:link w:val="ResNoChar"/>
    <w:rsid w:val="006F37B9"/>
    <w:rPr>
      <w:sz w:val="32"/>
    </w:rPr>
  </w:style>
  <w:style w:type="paragraph" w:customStyle="1" w:styleId="Restitle">
    <w:name w:val="Res_title"/>
    <w:basedOn w:val="Annextitle"/>
    <w:next w:val="Normal"/>
    <w:link w:val="RestitleChar"/>
    <w:rsid w:val="006F37B9"/>
    <w:rPr>
      <w:sz w:val="32"/>
    </w:rPr>
  </w:style>
  <w:style w:type="paragraph" w:customStyle="1" w:styleId="AnnexNoS2">
    <w:name w:val="Annex_No_S2"/>
    <w:basedOn w:val="AnnexNo"/>
    <w:next w:val="AnnexrefS2"/>
    <w:rsid w:val="00B15AF8"/>
    <w:pPr>
      <w:tabs>
        <w:tab w:val="clear" w:pos="567"/>
        <w:tab w:val="clear" w:pos="1134"/>
        <w:tab w:val="clear" w:pos="1701"/>
        <w:tab w:val="clear" w:pos="2268"/>
        <w:tab w:val="clear" w:pos="2835"/>
        <w:tab w:val="left" w:pos="851"/>
      </w:tabs>
      <w:jc w:val="left"/>
    </w:pPr>
    <w:rPr>
      <w:b/>
      <w:sz w:val="24"/>
    </w:rPr>
  </w:style>
  <w:style w:type="paragraph" w:customStyle="1" w:styleId="Section1">
    <w:name w:val="Section 1"/>
    <w:basedOn w:val="ChapNo"/>
    <w:next w:val="Normal"/>
    <w:rsid w:val="00B15AF8"/>
    <w:rPr>
      <w:caps w:val="0"/>
    </w:rPr>
  </w:style>
  <w:style w:type="paragraph" w:customStyle="1" w:styleId="AnnexrefS2">
    <w:name w:val="Annex_ref_S2"/>
    <w:basedOn w:val="Annexref"/>
    <w:next w:val="AnnextitleS2"/>
    <w:rsid w:val="00B15AF8"/>
    <w:pPr>
      <w:tabs>
        <w:tab w:val="clear" w:pos="567"/>
        <w:tab w:val="clear" w:pos="1134"/>
        <w:tab w:val="clear" w:pos="1701"/>
        <w:tab w:val="clear" w:pos="2268"/>
        <w:tab w:val="clear" w:pos="2835"/>
        <w:tab w:val="left" w:pos="851"/>
      </w:tabs>
      <w:jc w:val="left"/>
    </w:pPr>
    <w:rPr>
      <w:b/>
    </w:rPr>
  </w:style>
  <w:style w:type="paragraph" w:customStyle="1" w:styleId="Section2">
    <w:name w:val="Section 2"/>
    <w:basedOn w:val="Section1"/>
    <w:next w:val="Normal"/>
    <w:rsid w:val="00B15AF8"/>
    <w:pPr>
      <w:spacing w:before="240"/>
    </w:pPr>
    <w:rPr>
      <w:b/>
      <w:i/>
    </w:rPr>
  </w:style>
  <w:style w:type="paragraph" w:customStyle="1" w:styleId="AnnextitleS2">
    <w:name w:val="Annex_title_S2"/>
    <w:basedOn w:val="Annextitle"/>
    <w:next w:val="NormalS2"/>
    <w:rsid w:val="00B15AF8"/>
    <w:pPr>
      <w:tabs>
        <w:tab w:val="clear" w:pos="567"/>
        <w:tab w:val="clear" w:pos="1134"/>
        <w:tab w:val="clear" w:pos="1701"/>
        <w:tab w:val="clear" w:pos="2268"/>
        <w:tab w:val="clear" w:pos="2835"/>
        <w:tab w:val="left" w:pos="851"/>
      </w:tabs>
      <w:jc w:val="left"/>
    </w:pPr>
    <w:rPr>
      <w:sz w:val="24"/>
    </w:rPr>
  </w:style>
  <w:style w:type="paragraph" w:customStyle="1" w:styleId="AppendixNoS2">
    <w:name w:val="Appendix_No_S2"/>
    <w:basedOn w:val="AppendixNo"/>
    <w:next w:val="AppendixrefS2"/>
    <w:rsid w:val="00B15AF8"/>
    <w:pPr>
      <w:tabs>
        <w:tab w:val="clear" w:pos="567"/>
        <w:tab w:val="clear" w:pos="1134"/>
        <w:tab w:val="clear" w:pos="1701"/>
        <w:tab w:val="clear" w:pos="2268"/>
        <w:tab w:val="clear" w:pos="2835"/>
        <w:tab w:val="left" w:pos="851"/>
      </w:tabs>
      <w:jc w:val="left"/>
    </w:pPr>
    <w:rPr>
      <w:b/>
      <w:sz w:val="24"/>
    </w:rPr>
  </w:style>
  <w:style w:type="paragraph" w:customStyle="1" w:styleId="AppendixrefS2">
    <w:name w:val="Appendix_ref_S2"/>
    <w:basedOn w:val="Appendixref"/>
    <w:next w:val="AnnextitleS2"/>
    <w:rsid w:val="00B15AF8"/>
    <w:pPr>
      <w:tabs>
        <w:tab w:val="clear" w:pos="567"/>
        <w:tab w:val="clear" w:pos="1134"/>
        <w:tab w:val="clear" w:pos="1701"/>
        <w:tab w:val="clear" w:pos="2268"/>
        <w:tab w:val="clear" w:pos="2835"/>
        <w:tab w:val="left" w:pos="851"/>
      </w:tabs>
      <w:jc w:val="left"/>
    </w:pPr>
    <w:rPr>
      <w:b/>
    </w:rPr>
  </w:style>
  <w:style w:type="paragraph" w:customStyle="1" w:styleId="AppendixtitleS2">
    <w:name w:val="Appendix_title_S2"/>
    <w:basedOn w:val="Appendixtitle"/>
    <w:next w:val="NormalS2"/>
    <w:rsid w:val="00B15AF8"/>
    <w:pPr>
      <w:tabs>
        <w:tab w:val="clear" w:pos="567"/>
        <w:tab w:val="clear" w:pos="1134"/>
        <w:tab w:val="clear" w:pos="1701"/>
        <w:tab w:val="clear" w:pos="2268"/>
        <w:tab w:val="clear" w:pos="2835"/>
        <w:tab w:val="left" w:pos="851"/>
      </w:tabs>
      <w:jc w:val="left"/>
    </w:pPr>
    <w:rPr>
      <w:sz w:val="24"/>
    </w:rPr>
  </w:style>
  <w:style w:type="paragraph" w:customStyle="1" w:styleId="ArtNoS2">
    <w:name w:val="Art_No_S2"/>
    <w:basedOn w:val="ArtNo"/>
    <w:next w:val="ArttitleS2"/>
    <w:rsid w:val="00B15AF8"/>
    <w:pPr>
      <w:tabs>
        <w:tab w:val="left" w:pos="851"/>
      </w:tabs>
      <w:jc w:val="left"/>
    </w:pPr>
    <w:rPr>
      <w:b/>
      <w:sz w:val="24"/>
    </w:rPr>
  </w:style>
  <w:style w:type="paragraph" w:customStyle="1" w:styleId="ArttitleS2">
    <w:name w:val="Art_title_S2"/>
    <w:basedOn w:val="Arttitle"/>
    <w:next w:val="NormalS2"/>
    <w:rsid w:val="00B15AF8"/>
    <w:pPr>
      <w:tabs>
        <w:tab w:val="left" w:pos="851"/>
      </w:tabs>
      <w:jc w:val="left"/>
    </w:pPr>
    <w:rPr>
      <w:sz w:val="24"/>
    </w:rPr>
  </w:style>
  <w:style w:type="paragraph" w:customStyle="1" w:styleId="ChapNoS2">
    <w:name w:val="Chap_No_S2"/>
    <w:basedOn w:val="ChapNo"/>
    <w:next w:val="ChaptitleS2"/>
    <w:rsid w:val="00AD1198"/>
    <w:pPr>
      <w:tabs>
        <w:tab w:val="left" w:pos="851"/>
      </w:tabs>
      <w:jc w:val="left"/>
    </w:pPr>
    <w:rPr>
      <w:b/>
      <w:sz w:val="24"/>
    </w:rPr>
  </w:style>
  <w:style w:type="paragraph" w:customStyle="1" w:styleId="ChaptitleS2">
    <w:name w:val="Chap_title_S2"/>
    <w:basedOn w:val="Chaptitle"/>
    <w:next w:val="NormalS2"/>
    <w:rsid w:val="00B15AF8"/>
    <w:pPr>
      <w:tabs>
        <w:tab w:val="left" w:pos="851"/>
      </w:tabs>
      <w:jc w:val="left"/>
    </w:pPr>
    <w:rPr>
      <w:sz w:val="24"/>
    </w:rPr>
  </w:style>
  <w:style w:type="paragraph" w:customStyle="1" w:styleId="enumlev1S2">
    <w:name w:val="enumlev1_S2"/>
    <w:basedOn w:val="enumlev1"/>
    <w:rsid w:val="00B15AF8"/>
    <w:pPr>
      <w:tabs>
        <w:tab w:val="clear" w:pos="567"/>
        <w:tab w:val="clear" w:pos="1134"/>
        <w:tab w:val="clear" w:pos="1701"/>
        <w:tab w:val="clear" w:pos="2268"/>
        <w:tab w:val="clear" w:pos="2835"/>
        <w:tab w:val="left" w:pos="851"/>
      </w:tabs>
      <w:ind w:left="0" w:firstLine="0"/>
    </w:pPr>
    <w:rPr>
      <w:b/>
    </w:rPr>
  </w:style>
  <w:style w:type="paragraph" w:customStyle="1" w:styleId="enumlev2S2">
    <w:name w:val="enumlev2_S2"/>
    <w:basedOn w:val="enumlev2"/>
    <w:rsid w:val="00B15AF8"/>
    <w:pPr>
      <w:tabs>
        <w:tab w:val="clear" w:pos="567"/>
        <w:tab w:val="clear" w:pos="1134"/>
        <w:tab w:val="clear" w:pos="1701"/>
        <w:tab w:val="clear" w:pos="2268"/>
        <w:tab w:val="clear" w:pos="2835"/>
        <w:tab w:val="left" w:pos="851"/>
      </w:tabs>
      <w:ind w:left="0" w:firstLine="0"/>
    </w:pPr>
    <w:rPr>
      <w:b/>
    </w:rPr>
  </w:style>
  <w:style w:type="paragraph" w:customStyle="1" w:styleId="enumlev3S2">
    <w:name w:val="enumlev3_S2"/>
    <w:basedOn w:val="enumlev3"/>
    <w:rsid w:val="00B15AF8"/>
    <w:pPr>
      <w:tabs>
        <w:tab w:val="clear" w:pos="567"/>
        <w:tab w:val="clear" w:pos="1134"/>
        <w:tab w:val="clear" w:pos="1701"/>
        <w:tab w:val="clear" w:pos="2268"/>
        <w:tab w:val="clear" w:pos="2835"/>
        <w:tab w:val="left" w:pos="851"/>
      </w:tabs>
      <w:ind w:left="0" w:firstLine="0"/>
    </w:pPr>
    <w:rPr>
      <w:b/>
    </w:rPr>
  </w:style>
  <w:style w:type="paragraph" w:customStyle="1" w:styleId="FootnoteTextS2">
    <w:name w:val="Footnote Text_S2"/>
    <w:basedOn w:val="FootnoteText"/>
    <w:rsid w:val="00B15AF8"/>
    <w:pPr>
      <w:tabs>
        <w:tab w:val="clear" w:pos="256"/>
        <w:tab w:val="clear" w:pos="567"/>
        <w:tab w:val="clear" w:pos="1134"/>
        <w:tab w:val="clear" w:pos="1701"/>
        <w:tab w:val="clear" w:pos="2268"/>
        <w:tab w:val="clear" w:pos="2835"/>
        <w:tab w:val="left" w:pos="851"/>
      </w:tabs>
      <w:ind w:left="0" w:firstLine="0"/>
    </w:pPr>
    <w:rPr>
      <w:b/>
    </w:rPr>
  </w:style>
  <w:style w:type="paragraph" w:customStyle="1" w:styleId="Heading1S2">
    <w:name w:val="Heading 1_S2"/>
    <w:basedOn w:val="Heading1"/>
    <w:next w:val="NormalS2"/>
    <w:rsid w:val="00B15AF8"/>
    <w:pPr>
      <w:tabs>
        <w:tab w:val="clear" w:pos="567"/>
        <w:tab w:val="clear" w:pos="1134"/>
        <w:tab w:val="clear" w:pos="1701"/>
        <w:tab w:val="clear" w:pos="2268"/>
        <w:tab w:val="clear" w:pos="2835"/>
        <w:tab w:val="left" w:pos="851"/>
      </w:tabs>
      <w:ind w:left="0" w:firstLine="0"/>
      <w:outlineLvl w:val="9"/>
    </w:pPr>
    <w:rPr>
      <w:sz w:val="24"/>
    </w:rPr>
  </w:style>
  <w:style w:type="paragraph" w:customStyle="1" w:styleId="Heading2S2">
    <w:name w:val="Heading 2_S2"/>
    <w:basedOn w:val="Heading2"/>
    <w:next w:val="NormalS2"/>
    <w:rsid w:val="00B15AF8"/>
    <w:pPr>
      <w:tabs>
        <w:tab w:val="clear" w:pos="567"/>
        <w:tab w:val="clear" w:pos="1134"/>
        <w:tab w:val="clear" w:pos="1701"/>
        <w:tab w:val="clear" w:pos="2268"/>
        <w:tab w:val="clear" w:pos="2835"/>
        <w:tab w:val="left" w:pos="851"/>
      </w:tabs>
    </w:pPr>
  </w:style>
  <w:style w:type="paragraph" w:customStyle="1" w:styleId="Heading3S2">
    <w:name w:val="Heading 3_S2"/>
    <w:basedOn w:val="Heading3"/>
    <w:next w:val="NormalS2"/>
    <w:rsid w:val="00B15AF8"/>
    <w:pPr>
      <w:tabs>
        <w:tab w:val="clear" w:pos="567"/>
        <w:tab w:val="clear" w:pos="1134"/>
        <w:tab w:val="clear" w:pos="1701"/>
        <w:tab w:val="clear" w:pos="2268"/>
        <w:tab w:val="clear" w:pos="2835"/>
        <w:tab w:val="left" w:pos="851"/>
      </w:tabs>
    </w:pPr>
  </w:style>
  <w:style w:type="paragraph" w:customStyle="1" w:styleId="Heading4S2">
    <w:name w:val="Heading 4_S2"/>
    <w:basedOn w:val="Heading4"/>
    <w:next w:val="NormalS2"/>
    <w:rsid w:val="00B15AF8"/>
    <w:pPr>
      <w:tabs>
        <w:tab w:val="clear" w:pos="567"/>
        <w:tab w:val="clear" w:pos="1134"/>
        <w:tab w:val="clear" w:pos="1701"/>
        <w:tab w:val="clear" w:pos="2268"/>
        <w:tab w:val="clear" w:pos="2835"/>
        <w:tab w:val="left" w:pos="851"/>
      </w:tabs>
    </w:pPr>
  </w:style>
  <w:style w:type="paragraph" w:customStyle="1" w:styleId="Heading5S2">
    <w:name w:val="Heading 5_S2"/>
    <w:basedOn w:val="Heading5"/>
    <w:next w:val="NormalS2"/>
    <w:rsid w:val="00B15AF8"/>
    <w:pPr>
      <w:tabs>
        <w:tab w:val="clear" w:pos="567"/>
        <w:tab w:val="clear" w:pos="1134"/>
        <w:tab w:val="clear" w:pos="1701"/>
        <w:tab w:val="clear" w:pos="2268"/>
        <w:tab w:val="clear" w:pos="2835"/>
        <w:tab w:val="left" w:pos="851"/>
      </w:tabs>
    </w:pPr>
  </w:style>
  <w:style w:type="paragraph" w:customStyle="1" w:styleId="Heading6S2">
    <w:name w:val="Heading 6_S2"/>
    <w:basedOn w:val="Heading6"/>
    <w:next w:val="NormalS2"/>
    <w:rsid w:val="00B15AF8"/>
    <w:pPr>
      <w:tabs>
        <w:tab w:val="clear" w:pos="567"/>
        <w:tab w:val="clear" w:pos="1134"/>
        <w:tab w:val="clear" w:pos="1701"/>
        <w:tab w:val="clear" w:pos="2268"/>
        <w:tab w:val="clear" w:pos="2835"/>
        <w:tab w:val="left" w:pos="851"/>
      </w:tabs>
    </w:pPr>
  </w:style>
  <w:style w:type="paragraph" w:customStyle="1" w:styleId="Heading7S2">
    <w:name w:val="Heading 7_S2"/>
    <w:basedOn w:val="Heading7"/>
    <w:next w:val="NormalS2"/>
    <w:rsid w:val="00B15AF8"/>
    <w:pPr>
      <w:tabs>
        <w:tab w:val="clear" w:pos="567"/>
        <w:tab w:val="clear" w:pos="1134"/>
        <w:tab w:val="clear" w:pos="1701"/>
        <w:tab w:val="clear" w:pos="2268"/>
        <w:tab w:val="clear" w:pos="2835"/>
        <w:tab w:val="left" w:pos="851"/>
      </w:tabs>
    </w:pPr>
  </w:style>
  <w:style w:type="paragraph" w:customStyle="1" w:styleId="Heading8S2">
    <w:name w:val="Heading 8_S2"/>
    <w:basedOn w:val="Heading8"/>
    <w:next w:val="NormalS2"/>
    <w:rsid w:val="00B15AF8"/>
    <w:pPr>
      <w:tabs>
        <w:tab w:val="clear" w:pos="567"/>
        <w:tab w:val="clear" w:pos="1134"/>
        <w:tab w:val="clear" w:pos="1701"/>
        <w:tab w:val="clear" w:pos="2268"/>
        <w:tab w:val="clear" w:pos="2835"/>
        <w:tab w:val="left" w:pos="851"/>
      </w:tabs>
    </w:pPr>
  </w:style>
  <w:style w:type="paragraph" w:customStyle="1" w:styleId="Heading9S2">
    <w:name w:val="Heading 9_S2"/>
    <w:basedOn w:val="Heading9"/>
    <w:next w:val="NormalS2"/>
    <w:rsid w:val="00B15AF8"/>
    <w:pPr>
      <w:tabs>
        <w:tab w:val="clear" w:pos="567"/>
        <w:tab w:val="clear" w:pos="1134"/>
        <w:tab w:val="clear" w:pos="1701"/>
        <w:tab w:val="clear" w:pos="2268"/>
        <w:tab w:val="clear" w:pos="2835"/>
        <w:tab w:val="left" w:pos="851"/>
      </w:tabs>
    </w:pPr>
  </w:style>
  <w:style w:type="paragraph" w:customStyle="1" w:styleId="NormalaftertitleS2">
    <w:name w:val="Normal after title_S2"/>
    <w:basedOn w:val="Normalaftertitle"/>
    <w:next w:val="NormalS2"/>
    <w:rsid w:val="00B15AF8"/>
    <w:pPr>
      <w:keepNext/>
      <w:keepLines/>
      <w:tabs>
        <w:tab w:val="clear" w:pos="567"/>
        <w:tab w:val="clear" w:pos="1134"/>
        <w:tab w:val="clear" w:pos="1701"/>
        <w:tab w:val="clear" w:pos="2268"/>
        <w:tab w:val="clear" w:pos="2835"/>
        <w:tab w:val="left" w:pos="851"/>
      </w:tabs>
    </w:pPr>
    <w:rPr>
      <w:b/>
    </w:rPr>
  </w:style>
  <w:style w:type="paragraph" w:customStyle="1" w:styleId="NormalIndentS2">
    <w:name w:val="Normal Indent_S2"/>
    <w:basedOn w:val="NormalIndent"/>
    <w:rsid w:val="00B15AF8"/>
    <w:pPr>
      <w:tabs>
        <w:tab w:val="clear" w:pos="567"/>
        <w:tab w:val="clear" w:pos="1134"/>
        <w:tab w:val="clear" w:pos="1701"/>
        <w:tab w:val="clear" w:pos="2268"/>
        <w:tab w:val="clear" w:pos="2835"/>
        <w:tab w:val="left" w:pos="851"/>
      </w:tabs>
      <w:ind w:left="0"/>
    </w:pPr>
    <w:rPr>
      <w:b/>
    </w:rPr>
  </w:style>
  <w:style w:type="paragraph" w:customStyle="1" w:styleId="NormalS2">
    <w:name w:val="Normal_S2"/>
    <w:basedOn w:val="Normal"/>
    <w:rsid w:val="00B15AF8"/>
    <w:pPr>
      <w:tabs>
        <w:tab w:val="clear" w:pos="567"/>
        <w:tab w:val="clear" w:pos="1134"/>
        <w:tab w:val="clear" w:pos="1701"/>
        <w:tab w:val="clear" w:pos="2268"/>
        <w:tab w:val="clear" w:pos="2835"/>
        <w:tab w:val="left" w:pos="851"/>
      </w:tabs>
    </w:pPr>
    <w:rPr>
      <w:b/>
    </w:rPr>
  </w:style>
  <w:style w:type="paragraph" w:customStyle="1" w:styleId="ReasonsS2">
    <w:name w:val="Reasons_S2"/>
    <w:basedOn w:val="Reasons"/>
    <w:rsid w:val="00B15AF8"/>
    <w:pPr>
      <w:tabs>
        <w:tab w:val="clear" w:pos="567"/>
        <w:tab w:val="clear" w:pos="1134"/>
        <w:tab w:val="clear" w:pos="1701"/>
        <w:tab w:val="clear" w:pos="2268"/>
        <w:tab w:val="clear" w:pos="2835"/>
        <w:tab w:val="left" w:pos="851"/>
      </w:tabs>
    </w:pPr>
    <w:rPr>
      <w:b/>
    </w:rPr>
  </w:style>
  <w:style w:type="paragraph" w:customStyle="1" w:styleId="RecNoS2">
    <w:name w:val="Rec_No_S2"/>
    <w:basedOn w:val="RecNo"/>
    <w:next w:val="RectitleS2"/>
    <w:rsid w:val="00B15AF8"/>
    <w:pPr>
      <w:tabs>
        <w:tab w:val="clear" w:pos="567"/>
        <w:tab w:val="clear" w:pos="1134"/>
        <w:tab w:val="clear" w:pos="1701"/>
        <w:tab w:val="clear" w:pos="2268"/>
        <w:tab w:val="clear" w:pos="2835"/>
        <w:tab w:val="left" w:pos="851"/>
      </w:tabs>
      <w:jc w:val="left"/>
    </w:pPr>
    <w:rPr>
      <w:b/>
      <w:sz w:val="24"/>
    </w:rPr>
  </w:style>
  <w:style w:type="paragraph" w:customStyle="1" w:styleId="RectitleS2">
    <w:name w:val="Rec_title_S2"/>
    <w:basedOn w:val="Rectitle"/>
    <w:next w:val="Heading1S2"/>
    <w:rsid w:val="00B15AF8"/>
    <w:pPr>
      <w:tabs>
        <w:tab w:val="clear" w:pos="567"/>
        <w:tab w:val="clear" w:pos="1134"/>
        <w:tab w:val="clear" w:pos="1701"/>
        <w:tab w:val="clear" w:pos="2268"/>
        <w:tab w:val="clear" w:pos="2835"/>
        <w:tab w:val="left" w:pos="851"/>
      </w:tabs>
      <w:jc w:val="left"/>
    </w:pPr>
    <w:rPr>
      <w:caps/>
    </w:rPr>
  </w:style>
  <w:style w:type="paragraph" w:customStyle="1" w:styleId="ReftextS2">
    <w:name w:val="Ref_text_S2"/>
    <w:basedOn w:val="Reftext"/>
    <w:rsid w:val="00B15AF8"/>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
    <w:next w:val="ReftextS2"/>
    <w:rsid w:val="00B15AF8"/>
    <w:pPr>
      <w:tabs>
        <w:tab w:val="clear" w:pos="567"/>
        <w:tab w:val="clear" w:pos="1134"/>
        <w:tab w:val="clear" w:pos="1701"/>
        <w:tab w:val="clear" w:pos="2268"/>
        <w:tab w:val="clear" w:pos="2835"/>
        <w:tab w:val="left" w:pos="851"/>
      </w:tabs>
      <w:jc w:val="left"/>
    </w:pPr>
    <w:rPr>
      <w:b/>
      <w:caps w:val="0"/>
      <w:sz w:val="24"/>
    </w:rPr>
  </w:style>
  <w:style w:type="paragraph" w:customStyle="1" w:styleId="ResNoS2">
    <w:name w:val="Res_No_S2"/>
    <w:basedOn w:val="ResNo"/>
    <w:next w:val="RestitleS2"/>
    <w:rsid w:val="00B15AF8"/>
    <w:pPr>
      <w:tabs>
        <w:tab w:val="clear" w:pos="567"/>
        <w:tab w:val="clear" w:pos="1134"/>
        <w:tab w:val="clear" w:pos="1701"/>
        <w:tab w:val="clear" w:pos="2268"/>
        <w:tab w:val="clear" w:pos="2835"/>
        <w:tab w:val="left" w:pos="851"/>
      </w:tabs>
      <w:jc w:val="left"/>
    </w:pPr>
    <w:rPr>
      <w:b/>
      <w:sz w:val="24"/>
    </w:rPr>
  </w:style>
  <w:style w:type="paragraph" w:customStyle="1" w:styleId="RestitleS2">
    <w:name w:val="Res_title_S2"/>
    <w:basedOn w:val="Restitle"/>
    <w:next w:val="NormalS2"/>
    <w:rsid w:val="00B15AF8"/>
    <w:pPr>
      <w:tabs>
        <w:tab w:val="clear" w:pos="567"/>
        <w:tab w:val="clear" w:pos="1134"/>
        <w:tab w:val="clear" w:pos="1701"/>
        <w:tab w:val="clear" w:pos="2268"/>
        <w:tab w:val="clear" w:pos="2835"/>
        <w:tab w:val="left" w:pos="851"/>
      </w:tabs>
      <w:jc w:val="left"/>
    </w:pPr>
    <w:rPr>
      <w:sz w:val="24"/>
    </w:rPr>
  </w:style>
  <w:style w:type="paragraph" w:customStyle="1" w:styleId="Section1S2">
    <w:name w:val="Section 1_S2"/>
    <w:basedOn w:val="Section1"/>
    <w:next w:val="NormalS2"/>
    <w:rsid w:val="00B15AF8"/>
    <w:pPr>
      <w:tabs>
        <w:tab w:val="left" w:pos="851"/>
      </w:tabs>
      <w:jc w:val="left"/>
    </w:pPr>
    <w:rPr>
      <w:caps/>
      <w:sz w:val="24"/>
    </w:rPr>
  </w:style>
  <w:style w:type="paragraph" w:customStyle="1" w:styleId="Section2S2">
    <w:name w:val="Section 2_S2"/>
    <w:basedOn w:val="Section2"/>
    <w:next w:val="NormalS2"/>
    <w:rsid w:val="00AD1198"/>
    <w:pPr>
      <w:tabs>
        <w:tab w:val="left" w:pos="851"/>
      </w:tabs>
      <w:jc w:val="left"/>
    </w:pPr>
    <w:rPr>
      <w:sz w:val="24"/>
    </w:rPr>
  </w:style>
  <w:style w:type="paragraph" w:customStyle="1" w:styleId="TableNoS2">
    <w:name w:val="Table_No_S2"/>
    <w:basedOn w:val="TableNo"/>
    <w:next w:val="TabletitleS2"/>
    <w:rsid w:val="00B15AF8"/>
    <w:pPr>
      <w:keepNext w:val="0"/>
      <w:tabs>
        <w:tab w:val="clear" w:pos="567"/>
        <w:tab w:val="clear" w:pos="1134"/>
        <w:tab w:val="clear" w:pos="1701"/>
        <w:tab w:val="clear" w:pos="2268"/>
        <w:tab w:val="clear" w:pos="2835"/>
        <w:tab w:val="left" w:pos="851"/>
      </w:tabs>
      <w:jc w:val="left"/>
    </w:pPr>
    <w:rPr>
      <w:b/>
    </w:rPr>
  </w:style>
  <w:style w:type="paragraph" w:customStyle="1" w:styleId="TablelegendS2">
    <w:name w:val="Table_legend_S2"/>
    <w:basedOn w:val="Tablelegend"/>
    <w:rsid w:val="00B15AF8"/>
    <w:pPr>
      <w:tabs>
        <w:tab w:val="left" w:pos="851"/>
      </w:tabs>
      <w:spacing w:after="0"/>
    </w:pPr>
    <w:rPr>
      <w:b/>
    </w:rPr>
  </w:style>
  <w:style w:type="paragraph" w:customStyle="1" w:styleId="TabletextS2">
    <w:name w:val="Table_text_S2"/>
    <w:basedOn w:val="Tabletext"/>
    <w:rsid w:val="00B15AF8"/>
    <w:pPr>
      <w:tabs>
        <w:tab w:val="left" w:pos="851"/>
      </w:tabs>
    </w:pPr>
    <w:rPr>
      <w:b/>
    </w:rPr>
  </w:style>
  <w:style w:type="paragraph" w:customStyle="1" w:styleId="TabletitleS2">
    <w:name w:val="Table_title_S2"/>
    <w:basedOn w:val="Tabletitle"/>
    <w:next w:val="TabletextS2"/>
    <w:rsid w:val="00B15AF8"/>
    <w:pPr>
      <w:keepNext w:val="0"/>
      <w:tabs>
        <w:tab w:val="clear" w:pos="2948"/>
        <w:tab w:val="clear" w:pos="4082"/>
        <w:tab w:val="left" w:pos="851"/>
      </w:tabs>
      <w:jc w:val="left"/>
    </w:pPr>
  </w:style>
  <w:style w:type="paragraph" w:customStyle="1" w:styleId="FooterS2">
    <w:name w:val="Footer_S2"/>
    <w:basedOn w:val="Footer"/>
    <w:rsid w:val="00B15AF8"/>
    <w:pPr>
      <w:tabs>
        <w:tab w:val="clear" w:pos="5954"/>
        <w:tab w:val="clear" w:pos="9639"/>
        <w:tab w:val="left" w:pos="3686"/>
        <w:tab w:val="right" w:pos="7655"/>
      </w:tabs>
      <w:ind w:left="-1985"/>
    </w:pPr>
  </w:style>
  <w:style w:type="paragraph" w:customStyle="1" w:styleId="HeaderS2">
    <w:name w:val="Header_S2"/>
    <w:basedOn w:val="Normal"/>
    <w:rsid w:val="00B15AF8"/>
    <w:pPr>
      <w:tabs>
        <w:tab w:val="clear" w:pos="567"/>
        <w:tab w:val="clear" w:pos="1134"/>
        <w:tab w:val="clear" w:pos="1701"/>
        <w:tab w:val="clear" w:pos="2268"/>
        <w:tab w:val="clear" w:pos="2835"/>
      </w:tabs>
      <w:spacing w:before="0"/>
      <w:ind w:left="-1985"/>
      <w:jc w:val="center"/>
    </w:pPr>
    <w:rPr>
      <w:sz w:val="22"/>
    </w:rPr>
  </w:style>
  <w:style w:type="paragraph" w:customStyle="1" w:styleId="Artheading">
    <w:name w:val="Art_heading"/>
    <w:basedOn w:val="Normal"/>
    <w:next w:val="Normalaftertitle"/>
    <w:rsid w:val="00B15AF8"/>
    <w:pPr>
      <w:tabs>
        <w:tab w:val="clear" w:pos="567"/>
        <w:tab w:val="clear" w:pos="1134"/>
        <w:tab w:val="clear" w:pos="1701"/>
        <w:tab w:val="clear" w:pos="2268"/>
        <w:tab w:val="clear" w:pos="2835"/>
      </w:tabs>
      <w:spacing w:before="480"/>
      <w:jc w:val="center"/>
    </w:pPr>
    <w:rPr>
      <w:b/>
    </w:rPr>
  </w:style>
  <w:style w:type="paragraph" w:customStyle="1" w:styleId="ArtheadingS2">
    <w:name w:val="Art_heading_S2"/>
    <w:basedOn w:val="Artheading"/>
    <w:next w:val="NormalaftertitleS2"/>
    <w:rsid w:val="00B15AF8"/>
    <w:pPr>
      <w:tabs>
        <w:tab w:val="left" w:pos="851"/>
      </w:tabs>
      <w:jc w:val="left"/>
    </w:pPr>
  </w:style>
  <w:style w:type="paragraph" w:customStyle="1" w:styleId="NoteS2">
    <w:name w:val="Note_S2"/>
    <w:basedOn w:val="Note"/>
    <w:rsid w:val="00B15AF8"/>
    <w:pPr>
      <w:tabs>
        <w:tab w:val="clear" w:pos="1134"/>
        <w:tab w:val="clear" w:pos="1701"/>
        <w:tab w:val="clear" w:pos="2268"/>
        <w:tab w:val="clear" w:pos="2835"/>
      </w:tabs>
    </w:pPr>
    <w:rPr>
      <w:b/>
    </w:rPr>
  </w:style>
  <w:style w:type="paragraph" w:customStyle="1" w:styleId="HeadingbS2">
    <w:name w:val="Headingb_S2"/>
    <w:basedOn w:val="Headingb"/>
    <w:next w:val="NormalS2"/>
    <w:rsid w:val="00B15AF8"/>
    <w:pPr>
      <w:tabs>
        <w:tab w:val="clear" w:pos="567"/>
        <w:tab w:val="clear" w:pos="1134"/>
        <w:tab w:val="clear" w:pos="1701"/>
        <w:tab w:val="clear" w:pos="2268"/>
        <w:tab w:val="clear" w:pos="2835"/>
        <w:tab w:val="left" w:pos="851"/>
      </w:tabs>
    </w:pPr>
  </w:style>
  <w:style w:type="paragraph" w:customStyle="1" w:styleId="Headingb">
    <w:name w:val="Heading_b"/>
    <w:basedOn w:val="Heading3"/>
    <w:next w:val="Normal"/>
    <w:rsid w:val="00B15AF8"/>
    <w:pPr>
      <w:spacing w:before="160"/>
      <w:outlineLvl w:val="0"/>
    </w:pPr>
  </w:style>
  <w:style w:type="paragraph" w:customStyle="1" w:styleId="HeadingiS2">
    <w:name w:val="Headingi_S2"/>
    <w:basedOn w:val="Headingi"/>
    <w:next w:val="NormalS2"/>
    <w:rsid w:val="00B15AF8"/>
    <w:pPr>
      <w:tabs>
        <w:tab w:val="clear" w:pos="567"/>
        <w:tab w:val="clear" w:pos="1134"/>
        <w:tab w:val="clear" w:pos="1701"/>
        <w:tab w:val="clear" w:pos="2268"/>
        <w:tab w:val="clear" w:pos="2835"/>
        <w:tab w:val="left" w:pos="851"/>
      </w:tabs>
    </w:pPr>
    <w:rPr>
      <w:b/>
    </w:rPr>
  </w:style>
  <w:style w:type="paragraph" w:customStyle="1" w:styleId="Headingi">
    <w:name w:val="Heading_i"/>
    <w:basedOn w:val="Heading3"/>
    <w:next w:val="Normal"/>
    <w:rsid w:val="008E4324"/>
    <w:pPr>
      <w:spacing w:before="160"/>
      <w:outlineLvl w:val="0"/>
    </w:pPr>
    <w:rPr>
      <w:rFonts w:ascii="STKaiti" w:eastAsia="STKaiti" w:hAnsi="STKaiti"/>
      <w:b w:val="0"/>
    </w:rPr>
  </w:style>
  <w:style w:type="paragraph" w:customStyle="1" w:styleId="FirstFooter">
    <w:name w:val="FirstFooter"/>
    <w:basedOn w:val="Footer"/>
    <w:rsid w:val="00B15AF8"/>
    <w:rPr>
      <w:caps w:val="0"/>
    </w:rPr>
  </w:style>
  <w:style w:type="character" w:styleId="PageNumber">
    <w:name w:val="page number"/>
    <w:basedOn w:val="DefaultParagraphFont"/>
    <w:rsid w:val="00B15AF8"/>
  </w:style>
  <w:style w:type="character" w:styleId="Hyperlink">
    <w:name w:val="Hyperlink"/>
    <w:basedOn w:val="DefaultParagraphFont"/>
    <w:rsid w:val="00B15AF8"/>
    <w:rPr>
      <w:color w:val="0000FF"/>
      <w:u w:val="single"/>
    </w:rPr>
  </w:style>
  <w:style w:type="paragraph" w:styleId="Date">
    <w:name w:val="Date"/>
    <w:basedOn w:val="Normal"/>
    <w:rsid w:val="00B15AF8"/>
    <w:pPr>
      <w:framePr w:hSpace="181" w:wrap="notBeside" w:vAnchor="page" w:hAnchor="page" w:x="1135" w:y="852"/>
      <w:tabs>
        <w:tab w:val="clear" w:pos="2268"/>
        <w:tab w:val="left" w:pos="1843"/>
        <w:tab w:val="left" w:pos="2269"/>
        <w:tab w:val="left" w:pos="3544"/>
        <w:tab w:val="left" w:pos="3969"/>
      </w:tabs>
      <w:spacing w:before="192" w:line="240" w:lineRule="atLeast"/>
      <w:jc w:val="center"/>
    </w:pPr>
    <w:rPr>
      <w:sz w:val="20"/>
    </w:rPr>
  </w:style>
  <w:style w:type="character" w:styleId="FollowedHyperlink">
    <w:name w:val="FollowedHyperlink"/>
    <w:basedOn w:val="DefaultParagraphFont"/>
    <w:rsid w:val="00B15AF8"/>
    <w:rPr>
      <w:color w:val="800080"/>
      <w:u w:val="single"/>
    </w:rPr>
  </w:style>
  <w:style w:type="paragraph" w:customStyle="1" w:styleId="Heading1c">
    <w:name w:val="Heading 1c"/>
    <w:basedOn w:val="Heading1"/>
    <w:next w:val="Normal"/>
    <w:rsid w:val="00B15AF8"/>
    <w:pPr>
      <w:ind w:left="0" w:firstLine="0"/>
      <w:jc w:val="center"/>
      <w:outlineLvl w:val="9"/>
    </w:pPr>
    <w:rPr>
      <w:rFonts w:ascii="Times New Roman" w:hAnsi="Times New Roman"/>
    </w:rPr>
  </w:style>
  <w:style w:type="paragraph" w:customStyle="1" w:styleId="Heading1cS2">
    <w:name w:val="Heading 1c_S2"/>
    <w:basedOn w:val="Heading1c"/>
    <w:next w:val="NormalS2"/>
    <w:rsid w:val="00AD1198"/>
    <w:pPr>
      <w:tabs>
        <w:tab w:val="clear" w:pos="567"/>
        <w:tab w:val="clear" w:pos="1134"/>
        <w:tab w:val="clear" w:pos="1701"/>
        <w:tab w:val="clear" w:pos="2268"/>
        <w:tab w:val="clear" w:pos="2835"/>
        <w:tab w:val="left" w:pos="851"/>
      </w:tabs>
      <w:jc w:val="left"/>
    </w:pPr>
    <w:rPr>
      <w:rFonts w:ascii="Calibri" w:hAnsi="Calibri"/>
      <w:sz w:val="24"/>
    </w:rPr>
  </w:style>
  <w:style w:type="paragraph" w:customStyle="1" w:styleId="Heading2i">
    <w:name w:val="Heading 2i"/>
    <w:basedOn w:val="Heading2"/>
    <w:next w:val="Normal"/>
    <w:rsid w:val="00137909"/>
    <w:rPr>
      <w:rFonts w:ascii="STKaiti" w:eastAsia="STKaiti" w:hAnsi="STKaiti"/>
      <w:b w:val="0"/>
      <w:i/>
    </w:rPr>
  </w:style>
  <w:style w:type="paragraph" w:customStyle="1" w:styleId="Heading2iS2">
    <w:name w:val="Heading 2i_S2"/>
    <w:basedOn w:val="Heading2i"/>
    <w:next w:val="NormalS2"/>
    <w:rsid w:val="00B15AF8"/>
    <w:pPr>
      <w:tabs>
        <w:tab w:val="clear" w:pos="567"/>
        <w:tab w:val="clear" w:pos="1134"/>
        <w:tab w:val="clear" w:pos="1701"/>
        <w:tab w:val="clear" w:pos="2268"/>
        <w:tab w:val="clear" w:pos="2835"/>
        <w:tab w:val="left" w:pos="851"/>
      </w:tabs>
    </w:pPr>
    <w:rPr>
      <w:b/>
      <w:i w:val="0"/>
    </w:rPr>
  </w:style>
  <w:style w:type="paragraph" w:customStyle="1" w:styleId="Normalpv">
    <w:name w:val="Normal pv"/>
    <w:basedOn w:val="Normal"/>
    <w:rsid w:val="00B15AF8"/>
    <w:pPr>
      <w:tabs>
        <w:tab w:val="clear" w:pos="567"/>
        <w:tab w:val="clear" w:pos="1134"/>
        <w:tab w:val="clear" w:pos="1701"/>
        <w:tab w:val="clear" w:pos="2268"/>
        <w:tab w:val="clear" w:pos="2835"/>
        <w:tab w:val="left" w:pos="794"/>
        <w:tab w:val="left" w:pos="1191"/>
        <w:tab w:val="left" w:pos="1588"/>
        <w:tab w:val="left" w:pos="1985"/>
      </w:tabs>
    </w:pPr>
  </w:style>
  <w:style w:type="paragraph" w:customStyle="1" w:styleId="Heading1pv">
    <w:name w:val="Heading 1pv"/>
    <w:basedOn w:val="Heading1"/>
    <w:next w:val="Normalpv"/>
    <w:rsid w:val="00B15AF8"/>
    <w:pPr>
      <w:tabs>
        <w:tab w:val="clear" w:pos="567"/>
        <w:tab w:val="clear" w:pos="1134"/>
        <w:tab w:val="clear" w:pos="1701"/>
        <w:tab w:val="clear" w:pos="2268"/>
        <w:tab w:val="clear" w:pos="2835"/>
        <w:tab w:val="left" w:pos="794"/>
        <w:tab w:val="left" w:pos="1191"/>
        <w:tab w:val="left" w:pos="1588"/>
        <w:tab w:val="left" w:pos="1985"/>
      </w:tabs>
      <w:ind w:left="794" w:hanging="794"/>
    </w:pPr>
  </w:style>
  <w:style w:type="paragraph" w:customStyle="1" w:styleId="Heading2pv">
    <w:name w:val="Heading 2pv"/>
    <w:basedOn w:val="Heading1pv"/>
    <w:next w:val="Normalpv"/>
    <w:rsid w:val="00B15AF8"/>
    <w:pPr>
      <w:spacing w:before="320"/>
      <w:outlineLvl w:val="1"/>
    </w:pPr>
    <w:rPr>
      <w:sz w:val="24"/>
    </w:rPr>
  </w:style>
  <w:style w:type="paragraph" w:customStyle="1" w:styleId="Heading3pv">
    <w:name w:val="Heading 3pv"/>
    <w:basedOn w:val="Heading1pv"/>
    <w:next w:val="Normalpv"/>
    <w:rsid w:val="00B15AF8"/>
    <w:pPr>
      <w:spacing w:before="200"/>
      <w:outlineLvl w:val="2"/>
    </w:pPr>
    <w:rPr>
      <w:sz w:val="24"/>
    </w:rPr>
  </w:style>
  <w:style w:type="paragraph" w:customStyle="1" w:styleId="NormalendS2">
    <w:name w:val="Normal_end_S2"/>
    <w:basedOn w:val="Normal"/>
    <w:qFormat/>
    <w:rsid w:val="00CF05C0"/>
    <w:rPr>
      <w:lang w:val="en-US"/>
    </w:rPr>
  </w:style>
  <w:style w:type="paragraph" w:customStyle="1" w:styleId="Dectitle">
    <w:name w:val="Dec_title"/>
    <w:basedOn w:val="Restitle"/>
    <w:next w:val="Normalaftertitle"/>
    <w:qFormat/>
    <w:rsid w:val="00231ABC"/>
  </w:style>
  <w:style w:type="paragraph" w:customStyle="1" w:styleId="DecNo">
    <w:name w:val="Dec_No"/>
    <w:basedOn w:val="ResNo"/>
    <w:next w:val="Dectitle"/>
    <w:qFormat/>
    <w:rsid w:val="00231ABC"/>
  </w:style>
  <w:style w:type="paragraph" w:customStyle="1" w:styleId="DectitleS2">
    <w:name w:val="Dec_title_S2"/>
    <w:basedOn w:val="RestitleS2"/>
    <w:next w:val="Normal"/>
    <w:qFormat/>
    <w:rsid w:val="00231ABC"/>
  </w:style>
  <w:style w:type="paragraph" w:customStyle="1" w:styleId="DecNoS2">
    <w:name w:val="Dec_No_S2"/>
    <w:basedOn w:val="ResNoS2"/>
    <w:next w:val="DectitleS2"/>
    <w:qFormat/>
    <w:rsid w:val="00231ABC"/>
  </w:style>
  <w:style w:type="paragraph" w:customStyle="1" w:styleId="SectionNo">
    <w:name w:val="Section_No"/>
    <w:basedOn w:val="ArtNo"/>
    <w:next w:val="Normal"/>
    <w:qFormat/>
    <w:rsid w:val="0038575F"/>
    <w:rPr>
      <w:rFonts w:eastAsia="Times New Roman"/>
    </w:rPr>
  </w:style>
  <w:style w:type="paragraph" w:customStyle="1" w:styleId="SectionNoS2">
    <w:name w:val="Section_No_S2"/>
    <w:basedOn w:val="ArtNoS2"/>
    <w:next w:val="Normal"/>
    <w:qFormat/>
    <w:rsid w:val="0038575F"/>
    <w:rPr>
      <w:rFonts w:eastAsia="Times New Roman"/>
    </w:rPr>
  </w:style>
  <w:style w:type="paragraph" w:customStyle="1" w:styleId="Sectiontitle">
    <w:name w:val="Section_title"/>
    <w:basedOn w:val="Arttitle"/>
    <w:next w:val="Normalaftertitle"/>
    <w:qFormat/>
    <w:rsid w:val="0038575F"/>
    <w:rPr>
      <w:rFonts w:eastAsia="Times New Roman"/>
    </w:rPr>
  </w:style>
  <w:style w:type="paragraph" w:customStyle="1" w:styleId="SectiontitleS2">
    <w:name w:val="Section_title_S2"/>
    <w:basedOn w:val="ArttitleS2"/>
    <w:next w:val="Normal"/>
    <w:qFormat/>
    <w:rsid w:val="0038575F"/>
    <w:rPr>
      <w:rFonts w:eastAsia="Times New Roman"/>
    </w:rPr>
  </w:style>
  <w:style w:type="paragraph" w:customStyle="1" w:styleId="Proposal">
    <w:name w:val="Proposal"/>
    <w:basedOn w:val="Normal"/>
    <w:next w:val="Normal"/>
    <w:rsid w:val="00CB57E1"/>
    <w:pPr>
      <w:keepNext/>
      <w:tabs>
        <w:tab w:val="clear" w:pos="567"/>
        <w:tab w:val="clear" w:pos="1701"/>
        <w:tab w:val="clear" w:pos="2835"/>
        <w:tab w:val="left" w:pos="1871"/>
      </w:tabs>
      <w:spacing w:before="240"/>
    </w:pPr>
    <w:rPr>
      <w:rFonts w:asciiTheme="minorHAnsi" w:hAnsiTheme="minorHAnsi"/>
      <w:b/>
      <w:caps/>
    </w:rPr>
  </w:style>
  <w:style w:type="paragraph" w:customStyle="1" w:styleId="Agendaitem">
    <w:name w:val="Agenda_item"/>
    <w:basedOn w:val="Normal"/>
    <w:next w:val="Normal"/>
    <w:qFormat/>
    <w:rsid w:val="00C710E5"/>
    <w:pPr>
      <w:tabs>
        <w:tab w:val="clear" w:pos="567"/>
        <w:tab w:val="clear" w:pos="1701"/>
        <w:tab w:val="clear" w:pos="2835"/>
        <w:tab w:val="left" w:pos="1871"/>
      </w:tabs>
      <w:overflowPunct/>
      <w:autoSpaceDE/>
      <w:autoSpaceDN/>
      <w:adjustRightInd/>
      <w:spacing w:before="240"/>
      <w:jc w:val="center"/>
      <w:textAlignment w:val="auto"/>
    </w:pPr>
    <w:rPr>
      <w:rFonts w:asciiTheme="minorHAnsi" w:hAnsiTheme="minorHAnsi"/>
      <w:lang w:val="en-US" w:eastAsia="zh-CN"/>
    </w:rPr>
  </w:style>
  <w:style w:type="paragraph" w:customStyle="1" w:styleId="Committee">
    <w:name w:val="Committee"/>
    <w:basedOn w:val="Normal"/>
    <w:qFormat/>
    <w:rsid w:val="00C710E5"/>
    <w:pPr>
      <w:framePr w:hSpace="180" w:wrap="around" w:hAnchor="margin" w:y="-675"/>
      <w:tabs>
        <w:tab w:val="clear" w:pos="567"/>
        <w:tab w:val="clear" w:pos="1701"/>
        <w:tab w:val="clear" w:pos="2835"/>
        <w:tab w:val="left" w:pos="1871"/>
      </w:tabs>
      <w:spacing w:before="0" w:line="240" w:lineRule="atLeast"/>
    </w:pPr>
    <w:rPr>
      <w:rFonts w:asciiTheme="minorHAnsi" w:hAnsiTheme="minorHAnsi" w:cstheme="minorHAnsi"/>
      <w:b/>
      <w:smallCaps/>
      <w:szCs w:val="24"/>
    </w:rPr>
  </w:style>
  <w:style w:type="paragraph" w:customStyle="1" w:styleId="OP">
    <w:name w:val="OP"/>
    <w:basedOn w:val="Normal"/>
    <w:next w:val="Normal"/>
    <w:qFormat/>
    <w:rsid w:val="00A865E4"/>
    <w:pPr>
      <w:jc w:val="center"/>
    </w:pPr>
    <w:rPr>
      <w:rFonts w:eastAsiaTheme="minorEastAsia"/>
      <w:b/>
      <w:sz w:val="32"/>
    </w:rPr>
  </w:style>
  <w:style w:type="paragraph" w:customStyle="1" w:styleId="OPtitle">
    <w:name w:val="OP_title"/>
    <w:basedOn w:val="Normal"/>
    <w:next w:val="Normalaftertitle"/>
    <w:qFormat/>
    <w:rsid w:val="00A865E4"/>
    <w:pPr>
      <w:jc w:val="center"/>
    </w:pPr>
    <w:rPr>
      <w:rFonts w:eastAsiaTheme="minorEastAsia"/>
      <w:b/>
    </w:rPr>
  </w:style>
  <w:style w:type="paragraph" w:customStyle="1" w:styleId="VolumeTitle">
    <w:name w:val="VolumeTitle"/>
    <w:basedOn w:val="Normal"/>
    <w:next w:val="Normal"/>
    <w:rsid w:val="00A865E4"/>
    <w:pPr>
      <w:tabs>
        <w:tab w:val="clear" w:pos="567"/>
        <w:tab w:val="clear" w:pos="1134"/>
        <w:tab w:val="clear" w:pos="1701"/>
        <w:tab w:val="clear" w:pos="2268"/>
        <w:tab w:val="clear" w:pos="2835"/>
      </w:tabs>
      <w:overflowPunct/>
      <w:autoSpaceDE/>
      <w:autoSpaceDN/>
      <w:adjustRightInd/>
      <w:spacing w:before="0" w:after="200" w:line="276" w:lineRule="auto"/>
      <w:jc w:val="center"/>
      <w:textAlignment w:val="auto"/>
    </w:pPr>
    <w:rPr>
      <w:rFonts w:asciiTheme="minorHAnsi" w:eastAsiaTheme="minorEastAsia" w:hAnsiTheme="minorHAnsi" w:cstheme="minorBidi"/>
      <w:b/>
      <w:bCs/>
      <w:sz w:val="32"/>
      <w:szCs w:val="32"/>
      <w:lang w:val="en-US" w:eastAsia="zh-CN"/>
    </w:rPr>
  </w:style>
  <w:style w:type="character" w:customStyle="1" w:styleId="NormalaftertitleChar">
    <w:name w:val="Normal after title Char"/>
    <w:basedOn w:val="DefaultParagraphFont"/>
    <w:link w:val="Normalaftertitle"/>
    <w:uiPriority w:val="99"/>
    <w:locked/>
    <w:rsid w:val="006F37B9"/>
    <w:rPr>
      <w:rFonts w:ascii="Calibri" w:eastAsia="SimSun" w:hAnsi="Calibri"/>
      <w:sz w:val="28"/>
      <w:lang w:val="en-GB" w:eastAsia="en-US"/>
    </w:rPr>
  </w:style>
  <w:style w:type="character" w:customStyle="1" w:styleId="CallChar">
    <w:name w:val="Call Char"/>
    <w:basedOn w:val="DefaultParagraphFont"/>
    <w:link w:val="Call"/>
    <w:uiPriority w:val="99"/>
    <w:locked/>
    <w:rsid w:val="006F37B9"/>
    <w:rPr>
      <w:rFonts w:ascii="STKaiti" w:eastAsia="STKaiti" w:hAnsi="STKaiti"/>
      <w:sz w:val="28"/>
      <w:lang w:val="en-GB" w:eastAsia="en-US"/>
    </w:rPr>
  </w:style>
  <w:style w:type="character" w:customStyle="1" w:styleId="RestitleChar">
    <w:name w:val="Res_title Char"/>
    <w:basedOn w:val="DefaultParagraphFont"/>
    <w:link w:val="Restitle"/>
    <w:locked/>
    <w:rsid w:val="006F37B9"/>
    <w:rPr>
      <w:rFonts w:ascii="Calibri" w:eastAsia="SimSun" w:hAnsi="Calibri"/>
      <w:b/>
      <w:sz w:val="32"/>
      <w:lang w:val="en-GB" w:eastAsia="en-US"/>
    </w:rPr>
  </w:style>
  <w:style w:type="character" w:customStyle="1" w:styleId="ResNoChar">
    <w:name w:val="Res_No Char"/>
    <w:basedOn w:val="DefaultParagraphFont"/>
    <w:link w:val="ResNo"/>
    <w:rsid w:val="006F37B9"/>
    <w:rPr>
      <w:rFonts w:ascii="Calibri" w:eastAsia="SimSun" w:hAnsi="Calibri"/>
      <w:caps/>
      <w:sz w:val="32"/>
      <w:lang w:val="en-GB" w:eastAsia="en-US"/>
    </w:rPr>
  </w:style>
  <w:style w:type="character" w:customStyle="1" w:styleId="RectitleChar">
    <w:name w:val="Rec_title Char"/>
    <w:basedOn w:val="DefaultParagraphFont"/>
    <w:link w:val="Rectitle"/>
    <w:rsid w:val="00370EC7"/>
    <w:rPr>
      <w:rFonts w:ascii="Calibri" w:eastAsia="SimSun" w:hAnsi="Calibri"/>
      <w:b/>
      <w:sz w:val="32"/>
      <w:lang w:val="en-GB" w:eastAsia="en-US"/>
    </w:rPr>
  </w:style>
  <w:style w:type="character" w:customStyle="1" w:styleId="href">
    <w:name w:val="href"/>
    <w:basedOn w:val="DefaultParagraphFont"/>
    <w:uiPriority w:val="1"/>
    <w:qFormat/>
    <w:rsid w:val="00D36904"/>
    <w:rPr>
      <w:lang w:eastAsia="zh-CN"/>
    </w:rPr>
  </w:style>
  <w:style w:type="paragraph" w:customStyle="1" w:styleId="refbasdepage">
    <w:name w:val="ref_basdepage"/>
    <w:basedOn w:val="Normal"/>
    <w:rsid w:val="00D36904"/>
    <w:pPr>
      <w:pBdr>
        <w:top w:val="single" w:sz="4" w:space="1" w:color="auto"/>
        <w:bottom w:val="single" w:sz="4" w:space="1" w:color="auto"/>
      </w:pBdr>
      <w:tabs>
        <w:tab w:val="clear" w:pos="567"/>
        <w:tab w:val="clear" w:pos="1701"/>
        <w:tab w:val="clear" w:pos="2835"/>
        <w:tab w:val="left" w:pos="1871"/>
      </w:tabs>
      <w:spacing w:before="480"/>
    </w:pPr>
    <w:rPr>
      <w:rFonts w:asciiTheme="minorHAnsi" w:eastAsia="STKaiti" w:hAnsiTheme="minorHAnsi"/>
      <w:sz w:val="24"/>
      <w:lang w:val="fr-FR"/>
    </w:rPr>
  </w:style>
  <w:style w:type="character" w:customStyle="1" w:styleId="HeaderChar">
    <w:name w:val="Header Char"/>
    <w:basedOn w:val="DefaultParagraphFont"/>
    <w:link w:val="Header"/>
    <w:uiPriority w:val="99"/>
    <w:rsid w:val="00D36904"/>
    <w:rPr>
      <w:rFonts w:ascii="Calibri" w:eastAsia="SimSun" w:hAnsi="Calibri"/>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4DCF0-E73E-462E-B911-8D77292FF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394</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2641</CharactersWithSpaces>
  <SharedDoc>false</SharedDoc>
  <HyperlinkBase>http://www.itu.int/en/plenipotentiary/2014/Pages/about.aspx</HyperlinkBase>
  <HLinks>
    <vt:vector size="6" baseType="variant">
      <vt:variant>
        <vt:i4>4194374</vt:i4>
      </vt:variant>
      <vt:variant>
        <vt:i4>15</vt:i4>
      </vt:variant>
      <vt:variant>
        <vt:i4>0</vt:i4>
      </vt:variant>
      <vt:variant>
        <vt:i4>5</vt:i4>
      </vt:variant>
      <vt:variant>
        <vt:lpwstr>http://www.itu.int/plenipotentiary/index.html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建议</dc:title>
  <dc:subject/>
  <dc:creator/>
  <cp:lastModifiedBy/>
  <cp:revision>1</cp:revision>
  <dcterms:created xsi:type="dcterms:W3CDTF">2013-11-14T17:44:00Z</dcterms:created>
  <dcterms:modified xsi:type="dcterms:W3CDTF">2015-03-27T14:08:00Z</dcterms:modified>
  <cp:category/>
</cp:coreProperties>
</file>