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57"/>
        <w:gridCol w:w="3066"/>
      </w:tblGrid>
      <w:tr w:rsidR="0097329D" w:rsidRPr="00C56944" w:rsidTr="00F1227C">
        <w:trPr>
          <w:cantSplit/>
        </w:trPr>
        <w:tc>
          <w:tcPr>
            <w:tcW w:w="6857"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066" w:type="dxa"/>
            <w:vAlign w:val="center"/>
          </w:tcPr>
          <w:p w:rsidR="0097329D" w:rsidRPr="00C56944" w:rsidRDefault="00F1227C">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extent cx="1856098" cy="730156"/>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r w:rsidR="0097329D" w:rsidRPr="00617BE4" w:rsidTr="00F1227C">
        <w:trPr>
          <w:cantSplit/>
        </w:trPr>
        <w:tc>
          <w:tcPr>
            <w:tcW w:w="6857" w:type="dxa"/>
          </w:tcPr>
          <w:p w:rsidR="0097329D" w:rsidRPr="00617BE4" w:rsidRDefault="0097329D" w:rsidP="0097329D">
            <w:pPr>
              <w:spacing w:before="0" w:after="48" w:line="240" w:lineRule="atLeast"/>
              <w:rPr>
                <w:b/>
                <w:smallCaps/>
                <w:szCs w:val="24"/>
                <w:lang w:bidi="ar-EG"/>
              </w:rPr>
            </w:pPr>
          </w:p>
        </w:tc>
        <w:tc>
          <w:tcPr>
            <w:tcW w:w="3066" w:type="dxa"/>
          </w:tcPr>
          <w:p w:rsidR="0097329D" w:rsidRPr="00617BE4" w:rsidRDefault="0097329D" w:rsidP="0097329D">
            <w:pPr>
              <w:spacing w:before="0" w:line="240" w:lineRule="atLeast"/>
              <w:rPr>
                <w:rFonts w:ascii="Verdana" w:hAnsi="Verdana"/>
                <w:szCs w:val="24"/>
                <w:lang w:bidi="ar-EG"/>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C90499" w:rsidRDefault="00A91246" w:rsidP="000F3227">
            <w:pPr>
              <w:tabs>
                <w:tab w:val="left" w:pos="4111"/>
              </w:tabs>
              <w:spacing w:before="20" w:after="60" w:line="300" w:lineRule="exact"/>
              <w:ind w:left="57"/>
            </w:pPr>
            <w:r w:rsidRPr="00C90499">
              <w:rPr>
                <w:rFonts w:hint="cs"/>
                <w:rtl/>
              </w:rPr>
              <w:t xml:space="preserve">جنيف، </w:t>
            </w:r>
            <w:r w:rsidR="00D7281E">
              <w:t>2</w:t>
            </w:r>
            <w:r w:rsidR="000F3227">
              <w:t>9</w:t>
            </w:r>
            <w:r w:rsidR="00C90499" w:rsidRPr="00C90499">
              <w:rPr>
                <w:rFonts w:hint="cs"/>
                <w:rtl/>
              </w:rPr>
              <w:t xml:space="preserve"> </w:t>
            </w:r>
            <w:r w:rsidR="000F3227">
              <w:rPr>
                <w:rFonts w:hint="cs"/>
                <w:rtl/>
              </w:rPr>
              <w:t>مارس</w:t>
            </w:r>
            <w:r w:rsidR="00C90499" w:rsidRPr="00C90499">
              <w:rPr>
                <w:rFonts w:hint="cs"/>
                <w:rtl/>
              </w:rPr>
              <w:t xml:space="preserve"> </w:t>
            </w:r>
            <w:r w:rsidR="00D7281E">
              <w:t>201</w:t>
            </w:r>
            <w:r w:rsidR="000F3227">
              <w:t>1</w:t>
            </w:r>
          </w:p>
        </w:tc>
      </w:tr>
      <w:tr w:rsidR="00A91246" w:rsidRPr="005463F4">
        <w:trPr>
          <w:cantSplit/>
          <w:trHeight w:val="340"/>
        </w:trPr>
        <w:tc>
          <w:tcPr>
            <w:tcW w:w="1533" w:type="dxa"/>
          </w:tcPr>
          <w:p w:rsidR="00CF30C9" w:rsidRDefault="00A91246" w:rsidP="00CF30C9">
            <w:pPr>
              <w:tabs>
                <w:tab w:val="left" w:pos="4111"/>
              </w:tabs>
              <w:spacing w:before="20" w:after="60" w:line="300" w:lineRule="exact"/>
              <w:ind w:left="57"/>
            </w:pPr>
            <w:r w:rsidRPr="005463F4">
              <w:rPr>
                <w:rFonts w:hint="cs"/>
                <w:rtl/>
              </w:rPr>
              <w:t>المرجع:</w:t>
            </w:r>
          </w:p>
          <w:p w:rsidR="00A91246" w:rsidRPr="00CF30C9" w:rsidRDefault="00A91246" w:rsidP="00CF30C9">
            <w:pPr>
              <w:ind w:left="57"/>
              <w:jc w:val="center"/>
            </w:pPr>
          </w:p>
        </w:tc>
        <w:tc>
          <w:tcPr>
            <w:tcW w:w="3340" w:type="dxa"/>
          </w:tcPr>
          <w:p w:rsidR="00A91246" w:rsidRPr="005463F4" w:rsidRDefault="00A91246" w:rsidP="000F3227">
            <w:pPr>
              <w:tabs>
                <w:tab w:val="left" w:pos="4111"/>
              </w:tabs>
              <w:spacing w:before="20" w:after="60" w:line="300" w:lineRule="exact"/>
              <w:ind w:left="57"/>
              <w:jc w:val="left"/>
              <w:rPr>
                <w:b/>
              </w:rPr>
            </w:pPr>
            <w:r w:rsidRPr="005463F4">
              <w:rPr>
                <w:b/>
              </w:rPr>
              <w:t>TSB Collective</w:t>
            </w:r>
            <w:r w:rsidR="00836729" w:rsidRPr="005463F4">
              <w:rPr>
                <w:b/>
              </w:rPr>
              <w:t xml:space="preserve"> </w:t>
            </w:r>
            <w:r w:rsidRPr="005463F4">
              <w:rPr>
                <w:b/>
              </w:rPr>
              <w:t xml:space="preserve">letter </w:t>
            </w:r>
            <w:r w:rsidR="000F3227">
              <w:rPr>
                <w:b/>
              </w:rPr>
              <w:t>5</w:t>
            </w:r>
            <w:r w:rsidR="00C90499">
              <w:rPr>
                <w:b/>
              </w:rPr>
              <w:t>/2</w:t>
            </w:r>
          </w:p>
          <w:p w:rsidR="00A91246" w:rsidRPr="005463F4" w:rsidRDefault="00A91246" w:rsidP="00CF30C9">
            <w:pPr>
              <w:tabs>
                <w:tab w:val="left" w:pos="4111"/>
              </w:tabs>
              <w:spacing w:before="20" w:after="60" w:line="300" w:lineRule="exact"/>
              <w:ind w:left="57"/>
              <w:jc w:val="left"/>
              <w:rPr>
                <w:b/>
                <w:lang w:bidi="ar-EG"/>
              </w:rPr>
            </w:pPr>
          </w:p>
        </w:tc>
        <w:tc>
          <w:tcPr>
            <w:tcW w:w="4760" w:type="dxa"/>
          </w:tcPr>
          <w:p w:rsidR="00A91246" w:rsidRPr="005463F4" w:rsidRDefault="00A91246" w:rsidP="00511662">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CF30C9" w:rsidP="005F1411">
            <w:pPr>
              <w:spacing w:before="60" w:after="60" w:line="320" w:lineRule="exact"/>
              <w:ind w:left="57"/>
            </w:pPr>
            <w:r>
              <w:rPr>
                <w:rFonts w:hint="cs"/>
                <w:rtl/>
                <w:lang w:bidi="ar-EG"/>
              </w:rPr>
              <w:t>ال</w:t>
            </w:r>
            <w:r w:rsidR="00A91246" w:rsidRPr="005463F4">
              <w:rPr>
                <w:rFonts w:hint="cs"/>
                <w:rtl/>
                <w:lang w:bidi="ar-SY"/>
              </w:rPr>
              <w:t>هاتف</w:t>
            </w:r>
            <w:r w:rsidR="00A91246" w:rsidRPr="005463F4">
              <w:rPr>
                <w:rFonts w:hint="cs"/>
                <w:rtl/>
              </w:rPr>
              <w:t>:</w:t>
            </w:r>
            <w:r w:rsidR="005F1411">
              <w:rPr>
                <w:rFonts w:hint="cs"/>
                <w:rtl/>
              </w:rPr>
              <w:br/>
            </w:r>
            <w:r>
              <w:rPr>
                <w:rFonts w:hint="cs"/>
                <w:rtl/>
              </w:rPr>
              <w:t>ال</w:t>
            </w:r>
            <w:r w:rsidR="00A91246" w:rsidRPr="005463F4">
              <w:rPr>
                <w:rFonts w:hint="cs"/>
                <w:rtl/>
              </w:rPr>
              <w:t>فاكس:</w:t>
            </w:r>
            <w:r w:rsidR="005F1411">
              <w:rPr>
                <w:rFonts w:hint="cs"/>
                <w:rtl/>
              </w:rPr>
              <w:br/>
            </w:r>
            <w:r w:rsidR="00A91246" w:rsidRPr="005463F4">
              <w:rPr>
                <w:rFonts w:hint="cs"/>
                <w:rtl/>
              </w:rPr>
              <w:t>البريد الإلكتروني:</w:t>
            </w:r>
          </w:p>
        </w:tc>
        <w:tc>
          <w:tcPr>
            <w:tcW w:w="3340" w:type="dxa"/>
          </w:tcPr>
          <w:p w:rsidR="00A91246" w:rsidRPr="005463F4" w:rsidRDefault="00C90499" w:rsidP="005F1411">
            <w:pPr>
              <w:tabs>
                <w:tab w:val="left" w:pos="4111"/>
              </w:tabs>
              <w:spacing w:before="60" w:after="60" w:line="320" w:lineRule="exact"/>
              <w:ind w:left="57"/>
              <w:jc w:val="left"/>
            </w:pPr>
            <w:r>
              <w:t>+41 22 730 5887</w:t>
            </w:r>
            <w:r w:rsidR="005F1411">
              <w:rPr>
                <w:rFonts w:hint="cs"/>
                <w:rtl/>
              </w:rPr>
              <w:br/>
            </w:r>
            <w:r>
              <w:t>+41 22 730 5853</w:t>
            </w:r>
            <w:r w:rsidR="005F1411">
              <w:rPr>
                <w:rFonts w:hint="cs"/>
                <w:rtl/>
              </w:rPr>
              <w:br/>
            </w:r>
            <w:hyperlink r:id="rId8" w:history="1">
              <w:r w:rsidR="00295733" w:rsidRPr="008B4DDA">
                <w:rPr>
                  <w:rStyle w:val="Hyperlink"/>
                </w:rPr>
                <w:t>tsbsg2@itu.int</w:t>
              </w:r>
            </w:hyperlink>
          </w:p>
        </w:tc>
        <w:tc>
          <w:tcPr>
            <w:tcW w:w="4760" w:type="dxa"/>
          </w:tcPr>
          <w:p w:rsidR="00A91246" w:rsidRPr="004C3709" w:rsidRDefault="00A91246" w:rsidP="005F1411">
            <w:pPr>
              <w:tabs>
                <w:tab w:val="left" w:pos="284"/>
                <w:tab w:val="left" w:pos="4111"/>
              </w:tabs>
              <w:spacing w:before="60" w:after="60" w:line="320" w:lineRule="exact"/>
              <w:ind w:left="57"/>
              <w:rPr>
                <w:spacing w:val="-2"/>
                <w:rtl/>
              </w:rPr>
            </w:pPr>
            <w:r w:rsidRPr="004C3709">
              <w:rPr>
                <w:rFonts w:hint="cs"/>
                <w:spacing w:val="-2"/>
                <w:rtl/>
              </w:rPr>
              <w:t>إلى إدارات الدول الأعضاء في الاتحاد، وأعضاء</w:t>
            </w:r>
            <w:r w:rsidR="00C17749" w:rsidRPr="004C3709">
              <w:rPr>
                <w:rFonts w:hint="cs"/>
                <w:spacing w:val="-2"/>
                <w:rtl/>
              </w:rPr>
              <w:t xml:space="preserve"> قطاع تقييس الاتصالات بالاتحاد،</w:t>
            </w:r>
            <w:r w:rsidRPr="004C3709">
              <w:rPr>
                <w:rFonts w:hint="cs"/>
                <w:spacing w:val="-2"/>
                <w:rtl/>
              </w:rPr>
              <w:t xml:space="preserve"> </w:t>
            </w:r>
            <w:r w:rsidR="00720425" w:rsidRPr="004C3709">
              <w:rPr>
                <w:rFonts w:hint="cs"/>
                <w:spacing w:val="-2"/>
                <w:rtl/>
              </w:rPr>
              <w:t xml:space="preserve">والمنتسبين إليه، </w:t>
            </w:r>
            <w:r w:rsidRPr="004C3709">
              <w:rPr>
                <w:rFonts w:hint="cs"/>
                <w:spacing w:val="-2"/>
                <w:rtl/>
              </w:rPr>
              <w:t>المشاركين في أعمال لجنة الدراسات</w:t>
            </w:r>
            <w:r w:rsidR="004C3709">
              <w:rPr>
                <w:rFonts w:hint="eastAsia"/>
                <w:spacing w:val="-2"/>
                <w:rtl/>
              </w:rPr>
              <w:t> </w:t>
            </w:r>
            <w:r w:rsidR="00C90499" w:rsidRPr="004C3709">
              <w:rPr>
                <w:spacing w:val="-2"/>
              </w:rPr>
              <w:t>2</w:t>
            </w:r>
          </w:p>
        </w:tc>
      </w:tr>
      <w:tr w:rsidR="00F028C7" w:rsidRPr="005463F4">
        <w:trPr>
          <w:cantSplit/>
        </w:trPr>
        <w:tc>
          <w:tcPr>
            <w:tcW w:w="1533" w:type="dxa"/>
          </w:tcPr>
          <w:p w:rsidR="00F028C7" w:rsidRDefault="00F028C7" w:rsidP="005F1411">
            <w:pPr>
              <w:spacing w:before="60" w:after="60" w:line="320" w:lineRule="exact"/>
              <w:ind w:left="57"/>
              <w:rPr>
                <w:rtl/>
                <w:lang w:bidi="ar-EG"/>
              </w:rPr>
            </w:pPr>
          </w:p>
        </w:tc>
        <w:tc>
          <w:tcPr>
            <w:tcW w:w="3340" w:type="dxa"/>
          </w:tcPr>
          <w:p w:rsidR="00F028C7" w:rsidRDefault="00F028C7" w:rsidP="005F1411">
            <w:pPr>
              <w:tabs>
                <w:tab w:val="left" w:pos="4111"/>
              </w:tabs>
              <w:spacing w:before="60" w:after="60" w:line="320" w:lineRule="exact"/>
              <w:ind w:left="57"/>
              <w:jc w:val="left"/>
            </w:pPr>
          </w:p>
        </w:tc>
        <w:tc>
          <w:tcPr>
            <w:tcW w:w="4760" w:type="dxa"/>
          </w:tcPr>
          <w:p w:rsidR="00F028C7" w:rsidRPr="004C3709" w:rsidRDefault="00F028C7" w:rsidP="005F1411">
            <w:pPr>
              <w:tabs>
                <w:tab w:val="left" w:pos="284"/>
                <w:tab w:val="left" w:pos="4111"/>
              </w:tabs>
              <w:spacing w:before="60" w:after="60" w:line="320" w:lineRule="exact"/>
              <w:ind w:left="57"/>
              <w:rPr>
                <w:spacing w:val="-2"/>
                <w:rtl/>
              </w:rPr>
            </w:pPr>
          </w:p>
        </w:tc>
      </w:tr>
      <w:tr w:rsidR="00F028C7" w:rsidRPr="005463F4" w:rsidTr="006C4DB6">
        <w:trPr>
          <w:cantSplit/>
        </w:trPr>
        <w:tc>
          <w:tcPr>
            <w:tcW w:w="1533" w:type="dxa"/>
          </w:tcPr>
          <w:p w:rsidR="00F028C7" w:rsidRDefault="00F028C7" w:rsidP="00F028C7">
            <w:pPr>
              <w:spacing w:after="120"/>
              <w:ind w:left="57"/>
              <w:rPr>
                <w:rtl/>
                <w:lang w:bidi="ar-EG"/>
              </w:rPr>
            </w:pPr>
            <w:r w:rsidRPr="005463F4">
              <w:rPr>
                <w:rFonts w:hint="cs"/>
                <w:rtl/>
              </w:rPr>
              <w:t>الموضوع:</w:t>
            </w:r>
          </w:p>
        </w:tc>
        <w:tc>
          <w:tcPr>
            <w:tcW w:w="8100" w:type="dxa"/>
            <w:gridSpan w:val="2"/>
          </w:tcPr>
          <w:p w:rsidR="00F028C7" w:rsidRPr="00F028C7" w:rsidRDefault="00F028C7" w:rsidP="00F028C7">
            <w:pPr>
              <w:tabs>
                <w:tab w:val="left" w:pos="284"/>
                <w:tab w:val="left" w:pos="4111"/>
              </w:tabs>
              <w:spacing w:after="120"/>
              <w:ind w:left="57"/>
              <w:jc w:val="left"/>
              <w:rPr>
                <w:spacing w:val="-2"/>
                <w:rtl/>
              </w:rPr>
            </w:pPr>
            <w:r w:rsidRPr="00C90499">
              <w:rPr>
                <w:rFonts w:hint="cs"/>
                <w:b/>
                <w:bCs/>
                <w:rtl/>
              </w:rPr>
              <w:t>اجتماع</w:t>
            </w:r>
            <w:r>
              <w:rPr>
                <w:rFonts w:hint="eastAsia"/>
                <w:b/>
                <w:bCs/>
                <w:rtl/>
              </w:rPr>
              <w:t> </w:t>
            </w:r>
            <w:r w:rsidRPr="00C90499">
              <w:rPr>
                <w:rFonts w:hint="cs"/>
                <w:b/>
                <w:bCs/>
                <w:rtl/>
              </w:rPr>
              <w:t>لجنة</w:t>
            </w:r>
            <w:r>
              <w:rPr>
                <w:rFonts w:hint="eastAsia"/>
                <w:b/>
                <w:bCs/>
                <w:rtl/>
              </w:rPr>
              <w:t> </w:t>
            </w:r>
            <w:r w:rsidRPr="00C90499">
              <w:rPr>
                <w:rFonts w:hint="cs"/>
                <w:b/>
                <w:bCs/>
                <w:rtl/>
              </w:rPr>
              <w:t>الدراسات</w:t>
            </w:r>
            <w:r>
              <w:rPr>
                <w:rFonts w:hint="eastAsia"/>
                <w:b/>
                <w:bCs/>
                <w:rtl/>
              </w:rPr>
              <w:t> </w:t>
            </w:r>
            <w:r>
              <w:rPr>
                <w:b/>
                <w:bCs/>
              </w:rPr>
              <w:t>2</w:t>
            </w:r>
            <w:r w:rsidRPr="00C90499">
              <w:rPr>
                <w:b/>
                <w:bCs/>
                <w:rtl/>
              </w:rPr>
              <w:br/>
            </w:r>
            <w:r w:rsidRPr="00C90499">
              <w:rPr>
                <w:rFonts w:hint="cs"/>
                <w:b/>
                <w:bCs/>
                <w:rtl/>
              </w:rPr>
              <w:t xml:space="preserve">جنيف، </w:t>
            </w:r>
            <w:r>
              <w:rPr>
                <w:b/>
                <w:bCs/>
              </w:rPr>
              <w:t>10</w:t>
            </w:r>
            <w:r>
              <w:rPr>
                <w:b/>
                <w:bCs/>
              </w:rPr>
              <w:noBreakHyphen/>
              <w:t>1</w:t>
            </w:r>
            <w:r>
              <w:rPr>
                <w:rFonts w:hint="cs"/>
                <w:b/>
                <w:bCs/>
                <w:rtl/>
                <w:lang w:bidi="ar-EG"/>
              </w:rPr>
              <w:t xml:space="preserve"> يونيو </w:t>
            </w:r>
            <w:r>
              <w:rPr>
                <w:b/>
                <w:bCs/>
                <w:lang w:bidi="ar-EG"/>
              </w:rPr>
              <w:t>2011</w:t>
            </w:r>
          </w:p>
        </w:tc>
      </w:tr>
    </w:tbl>
    <w:p w:rsidR="00A91246" w:rsidRPr="005463F4" w:rsidRDefault="00A91246" w:rsidP="00F028C7">
      <w:pPr>
        <w:spacing w:before="720"/>
        <w:rPr>
          <w:rtl/>
        </w:rPr>
      </w:pPr>
      <w:r w:rsidRPr="005463F4">
        <w:rPr>
          <w:rFonts w:hint="cs"/>
          <w:rtl/>
        </w:rPr>
        <w:t>حضرات السادة والسيدات،</w:t>
      </w:r>
    </w:p>
    <w:p w:rsidR="00A91246" w:rsidRPr="00CA352C" w:rsidRDefault="00B120CE" w:rsidP="00CA352C">
      <w:pPr>
        <w:rPr>
          <w:rtl/>
        </w:rPr>
      </w:pPr>
      <w:r w:rsidRPr="00CA352C">
        <w:rPr>
          <w:rFonts w:hint="cs"/>
          <w:rtl/>
        </w:rPr>
        <w:t>تحية طيبة وبعد،</w:t>
      </w:r>
    </w:p>
    <w:p w:rsidR="00A91246" w:rsidRPr="00EA719E" w:rsidRDefault="00A91246" w:rsidP="00CA352C">
      <w:pPr>
        <w:rPr>
          <w:rtl/>
        </w:rPr>
      </w:pPr>
      <w:r w:rsidRPr="00EA719E">
        <w:t>1</w:t>
      </w:r>
      <w:r w:rsidRPr="00EA719E">
        <w:tab/>
      </w:r>
      <w:r w:rsidRPr="00EA719E">
        <w:rPr>
          <w:rFonts w:hint="cs"/>
          <w:rtl/>
          <w:lang w:bidi="ar-SY"/>
        </w:rPr>
        <w:t>وفقاً للجدول الزمني لاجتماعات قطاع تقييس الاتصالات</w:t>
      </w:r>
      <w:r w:rsidR="00B84E6D" w:rsidRPr="00EA719E">
        <w:rPr>
          <w:rFonts w:hint="cs"/>
          <w:rtl/>
          <w:lang w:bidi="ar-SY"/>
        </w:rPr>
        <w:t xml:space="preserve"> بالاتحاد</w:t>
      </w:r>
      <w:r w:rsidRPr="00EA719E">
        <w:rPr>
          <w:rFonts w:hint="cs"/>
          <w:rtl/>
          <w:lang w:bidi="ar-SY"/>
        </w:rPr>
        <w:t xml:space="preserve"> </w:t>
      </w:r>
      <w:r w:rsidR="00C90499" w:rsidRPr="00EA719E">
        <w:rPr>
          <w:rFonts w:hint="cs"/>
          <w:rtl/>
          <w:lang w:bidi="ar-SY"/>
        </w:rPr>
        <w:t>لعام</w:t>
      </w:r>
      <w:r w:rsidR="00770A31" w:rsidRPr="00EA719E">
        <w:rPr>
          <w:rFonts w:hint="eastAsia"/>
          <w:rtl/>
          <w:lang w:bidi="ar-SY"/>
        </w:rPr>
        <w:t> </w:t>
      </w:r>
      <w:r w:rsidR="00C90499" w:rsidRPr="00EA719E">
        <w:rPr>
          <w:lang w:bidi="ar-SY"/>
        </w:rPr>
        <w:t>20</w:t>
      </w:r>
      <w:r w:rsidR="00F23B1A" w:rsidRPr="00EA719E">
        <w:rPr>
          <w:lang w:bidi="ar-SY"/>
        </w:rPr>
        <w:t>1</w:t>
      </w:r>
      <w:r w:rsidR="00770A31" w:rsidRPr="00EA719E">
        <w:rPr>
          <w:lang w:bidi="ar-SY"/>
        </w:rPr>
        <w:t>1</w:t>
      </w:r>
      <w:r w:rsidR="00C90499" w:rsidRPr="00EA719E">
        <w:rPr>
          <w:rFonts w:hint="cs"/>
          <w:rtl/>
        </w:rPr>
        <w:t xml:space="preserve"> </w:t>
      </w:r>
      <w:r w:rsidR="00F23B1A" w:rsidRPr="00EA719E">
        <w:rPr>
          <w:rFonts w:hint="cs"/>
          <w:rtl/>
        </w:rPr>
        <w:t>(انظر الرسالة المعممة</w:t>
      </w:r>
      <w:r w:rsidR="00770A31" w:rsidRPr="00EA719E">
        <w:rPr>
          <w:rFonts w:hint="eastAsia"/>
          <w:rtl/>
          <w:lang w:bidi="ar-SY"/>
        </w:rPr>
        <w:t> </w:t>
      </w:r>
      <w:r w:rsidR="00F23B1A" w:rsidRPr="00EA719E">
        <w:t>TSB 80</w:t>
      </w:r>
      <w:r w:rsidR="00F23B1A" w:rsidRPr="00EA719E">
        <w:rPr>
          <w:rFonts w:hint="cs"/>
          <w:rtl/>
          <w:lang w:bidi="ar-EG"/>
        </w:rPr>
        <w:t xml:space="preserve"> بتاريخ </w:t>
      </w:r>
      <w:r w:rsidR="00F23B1A" w:rsidRPr="00EA719E">
        <w:rPr>
          <w:lang w:bidi="ar-EG"/>
        </w:rPr>
        <w:t>14</w:t>
      </w:r>
      <w:r w:rsidR="007E532B" w:rsidRPr="00EA719E">
        <w:rPr>
          <w:rFonts w:hint="eastAsia"/>
          <w:rtl/>
          <w:lang w:bidi="ar-EG"/>
        </w:rPr>
        <w:t> </w:t>
      </w:r>
      <w:r w:rsidR="00F23B1A" w:rsidRPr="00EA719E">
        <w:rPr>
          <w:rFonts w:hint="cs"/>
          <w:rtl/>
          <w:lang w:bidi="ar-EG"/>
        </w:rPr>
        <w:t xml:space="preserve">ديسمبر </w:t>
      </w:r>
      <w:r w:rsidR="00F23B1A" w:rsidRPr="00EA719E">
        <w:rPr>
          <w:lang w:bidi="ar-EG"/>
        </w:rPr>
        <w:t>2009</w:t>
      </w:r>
      <w:r w:rsidR="00A77049" w:rsidRPr="00EA719E">
        <w:rPr>
          <w:rFonts w:hint="cs"/>
          <w:rtl/>
          <w:lang w:bidi="ar-SY"/>
        </w:rPr>
        <w:t>)</w:t>
      </w:r>
      <w:r w:rsidR="00C90499" w:rsidRPr="00EA719E">
        <w:rPr>
          <w:rFonts w:hint="cs"/>
          <w:rtl/>
          <w:lang w:bidi="ar-SY"/>
        </w:rPr>
        <w:t>،</w:t>
      </w:r>
      <w:r w:rsidRPr="00EA719E">
        <w:rPr>
          <w:rFonts w:hint="cs"/>
          <w:rtl/>
          <w:lang w:bidi="ar-SY"/>
        </w:rPr>
        <w:t xml:space="preserve"> أود أن أحيطكم علماً بأن لجنة الدراسات</w:t>
      </w:r>
      <w:r w:rsidR="00C90499" w:rsidRPr="00EA719E">
        <w:rPr>
          <w:rFonts w:hint="eastAsia"/>
          <w:rtl/>
          <w:lang w:bidi="ar-SY"/>
        </w:rPr>
        <w:t> </w:t>
      </w:r>
      <w:r w:rsidR="00C90499" w:rsidRPr="00EA719E">
        <w:rPr>
          <w:lang w:bidi="ar-SY"/>
        </w:rPr>
        <w:t>2</w:t>
      </w:r>
      <w:r w:rsidRPr="00EA719E">
        <w:rPr>
          <w:rFonts w:hint="cs"/>
          <w:rtl/>
          <w:lang w:bidi="ar-SY"/>
        </w:rPr>
        <w:t xml:space="preserve"> (</w:t>
      </w:r>
      <w:r w:rsidR="00C90499" w:rsidRPr="00EA719E">
        <w:rPr>
          <w:rFonts w:hint="cs"/>
          <w:i/>
          <w:iCs/>
          <w:rtl/>
          <w:lang w:bidi="ar-SY"/>
        </w:rPr>
        <w:t>الجوانب التشغيلية لتوفير الخدمات وإدارة الاتصالات</w:t>
      </w:r>
      <w:r w:rsidRPr="00EA719E">
        <w:rPr>
          <w:rFonts w:hint="cs"/>
          <w:rtl/>
          <w:lang w:bidi="ar-SY"/>
        </w:rPr>
        <w:t>) ستجتمع في مقر الاتحاد بجنيف، في الفترة من</w:t>
      </w:r>
      <w:r w:rsidR="00770A31" w:rsidRPr="00EA719E">
        <w:rPr>
          <w:rFonts w:hint="eastAsia"/>
          <w:rtl/>
          <w:lang w:bidi="ar-SY"/>
        </w:rPr>
        <w:t> </w:t>
      </w:r>
      <w:r w:rsidR="00770A31" w:rsidRPr="00EA719E">
        <w:rPr>
          <w:lang w:bidi="ar-SY"/>
        </w:rPr>
        <w:t>1</w:t>
      </w:r>
      <w:r w:rsidRPr="00EA719E">
        <w:rPr>
          <w:rFonts w:hint="cs"/>
          <w:rtl/>
          <w:lang w:bidi="ar-SY"/>
        </w:rPr>
        <w:t xml:space="preserve"> إلى</w:t>
      </w:r>
      <w:r w:rsidR="00770A31" w:rsidRPr="00EA719E">
        <w:rPr>
          <w:rFonts w:hint="eastAsia"/>
          <w:rtl/>
          <w:lang w:bidi="ar-SY"/>
        </w:rPr>
        <w:t> </w:t>
      </w:r>
      <w:r w:rsidR="007E532B" w:rsidRPr="00EA719E">
        <w:rPr>
          <w:lang w:bidi="ar-SY"/>
        </w:rPr>
        <w:t>1</w:t>
      </w:r>
      <w:r w:rsidR="00770A31" w:rsidRPr="00EA719E">
        <w:rPr>
          <w:lang w:bidi="ar-SY"/>
        </w:rPr>
        <w:t>0</w:t>
      </w:r>
      <w:r w:rsidR="00C90499" w:rsidRPr="00EA719E">
        <w:rPr>
          <w:rFonts w:hint="cs"/>
          <w:rtl/>
        </w:rPr>
        <w:t xml:space="preserve"> </w:t>
      </w:r>
      <w:r w:rsidR="00770A31" w:rsidRPr="00EA719E">
        <w:rPr>
          <w:rFonts w:hint="cs"/>
          <w:rtl/>
        </w:rPr>
        <w:t>يونيو</w:t>
      </w:r>
      <w:r w:rsidR="00770A31" w:rsidRPr="00EA719E">
        <w:rPr>
          <w:rFonts w:hint="eastAsia"/>
          <w:rtl/>
          <w:lang w:bidi="ar-SY"/>
        </w:rPr>
        <w:t> </w:t>
      </w:r>
      <w:r w:rsidR="007E532B" w:rsidRPr="00EA719E">
        <w:t>201</w:t>
      </w:r>
      <w:r w:rsidR="00770A31" w:rsidRPr="00EA719E">
        <w:t>1</w:t>
      </w:r>
      <w:r w:rsidR="00C90499" w:rsidRPr="00EA719E">
        <w:rPr>
          <w:rFonts w:hint="cs"/>
          <w:rtl/>
        </w:rPr>
        <w:t>.</w:t>
      </w:r>
    </w:p>
    <w:p w:rsidR="00D455AE" w:rsidRPr="00EA719E" w:rsidRDefault="00F35610" w:rsidP="00CA352C">
      <w:pPr>
        <w:rPr>
          <w:rtl/>
          <w:lang w:bidi="ar-SY"/>
        </w:rPr>
      </w:pPr>
      <w:r w:rsidRPr="00EA719E">
        <w:rPr>
          <w:rFonts w:hint="cs"/>
          <w:rtl/>
          <w:lang w:bidi="ar-SY"/>
        </w:rPr>
        <w:t>وسيُفتتح</w:t>
      </w:r>
      <w:r w:rsidR="00D455AE" w:rsidRPr="00EA719E">
        <w:rPr>
          <w:rFonts w:hint="cs"/>
          <w:rtl/>
          <w:lang w:bidi="ar-SY"/>
        </w:rPr>
        <w:t xml:space="preserve"> الاجتماع في الساعة</w:t>
      </w:r>
      <w:r w:rsidR="00770A31" w:rsidRPr="00EA719E">
        <w:rPr>
          <w:rFonts w:hint="eastAsia"/>
          <w:rtl/>
          <w:lang w:bidi="ar-SY"/>
        </w:rPr>
        <w:t> </w:t>
      </w:r>
      <w:r w:rsidR="00FD5D01" w:rsidRPr="00EA719E">
        <w:rPr>
          <w:lang w:bidi="ar-SY"/>
        </w:rPr>
        <w:t>1430</w:t>
      </w:r>
      <w:r w:rsidR="00D455AE" w:rsidRPr="00EA719E">
        <w:rPr>
          <w:rFonts w:hint="cs"/>
          <w:rtl/>
          <w:lang w:bidi="ar-SY"/>
        </w:rPr>
        <w:t xml:space="preserve"> من اليوم الأول. وسيبدأ تسجيل </w:t>
      </w:r>
      <w:r w:rsidR="00253775" w:rsidRPr="00EA719E">
        <w:rPr>
          <w:rFonts w:hint="cs"/>
          <w:rtl/>
          <w:lang w:bidi="ar-SY"/>
        </w:rPr>
        <w:t>المشاركين</w:t>
      </w:r>
      <w:r w:rsidR="00D455AE" w:rsidRPr="00EA719E">
        <w:rPr>
          <w:rFonts w:hint="cs"/>
          <w:rtl/>
          <w:lang w:bidi="ar-SY"/>
        </w:rPr>
        <w:t xml:space="preserve"> في الساعة</w:t>
      </w:r>
      <w:r w:rsidR="00770A31" w:rsidRPr="00EA719E">
        <w:rPr>
          <w:rFonts w:hint="eastAsia"/>
          <w:rtl/>
          <w:lang w:bidi="ar-SY"/>
        </w:rPr>
        <w:t> </w:t>
      </w:r>
      <w:r w:rsidR="00D455AE" w:rsidRPr="00EA719E">
        <w:rPr>
          <w:lang w:bidi="ar-SY"/>
        </w:rPr>
        <w:t>0830</w:t>
      </w:r>
      <w:r w:rsidR="00D455AE" w:rsidRPr="00EA719E">
        <w:rPr>
          <w:rFonts w:hint="cs"/>
          <w:rtl/>
          <w:lang w:bidi="ar-EG"/>
        </w:rPr>
        <w:t xml:space="preserve"> </w:t>
      </w:r>
      <w:r w:rsidR="00FD5D01" w:rsidRPr="00EA719E">
        <w:rPr>
          <w:rFonts w:hint="cs"/>
          <w:rtl/>
          <w:lang w:bidi="ar-EG"/>
        </w:rPr>
        <w:t>(مع استراحة بين</w:t>
      </w:r>
      <w:r w:rsidR="00C50634" w:rsidRPr="00EA719E">
        <w:rPr>
          <w:rFonts w:hint="cs"/>
          <w:rtl/>
          <w:lang w:bidi="ar-EG"/>
        </w:rPr>
        <w:t xml:space="preserve"> </w:t>
      </w:r>
      <w:r w:rsidR="00FD5D01" w:rsidRPr="00EA719E">
        <w:rPr>
          <w:rFonts w:hint="cs"/>
          <w:rtl/>
          <w:lang w:bidi="ar-EG"/>
        </w:rPr>
        <w:t>الساعة</w:t>
      </w:r>
      <w:r w:rsidR="00D73CF5" w:rsidRPr="00EA719E">
        <w:rPr>
          <w:rFonts w:hint="eastAsia"/>
          <w:rtl/>
          <w:lang w:bidi="ar-EG"/>
        </w:rPr>
        <w:t> </w:t>
      </w:r>
      <w:r w:rsidR="00FD5D01" w:rsidRPr="00EA719E">
        <w:rPr>
          <w:lang w:bidi="ar-EG"/>
        </w:rPr>
        <w:t>1200</w:t>
      </w:r>
      <w:r w:rsidR="00FD5D01" w:rsidRPr="00EA719E">
        <w:rPr>
          <w:rFonts w:hint="cs"/>
          <w:rtl/>
        </w:rPr>
        <w:t xml:space="preserve"> والساعة</w:t>
      </w:r>
      <w:r w:rsidR="00770A31" w:rsidRPr="00EA719E">
        <w:rPr>
          <w:rFonts w:hint="eastAsia"/>
          <w:rtl/>
          <w:lang w:bidi="ar-SY"/>
        </w:rPr>
        <w:t> </w:t>
      </w:r>
      <w:r w:rsidR="00FD5D01" w:rsidRPr="00EA719E">
        <w:t>1330</w:t>
      </w:r>
      <w:r w:rsidR="00FD5D01" w:rsidRPr="00EA719E">
        <w:rPr>
          <w:rFonts w:hint="cs"/>
          <w:rtl/>
        </w:rPr>
        <w:t xml:space="preserve">) </w:t>
      </w:r>
      <w:r w:rsidRPr="00EA719E">
        <w:rPr>
          <w:rFonts w:hint="cs"/>
          <w:rtl/>
          <w:lang w:bidi="ar-EG"/>
        </w:rPr>
        <w:t>عند مدخل مونبريان</w:t>
      </w:r>
      <w:r w:rsidR="00D455AE" w:rsidRPr="00EA719E">
        <w:rPr>
          <w:rFonts w:hint="cs"/>
          <w:rtl/>
          <w:lang w:bidi="ar-SY"/>
        </w:rPr>
        <w:t>.</w:t>
      </w:r>
      <w:r w:rsidRPr="00EA719E">
        <w:rPr>
          <w:rFonts w:hint="cs"/>
          <w:rtl/>
          <w:lang w:bidi="ar-SY"/>
        </w:rPr>
        <w:t xml:space="preserve"> وستُعرض التفاصيل المتعلقة بقاعات الاجتماع على الشاشات عند مداخل مقر</w:t>
      </w:r>
      <w:r w:rsidR="00770A31" w:rsidRPr="00EA719E">
        <w:rPr>
          <w:rFonts w:hint="eastAsia"/>
          <w:rtl/>
          <w:lang w:bidi="ar-SY"/>
        </w:rPr>
        <w:t> </w:t>
      </w:r>
      <w:r w:rsidRPr="00EA719E">
        <w:rPr>
          <w:rFonts w:hint="cs"/>
          <w:rtl/>
          <w:lang w:bidi="ar-SY"/>
        </w:rPr>
        <w:t>الاتحاد.</w:t>
      </w:r>
    </w:p>
    <w:p w:rsidR="00A91246" w:rsidRPr="00EA719E" w:rsidRDefault="00A91246" w:rsidP="00CA352C">
      <w:pPr>
        <w:rPr>
          <w:rtl/>
          <w:lang w:bidi="ar-SY"/>
        </w:rPr>
      </w:pPr>
      <w:r w:rsidRPr="00EA719E">
        <w:t>2</w:t>
      </w:r>
      <w:r w:rsidRPr="00EA719E">
        <w:tab/>
      </w:r>
      <w:r w:rsidRPr="00EA719E">
        <w:rPr>
          <w:rFonts w:hint="cs"/>
          <w:rtl/>
          <w:lang w:bidi="ar-SY"/>
        </w:rPr>
        <w:t>ستتاح خدمة الترجمة الشفوية للاجتماع طبقاً للأحكام</w:t>
      </w:r>
      <w:r w:rsidR="00770A31" w:rsidRPr="00EA719E">
        <w:rPr>
          <w:rFonts w:hint="eastAsia"/>
          <w:rtl/>
          <w:lang w:bidi="ar-SY"/>
        </w:rPr>
        <w:t> </w:t>
      </w:r>
      <w:r w:rsidRPr="00EA719E">
        <w:rPr>
          <w:rFonts w:hint="cs"/>
          <w:rtl/>
          <w:lang w:bidi="ar-SY"/>
        </w:rPr>
        <w:t>السارية.</w:t>
      </w:r>
    </w:p>
    <w:p w:rsidR="00A91246" w:rsidRPr="00EA719E" w:rsidRDefault="00A91246" w:rsidP="00CA352C">
      <w:pPr>
        <w:rPr>
          <w:rtl/>
          <w:lang w:bidi="ar-SY"/>
        </w:rPr>
      </w:pPr>
      <w:r w:rsidRPr="00EA719E">
        <w:t>3</w:t>
      </w:r>
      <w:r w:rsidRPr="00EA719E">
        <w:tab/>
      </w:r>
      <w:r w:rsidR="009404DF" w:rsidRPr="00EA719E">
        <w:rPr>
          <w:rFonts w:hint="cs"/>
          <w:rtl/>
          <w:lang w:bidi="ar-EG"/>
        </w:rPr>
        <w:t>و</w:t>
      </w:r>
      <w:r w:rsidRPr="00EA719E">
        <w:rPr>
          <w:rFonts w:hint="cs"/>
          <w:rtl/>
        </w:rPr>
        <w:t xml:space="preserve">يرد </w:t>
      </w:r>
      <w:r w:rsidRPr="00EA719E">
        <w:rPr>
          <w:rFonts w:hint="cs"/>
          <w:rtl/>
          <w:lang w:bidi="ar-SY"/>
        </w:rPr>
        <w:t xml:space="preserve">في </w:t>
      </w:r>
      <w:r w:rsidRPr="00EA719E">
        <w:rPr>
          <w:rFonts w:hint="cs"/>
          <w:b/>
          <w:bCs/>
          <w:rtl/>
          <w:lang w:bidi="ar-SY"/>
        </w:rPr>
        <w:t xml:space="preserve">الملحق </w:t>
      </w:r>
      <w:r w:rsidRPr="00EA719E">
        <w:rPr>
          <w:b/>
          <w:bCs/>
        </w:rPr>
        <w:t>1</w:t>
      </w:r>
      <w:r w:rsidRPr="00EA719E">
        <w:rPr>
          <w:rFonts w:hint="cs"/>
          <w:rtl/>
          <w:lang w:bidi="ar-SY"/>
        </w:rPr>
        <w:t xml:space="preserve"> لهذه الرسالة مشروع جدول الأعمال، من إعداد </w:t>
      </w:r>
      <w:r w:rsidR="00FD5D01" w:rsidRPr="00EA719E">
        <w:rPr>
          <w:rFonts w:hint="cs"/>
          <w:rtl/>
          <w:lang w:bidi="ar-SY"/>
        </w:rPr>
        <w:t>رئيسة</w:t>
      </w:r>
      <w:r w:rsidR="00770A31" w:rsidRPr="00EA719E">
        <w:rPr>
          <w:rFonts w:hint="eastAsia"/>
          <w:rtl/>
          <w:lang w:bidi="ar-SY"/>
        </w:rPr>
        <w:t> </w:t>
      </w:r>
      <w:r w:rsidR="00FD5D01" w:rsidRPr="00EA719E">
        <w:rPr>
          <w:rFonts w:hint="cs"/>
          <w:rtl/>
          <w:lang w:bidi="ar-SY"/>
        </w:rPr>
        <w:t>اللجنة.</w:t>
      </w:r>
    </w:p>
    <w:p w:rsidR="00A91246" w:rsidRPr="00EA719E" w:rsidRDefault="00A91246" w:rsidP="00CA352C">
      <w:pPr>
        <w:rPr>
          <w:rtl/>
          <w:lang w:bidi="ar-SY"/>
        </w:rPr>
      </w:pPr>
      <w:r w:rsidRPr="00EA719E">
        <w:t>4</w:t>
      </w:r>
      <w:r w:rsidRPr="00EA719E">
        <w:tab/>
      </w:r>
      <w:r w:rsidR="00800CCB" w:rsidRPr="00EA719E">
        <w:rPr>
          <w:rFonts w:hint="cs"/>
          <w:rtl/>
          <w:lang w:bidi="ar-SY"/>
        </w:rPr>
        <w:t>و</w:t>
      </w:r>
      <w:r w:rsidRPr="00EA719E">
        <w:rPr>
          <w:rFonts w:hint="cs"/>
          <w:rtl/>
          <w:lang w:bidi="ar-SY"/>
        </w:rPr>
        <w:t xml:space="preserve">يرد في </w:t>
      </w:r>
      <w:r w:rsidRPr="00EA719E">
        <w:rPr>
          <w:rFonts w:hint="cs"/>
          <w:b/>
          <w:bCs/>
          <w:rtl/>
          <w:lang w:bidi="ar-SY"/>
        </w:rPr>
        <w:t xml:space="preserve">الملحق </w:t>
      </w:r>
      <w:r w:rsidRPr="00EA719E">
        <w:rPr>
          <w:b/>
          <w:bCs/>
        </w:rPr>
        <w:t>2</w:t>
      </w:r>
      <w:r w:rsidRPr="00EA719E">
        <w:rPr>
          <w:rFonts w:hint="cs"/>
          <w:rtl/>
          <w:lang w:bidi="ar-SY"/>
        </w:rPr>
        <w:t xml:space="preserve"> لهذه</w:t>
      </w:r>
      <w:r w:rsidR="00336ADD" w:rsidRPr="00EA719E">
        <w:rPr>
          <w:rFonts w:hint="cs"/>
          <w:rtl/>
          <w:lang w:bidi="ar-SY"/>
        </w:rPr>
        <w:t xml:space="preserve"> الرسالة مشروع الجدول الزمني، من إعداد </w:t>
      </w:r>
      <w:r w:rsidR="00FD5D01" w:rsidRPr="00EA719E">
        <w:rPr>
          <w:rFonts w:hint="cs"/>
          <w:rtl/>
          <w:lang w:bidi="ar-SY"/>
        </w:rPr>
        <w:t>رئيسة اللجنة وفريق الإدارة التابع</w:t>
      </w:r>
      <w:r w:rsidR="00770A31" w:rsidRPr="00EA719E">
        <w:rPr>
          <w:rFonts w:hint="eastAsia"/>
          <w:rtl/>
          <w:lang w:bidi="ar-SY"/>
        </w:rPr>
        <w:t> </w:t>
      </w:r>
      <w:r w:rsidR="00FD5D01" w:rsidRPr="00EA719E">
        <w:rPr>
          <w:rFonts w:hint="cs"/>
          <w:rtl/>
          <w:lang w:bidi="ar-SY"/>
        </w:rPr>
        <w:t>لها.</w:t>
      </w:r>
    </w:p>
    <w:p w:rsidR="00E77F8C" w:rsidRPr="00EA719E" w:rsidRDefault="00E77F8C" w:rsidP="00CA352C">
      <w:pPr>
        <w:rPr>
          <w:rtl/>
          <w:lang w:bidi="ar-EG"/>
        </w:rPr>
      </w:pPr>
      <w:r w:rsidRPr="00EA719E">
        <w:rPr>
          <w:lang w:val="fr-FR"/>
        </w:rPr>
        <w:t>5</w:t>
      </w:r>
      <w:r w:rsidRPr="00EA719E">
        <w:tab/>
      </w:r>
      <w:r w:rsidR="00770A31" w:rsidRPr="00EA719E">
        <w:rPr>
          <w:rFonts w:hint="cs"/>
          <w:rtl/>
          <w:lang w:bidi="ar-SY"/>
        </w:rPr>
        <w:t>وقد اتفق الفريق الاستشاري لتقييس الاتصالات </w:t>
      </w:r>
      <w:r w:rsidR="00770A31" w:rsidRPr="00EA719E">
        <w:rPr>
          <w:lang w:bidi="ar-SY"/>
        </w:rPr>
        <w:t>(TSAG)</w:t>
      </w:r>
      <w:r w:rsidR="00770A31" w:rsidRPr="00EA719E">
        <w:rPr>
          <w:rFonts w:hint="cs"/>
          <w:rtl/>
          <w:lang w:bidi="ar-EG"/>
        </w:rPr>
        <w:t xml:space="preserve"> في اجتماعه المنعقد في فبراير </w:t>
      </w:r>
      <w:r w:rsidR="00770A31" w:rsidRPr="00EA719E">
        <w:rPr>
          <w:lang w:bidi="ar-EG"/>
        </w:rPr>
        <w:t>2011</w:t>
      </w:r>
      <w:r w:rsidR="00770A31" w:rsidRPr="00EA719E">
        <w:rPr>
          <w:rFonts w:hint="cs"/>
          <w:rtl/>
          <w:lang w:bidi="ar-EG"/>
        </w:rPr>
        <w:t xml:space="preserve"> باستمرار العمل على أساس تجريب‍ي بالمهلة المحددة لتقديم </w:t>
      </w:r>
      <w:r w:rsidR="00B84E6D" w:rsidRPr="00EA719E">
        <w:rPr>
          <w:rFonts w:hint="cs"/>
          <w:rtl/>
          <w:lang w:bidi="ar-EG"/>
        </w:rPr>
        <w:t>المساهمات</w:t>
      </w:r>
      <w:r w:rsidR="00770A31" w:rsidRPr="00EA719E">
        <w:rPr>
          <w:rFonts w:hint="cs"/>
          <w:rtl/>
          <w:lang w:bidi="ar-EG"/>
        </w:rPr>
        <w:t xml:space="preserve"> إلى مكتب تقييس الاتصالات والتي تبلغ اثني عشر </w:t>
      </w:r>
      <w:r w:rsidR="00770A31" w:rsidRPr="00EA719E">
        <w:rPr>
          <w:lang w:bidi="ar-EG"/>
        </w:rPr>
        <w:t>(12)</w:t>
      </w:r>
      <w:r w:rsidR="00770A31" w:rsidRPr="00EA719E">
        <w:rPr>
          <w:rFonts w:hint="cs"/>
          <w:rtl/>
          <w:lang w:bidi="ar-EG"/>
        </w:rPr>
        <w:t xml:space="preserve"> يوماً تقويمياً. وستنشر هذه المساهمات في الموقع الإلكتروني للجنة الدراسات </w:t>
      </w:r>
      <w:r w:rsidR="00770A31" w:rsidRPr="00EA719E">
        <w:rPr>
          <w:lang w:bidi="ar-EG"/>
        </w:rPr>
        <w:t>2</w:t>
      </w:r>
      <w:r w:rsidR="00770A31" w:rsidRPr="00EA719E">
        <w:rPr>
          <w:rFonts w:hint="cs"/>
          <w:rtl/>
          <w:lang w:bidi="ar-EG"/>
        </w:rPr>
        <w:t xml:space="preserve"> ولذلك لا بد أن يتسلمها مكتب تقييس الاتصالات </w:t>
      </w:r>
      <w:r w:rsidR="00770A31" w:rsidRPr="00EA719E">
        <w:rPr>
          <w:rFonts w:hint="cs"/>
          <w:b/>
          <w:bCs/>
          <w:rtl/>
          <w:lang w:bidi="ar-EG"/>
        </w:rPr>
        <w:t>في</w:t>
      </w:r>
      <w:r w:rsidR="007D51E4" w:rsidRPr="00EA719E">
        <w:rPr>
          <w:rFonts w:hint="eastAsia"/>
          <w:rtl/>
          <w:lang w:bidi="ar-EG"/>
        </w:rPr>
        <w:t> </w:t>
      </w:r>
      <w:r w:rsidR="00770A31" w:rsidRPr="00EA719E">
        <w:rPr>
          <w:rFonts w:hint="cs"/>
          <w:b/>
          <w:bCs/>
          <w:rtl/>
          <w:lang w:bidi="ar-EG"/>
        </w:rPr>
        <w:t>موعد لا يتجاوز </w:t>
      </w:r>
      <w:r w:rsidR="00770A31" w:rsidRPr="00EA719E">
        <w:rPr>
          <w:b/>
          <w:bCs/>
          <w:lang w:bidi="ar-EG"/>
        </w:rPr>
        <w:t>19</w:t>
      </w:r>
      <w:r w:rsidR="00770A31" w:rsidRPr="00EA719E">
        <w:rPr>
          <w:rFonts w:hint="cs"/>
          <w:b/>
          <w:bCs/>
          <w:rtl/>
          <w:lang w:bidi="ar-EG"/>
        </w:rPr>
        <w:t xml:space="preserve"> مايو </w:t>
      </w:r>
      <w:r w:rsidR="00770A31" w:rsidRPr="00EA719E">
        <w:rPr>
          <w:b/>
          <w:bCs/>
          <w:lang w:bidi="ar-EG"/>
        </w:rPr>
        <w:t>2011</w:t>
      </w:r>
      <w:r w:rsidR="00770A31" w:rsidRPr="00EA719E">
        <w:rPr>
          <w:rFonts w:hint="cs"/>
          <w:rtl/>
          <w:lang w:bidi="ar-EG"/>
        </w:rPr>
        <w:t>. والمساهمات التي يتلقاها المكتب قبل شهرين على الأقل من بدء الاجتماع يمكن ترجمتها، حسب الاقتضاء، تبعاً للأحكام السارية.</w:t>
      </w:r>
    </w:p>
    <w:p w:rsidR="00E77F8C" w:rsidRPr="00EA719E" w:rsidRDefault="00E77F8C" w:rsidP="00CA352C">
      <w:pPr>
        <w:rPr>
          <w:rtl/>
          <w:lang w:bidi="ar-SY"/>
        </w:rPr>
      </w:pPr>
      <w:r w:rsidRPr="00EA719E">
        <w:rPr>
          <w:rFonts w:hint="cs"/>
          <w:rtl/>
          <w:lang w:bidi="ar-SY"/>
        </w:rPr>
        <w:t>ويستحسن أن يرسل المشاركون مساهماتهم باستخدام استمارة التقديم المتاحة في الصفحة الإلكترونية الرئيسية للجنة الدراسات</w:t>
      </w:r>
      <w:r w:rsidR="00A87F02" w:rsidRPr="00EA719E">
        <w:rPr>
          <w:rFonts w:hint="eastAsia"/>
          <w:rtl/>
          <w:lang w:bidi="ar-SY"/>
        </w:rPr>
        <w:t> </w:t>
      </w:r>
      <w:r w:rsidR="00A87F02" w:rsidRPr="00EA719E">
        <w:rPr>
          <w:lang w:bidi="ar-SY"/>
        </w:rPr>
        <w:t>2</w:t>
      </w:r>
      <w:r w:rsidRPr="00EA719E">
        <w:rPr>
          <w:rFonts w:hint="cs"/>
          <w:rtl/>
          <w:lang w:bidi="ar-SY"/>
        </w:rPr>
        <w:t>، أو</w:t>
      </w:r>
      <w:r w:rsidR="000B050D" w:rsidRPr="00EA719E">
        <w:rPr>
          <w:rFonts w:hint="eastAsia"/>
          <w:rtl/>
          <w:lang w:bidi="ar-SY"/>
        </w:rPr>
        <w:t> </w:t>
      </w:r>
      <w:r w:rsidRPr="00EA719E">
        <w:rPr>
          <w:rFonts w:hint="cs"/>
          <w:rtl/>
          <w:lang w:bidi="ar-SY"/>
        </w:rPr>
        <w:t>بالبريد الإلكتروني على العنوان التالي:</w:t>
      </w:r>
      <w:r w:rsidR="00DB7C18" w:rsidRPr="00EA719E">
        <w:rPr>
          <w:rFonts w:hint="eastAsia"/>
          <w:rtl/>
          <w:lang w:bidi="ar-SY"/>
        </w:rPr>
        <w:t> </w:t>
      </w:r>
      <w:hyperlink r:id="rId9" w:history="1">
        <w:r w:rsidR="00DB7C18" w:rsidRPr="00EA719E">
          <w:rPr>
            <w:rFonts w:eastAsiaTheme="minorEastAsia"/>
            <w:color w:val="0000FF"/>
            <w:u w:val="single"/>
            <w:lang w:val="en-GB"/>
          </w:rPr>
          <w:t>tsbsg2@itu.int</w:t>
        </w:r>
      </w:hyperlink>
      <w:r w:rsidRPr="00EA719E">
        <w:rPr>
          <w:rFonts w:hint="cs"/>
          <w:rtl/>
          <w:lang w:bidi="ar-SY"/>
        </w:rPr>
        <w:t>. وتوجد معلومات مفصّلة بهذا الشأن في الموقع الإلكتروني لقطاع تقييس</w:t>
      </w:r>
      <w:r w:rsidR="000B050D" w:rsidRPr="00EA719E">
        <w:rPr>
          <w:rFonts w:hint="eastAsia"/>
          <w:rtl/>
          <w:lang w:bidi="ar-SY"/>
        </w:rPr>
        <w:t> </w:t>
      </w:r>
      <w:r w:rsidRPr="00EA719E">
        <w:rPr>
          <w:rFonts w:hint="cs"/>
          <w:rtl/>
          <w:lang w:bidi="ar-SY"/>
        </w:rPr>
        <w:t>الاتصالات.</w:t>
      </w:r>
    </w:p>
    <w:p w:rsidR="00E77F8C" w:rsidRPr="00CA352C" w:rsidRDefault="00E77F8C" w:rsidP="00CA352C">
      <w:pPr>
        <w:rPr>
          <w:rtl/>
          <w:lang w:bidi="ar-SY"/>
        </w:rPr>
      </w:pPr>
      <w:r w:rsidRPr="00CA352C">
        <w:rPr>
          <w:rFonts w:hint="cs"/>
          <w:rtl/>
          <w:lang w:bidi="ar-SY"/>
        </w:rPr>
        <w:lastRenderedPageBreak/>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 تحت العنوان "موارد المندوبين" (</w:t>
      </w:r>
      <w:hyperlink r:id="rId10" w:history="1">
        <w:r w:rsidR="00DD6CBE" w:rsidRPr="00CA352C">
          <w:rPr>
            <w:rStyle w:val="Hyperlink"/>
          </w:rPr>
          <w:t>http://www.itu.int/ITU-T/studygroups/templates/index.html</w:t>
        </w:r>
      </w:hyperlink>
      <w:r w:rsidRPr="00CA352C">
        <w:rPr>
          <w:rFonts w:hint="cs"/>
          <w:rtl/>
          <w:lang w:bidi="ar-SY"/>
        </w:rPr>
        <w:t>).</w:t>
      </w:r>
    </w:p>
    <w:p w:rsidR="00E77F8C" w:rsidRPr="009028BA" w:rsidRDefault="00E77F8C" w:rsidP="00CA352C">
      <w:pPr>
        <w:rPr>
          <w:rtl/>
          <w:lang w:bidi="ar-SY"/>
        </w:rPr>
      </w:pPr>
      <w:r w:rsidRPr="009028BA">
        <w:rPr>
          <w:rFonts w:hint="cs"/>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A8024F" w:rsidRPr="009028BA">
        <w:rPr>
          <w:rFonts w:hint="cs"/>
          <w:rtl/>
          <w:lang w:bidi="ar-SY"/>
        </w:rPr>
        <w:t xml:space="preserve"> </w:t>
      </w:r>
      <w:r w:rsidRPr="009028BA">
        <w:rPr>
          <w:rFonts w:hint="cs"/>
          <w:u w:val="single"/>
          <w:rtl/>
          <w:lang w:bidi="ar-SY"/>
        </w:rPr>
        <w:t>جميع</w:t>
      </w:r>
      <w:r w:rsidR="00A8024F" w:rsidRPr="009028BA">
        <w:rPr>
          <w:rFonts w:hint="eastAsia"/>
          <w:rtl/>
          <w:lang w:bidi="ar-SY"/>
        </w:rPr>
        <w:t> </w:t>
      </w:r>
      <w:r w:rsidRPr="009028BA">
        <w:rPr>
          <w:rFonts w:hint="cs"/>
          <w:rtl/>
          <w:lang w:bidi="ar-SY"/>
        </w:rPr>
        <w:t>الوثائق.</w:t>
      </w:r>
    </w:p>
    <w:p w:rsidR="00E77F8C" w:rsidRPr="006F2455" w:rsidRDefault="00E77F8C" w:rsidP="00CA352C">
      <w:pPr>
        <w:rPr>
          <w:rtl/>
          <w:lang w:bidi="ar-EG"/>
        </w:rPr>
      </w:pPr>
      <w:r w:rsidRPr="006F2455">
        <w:t>6</w:t>
      </w:r>
      <w:r w:rsidRPr="006F2455">
        <w:tab/>
      </w:r>
      <w:r w:rsidRPr="006F2455">
        <w:rPr>
          <w:rFonts w:hint="cs"/>
          <w:rtl/>
          <w:lang w:bidi="ar-SY"/>
        </w:rPr>
        <w:t>ولتمكين مكتب تقييس الاتصالات من اتخاذ الترتيبات الضرورية بشأن وثائق الاجتماع وتنظيمه، أرجو أن تتفضلوا</w:t>
      </w:r>
      <w:r w:rsidRPr="006F2455">
        <w:rPr>
          <w:rFonts w:hint="eastAsia"/>
          <w:rtl/>
          <w:lang w:bidi="ar-SY"/>
        </w:rPr>
        <w:t xml:space="preserve"> بإرسال</w:t>
      </w:r>
      <w:r w:rsidRPr="006F2455">
        <w:rPr>
          <w:rFonts w:hint="cs"/>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w:t>
      </w:r>
      <w:r w:rsidR="00C727EC" w:rsidRPr="006F2455">
        <w:t>(</w:t>
      </w:r>
      <w:r w:rsidRPr="006F2455">
        <w:t>+41 22 730 5853</w:t>
      </w:r>
      <w:r w:rsidR="00C727EC" w:rsidRPr="006F2455">
        <w:t>)</w:t>
      </w:r>
      <w:r w:rsidRPr="006F2455">
        <w:rPr>
          <w:rFonts w:hint="cs"/>
          <w:rtl/>
          <w:lang w:bidi="ar-SY"/>
        </w:rPr>
        <w:t xml:space="preserve"> أو البريد الإلكتروني (</w:t>
      </w:r>
      <w:hyperlink r:id="rId11" w:history="1">
        <w:r w:rsidR="003C6AB9" w:rsidRPr="006F2455">
          <w:rPr>
            <w:rStyle w:val="Hyperlink"/>
          </w:rPr>
          <w:t>tsbreg@itu.int</w:t>
        </w:r>
      </w:hyperlink>
      <w:r w:rsidRPr="006F2455">
        <w:rPr>
          <w:rFonts w:hint="cs"/>
          <w:rtl/>
          <w:lang w:bidi="ar-SY"/>
        </w:rPr>
        <w:t>) وذلك في أقرب وقت ولكن</w:t>
      </w:r>
      <w:r w:rsidRPr="006F2455">
        <w:rPr>
          <w:rFonts w:hint="cs"/>
          <w:b/>
          <w:bCs/>
          <w:rtl/>
          <w:lang w:bidi="ar-SY"/>
        </w:rPr>
        <w:t xml:space="preserve"> في موعد لا</w:t>
      </w:r>
      <w:r w:rsidRPr="006F2455">
        <w:rPr>
          <w:rFonts w:hint="eastAsia"/>
          <w:b/>
          <w:bCs/>
          <w:rtl/>
          <w:lang w:bidi="ar-SY"/>
        </w:rPr>
        <w:t> </w:t>
      </w:r>
      <w:r w:rsidRPr="006F2455">
        <w:rPr>
          <w:rFonts w:hint="cs"/>
          <w:b/>
          <w:bCs/>
          <w:rtl/>
          <w:lang w:bidi="ar-SY"/>
        </w:rPr>
        <w:t xml:space="preserve">يتجاوز </w:t>
      </w:r>
      <w:r w:rsidR="000B050D" w:rsidRPr="006F2455">
        <w:rPr>
          <w:b/>
          <w:bCs/>
          <w:lang w:bidi="ar-SY"/>
        </w:rPr>
        <w:t>29</w:t>
      </w:r>
      <w:r w:rsidR="00854F0B" w:rsidRPr="006F2455">
        <w:rPr>
          <w:rFonts w:hint="cs"/>
          <w:b/>
          <w:bCs/>
          <w:rtl/>
          <w:lang w:bidi="ar-EG"/>
        </w:rPr>
        <w:t xml:space="preserve"> </w:t>
      </w:r>
      <w:r w:rsidR="000B050D" w:rsidRPr="006F2455">
        <w:rPr>
          <w:rFonts w:hint="cs"/>
          <w:b/>
          <w:bCs/>
          <w:rtl/>
          <w:lang w:bidi="ar-EG"/>
        </w:rPr>
        <w:t>أبريل </w:t>
      </w:r>
      <w:r w:rsidR="000B050D" w:rsidRPr="006F2455">
        <w:rPr>
          <w:b/>
          <w:bCs/>
          <w:lang w:bidi="ar-EG"/>
        </w:rPr>
        <w:t>2011</w:t>
      </w:r>
      <w:r w:rsidR="00854F0B" w:rsidRPr="006F2455">
        <w:rPr>
          <w:rFonts w:hint="cs"/>
          <w:b/>
          <w:bCs/>
          <w:rtl/>
          <w:lang w:bidi="ar-EG"/>
        </w:rPr>
        <w:t>،</w:t>
      </w:r>
      <w:r w:rsidRPr="006F2455">
        <w:rPr>
          <w:rFonts w:hint="cs"/>
          <w:rtl/>
          <w:lang w:bidi="ar-SY"/>
        </w:rPr>
        <w:t xml:space="preserve"> ويُرجى من الإدارات أيضاً أن تبين اسم رئيس وفدها (ونائب الرئيس إن</w:t>
      </w:r>
      <w:r w:rsidR="00A8024F" w:rsidRPr="006F2455">
        <w:rPr>
          <w:rFonts w:hint="eastAsia"/>
          <w:rtl/>
          <w:lang w:bidi="ar-SY"/>
        </w:rPr>
        <w:t> </w:t>
      </w:r>
      <w:r w:rsidRPr="006F2455">
        <w:rPr>
          <w:rFonts w:hint="cs"/>
          <w:rtl/>
          <w:lang w:bidi="ar-SY"/>
        </w:rPr>
        <w:t>أمكن).</w:t>
      </w:r>
    </w:p>
    <w:p w:rsidR="00E77F8C" w:rsidRPr="00CA352C" w:rsidRDefault="00E77F8C" w:rsidP="00CA352C">
      <w:pPr>
        <w:rPr>
          <w:b/>
          <w:bCs/>
          <w:rtl/>
          <w:lang w:bidi="ar-EG"/>
        </w:rPr>
      </w:pPr>
      <w:r w:rsidRPr="00CA352C">
        <w:rPr>
          <w:b/>
          <w:bCs/>
        </w:rPr>
        <w:t>7</w:t>
      </w:r>
      <w:r w:rsidRPr="00CA352C">
        <w:tab/>
      </w:r>
      <w:r w:rsidRPr="00CA352C">
        <w:rPr>
          <w:rFonts w:hint="cs"/>
          <w:b/>
          <w:bCs/>
          <w:rtl/>
          <w:lang w:bidi="ar-EG"/>
        </w:rPr>
        <w:t xml:space="preserve">يرجى الإحاطة علماً بأن التسجيل المسبق للمشاركين في اجتماعات قطاع تقييس الاتصالات يجري </w:t>
      </w:r>
      <w:r w:rsidRPr="00CA352C">
        <w:rPr>
          <w:rFonts w:hint="cs"/>
          <w:b/>
          <w:bCs/>
          <w:i/>
          <w:iCs/>
          <w:rtl/>
          <w:lang w:bidi="ar-EG"/>
        </w:rPr>
        <w:t>على الخط</w:t>
      </w:r>
      <w:r w:rsidRPr="00CA352C">
        <w:rPr>
          <w:rFonts w:hint="cs"/>
          <w:b/>
          <w:bCs/>
          <w:rtl/>
          <w:lang w:bidi="ar-EG"/>
        </w:rPr>
        <w:t xml:space="preserve"> مباشرة من خلال موقع قطاع تقييس الاتصالات: </w:t>
      </w:r>
      <w:r w:rsidRPr="00CA352C">
        <w:rPr>
          <w:b/>
          <w:bCs/>
          <w:lang w:bidi="ar-EG"/>
        </w:rPr>
        <w:t>(</w:t>
      </w:r>
      <w:hyperlink r:id="rId12" w:history="1">
        <w:r w:rsidR="003C6AB9" w:rsidRPr="00CA352C">
          <w:rPr>
            <w:rStyle w:val="Hyperlink"/>
            <w:b/>
            <w:bCs/>
          </w:rPr>
          <w:t>http://www.itu.int/ITU-T/studygroups/com02/index.asp</w:t>
        </w:r>
      </w:hyperlink>
      <w:r w:rsidRPr="00CA352C">
        <w:rPr>
          <w:b/>
          <w:bCs/>
          <w:lang w:bidi="ar-EG"/>
        </w:rPr>
        <w:t>)</w:t>
      </w:r>
      <w:r w:rsidRPr="00CA352C">
        <w:rPr>
          <w:rFonts w:hint="cs"/>
          <w:b/>
          <w:bCs/>
          <w:rtl/>
          <w:lang w:bidi="ar-EG"/>
        </w:rPr>
        <w:t>.</w:t>
      </w:r>
    </w:p>
    <w:p w:rsidR="00E77F8C" w:rsidRPr="006F2455" w:rsidRDefault="00F12FFD" w:rsidP="007766D8">
      <w:pPr>
        <w:rPr>
          <w:rtl/>
          <w:lang w:bidi="ar-EG"/>
        </w:rPr>
      </w:pPr>
      <w:r w:rsidRPr="006F2455">
        <w:rPr>
          <w:lang w:bidi="ar-EG"/>
        </w:rPr>
        <w:t>8</w:t>
      </w:r>
      <w:r w:rsidR="00E77F8C" w:rsidRPr="006F2455">
        <w:tab/>
      </w:r>
      <w:r w:rsidR="00E77F8C" w:rsidRPr="006F2455">
        <w:rPr>
          <w:rFonts w:hint="cs"/>
          <w:rtl/>
          <w:lang w:bidi="ar-EG"/>
        </w:rPr>
        <w:t xml:space="preserve">لا يتلقى المشاركون الحاضرون فعلاً الاجتماع والذين طلبوا سلفاً في استمارة التسجيل الحصول على وثائق ورقية سوى تلك الوثائق التي تنشر على الموقع الإلكتروني للقطاع بدءاً من </w:t>
      </w:r>
      <w:r w:rsidR="00E77F8C" w:rsidRPr="006F2455">
        <w:rPr>
          <w:lang w:bidi="ar-EG"/>
        </w:rPr>
        <w:t>3</w:t>
      </w:r>
      <w:r w:rsidR="00E77F8C" w:rsidRPr="006F2455">
        <w:rPr>
          <w:rFonts w:hint="cs"/>
          <w:rtl/>
          <w:lang w:bidi="ar-EG"/>
        </w:rPr>
        <w:t xml:space="preserve"> أيام قبل الاجتماع </w:t>
      </w:r>
      <w:r w:rsidRPr="006F2455">
        <w:rPr>
          <w:rFonts w:hint="cs"/>
          <w:b/>
          <w:bCs/>
          <w:i/>
          <w:iCs/>
          <w:rtl/>
          <w:lang w:bidi="ar-EG"/>
        </w:rPr>
        <w:t>(</w:t>
      </w:r>
      <w:r w:rsidR="00A8024F" w:rsidRPr="006F2455">
        <w:rPr>
          <w:b/>
          <w:bCs/>
          <w:i/>
          <w:iCs/>
          <w:lang w:bidi="ar-EG"/>
        </w:rPr>
        <w:t>29</w:t>
      </w:r>
      <w:r w:rsidRPr="006F2455">
        <w:rPr>
          <w:rFonts w:hint="cs"/>
          <w:b/>
          <w:bCs/>
          <w:i/>
          <w:iCs/>
          <w:rtl/>
          <w:lang w:bidi="ar-EG"/>
        </w:rPr>
        <w:t xml:space="preserve"> </w:t>
      </w:r>
      <w:r w:rsidR="00A8024F" w:rsidRPr="006F2455">
        <w:rPr>
          <w:rFonts w:hint="cs"/>
          <w:b/>
          <w:bCs/>
          <w:i/>
          <w:iCs/>
          <w:rtl/>
          <w:lang w:bidi="ar-EG"/>
        </w:rPr>
        <w:t>مايو</w:t>
      </w:r>
      <w:r w:rsidRPr="006F2455">
        <w:rPr>
          <w:rFonts w:hint="cs"/>
          <w:b/>
          <w:bCs/>
          <w:i/>
          <w:iCs/>
          <w:rtl/>
          <w:lang w:bidi="ar-EG"/>
        </w:rPr>
        <w:t xml:space="preserve"> </w:t>
      </w:r>
      <w:r w:rsidRPr="006F2455">
        <w:rPr>
          <w:b/>
          <w:bCs/>
          <w:i/>
          <w:iCs/>
          <w:lang w:bidi="ar-EG"/>
        </w:rPr>
        <w:t>20</w:t>
      </w:r>
      <w:r w:rsidR="00A8024F" w:rsidRPr="006F2455">
        <w:rPr>
          <w:b/>
          <w:bCs/>
          <w:i/>
          <w:iCs/>
          <w:lang w:bidi="ar-EG"/>
        </w:rPr>
        <w:t>11</w:t>
      </w:r>
      <w:r w:rsidRPr="006F2455">
        <w:rPr>
          <w:rFonts w:hint="cs"/>
          <w:b/>
          <w:bCs/>
          <w:i/>
          <w:iCs/>
          <w:rtl/>
          <w:lang w:bidi="ar-EG"/>
        </w:rPr>
        <w:t>)</w:t>
      </w:r>
      <w:r w:rsidR="00E77F8C" w:rsidRPr="006F2455">
        <w:rPr>
          <w:rFonts w:hint="cs"/>
          <w:rtl/>
          <w:lang w:bidi="ar-EG"/>
        </w:rPr>
        <w:t xml:space="preserve"> وحتى نهاية</w:t>
      </w:r>
      <w:r w:rsidR="007766D8">
        <w:rPr>
          <w:rFonts w:hint="eastAsia"/>
          <w:rtl/>
          <w:lang w:bidi="ar-EG"/>
        </w:rPr>
        <w:t> </w:t>
      </w:r>
      <w:r w:rsidR="00E77F8C" w:rsidRPr="006F2455">
        <w:rPr>
          <w:rFonts w:hint="cs"/>
          <w:rtl/>
          <w:lang w:bidi="ar-EG"/>
        </w:rPr>
        <w:t>الاجتماع.</w:t>
      </w:r>
    </w:p>
    <w:p w:rsidR="00E77F8C" w:rsidRPr="006F2455" w:rsidRDefault="00E77F8C" w:rsidP="00CA352C">
      <w:pPr>
        <w:rPr>
          <w:rtl/>
          <w:lang w:bidi="ar-EG"/>
        </w:rPr>
      </w:pPr>
      <w:r w:rsidRPr="006F2455">
        <w:rPr>
          <w:rFonts w:hint="cs"/>
          <w:rtl/>
          <w:lang w:bidi="ar-SY"/>
        </w:rPr>
        <w:t>ولكي يتسنى ترشيد توزيع الوثائق أثناء الاجتماعات، يرجى من أعضاء فرق العمل الإحاطة علماً بأنهم لن يتلقوا إلا الوثائق التي تعنيهم. ويرجى من ثم تضمين استمارة التسجيل بوضوح أسماء فرق العمل المختلفة التي تودون المشاركة</w:t>
      </w:r>
      <w:r w:rsidR="00A8024F" w:rsidRPr="006F2455">
        <w:rPr>
          <w:rFonts w:hint="eastAsia"/>
          <w:rtl/>
          <w:lang w:bidi="ar-SY"/>
        </w:rPr>
        <w:t> </w:t>
      </w:r>
      <w:r w:rsidRPr="006F2455">
        <w:rPr>
          <w:rFonts w:hint="cs"/>
          <w:rtl/>
          <w:lang w:bidi="ar-SY"/>
        </w:rPr>
        <w:t>فيها.</w:t>
      </w:r>
    </w:p>
    <w:p w:rsidR="00A8024F" w:rsidRPr="006F2455" w:rsidRDefault="00A8024F" w:rsidP="00CA352C">
      <w:pPr>
        <w:rPr>
          <w:rtl/>
          <w:lang w:bidi="ar-EG"/>
        </w:rPr>
      </w:pPr>
      <w:r w:rsidRPr="006F2455">
        <w:rPr>
          <w:rFonts w:hint="cs"/>
          <w:rtl/>
          <w:lang w:bidi="ar-EG"/>
        </w:rPr>
        <w:t xml:space="preserve">وستتاح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sidRPr="006F2455">
        <w:rPr>
          <w:lang w:bidi="ar-EG"/>
        </w:rPr>
        <w:t>(</w:t>
      </w:r>
      <w:hyperlink r:id="rId13" w:history="1">
        <w:r w:rsidR="0001726A" w:rsidRPr="006F2455">
          <w:rPr>
            <w:rStyle w:val="Hyperlink"/>
            <w:rFonts w:eastAsia="SimSun"/>
            <w:lang w:eastAsia="zh-CN"/>
          </w:rPr>
          <w:t>helpdesk@itu.int</w:t>
        </w:r>
      </w:hyperlink>
      <w:r w:rsidRPr="006F2455">
        <w:rPr>
          <w:lang w:bidi="ar-EG"/>
        </w:rPr>
        <w:t>)</w:t>
      </w:r>
      <w:r w:rsidRPr="006F2455">
        <w:rPr>
          <w:rFonts w:hint="cs"/>
          <w:rtl/>
          <w:lang w:bidi="ar-EG"/>
        </w:rPr>
        <w:t xml:space="preserve"> الترتيبات اللازمة لإتاحة عدد محدود من أجهزة الحاسوب المحمولة كي يستخدمها المشاركون الذين ليس معهم حواسيبهم</w:t>
      </w:r>
      <w:r w:rsidRPr="006F2455">
        <w:rPr>
          <w:rFonts w:hint="eastAsia"/>
          <w:rtl/>
          <w:lang w:bidi="ar-SY"/>
        </w:rPr>
        <w:t> </w:t>
      </w:r>
      <w:r w:rsidRPr="006F2455">
        <w:rPr>
          <w:rFonts w:hint="cs"/>
          <w:rtl/>
          <w:lang w:bidi="ar-EG"/>
        </w:rPr>
        <w:t>المحمولة.</w:t>
      </w:r>
    </w:p>
    <w:p w:rsidR="00E77F8C" w:rsidRPr="006F2455" w:rsidRDefault="00FE5415" w:rsidP="00CA352C">
      <w:pPr>
        <w:rPr>
          <w:rtl/>
        </w:rPr>
      </w:pPr>
      <w:r w:rsidRPr="006F2455">
        <w:t>9</w:t>
      </w:r>
      <w:r w:rsidR="00E77F8C" w:rsidRPr="006F2455">
        <w:tab/>
      </w:r>
      <w:r w:rsidR="00E77F8C" w:rsidRPr="006F2455">
        <w:rPr>
          <w:rFonts w:hint="cs"/>
          <w:rtl/>
        </w:rPr>
        <w:t>وبالنسبة للجلسات التي تقرر توفير الترجمة الشفوية فيها، يرجى ملاحظة أن الترجمة الشفوية لن</w:t>
      </w:r>
      <w:r w:rsidR="007D51E4" w:rsidRPr="006F2455">
        <w:rPr>
          <w:rFonts w:hint="eastAsia"/>
          <w:rtl/>
          <w:lang w:bidi="ar-EG"/>
        </w:rPr>
        <w:t> </w:t>
      </w:r>
      <w:r w:rsidR="00E77F8C" w:rsidRPr="006F2455">
        <w:rPr>
          <w:rFonts w:hint="cs"/>
          <w:rtl/>
        </w:rPr>
        <w:t xml:space="preserve"> تتوفر ما</w:t>
      </w:r>
      <w:r w:rsidR="007D51E4" w:rsidRPr="006F2455">
        <w:rPr>
          <w:rFonts w:hint="eastAsia"/>
          <w:rtl/>
          <w:lang w:bidi="ar-EG"/>
        </w:rPr>
        <w:t> </w:t>
      </w:r>
      <w:r w:rsidR="00E77F8C" w:rsidRPr="006F2455">
        <w:rPr>
          <w:rFonts w:hint="cs"/>
          <w:rtl/>
        </w:rPr>
        <w:t>لم</w:t>
      </w:r>
      <w:r w:rsidR="007D51E4" w:rsidRPr="006F2455">
        <w:rPr>
          <w:rFonts w:hint="eastAsia"/>
          <w:rtl/>
          <w:lang w:bidi="ar-EG"/>
        </w:rPr>
        <w:t> </w:t>
      </w:r>
      <w:r w:rsidR="00E77F8C" w:rsidRPr="006F2455">
        <w:rPr>
          <w:rFonts w:hint="cs"/>
          <w:rtl/>
        </w:rPr>
        <w:t>تطلب الدول الأعضاء ذلك في استمارة التسجيل أو في إشعار خاص موجه إلى مكتب تقييس الاتصالات</w:t>
      </w:r>
      <w:r w:rsidR="00E77F8C" w:rsidRPr="006F2455">
        <w:rPr>
          <w:rFonts w:hint="cs"/>
          <w:rtl/>
          <w:lang w:bidi="ar-EG"/>
        </w:rPr>
        <w:t xml:space="preserve"> وذلك</w:t>
      </w:r>
      <w:r w:rsidR="00E77F8C" w:rsidRPr="006F2455">
        <w:rPr>
          <w:rFonts w:hint="cs"/>
          <w:rtl/>
        </w:rPr>
        <w:t xml:space="preserve"> </w:t>
      </w:r>
      <w:r w:rsidR="00E77F8C" w:rsidRPr="006F2455">
        <w:rPr>
          <w:rFonts w:hint="cs"/>
          <w:b/>
          <w:bCs/>
          <w:u w:val="single"/>
          <w:rtl/>
        </w:rPr>
        <w:t>قبل انعقاد تلك الجلسات بشهر على الأقل</w:t>
      </w:r>
      <w:r w:rsidR="00E77F8C" w:rsidRPr="006F2455">
        <w:rPr>
          <w:rFonts w:hint="cs"/>
          <w:rtl/>
        </w:rPr>
        <w:t>. ومن الضروري مراعاة التاريخ النهائي الموضح في استمارة التسجيل كي يستطيع المكتب اتخاذ الترتيبات اللازمة للترجمة</w:t>
      </w:r>
      <w:r w:rsidR="007268B2" w:rsidRPr="006F2455">
        <w:rPr>
          <w:rFonts w:hint="eastAsia"/>
          <w:rtl/>
        </w:rPr>
        <w:t> </w:t>
      </w:r>
      <w:r w:rsidR="00E77F8C" w:rsidRPr="006F2455">
        <w:rPr>
          <w:rFonts w:hint="cs"/>
          <w:rtl/>
        </w:rPr>
        <w:t>الشفوية.</w:t>
      </w:r>
    </w:p>
    <w:p w:rsidR="00E77F8C" w:rsidRPr="006F2455" w:rsidRDefault="00FE5415" w:rsidP="00CA352C">
      <w:pPr>
        <w:rPr>
          <w:rtl/>
          <w:lang w:bidi="ar-EG"/>
        </w:rPr>
      </w:pPr>
      <w:r w:rsidRPr="006F2455">
        <w:t>10</w:t>
      </w:r>
      <w:r w:rsidR="00E77F8C" w:rsidRPr="006F2455">
        <w:rPr>
          <w:rFonts w:hint="cs"/>
          <w:rtl/>
          <w:lang w:bidi="ar-EG"/>
        </w:rPr>
        <w:tab/>
        <w:t xml:space="preserve">ويسرّنا أن نعلمكم أن الاتحاد يوفر عدداً محدوداً من المنح الجزئية (إما تذكرة طيران من الدرجة الاقتصادية </w:t>
      </w:r>
      <w:r w:rsidR="00E77F8C" w:rsidRPr="006F2455">
        <w:rPr>
          <w:rFonts w:hint="cs"/>
          <w:b/>
          <w:bCs/>
          <w:rtl/>
          <w:lang w:bidi="ar-EG"/>
        </w:rPr>
        <w:t>أو</w:t>
      </w:r>
      <w:r w:rsidR="00E77F8C" w:rsidRPr="006F2455">
        <w:rPr>
          <w:rFonts w:hint="cs"/>
          <w:rtl/>
          <w:lang w:bidi="ar-EG"/>
        </w:rPr>
        <w:t xml:space="preserve"> 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E77F8C" w:rsidRPr="006F2455">
        <w:rPr>
          <w:rFonts w:hint="cs"/>
          <w:b/>
          <w:bCs/>
          <w:rtl/>
          <w:lang w:bidi="ar-EG"/>
        </w:rPr>
        <w:t>الملحق</w:t>
      </w:r>
      <w:r w:rsidR="00681EB4" w:rsidRPr="006F2455">
        <w:rPr>
          <w:rFonts w:hint="eastAsia"/>
          <w:rtl/>
          <w:lang w:bidi="ar-EG"/>
        </w:rPr>
        <w:t> </w:t>
      </w:r>
      <w:r w:rsidR="00681EB4" w:rsidRPr="006F2455">
        <w:rPr>
          <w:b/>
          <w:bCs/>
          <w:lang w:bidi="ar-EG"/>
        </w:rPr>
        <w:t>4</w:t>
      </w:r>
      <w:r w:rsidR="00E77F8C" w:rsidRPr="006F2455">
        <w:rPr>
          <w:rFonts w:hint="cs"/>
          <w:rtl/>
          <w:lang w:bidi="ar-EG"/>
        </w:rPr>
        <w:t xml:space="preserve">، وإرساله إلى الاتحاد في موعد أقصاه </w:t>
      </w:r>
      <w:r w:rsidR="007268B2" w:rsidRPr="006F2455">
        <w:rPr>
          <w:b/>
          <w:bCs/>
          <w:lang w:bidi="ar-EG"/>
        </w:rPr>
        <w:t>29</w:t>
      </w:r>
      <w:r w:rsidR="004043D2" w:rsidRPr="006F2455">
        <w:rPr>
          <w:rFonts w:hint="eastAsia"/>
          <w:b/>
          <w:bCs/>
          <w:rtl/>
          <w:lang w:bidi="ar-EG"/>
        </w:rPr>
        <w:t> </w:t>
      </w:r>
      <w:r w:rsidR="007268B2" w:rsidRPr="006F2455">
        <w:rPr>
          <w:rFonts w:hint="cs"/>
          <w:b/>
          <w:bCs/>
          <w:rtl/>
          <w:lang w:bidi="ar-EG"/>
        </w:rPr>
        <w:t>أبريل</w:t>
      </w:r>
      <w:r w:rsidR="004043D2" w:rsidRPr="006F2455">
        <w:rPr>
          <w:rFonts w:hint="eastAsia"/>
          <w:b/>
          <w:bCs/>
          <w:rtl/>
          <w:lang w:bidi="ar-EG"/>
        </w:rPr>
        <w:t> </w:t>
      </w:r>
      <w:r w:rsidR="004043D2" w:rsidRPr="006F2455">
        <w:rPr>
          <w:b/>
          <w:bCs/>
          <w:lang w:bidi="ar-EG"/>
        </w:rPr>
        <w:t>201</w:t>
      </w:r>
      <w:r w:rsidR="007268B2" w:rsidRPr="006F2455">
        <w:rPr>
          <w:b/>
          <w:bCs/>
          <w:lang w:bidi="ar-EG"/>
        </w:rPr>
        <w:t>1</w:t>
      </w:r>
      <w:r w:rsidR="004043D2" w:rsidRPr="006F2455">
        <w:rPr>
          <w:rFonts w:hint="cs"/>
          <w:i/>
          <w:iCs/>
          <w:rtl/>
          <w:lang w:bidi="ar-EG"/>
        </w:rPr>
        <w:t>.</w:t>
      </w:r>
      <w:r w:rsidR="00E77F8C" w:rsidRPr="006F2455">
        <w:rPr>
          <w:rFonts w:hint="cs"/>
          <w:i/>
          <w:iCs/>
          <w:rtl/>
          <w:lang w:bidi="ar-EG"/>
        </w:rPr>
        <w:t xml:space="preserve"> </w:t>
      </w:r>
      <w:r w:rsidR="00E77F8C" w:rsidRPr="006F2455">
        <w:rPr>
          <w:rFonts w:hint="cs"/>
          <w:rtl/>
          <w:lang w:bidi="ar-EG"/>
        </w:rPr>
        <w:t>ويرجى الإحاطة بأن رؤساء الوفود في الجمعية العالمية لتقييس الاتصالات لعام</w:t>
      </w:r>
      <w:r w:rsidR="007268B2" w:rsidRPr="006F2455">
        <w:rPr>
          <w:rFonts w:hint="eastAsia"/>
          <w:rtl/>
        </w:rPr>
        <w:t> </w:t>
      </w:r>
      <w:r w:rsidR="00E77F8C" w:rsidRPr="006F2455">
        <w:rPr>
          <w:lang w:bidi="ar-EG"/>
        </w:rPr>
        <w:t>2008</w:t>
      </w:r>
      <w:r w:rsidR="00E77F8C" w:rsidRPr="006F245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007268B2" w:rsidRPr="006F2455">
        <w:rPr>
          <w:rFonts w:hint="eastAsia"/>
          <w:rtl/>
        </w:rPr>
        <w:t> </w:t>
      </w:r>
      <w:r w:rsidR="00E77F8C" w:rsidRPr="006F2455">
        <w:rPr>
          <w:rFonts w:hint="cs"/>
          <w:rtl/>
          <w:lang w:bidi="ar-EG"/>
        </w:rPr>
        <w:t>الاتحاد.</w:t>
      </w:r>
    </w:p>
    <w:p w:rsidR="00E77F8C" w:rsidRPr="006F2455" w:rsidRDefault="00FE5415" w:rsidP="00CA352C">
      <w:pPr>
        <w:rPr>
          <w:rtl/>
          <w:lang w:bidi="ar-SY"/>
        </w:rPr>
      </w:pPr>
      <w:r w:rsidRPr="006F2455">
        <w:rPr>
          <w:lang w:bidi="ar-EG"/>
        </w:rPr>
        <w:t>11</w:t>
      </w:r>
      <w:r w:rsidR="00E77F8C" w:rsidRPr="006F2455">
        <w:rPr>
          <w:rFonts w:hint="cs"/>
          <w:rtl/>
          <w:lang w:bidi="ar-SY"/>
        </w:rPr>
        <w:tab/>
        <w:t>سيتاح للمندوبين استخدام الشبكة المحلية اللاسلكية في القاعات الرئيسية للاجتماعات بالاتحاد</w:t>
      </w:r>
      <w:r w:rsidR="00E77F8C" w:rsidRPr="006F2455">
        <w:rPr>
          <w:rFonts w:hint="cs"/>
          <w:rtl/>
          <w:lang w:bidi="ar-EG"/>
        </w:rPr>
        <w:t xml:space="preserve"> وفي مركز جنيف الدولي للمؤتمرات</w:t>
      </w:r>
      <w:r w:rsidR="00ED0FCD" w:rsidRPr="006F2455">
        <w:rPr>
          <w:rFonts w:hint="cs"/>
          <w:rtl/>
          <w:lang w:bidi="ar-SY"/>
        </w:rPr>
        <w:t xml:space="preserve"> </w:t>
      </w:r>
      <w:r w:rsidR="00ED0FCD" w:rsidRPr="006F2455">
        <w:rPr>
          <w:lang w:bidi="ar-SY"/>
        </w:rPr>
        <w:t>(CICG)</w:t>
      </w:r>
      <w:r w:rsidR="00E77F8C" w:rsidRPr="006F2455">
        <w:rPr>
          <w:rFonts w:hint="cs"/>
          <w:rtl/>
          <w:lang w:bidi="ar-SY"/>
        </w:rPr>
        <w:t>، ولا تزال الشبكة السلكية متيسرة في مبنى مونبريان من مقر الاتحاد. وتوجد أيضاً معلومات تفصيلية في</w:t>
      </w:r>
      <w:r w:rsidR="007D51E4" w:rsidRPr="006F2455">
        <w:rPr>
          <w:rFonts w:hint="eastAsia"/>
          <w:rtl/>
          <w:lang w:bidi="ar-EG"/>
        </w:rPr>
        <w:t> </w:t>
      </w:r>
      <w:r w:rsidR="00E77F8C" w:rsidRPr="006F2455">
        <w:rPr>
          <w:rFonts w:hint="cs"/>
          <w:rtl/>
          <w:lang w:bidi="ar-SY"/>
        </w:rPr>
        <w:t xml:space="preserve">الموقع الإلكتروني لقطاع </w:t>
      </w:r>
      <w:proofErr w:type="spellStart"/>
      <w:r w:rsidR="00E77F8C" w:rsidRPr="006F2455">
        <w:rPr>
          <w:rFonts w:hint="cs"/>
          <w:rtl/>
          <w:lang w:bidi="ar-SY"/>
        </w:rPr>
        <w:t>تقييس</w:t>
      </w:r>
      <w:proofErr w:type="spellEnd"/>
      <w:r w:rsidR="00E77F8C" w:rsidRPr="006F2455">
        <w:rPr>
          <w:rFonts w:hint="cs"/>
          <w:rtl/>
          <w:lang w:bidi="ar-SY"/>
        </w:rPr>
        <w:t xml:space="preserve"> الاتصالات (</w:t>
      </w:r>
      <w:hyperlink r:id="rId14" w:history="1">
        <w:r w:rsidR="00785EAE" w:rsidRPr="006F2455">
          <w:rPr>
            <w:rStyle w:val="Hyperlink"/>
          </w:rPr>
          <w:t>http://www.itu.int/ITU-T/edh/faqs-support.html</w:t>
        </w:r>
      </w:hyperlink>
      <w:r w:rsidR="00E77F8C" w:rsidRPr="006F2455">
        <w:rPr>
          <w:rFonts w:hint="cs"/>
          <w:rtl/>
          <w:lang w:bidi="ar-SY"/>
        </w:rPr>
        <w:t>).</w:t>
      </w:r>
    </w:p>
    <w:p w:rsidR="00E77F8C" w:rsidRPr="006F2455" w:rsidRDefault="00FE5415" w:rsidP="00CA352C">
      <w:pPr>
        <w:rPr>
          <w:rtl/>
          <w:lang w:bidi="ar-EG"/>
        </w:rPr>
      </w:pPr>
      <w:r w:rsidRPr="006F2455">
        <w:rPr>
          <w:lang w:bidi="ar-EG"/>
        </w:rPr>
        <w:t>12</w:t>
      </w:r>
      <w:r w:rsidR="00E77F8C" w:rsidRPr="006F2455">
        <w:rPr>
          <w:lang w:bidi="ar-EG"/>
        </w:rPr>
        <w:tab/>
      </w:r>
      <w:r w:rsidR="00E77F8C" w:rsidRPr="006F2455">
        <w:rPr>
          <w:rFonts w:hint="cs"/>
          <w:rtl/>
          <w:lang w:bidi="ar-SY"/>
        </w:rPr>
        <w:t xml:space="preserve">ومن باب التيسير، ترد في </w:t>
      </w:r>
      <w:r w:rsidR="00E77F8C" w:rsidRPr="006F2455">
        <w:rPr>
          <w:rFonts w:hint="cs"/>
          <w:b/>
          <w:bCs/>
          <w:rtl/>
          <w:lang w:bidi="ar-SY"/>
        </w:rPr>
        <w:t>الملحق</w:t>
      </w:r>
      <w:r w:rsidR="00D67CD3" w:rsidRPr="006F2455">
        <w:rPr>
          <w:rFonts w:hint="eastAsia"/>
          <w:rtl/>
          <w:lang w:bidi="ar-SY"/>
        </w:rPr>
        <w:t> </w:t>
      </w:r>
      <w:r w:rsidR="00D67CD3" w:rsidRPr="006F2455">
        <w:rPr>
          <w:b/>
          <w:bCs/>
          <w:lang w:bidi="ar-SY"/>
        </w:rPr>
        <w:t>3</w:t>
      </w:r>
      <w:r w:rsidR="00E77F8C" w:rsidRPr="006F2455">
        <w:rPr>
          <w:rFonts w:hint="cs"/>
          <w:rtl/>
          <w:lang w:bidi="ar-SY"/>
        </w:rPr>
        <w:t xml:space="preserve"> استمارة تأكيد حجز الفندق (انظر </w:t>
      </w:r>
      <w:hyperlink r:id="rId15" w:history="1">
        <w:r w:rsidR="00785EAE" w:rsidRPr="006F2455">
          <w:rPr>
            <w:rStyle w:val="Hyperlink"/>
          </w:rPr>
          <w:t>http://www.itu.int/travel/</w:t>
        </w:r>
      </w:hyperlink>
      <w:r w:rsidR="00785EAE" w:rsidRPr="006F2455">
        <w:rPr>
          <w:rFonts w:hint="cs"/>
          <w:rtl/>
          <w:lang w:bidi="ar-SY"/>
        </w:rPr>
        <w:t xml:space="preserve"> </w:t>
      </w:r>
      <w:r w:rsidR="00E77F8C" w:rsidRPr="006F2455">
        <w:rPr>
          <w:rFonts w:hint="cs"/>
          <w:rtl/>
          <w:lang w:bidi="ar-SY"/>
        </w:rPr>
        <w:t>للاطلاع على قائمة</w:t>
      </w:r>
      <w:r w:rsidR="007268B2" w:rsidRPr="006F2455">
        <w:rPr>
          <w:rFonts w:hint="eastAsia"/>
          <w:rtl/>
        </w:rPr>
        <w:t> </w:t>
      </w:r>
      <w:r w:rsidR="00E77F8C" w:rsidRPr="006F2455">
        <w:rPr>
          <w:rFonts w:hint="cs"/>
          <w:rtl/>
          <w:lang w:bidi="ar-SY"/>
        </w:rPr>
        <w:t>الفنادق).</w:t>
      </w:r>
    </w:p>
    <w:p w:rsidR="00E77F8C" w:rsidRPr="00CA352C" w:rsidRDefault="00FE5415" w:rsidP="003D6B9F">
      <w:pPr>
        <w:keepNext/>
        <w:keepLines/>
        <w:rPr>
          <w:rtl/>
          <w:lang w:bidi="ar-EG"/>
        </w:rPr>
      </w:pPr>
      <w:r w:rsidRPr="00CA352C">
        <w:rPr>
          <w:lang w:val="fr-FR"/>
        </w:rPr>
        <w:lastRenderedPageBreak/>
        <w:t>13</w:t>
      </w:r>
      <w:r w:rsidR="00E77F8C" w:rsidRPr="00CA352C">
        <w:rPr>
          <w:lang w:val="fr-FR"/>
        </w:rPr>
        <w:tab/>
      </w:r>
      <w:r w:rsidR="00E77F8C" w:rsidRPr="00CA352C">
        <w:rPr>
          <w:rFonts w:hint="cs"/>
          <w:rtl/>
          <w:lang w:bidi="ar-EG"/>
        </w:rPr>
        <w:t xml:space="preserve">كما نود أن نذكركم بأن على مواطني بعض البلدان الحصول على تأشيرة للدخول إلى سويسرا وقضاء أي وقت فيها. </w:t>
      </w:r>
      <w:r w:rsidR="00E77F8C" w:rsidRPr="00CA352C">
        <w:rPr>
          <w:rFonts w:hint="cs"/>
          <w:b/>
          <w:bCs/>
          <w:rtl/>
          <w:lang w:bidi="ar-EG"/>
        </w:rPr>
        <w:t>ويجب طلب التأشيرة قبل بدء الاجتماع بفترة لا تقل عن أربعة</w:t>
      </w:r>
      <w:r w:rsidR="007268B2" w:rsidRPr="00CA352C">
        <w:rPr>
          <w:rFonts w:hint="eastAsia"/>
          <w:rtl/>
        </w:rPr>
        <w:t> </w:t>
      </w:r>
      <w:r w:rsidR="00E77F8C" w:rsidRPr="00CA352C">
        <w:rPr>
          <w:b/>
          <w:bCs/>
          <w:lang w:bidi="ar-EG"/>
        </w:rPr>
        <w:t>(4)</w:t>
      </w:r>
      <w:r w:rsidR="00E77F8C" w:rsidRPr="00CA352C">
        <w:rPr>
          <w:rFonts w:hint="cs"/>
          <w:b/>
          <w:bCs/>
          <w:rtl/>
          <w:lang w:bidi="ar-EG"/>
        </w:rPr>
        <w:t xml:space="preserve"> أسابيع</w:t>
      </w:r>
      <w:r w:rsidR="00E77F8C" w:rsidRPr="00CA352C">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E77F8C" w:rsidRPr="00CA352C">
        <w:rPr>
          <w:rFonts w:hint="cs"/>
          <w:rtl/>
          <w:lang w:bidi="ar-SY"/>
        </w:rPr>
        <w:t xml:space="preserve"> </w:t>
      </w:r>
      <w:r w:rsidR="00E77F8C" w:rsidRPr="00CA352C">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E77F8C" w:rsidRPr="00CA352C">
        <w:rPr>
          <w:rFonts w:hint="cs"/>
          <w:b/>
          <w:bCs/>
          <w:rtl/>
          <w:lang w:bidi="ar-EG"/>
        </w:rPr>
        <w:t>طلب تأشيرة</w:t>
      </w:r>
      <w:r w:rsidR="00E77F8C" w:rsidRPr="00CA352C">
        <w:rPr>
          <w:rFonts w:hint="cs"/>
          <w:rtl/>
          <w:lang w:bidi="ar-EG"/>
        </w:rPr>
        <w:t xml:space="preserve">" بواسطة الفاكس </w:t>
      </w:r>
      <w:r w:rsidR="00AD75FB">
        <w:rPr>
          <w:lang w:bidi="ar-EG"/>
        </w:rPr>
        <w:t>(</w:t>
      </w:r>
      <w:r w:rsidR="00E77F8C" w:rsidRPr="00CA352C">
        <w:rPr>
          <w:lang w:bidi="ar-EG"/>
        </w:rPr>
        <w:t>+41</w:t>
      </w:r>
      <w:r w:rsidR="003D6B9F">
        <w:rPr>
          <w:lang w:bidi="ar-EG"/>
        </w:rPr>
        <w:t> </w:t>
      </w:r>
      <w:r w:rsidR="00E77F8C" w:rsidRPr="00CA352C">
        <w:rPr>
          <w:lang w:bidi="ar-EG"/>
        </w:rPr>
        <w:t>22</w:t>
      </w:r>
      <w:r w:rsidR="003D6B9F">
        <w:rPr>
          <w:lang w:bidi="ar-EG"/>
        </w:rPr>
        <w:t> </w:t>
      </w:r>
      <w:r w:rsidR="00E77F8C" w:rsidRPr="00CA352C">
        <w:rPr>
          <w:lang w:bidi="ar-EG"/>
        </w:rPr>
        <w:t>730</w:t>
      </w:r>
      <w:r w:rsidR="003D6B9F">
        <w:rPr>
          <w:lang w:bidi="ar-EG"/>
        </w:rPr>
        <w:t> </w:t>
      </w:r>
      <w:bookmarkStart w:id="0" w:name="_GoBack"/>
      <w:bookmarkEnd w:id="0"/>
      <w:r w:rsidR="00E77F8C" w:rsidRPr="00CA352C">
        <w:rPr>
          <w:lang w:bidi="ar-EG"/>
        </w:rPr>
        <w:t>5853</w:t>
      </w:r>
      <w:r w:rsidR="00AD75FB">
        <w:rPr>
          <w:lang w:bidi="ar-EG"/>
        </w:rPr>
        <w:t>)</w:t>
      </w:r>
      <w:r w:rsidR="00E77F8C" w:rsidRPr="00CA352C">
        <w:rPr>
          <w:rFonts w:hint="cs"/>
          <w:rtl/>
          <w:lang w:bidi="ar-EG"/>
        </w:rPr>
        <w:t xml:space="preserve"> أو البريد</w:t>
      </w:r>
      <w:r w:rsidR="007D51E4" w:rsidRPr="00CA352C">
        <w:rPr>
          <w:rFonts w:hint="eastAsia"/>
          <w:rtl/>
          <w:lang w:bidi="ar-EG"/>
        </w:rPr>
        <w:t> </w:t>
      </w:r>
      <w:r w:rsidR="00E77F8C" w:rsidRPr="00CA352C">
        <w:rPr>
          <w:rFonts w:hint="cs"/>
          <w:rtl/>
          <w:lang w:bidi="ar-EG"/>
        </w:rPr>
        <w:t xml:space="preserve">الإلكتروني </w:t>
      </w:r>
      <w:r w:rsidR="00E77F8C" w:rsidRPr="00CA352C">
        <w:rPr>
          <w:lang w:bidi="ar-EG"/>
        </w:rPr>
        <w:t>(</w:t>
      </w:r>
      <w:hyperlink r:id="rId16" w:history="1">
        <w:r w:rsidR="000C7753" w:rsidRPr="00CA352C">
          <w:rPr>
            <w:rStyle w:val="Hyperlink"/>
          </w:rPr>
          <w:t>tsbreg@itu.int</w:t>
        </w:r>
      </w:hyperlink>
      <w:r w:rsidR="00E77F8C" w:rsidRPr="00CA352C">
        <w:rPr>
          <w:lang w:bidi="ar-EG"/>
        </w:rPr>
        <w:t>)</w:t>
      </w:r>
      <w:r w:rsidR="00E77F8C" w:rsidRPr="00CA352C">
        <w:rPr>
          <w:rFonts w:hint="cs"/>
          <w:rtl/>
          <w:lang w:bidi="ar-EG"/>
        </w:rPr>
        <w:t>.</w:t>
      </w:r>
    </w:p>
    <w:p w:rsidR="00E77F8C" w:rsidRPr="00CA352C" w:rsidRDefault="00E77F8C" w:rsidP="00CA352C">
      <w:pPr>
        <w:spacing w:before="240"/>
        <w:rPr>
          <w:rtl/>
          <w:lang w:bidi="ar-EG"/>
        </w:rPr>
      </w:pPr>
      <w:r w:rsidRPr="00CA352C">
        <w:rPr>
          <w:rFonts w:hint="cs"/>
          <w:rtl/>
          <w:lang w:bidi="ar-EG"/>
        </w:rPr>
        <w:t>وتفضلوا بقبول فائق التقدير والاحترام.</w:t>
      </w:r>
    </w:p>
    <w:p w:rsidR="00E77F8C" w:rsidRPr="00CA352C" w:rsidRDefault="00E77F8C" w:rsidP="00CA352C">
      <w:pPr>
        <w:spacing w:before="1440"/>
        <w:jc w:val="left"/>
        <w:rPr>
          <w:rtl/>
          <w:lang w:bidi="ar-EG"/>
        </w:rPr>
      </w:pPr>
      <w:r w:rsidRPr="00CA352C">
        <w:rPr>
          <w:rFonts w:hint="cs"/>
          <w:rtl/>
        </w:rPr>
        <w:t>مالكو</w:t>
      </w:r>
      <w:r w:rsidRPr="00CA352C">
        <w:rPr>
          <w:rFonts w:hint="cs"/>
          <w:rtl/>
          <w:lang w:bidi="ar-EG"/>
        </w:rPr>
        <w:t>ل</w:t>
      </w:r>
      <w:r w:rsidRPr="00CA352C">
        <w:rPr>
          <w:rFonts w:hint="cs"/>
          <w:rtl/>
        </w:rPr>
        <w:t>م جونسون</w:t>
      </w:r>
      <w:r w:rsidRPr="00CA352C">
        <w:rPr>
          <w:rtl/>
          <w:lang w:bidi="ar-EG"/>
        </w:rPr>
        <w:br/>
      </w:r>
      <w:r w:rsidRPr="00CA352C">
        <w:rPr>
          <w:rFonts w:hint="cs"/>
          <w:rtl/>
          <w:lang w:bidi="ar-EG"/>
        </w:rPr>
        <w:t>مدير مكتب تقييس الاتصالات</w:t>
      </w:r>
    </w:p>
    <w:p w:rsidR="002B6339" w:rsidRDefault="002B6339" w:rsidP="00B96012">
      <w:pPr>
        <w:spacing w:before="720"/>
        <w:rPr>
          <w:b/>
          <w:bCs/>
          <w:rtl/>
          <w:lang w:bidi="ar-EG"/>
        </w:rPr>
      </w:pPr>
    </w:p>
    <w:p w:rsidR="002B6339" w:rsidRDefault="002B6339" w:rsidP="00B96012">
      <w:pPr>
        <w:spacing w:before="720"/>
        <w:rPr>
          <w:rtl/>
        </w:rPr>
      </w:pPr>
      <w:r w:rsidRPr="005463F4">
        <w:rPr>
          <w:rFonts w:hint="cs"/>
          <w:b/>
          <w:bCs/>
          <w:rtl/>
          <w:lang w:bidi="ar-EG"/>
        </w:rPr>
        <w:t>الملحقات:</w:t>
      </w:r>
      <w:r>
        <w:rPr>
          <w:rFonts w:hint="cs"/>
          <w:rtl/>
          <w:lang w:bidi="ar-EG"/>
        </w:rPr>
        <w:t xml:space="preserve"> </w:t>
      </w:r>
      <w:r>
        <w:rPr>
          <w:lang w:bidi="ar-EG"/>
        </w:rPr>
        <w:t>4</w:t>
      </w:r>
    </w:p>
    <w:p w:rsidR="002B6339" w:rsidRDefault="002B6339">
      <w:pPr>
        <w:spacing w:before="720" w:line="180" w:lineRule="auto"/>
        <w:rPr>
          <w:b/>
          <w:bCs/>
          <w:rtl/>
          <w:lang w:bidi="ar-EG"/>
        </w:rPr>
      </w:pPr>
    </w:p>
    <w:p w:rsidR="002B6339" w:rsidRDefault="002B6339">
      <w:pPr>
        <w:spacing w:before="720" w:line="180" w:lineRule="auto"/>
        <w:rPr>
          <w:b/>
          <w:bCs/>
          <w:rtl/>
          <w:lang w:bidi="ar-EG"/>
        </w:rPr>
        <w:sectPr w:rsidR="002B6339" w:rsidSect="00583B37">
          <w:headerReference w:type="even" r:id="rId17"/>
          <w:headerReference w:type="default" r:id="rId18"/>
          <w:footerReference w:type="default" r:id="rId19"/>
          <w:footerReference w:type="first" r:id="rId20"/>
          <w:type w:val="oddPage"/>
          <w:pgSz w:w="11907" w:h="16840" w:code="9"/>
          <w:pgMar w:top="1134" w:right="1089" w:bottom="1134" w:left="1089" w:header="567" w:footer="567" w:gutter="0"/>
          <w:paperSrc w:first="15" w:other="15"/>
          <w:cols w:space="720"/>
          <w:titlePg/>
        </w:sectPr>
      </w:pPr>
    </w:p>
    <w:p w:rsidR="00132FE9" w:rsidRPr="00132FE9" w:rsidRDefault="00132FE9" w:rsidP="00132FE9">
      <w:pPr>
        <w:tabs>
          <w:tab w:val="left" w:pos="794"/>
          <w:tab w:val="left" w:pos="1191"/>
          <w:tab w:val="left" w:pos="1588"/>
          <w:tab w:val="left" w:pos="1985"/>
        </w:tabs>
        <w:bidi w:val="0"/>
        <w:spacing w:line="240" w:lineRule="auto"/>
        <w:jc w:val="center"/>
        <w:rPr>
          <w:rFonts w:eastAsiaTheme="minorEastAsia" w:cs="Times New Roman"/>
          <w:sz w:val="24"/>
          <w:szCs w:val="20"/>
        </w:rPr>
      </w:pPr>
      <w:r w:rsidRPr="00132FE9">
        <w:rPr>
          <w:rFonts w:eastAsiaTheme="minorEastAsia" w:cs="Times New Roman"/>
          <w:sz w:val="24"/>
          <w:szCs w:val="20"/>
        </w:rPr>
        <w:lastRenderedPageBreak/>
        <w:t>ANNEX 1</w:t>
      </w:r>
      <w:r w:rsidRPr="00132FE9">
        <w:rPr>
          <w:rFonts w:eastAsiaTheme="minorEastAsia" w:cs="Times New Roman"/>
          <w:sz w:val="24"/>
          <w:szCs w:val="20"/>
        </w:rPr>
        <w:br/>
        <w:t>(to TSB Collective letter 5/2)</w:t>
      </w:r>
    </w:p>
    <w:p w:rsidR="00132FE9" w:rsidRPr="00132FE9" w:rsidRDefault="00132FE9" w:rsidP="00132FE9">
      <w:pPr>
        <w:tabs>
          <w:tab w:val="left" w:pos="794"/>
          <w:tab w:val="left" w:pos="1191"/>
          <w:tab w:val="left" w:pos="1588"/>
          <w:tab w:val="left" w:pos="1985"/>
        </w:tabs>
        <w:bidi w:val="0"/>
        <w:spacing w:line="240" w:lineRule="auto"/>
        <w:ind w:right="91"/>
        <w:jc w:val="center"/>
        <w:rPr>
          <w:rFonts w:eastAsiaTheme="minorEastAsia" w:cs="Times New Roman"/>
          <w:b/>
          <w:i/>
          <w:iCs/>
          <w:sz w:val="28"/>
          <w:szCs w:val="28"/>
        </w:rPr>
      </w:pPr>
      <w:r w:rsidRPr="00132FE9">
        <w:rPr>
          <w:rFonts w:eastAsiaTheme="minorEastAsia" w:cs="Times New Roman"/>
          <w:b/>
          <w:i/>
          <w:iCs/>
          <w:sz w:val="28"/>
          <w:szCs w:val="28"/>
        </w:rPr>
        <w:t>Draft Agenda</w:t>
      </w:r>
    </w:p>
    <w:p w:rsidR="00132FE9" w:rsidRPr="00132FE9" w:rsidRDefault="00132FE9" w:rsidP="00132FE9">
      <w:pPr>
        <w:tabs>
          <w:tab w:val="left" w:pos="794"/>
          <w:tab w:val="left" w:pos="1191"/>
          <w:tab w:val="left" w:pos="1588"/>
          <w:tab w:val="left" w:pos="1985"/>
        </w:tabs>
        <w:bidi w:val="0"/>
        <w:spacing w:line="240" w:lineRule="auto"/>
        <w:ind w:right="91"/>
        <w:jc w:val="center"/>
        <w:rPr>
          <w:rFonts w:eastAsiaTheme="minorEastAsia" w:cs="Times New Roman"/>
          <w:b/>
          <w:i/>
          <w:iCs/>
          <w:sz w:val="28"/>
          <w:szCs w:val="28"/>
        </w:rPr>
      </w:pPr>
      <w:r w:rsidRPr="00132FE9">
        <w:rPr>
          <w:rFonts w:eastAsiaTheme="minorEastAsia" w:cs="Times New Roman"/>
          <w:b/>
          <w:i/>
          <w:iCs/>
          <w:sz w:val="28"/>
          <w:szCs w:val="28"/>
        </w:rPr>
        <w:t xml:space="preserve">ITU-T Study Group 2 Meeting, </w:t>
      </w:r>
      <w:r w:rsidRPr="00132FE9">
        <w:rPr>
          <w:rFonts w:eastAsiaTheme="minorEastAsia" w:cs="Times New Roman"/>
          <w:b/>
          <w:i/>
          <w:iCs/>
          <w:sz w:val="28"/>
          <w:szCs w:val="28"/>
        </w:rPr>
        <w:br/>
      </w:r>
      <w:smartTag w:uri="urn:schemas-microsoft-com:office:smarttags" w:element="City">
        <w:smartTag w:uri="urn:schemas-microsoft-com:office:smarttags" w:element="place">
          <w:r w:rsidRPr="00132FE9">
            <w:rPr>
              <w:rFonts w:eastAsiaTheme="minorEastAsia" w:cs="Times New Roman"/>
              <w:b/>
              <w:i/>
              <w:iCs/>
              <w:sz w:val="28"/>
              <w:szCs w:val="28"/>
            </w:rPr>
            <w:t>Geneva</w:t>
          </w:r>
        </w:smartTag>
      </w:smartTag>
      <w:r w:rsidRPr="00132FE9">
        <w:rPr>
          <w:rFonts w:eastAsiaTheme="minorEastAsia" w:cs="Times New Roman"/>
          <w:b/>
          <w:i/>
          <w:iCs/>
          <w:sz w:val="28"/>
          <w:szCs w:val="28"/>
        </w:rPr>
        <w:t>, 1-10 June 2011</w:t>
      </w:r>
    </w:p>
    <w:p w:rsidR="00132FE9" w:rsidRPr="00132FE9" w:rsidRDefault="00132FE9" w:rsidP="00132FE9">
      <w:pPr>
        <w:tabs>
          <w:tab w:val="left" w:pos="794"/>
          <w:tab w:val="left" w:pos="1191"/>
          <w:tab w:val="left" w:pos="1588"/>
          <w:tab w:val="left" w:pos="1985"/>
        </w:tabs>
        <w:bidi w:val="0"/>
        <w:spacing w:line="240" w:lineRule="auto"/>
        <w:ind w:right="91"/>
        <w:jc w:val="left"/>
        <w:rPr>
          <w:rFonts w:eastAsiaTheme="minorEastAsia" w:cs="Times New Roman"/>
          <w:bCs/>
          <w:sz w:val="24"/>
          <w:szCs w:val="20"/>
        </w:rPr>
      </w:pPr>
    </w:p>
    <w:p w:rsidR="00132FE9" w:rsidRPr="00132FE9" w:rsidRDefault="00132FE9" w:rsidP="00132FE9">
      <w:pPr>
        <w:tabs>
          <w:tab w:val="left" w:pos="794"/>
        </w:tabs>
        <w:bidi w:val="0"/>
        <w:spacing w:line="240" w:lineRule="atLeast"/>
        <w:jc w:val="left"/>
        <w:rPr>
          <w:rFonts w:eastAsiaTheme="minorEastAsia" w:cs="Times New Roman"/>
          <w:b/>
          <w:sz w:val="24"/>
          <w:szCs w:val="20"/>
        </w:rPr>
      </w:pPr>
      <w:r w:rsidRPr="00132FE9">
        <w:rPr>
          <w:rFonts w:eastAsiaTheme="minorEastAsia" w:cs="Times New Roman"/>
          <w:b/>
          <w:sz w:val="24"/>
          <w:szCs w:val="20"/>
        </w:rPr>
        <w:t>1</w:t>
      </w:r>
      <w:r w:rsidRPr="00132FE9">
        <w:rPr>
          <w:rFonts w:eastAsiaTheme="minorEastAsia" w:cs="Times New Roman"/>
          <w:b/>
          <w:sz w:val="24"/>
          <w:szCs w:val="20"/>
        </w:rPr>
        <w:tab/>
        <w:t>Opening plenary meeting</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1.1</w:t>
      </w:r>
      <w:r w:rsidRPr="00132FE9">
        <w:rPr>
          <w:rFonts w:eastAsiaTheme="minorEastAsia" w:cs="Times New Roman"/>
          <w:sz w:val="24"/>
          <w:szCs w:val="20"/>
        </w:rPr>
        <w:tab/>
        <w:t>Opening of the meeting</w:t>
      </w:r>
    </w:p>
    <w:p w:rsidR="00132FE9" w:rsidRPr="00132FE9" w:rsidRDefault="00132FE9" w:rsidP="00132FE9">
      <w:pPr>
        <w:tabs>
          <w:tab w:val="left" w:pos="794"/>
        </w:tabs>
        <w:bidi w:val="0"/>
        <w:spacing w:line="240" w:lineRule="atLeast"/>
        <w:ind w:left="794" w:hanging="794"/>
        <w:jc w:val="left"/>
        <w:rPr>
          <w:rFonts w:eastAsiaTheme="minorEastAsia" w:cs="Times New Roman"/>
          <w:sz w:val="24"/>
          <w:szCs w:val="20"/>
        </w:rPr>
      </w:pPr>
      <w:r w:rsidRPr="00132FE9">
        <w:rPr>
          <w:rFonts w:eastAsiaTheme="minorEastAsia" w:cs="Times New Roman"/>
          <w:sz w:val="24"/>
          <w:szCs w:val="20"/>
        </w:rPr>
        <w:t>1.2</w:t>
      </w:r>
      <w:r w:rsidRPr="00132FE9">
        <w:rPr>
          <w:rFonts w:eastAsiaTheme="minorEastAsia" w:cs="Times New Roman"/>
          <w:sz w:val="24"/>
          <w:szCs w:val="20"/>
        </w:rPr>
        <w:tab/>
        <w:t>Adoption of the agenda and other administrative issues (including timetable and room allocation)</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1.3</w:t>
      </w:r>
      <w:r w:rsidRPr="00132FE9">
        <w:rPr>
          <w:rFonts w:eastAsiaTheme="minorEastAsia" w:cs="Times New Roman"/>
          <w:sz w:val="24"/>
          <w:szCs w:val="20"/>
        </w:rPr>
        <w:tab/>
        <w:t>Reports of SG2 work and follow-up actions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a)</w:t>
      </w:r>
      <w:r w:rsidRPr="00132FE9">
        <w:rPr>
          <w:rFonts w:eastAsiaTheme="minorEastAsia" w:cs="Times New Roman"/>
          <w:bCs/>
          <w:sz w:val="24"/>
          <w:szCs w:val="20"/>
        </w:rPr>
        <w:tab/>
        <w:t xml:space="preserve">Approval of Reports COM </w:t>
      </w:r>
      <w:r w:rsidRPr="00132FE9">
        <w:rPr>
          <w:rFonts w:eastAsiaTheme="minorEastAsia" w:cs="Times New Roman"/>
          <w:bCs/>
          <w:sz w:val="24"/>
          <w:szCs w:val="20"/>
          <w:lang w:eastAsia="zh-CN"/>
        </w:rPr>
        <w:t>2 – R 10</w:t>
      </w:r>
      <w:r w:rsidRPr="00132FE9">
        <w:rPr>
          <w:rFonts w:eastAsiaTheme="minorEastAsia" w:cs="Times New Roman"/>
          <w:bCs/>
          <w:sz w:val="24"/>
          <w:szCs w:val="20"/>
        </w:rPr>
        <w:t xml:space="preserve"> to R 13</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b)</w:t>
      </w:r>
      <w:r w:rsidRPr="00132FE9">
        <w:rPr>
          <w:rFonts w:eastAsiaTheme="minorEastAsia" w:cs="Times New Roman"/>
          <w:bCs/>
          <w:sz w:val="24"/>
          <w:szCs w:val="20"/>
        </w:rPr>
        <w:tab/>
        <w:t>Activities since the last meeting of SG2: Rapporteur meetings, SNO and interim activities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c)</w:t>
      </w:r>
      <w:r w:rsidRPr="00132FE9">
        <w:rPr>
          <w:rFonts w:eastAsiaTheme="minorEastAsia" w:cs="Times New Roman"/>
          <w:bCs/>
          <w:sz w:val="24"/>
          <w:szCs w:val="20"/>
        </w:rPr>
        <w:tab/>
        <w:t>Report on Numbering</w:t>
      </w:r>
      <w:r w:rsidRPr="00132FE9">
        <w:rPr>
          <w:rFonts w:eastAsiaTheme="minorEastAsia" w:cs="Times New Roman"/>
          <w:bCs/>
          <w:sz w:val="24"/>
          <w:szCs w:val="20"/>
          <w:lang w:eastAsia="zh-CN"/>
        </w:rPr>
        <w:t xml:space="preserve">, </w:t>
      </w:r>
      <w:r w:rsidRPr="00132FE9">
        <w:rPr>
          <w:rFonts w:eastAsiaTheme="minorEastAsia" w:cs="Times New Roman"/>
          <w:sz w:val="24"/>
          <w:szCs w:val="20"/>
          <w:lang w:val="en-GB"/>
        </w:rPr>
        <w:t>Naming, Addressing and Identification</w:t>
      </w:r>
      <w:r w:rsidRPr="00132FE9">
        <w:rPr>
          <w:rFonts w:eastAsiaTheme="minorEastAsia" w:cs="Times New Roman"/>
          <w:bCs/>
          <w:sz w:val="24"/>
          <w:szCs w:val="20"/>
        </w:rPr>
        <w:t xml:space="preserve"> issues, including NCT</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d)</w:t>
      </w:r>
      <w:r w:rsidRPr="00132FE9">
        <w:rPr>
          <w:rFonts w:eastAsiaTheme="minorEastAsia" w:cs="Times New Roman"/>
          <w:bCs/>
          <w:sz w:val="24"/>
          <w:szCs w:val="20"/>
        </w:rPr>
        <w:tab/>
        <w:t>Report on activities related to misuse of numbering resources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e)</w:t>
      </w:r>
      <w:r w:rsidRPr="00132FE9">
        <w:rPr>
          <w:rFonts w:eastAsiaTheme="minorEastAsia" w:cs="Times New Roman"/>
          <w:bCs/>
          <w:sz w:val="24"/>
          <w:szCs w:val="20"/>
        </w:rPr>
        <w:tab/>
        <w:t>Report on activities related to developing countries, including reports of regional groups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f)</w:t>
      </w:r>
      <w:r w:rsidRPr="00132FE9">
        <w:rPr>
          <w:rFonts w:eastAsiaTheme="minorEastAsia" w:cs="Times New Roman"/>
          <w:bCs/>
          <w:sz w:val="24"/>
          <w:szCs w:val="20"/>
        </w:rPr>
        <w:tab/>
        <w:t>Status of discussions regarding Recommendations to be determined or consented</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1.4</w:t>
      </w:r>
      <w:r w:rsidRPr="00132FE9">
        <w:rPr>
          <w:rFonts w:eastAsiaTheme="minorEastAsia" w:cs="Times New Roman"/>
          <w:sz w:val="24"/>
          <w:szCs w:val="20"/>
        </w:rPr>
        <w:tab/>
        <w:t>Reports of other meetings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a)</w:t>
      </w:r>
      <w:r w:rsidRPr="00132FE9">
        <w:rPr>
          <w:rFonts w:eastAsiaTheme="minorEastAsia" w:cs="Times New Roman"/>
          <w:bCs/>
          <w:sz w:val="24"/>
          <w:szCs w:val="20"/>
        </w:rPr>
        <w:tab/>
        <w:t>Report of TSAG meetings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b)</w:t>
      </w:r>
      <w:r w:rsidRPr="00132FE9">
        <w:rPr>
          <w:rFonts w:eastAsiaTheme="minorEastAsia" w:cs="Times New Roman"/>
          <w:bCs/>
          <w:sz w:val="24"/>
          <w:szCs w:val="20"/>
        </w:rPr>
        <w:tab/>
        <w:t xml:space="preserve">Report of ITU Council meetings </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c)</w:t>
      </w:r>
      <w:r w:rsidRPr="00132FE9">
        <w:rPr>
          <w:rFonts w:eastAsiaTheme="minorEastAsia" w:cs="Times New Roman"/>
          <w:bCs/>
          <w:sz w:val="24"/>
          <w:szCs w:val="20"/>
        </w:rPr>
        <w:tab/>
        <w:t>Report of the meeting of the Council Working Group to Prepare the 2012 World Conference on International Telecommunications (CWG-WCIT12)</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lang w:val="it-IT"/>
        </w:rPr>
      </w:pPr>
      <w:r w:rsidRPr="00132FE9">
        <w:rPr>
          <w:rFonts w:eastAsiaTheme="minorEastAsia" w:cs="Times New Roman"/>
          <w:bCs/>
          <w:sz w:val="24"/>
          <w:szCs w:val="20"/>
          <w:lang w:val="it-IT"/>
        </w:rPr>
        <w:t>d)</w:t>
      </w:r>
      <w:r w:rsidRPr="00132FE9">
        <w:rPr>
          <w:rFonts w:eastAsiaTheme="minorEastAsia" w:cs="Times New Roman"/>
          <w:bCs/>
          <w:sz w:val="24"/>
          <w:szCs w:val="20"/>
          <w:lang w:val="it-IT"/>
        </w:rPr>
        <w:tab/>
        <w:t>JCA-Mgt</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lang w:val="it-IT"/>
        </w:rPr>
      </w:pPr>
      <w:r w:rsidRPr="00132FE9">
        <w:rPr>
          <w:rFonts w:eastAsiaTheme="minorEastAsia" w:cs="Times New Roman"/>
          <w:bCs/>
          <w:sz w:val="24"/>
          <w:szCs w:val="20"/>
          <w:lang w:val="it-IT"/>
        </w:rPr>
        <w:t>e)</w:t>
      </w:r>
      <w:r w:rsidRPr="00132FE9">
        <w:rPr>
          <w:rFonts w:eastAsiaTheme="minorEastAsia" w:cs="Times New Roman"/>
          <w:bCs/>
          <w:sz w:val="24"/>
          <w:szCs w:val="20"/>
          <w:lang w:val="it-IT"/>
        </w:rPr>
        <w:tab/>
        <w:t>JCA-AHF</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1.5</w:t>
      </w:r>
      <w:r w:rsidRPr="00132FE9">
        <w:rPr>
          <w:rFonts w:eastAsiaTheme="minorEastAsia" w:cs="Times New Roman"/>
          <w:sz w:val="24"/>
          <w:szCs w:val="20"/>
        </w:rPr>
        <w:tab/>
        <w:t>Other issues for this meeting</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1.6</w:t>
      </w:r>
      <w:r w:rsidRPr="00132FE9">
        <w:rPr>
          <w:rFonts w:eastAsiaTheme="minorEastAsia" w:cs="Times New Roman"/>
          <w:sz w:val="24"/>
          <w:szCs w:val="20"/>
        </w:rPr>
        <w:tab/>
        <w:t>Procedural notifications</w:t>
      </w:r>
    </w:p>
    <w:p w:rsidR="00132FE9" w:rsidRPr="00132FE9" w:rsidRDefault="00132FE9" w:rsidP="00132FE9">
      <w:pPr>
        <w:tabs>
          <w:tab w:val="left" w:pos="794"/>
        </w:tabs>
        <w:bidi w:val="0"/>
        <w:spacing w:line="240" w:lineRule="atLeast"/>
        <w:jc w:val="left"/>
        <w:rPr>
          <w:rFonts w:eastAsiaTheme="minorEastAsia" w:cs="Times New Roman"/>
          <w:b/>
          <w:sz w:val="24"/>
          <w:szCs w:val="20"/>
        </w:rPr>
      </w:pPr>
      <w:r w:rsidRPr="00132FE9">
        <w:rPr>
          <w:rFonts w:eastAsiaTheme="minorEastAsia" w:cs="Times New Roman"/>
          <w:b/>
          <w:sz w:val="24"/>
          <w:szCs w:val="20"/>
        </w:rPr>
        <w:t>2</w:t>
      </w:r>
      <w:r w:rsidRPr="00132FE9">
        <w:rPr>
          <w:rFonts w:eastAsiaTheme="minorEastAsia" w:cs="Times New Roman"/>
          <w:b/>
          <w:sz w:val="24"/>
          <w:szCs w:val="20"/>
        </w:rPr>
        <w:tab/>
        <w:t>Closing plenary meeting</w:t>
      </w:r>
    </w:p>
    <w:p w:rsidR="00132FE9" w:rsidRPr="00132FE9" w:rsidRDefault="00132FE9" w:rsidP="00132FE9">
      <w:pPr>
        <w:tabs>
          <w:tab w:val="left" w:pos="794"/>
        </w:tabs>
        <w:bidi w:val="0"/>
        <w:spacing w:line="240" w:lineRule="atLeast"/>
        <w:ind w:left="794" w:hanging="794"/>
        <w:jc w:val="left"/>
        <w:rPr>
          <w:rFonts w:eastAsiaTheme="minorEastAsia" w:cs="Times New Roman"/>
          <w:sz w:val="24"/>
          <w:szCs w:val="20"/>
        </w:rPr>
      </w:pPr>
      <w:r w:rsidRPr="00132FE9">
        <w:rPr>
          <w:rFonts w:eastAsiaTheme="minorEastAsia" w:cs="Times New Roman"/>
          <w:sz w:val="24"/>
          <w:szCs w:val="20"/>
        </w:rPr>
        <w:t>2.1</w:t>
      </w:r>
      <w:r w:rsidRPr="00132FE9">
        <w:rPr>
          <w:rFonts w:eastAsiaTheme="minorEastAsia" w:cs="Times New Roman"/>
          <w:sz w:val="24"/>
          <w:szCs w:val="20"/>
        </w:rPr>
        <w:tab/>
        <w:t>Reports of the meetings of Working Parties, of Q.6/2, and the ad hoc group on developing country issues and of workshops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2.2</w:t>
      </w:r>
      <w:r w:rsidRPr="00132FE9">
        <w:rPr>
          <w:rFonts w:eastAsiaTheme="minorEastAsia" w:cs="Times New Roman"/>
          <w:sz w:val="24"/>
          <w:szCs w:val="20"/>
        </w:rPr>
        <w:tab/>
        <w:t>Approval of Recommendations under TAP</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2.3</w:t>
      </w:r>
      <w:r w:rsidRPr="00132FE9">
        <w:rPr>
          <w:rFonts w:eastAsiaTheme="minorEastAsia" w:cs="Times New Roman"/>
          <w:sz w:val="24"/>
          <w:szCs w:val="20"/>
        </w:rPr>
        <w:tab/>
        <w:t>Determination of Recommendations under TAP</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2.4</w:t>
      </w:r>
      <w:r w:rsidRPr="00132FE9">
        <w:rPr>
          <w:rFonts w:eastAsiaTheme="minorEastAsia" w:cs="Times New Roman"/>
          <w:sz w:val="24"/>
          <w:szCs w:val="20"/>
        </w:rPr>
        <w:tab/>
        <w:t>Recommendations Consented under AAP</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2.5</w:t>
      </w:r>
      <w:r w:rsidRPr="00132FE9">
        <w:rPr>
          <w:rFonts w:eastAsiaTheme="minorEastAsia" w:cs="Times New Roman"/>
          <w:sz w:val="24"/>
          <w:szCs w:val="20"/>
        </w:rPr>
        <w:tab/>
        <w:t>Deletion or renumbering of Recommendations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2.6</w:t>
      </w:r>
      <w:r w:rsidRPr="00132FE9">
        <w:rPr>
          <w:rFonts w:eastAsiaTheme="minorEastAsia" w:cs="Times New Roman"/>
          <w:sz w:val="24"/>
          <w:szCs w:val="20"/>
        </w:rPr>
        <w:tab/>
        <w:t>Approval or deletion of Supplements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2.7</w:t>
      </w:r>
      <w:r w:rsidRPr="00132FE9">
        <w:rPr>
          <w:rFonts w:eastAsiaTheme="minorEastAsia" w:cs="Times New Roman"/>
          <w:sz w:val="24"/>
          <w:szCs w:val="20"/>
        </w:rPr>
        <w:tab/>
        <w:t>Liaison statements, including liaisons reporting to TSAG on Lead Study Group activities:</w:t>
      </w:r>
    </w:p>
    <w:p w:rsidR="00132FE9" w:rsidRPr="00132FE9" w:rsidRDefault="00132FE9" w:rsidP="00132FE9">
      <w:pPr>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a)</w:t>
      </w:r>
      <w:r w:rsidRPr="00132FE9">
        <w:rPr>
          <w:rFonts w:eastAsiaTheme="minorEastAsia" w:cs="Times New Roman"/>
          <w:bCs/>
          <w:sz w:val="24"/>
          <w:szCs w:val="20"/>
        </w:rPr>
        <w:tab/>
        <w:t>Service definition, Numbering and Routing</w:t>
      </w:r>
    </w:p>
    <w:p w:rsidR="00132FE9" w:rsidRPr="00132FE9" w:rsidRDefault="00132FE9" w:rsidP="00132FE9">
      <w:pPr>
        <w:keepNext/>
        <w:keepLines/>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lastRenderedPageBreak/>
        <w:t>b)</w:t>
      </w:r>
      <w:r w:rsidRPr="00132FE9">
        <w:rPr>
          <w:rFonts w:eastAsiaTheme="minorEastAsia" w:cs="Times New Roman"/>
          <w:bCs/>
          <w:sz w:val="24"/>
          <w:szCs w:val="20"/>
        </w:rPr>
        <w:tab/>
        <w:t>Telecommunication for Disaster Relief/Early Warning</w:t>
      </w:r>
    </w:p>
    <w:p w:rsidR="00132FE9" w:rsidRPr="00132FE9" w:rsidRDefault="00132FE9" w:rsidP="00132FE9">
      <w:pPr>
        <w:keepNext/>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c)</w:t>
      </w:r>
      <w:r w:rsidRPr="00132FE9">
        <w:rPr>
          <w:rFonts w:eastAsiaTheme="minorEastAsia" w:cs="Times New Roman"/>
          <w:bCs/>
          <w:sz w:val="24"/>
          <w:szCs w:val="20"/>
        </w:rPr>
        <w:tab/>
        <w:t>Telecommunication Management</w:t>
      </w:r>
    </w:p>
    <w:p w:rsidR="00132FE9" w:rsidRPr="00132FE9" w:rsidRDefault="00132FE9" w:rsidP="00132FE9">
      <w:pPr>
        <w:keepNext/>
        <w:tabs>
          <w:tab w:val="left" w:pos="794"/>
          <w:tab w:val="left" w:pos="1418"/>
          <w:tab w:val="left" w:pos="1985"/>
        </w:tabs>
        <w:bidi w:val="0"/>
        <w:spacing w:line="240" w:lineRule="auto"/>
        <w:ind w:left="1418" w:right="91" w:hanging="624"/>
        <w:jc w:val="left"/>
        <w:rPr>
          <w:rFonts w:eastAsiaTheme="minorEastAsia" w:cs="Times New Roman"/>
          <w:bCs/>
          <w:sz w:val="24"/>
          <w:szCs w:val="20"/>
        </w:rPr>
      </w:pPr>
      <w:r w:rsidRPr="00132FE9">
        <w:rPr>
          <w:rFonts w:eastAsiaTheme="minorEastAsia" w:cs="Times New Roman"/>
          <w:bCs/>
          <w:sz w:val="24"/>
          <w:szCs w:val="20"/>
        </w:rPr>
        <w:t>d)</w:t>
      </w:r>
      <w:r w:rsidRPr="00132FE9">
        <w:rPr>
          <w:rFonts w:eastAsiaTheme="minorEastAsia" w:cs="Times New Roman"/>
          <w:bCs/>
          <w:sz w:val="24"/>
          <w:szCs w:val="20"/>
        </w:rPr>
        <w:tab/>
        <w:t>Other</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2.8</w:t>
      </w:r>
      <w:r w:rsidRPr="00132FE9">
        <w:rPr>
          <w:rFonts w:eastAsiaTheme="minorEastAsia" w:cs="Times New Roman"/>
          <w:sz w:val="24"/>
          <w:szCs w:val="20"/>
        </w:rPr>
        <w:tab/>
        <w:t>Recommendation status and work plans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2.9</w:t>
      </w:r>
      <w:r w:rsidRPr="00132FE9">
        <w:rPr>
          <w:rFonts w:eastAsiaTheme="minorEastAsia" w:cs="Times New Roman"/>
          <w:sz w:val="24"/>
          <w:szCs w:val="20"/>
        </w:rPr>
        <w:tab/>
        <w:t>Date and place of future meetings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2.10</w:t>
      </w:r>
      <w:r w:rsidRPr="00132FE9">
        <w:rPr>
          <w:rFonts w:eastAsiaTheme="minorEastAsia" w:cs="Times New Roman"/>
          <w:sz w:val="24"/>
          <w:szCs w:val="20"/>
        </w:rPr>
        <w:tab/>
        <w:t>Other business</w:t>
      </w:r>
    </w:p>
    <w:p w:rsidR="00132FE9" w:rsidRPr="00132FE9" w:rsidRDefault="00132FE9" w:rsidP="00132FE9">
      <w:pPr>
        <w:tabs>
          <w:tab w:val="left" w:pos="794"/>
        </w:tabs>
        <w:bidi w:val="0"/>
        <w:spacing w:line="240" w:lineRule="atLeast"/>
        <w:jc w:val="left"/>
        <w:rPr>
          <w:rFonts w:eastAsiaTheme="minorEastAsia" w:cs="Times New Roman"/>
          <w:sz w:val="24"/>
          <w:szCs w:val="20"/>
        </w:rPr>
      </w:pPr>
      <w:r w:rsidRPr="00132FE9">
        <w:rPr>
          <w:rFonts w:eastAsiaTheme="minorEastAsia" w:cs="Times New Roman"/>
          <w:sz w:val="24"/>
          <w:szCs w:val="20"/>
        </w:rPr>
        <w:t>2.11</w:t>
      </w:r>
      <w:r w:rsidRPr="00132FE9">
        <w:rPr>
          <w:rFonts w:eastAsiaTheme="minorEastAsia" w:cs="Times New Roman"/>
          <w:sz w:val="24"/>
          <w:szCs w:val="20"/>
        </w:rPr>
        <w:tab/>
        <w:t>Closure of the meeting</w:t>
      </w:r>
    </w:p>
    <w:p w:rsidR="00132FE9" w:rsidRPr="00132FE9" w:rsidRDefault="00132FE9" w:rsidP="00132FE9">
      <w:pPr>
        <w:tabs>
          <w:tab w:val="left" w:pos="794"/>
          <w:tab w:val="left" w:pos="1191"/>
          <w:tab w:val="left" w:pos="1588"/>
          <w:tab w:val="left" w:pos="1985"/>
        </w:tabs>
        <w:bidi w:val="0"/>
        <w:spacing w:line="240" w:lineRule="auto"/>
        <w:ind w:right="91"/>
        <w:jc w:val="left"/>
        <w:rPr>
          <w:rFonts w:eastAsiaTheme="minorEastAsia" w:cs="Times New Roman"/>
          <w:bCs/>
          <w:sz w:val="24"/>
          <w:szCs w:val="20"/>
        </w:rPr>
      </w:pPr>
    </w:p>
    <w:p w:rsidR="002B6339" w:rsidRDefault="002B6339" w:rsidP="00055E7C">
      <w:pPr>
        <w:tabs>
          <w:tab w:val="left" w:pos="794"/>
          <w:tab w:val="left" w:pos="1191"/>
          <w:tab w:val="left" w:pos="1588"/>
          <w:tab w:val="left" w:pos="1985"/>
        </w:tabs>
        <w:bidi w:val="0"/>
        <w:spacing w:line="240" w:lineRule="auto"/>
        <w:ind w:right="91"/>
        <w:jc w:val="center"/>
        <w:rPr>
          <w:rFonts w:eastAsia="SimSun" w:cs="Times New Roman"/>
          <w:bCs/>
          <w:sz w:val="24"/>
          <w:szCs w:val="20"/>
        </w:rPr>
      </w:pPr>
    </w:p>
    <w:p w:rsidR="002B6339" w:rsidRDefault="002B6339" w:rsidP="002B6339">
      <w:pPr>
        <w:tabs>
          <w:tab w:val="left" w:pos="794"/>
          <w:tab w:val="left" w:pos="1191"/>
          <w:tab w:val="left" w:pos="1588"/>
          <w:tab w:val="left" w:pos="1985"/>
        </w:tabs>
        <w:bidi w:val="0"/>
        <w:spacing w:line="240" w:lineRule="auto"/>
        <w:ind w:right="91"/>
        <w:jc w:val="center"/>
        <w:rPr>
          <w:rFonts w:eastAsia="SimSun" w:cs="Times New Roman"/>
          <w:bCs/>
          <w:sz w:val="24"/>
          <w:szCs w:val="20"/>
        </w:rPr>
        <w:sectPr w:rsidR="002B6339" w:rsidSect="007B1482">
          <w:headerReference w:type="default" r:id="rId21"/>
          <w:pgSz w:w="11907" w:h="16840" w:code="9"/>
          <w:pgMar w:top="567" w:right="1089" w:bottom="567" w:left="1089" w:header="567" w:footer="567" w:gutter="0"/>
          <w:paperSrc w:first="15" w:other="15"/>
          <w:cols w:space="720"/>
        </w:sectPr>
      </w:pPr>
    </w:p>
    <w:p w:rsidR="003014D3" w:rsidRPr="003014D3" w:rsidRDefault="003014D3" w:rsidP="003014D3">
      <w:pPr>
        <w:tabs>
          <w:tab w:val="left" w:pos="794"/>
          <w:tab w:val="left" w:pos="1191"/>
          <w:tab w:val="left" w:pos="1588"/>
          <w:tab w:val="left" w:pos="1985"/>
        </w:tabs>
        <w:bidi w:val="0"/>
        <w:spacing w:before="0" w:line="240" w:lineRule="auto"/>
        <w:jc w:val="center"/>
        <w:rPr>
          <w:rFonts w:eastAsiaTheme="minorEastAsia" w:cs="Times New Roman"/>
          <w:sz w:val="24"/>
          <w:szCs w:val="20"/>
        </w:rPr>
      </w:pPr>
      <w:r w:rsidRPr="003014D3">
        <w:rPr>
          <w:rFonts w:eastAsiaTheme="minorEastAsia" w:cs="Times New Roman"/>
          <w:sz w:val="24"/>
          <w:szCs w:val="20"/>
        </w:rPr>
        <w:lastRenderedPageBreak/>
        <w:t>ANNEX 2</w:t>
      </w:r>
      <w:r w:rsidRPr="003014D3">
        <w:rPr>
          <w:rFonts w:eastAsiaTheme="minorEastAsia" w:cs="Times New Roman"/>
          <w:sz w:val="24"/>
          <w:szCs w:val="20"/>
        </w:rPr>
        <w:br/>
        <w:t>(to TSB Collective letter 5/2)</w:t>
      </w:r>
    </w:p>
    <w:p w:rsidR="003014D3" w:rsidRPr="003014D3" w:rsidRDefault="003014D3" w:rsidP="003014D3">
      <w:pPr>
        <w:tabs>
          <w:tab w:val="left" w:pos="794"/>
          <w:tab w:val="left" w:pos="1191"/>
          <w:tab w:val="left" w:pos="1588"/>
          <w:tab w:val="left" w:pos="1985"/>
        </w:tabs>
        <w:bidi w:val="0"/>
        <w:spacing w:line="240" w:lineRule="auto"/>
        <w:ind w:right="91"/>
        <w:jc w:val="center"/>
        <w:rPr>
          <w:rFonts w:eastAsiaTheme="minorEastAsia" w:cs="Times New Roman"/>
          <w:b/>
          <w:i/>
          <w:iCs/>
          <w:sz w:val="28"/>
          <w:szCs w:val="28"/>
        </w:rPr>
      </w:pPr>
      <w:r w:rsidRPr="003014D3">
        <w:rPr>
          <w:rFonts w:eastAsiaTheme="minorEastAsia" w:cs="Times New Roman"/>
          <w:b/>
          <w:i/>
          <w:iCs/>
          <w:sz w:val="28"/>
          <w:szCs w:val="28"/>
        </w:rPr>
        <w:t>Timetable</w:t>
      </w:r>
    </w:p>
    <w:p w:rsidR="003014D3" w:rsidRPr="003014D3" w:rsidRDefault="003014D3" w:rsidP="003014D3">
      <w:pPr>
        <w:tabs>
          <w:tab w:val="left" w:pos="794"/>
          <w:tab w:val="left" w:pos="1191"/>
          <w:tab w:val="left" w:pos="1588"/>
          <w:tab w:val="left" w:pos="1985"/>
        </w:tabs>
        <w:bidi w:val="0"/>
        <w:spacing w:after="120" w:line="240" w:lineRule="auto"/>
        <w:ind w:right="91"/>
        <w:jc w:val="center"/>
        <w:rPr>
          <w:rFonts w:eastAsiaTheme="minorEastAsia" w:cs="Times New Roman"/>
          <w:b/>
          <w:i/>
          <w:iCs/>
          <w:sz w:val="28"/>
          <w:szCs w:val="28"/>
        </w:rPr>
      </w:pPr>
      <w:r w:rsidRPr="003014D3">
        <w:rPr>
          <w:rFonts w:eastAsiaTheme="minorEastAsia" w:cs="Times New Roman"/>
          <w:b/>
          <w:i/>
          <w:iCs/>
          <w:sz w:val="28"/>
          <w:szCs w:val="28"/>
        </w:rPr>
        <w:t>ITU-T Study Group 2 Meeting, Geneva, 1-10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Theme="minorEastAsia" w:cs="Arial"/>
                <w:bCs/>
                <w:sz w:val="20"/>
                <w:szCs w:val="20"/>
              </w:rPr>
            </w:pPr>
          </w:p>
        </w:tc>
        <w:tc>
          <w:tcPr>
            <w:tcW w:w="1198"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Wed 01/06</w:t>
            </w:r>
          </w:p>
        </w:tc>
        <w:tc>
          <w:tcPr>
            <w:tcW w:w="1364" w:type="dxa"/>
            <w:gridSpan w:val="4"/>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Thurs 02/06</w:t>
            </w:r>
          </w:p>
        </w:tc>
        <w:tc>
          <w:tcPr>
            <w:tcW w:w="1290" w:type="dxa"/>
            <w:gridSpan w:val="3"/>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Fri 03/06</w:t>
            </w: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Sat</w:t>
            </w: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Sun</w:t>
            </w:r>
          </w:p>
        </w:tc>
        <w:tc>
          <w:tcPr>
            <w:tcW w:w="1290"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Mon 06/06</w:t>
            </w:r>
          </w:p>
        </w:tc>
        <w:tc>
          <w:tcPr>
            <w:tcW w:w="1319"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Tues 07/06</w:t>
            </w:r>
          </w:p>
        </w:tc>
        <w:tc>
          <w:tcPr>
            <w:tcW w:w="1301" w:type="dxa"/>
            <w:gridSpan w:val="3"/>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Wed 08/06</w:t>
            </w:r>
          </w:p>
        </w:tc>
        <w:tc>
          <w:tcPr>
            <w:tcW w:w="1320" w:type="dxa"/>
            <w:gridSpan w:val="3"/>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Thurs 09/06</w:t>
            </w:r>
          </w:p>
        </w:tc>
        <w:tc>
          <w:tcPr>
            <w:tcW w:w="1290"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
                <w:i/>
                <w:iCs/>
                <w:sz w:val="20"/>
                <w:szCs w:val="20"/>
              </w:rPr>
            </w:pPr>
            <w:r w:rsidRPr="003014D3">
              <w:rPr>
                <w:rFonts w:eastAsiaTheme="minorEastAsia" w:cs="Arial"/>
                <w:b/>
                <w:i/>
                <w:iCs/>
                <w:sz w:val="20"/>
                <w:szCs w:val="20"/>
              </w:rPr>
              <w:t>Fri 10/06</w:t>
            </w: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Theme="minorEastAsia" w:cs="Arial"/>
                <w:bCs/>
                <w:sz w:val="20"/>
                <w:szCs w:val="20"/>
              </w:rPr>
            </w:pPr>
          </w:p>
        </w:tc>
        <w:tc>
          <w:tcPr>
            <w:tcW w:w="552"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719"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645"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663"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5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656"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675" w:type="dxa"/>
            <w:gridSpan w:val="2"/>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am</w:t>
            </w:r>
          </w:p>
        </w:tc>
        <w:tc>
          <w:tcPr>
            <w:tcW w:w="645"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heme="minorEastAsia" w:cs="Arial"/>
                <w:bCs/>
                <w:i/>
                <w:iCs/>
                <w:sz w:val="20"/>
                <w:szCs w:val="20"/>
              </w:rPr>
            </w:pPr>
            <w:r w:rsidRPr="003014D3">
              <w:rPr>
                <w:rFonts w:eastAsiaTheme="minorEastAsia" w:cs="Arial"/>
                <w:bCs/>
                <w:i/>
                <w:iCs/>
                <w:sz w:val="20"/>
                <w:szCs w:val="20"/>
              </w:rPr>
              <w:t>pm</w:t>
            </w: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68" w:right="-68"/>
              <w:jc w:val="center"/>
              <w:textAlignment w:val="baseline"/>
              <w:rPr>
                <w:rFonts w:eastAsiaTheme="minorEastAsia" w:cs="Arial"/>
                <w:b/>
                <w:sz w:val="16"/>
                <w:szCs w:val="16"/>
              </w:rPr>
            </w:pPr>
            <w:r w:rsidRPr="003014D3">
              <w:rPr>
                <w:rFonts w:eastAsiaTheme="minorEastAsia" w:cs="Arial"/>
                <w:b/>
                <w:sz w:val="17"/>
                <w:szCs w:val="17"/>
              </w:rPr>
              <w:t>Management Team</w:t>
            </w:r>
          </w:p>
        </w:tc>
        <w:tc>
          <w:tcPr>
            <w:tcW w:w="552" w:type="dxa"/>
            <w:shd w:val="clear" w:color="auto" w:fill="CC99FF"/>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7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heme="minorEastAsia" w:cs="Arial"/>
                <w:b/>
                <w:sz w:val="20"/>
                <w:szCs w:val="20"/>
              </w:rPr>
            </w:pPr>
            <w:r w:rsidRPr="003014D3">
              <w:rPr>
                <w:rFonts w:eastAsiaTheme="minorEastAsia" w:cs="Arial"/>
                <w:b/>
                <w:sz w:val="20"/>
                <w:szCs w:val="20"/>
              </w:rPr>
              <w:t>SG2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6" w:type="dxa"/>
            <w:shd w:val="clear" w:color="auto" w:fill="FFCC99"/>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7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99"/>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heme="minorEastAsia" w:cs="Arial"/>
                <w:b/>
                <w:sz w:val="20"/>
                <w:szCs w:val="20"/>
              </w:rPr>
            </w:pPr>
            <w:r w:rsidRPr="003014D3">
              <w:rPr>
                <w:rFonts w:eastAsiaTheme="minorEastAsia" w:cs="Arial"/>
                <w:bCs/>
                <w:sz w:val="20"/>
                <w:szCs w:val="20"/>
              </w:rPr>
              <w:t>Q.6/2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0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43" w:type="dxa"/>
            <w:shd w:val="clear" w:color="auto" w:fill="00CCFF"/>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29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79" w:type="dxa"/>
            <w:shd w:val="clear" w:color="auto" w:fill="00CCFF"/>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auto"/>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heme="minorEastAsia" w:cs="Arial"/>
                <w:b/>
                <w:sz w:val="20"/>
                <w:szCs w:val="20"/>
              </w:rPr>
            </w:pPr>
            <w:r w:rsidRPr="003014D3">
              <w:rPr>
                <w:rFonts w:eastAsiaTheme="minorEastAsia" w:cs="Arial"/>
                <w:b/>
                <w:sz w:val="20"/>
                <w:szCs w:val="20"/>
              </w:rPr>
              <w:t>WP 1/2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40" w:type="dxa"/>
            <w:shd w:val="clear" w:color="auto" w:fill="FF99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79"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7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99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eastAsiaTheme="minorEastAsia" w:cs="Arial"/>
                <w:bCs/>
                <w:sz w:val="20"/>
                <w:szCs w:val="20"/>
              </w:rPr>
            </w:pPr>
            <w:r w:rsidRPr="003014D3">
              <w:rPr>
                <w:rFonts w:eastAsiaTheme="minorEastAsia" w:cs="Arial"/>
                <w:bCs/>
                <w:sz w:val="20"/>
                <w:szCs w:val="20"/>
              </w:rPr>
              <w:t>Q.1/2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40"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79"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02"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4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27"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18"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2</w:t>
            </w:r>
          </w:p>
        </w:tc>
        <w:tc>
          <w:tcPr>
            <w:tcW w:w="656"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4</w:t>
            </w:r>
          </w:p>
        </w:tc>
        <w:tc>
          <w:tcPr>
            <w:tcW w:w="675" w:type="dxa"/>
            <w:gridSpan w:val="2"/>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CC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eastAsiaTheme="minorEastAsia" w:cs="Arial"/>
                <w:bCs/>
                <w:sz w:val="20"/>
                <w:szCs w:val="20"/>
              </w:rPr>
            </w:pPr>
            <w:r w:rsidRPr="003014D3">
              <w:rPr>
                <w:rFonts w:eastAsiaTheme="minorEastAsia" w:cs="Arial"/>
                <w:bCs/>
                <w:sz w:val="20"/>
                <w:szCs w:val="20"/>
              </w:rPr>
              <w:t>Q.2/2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0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43" w:type="dxa"/>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28" w:type="dxa"/>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28"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4</w:t>
            </w:r>
          </w:p>
        </w:tc>
        <w:tc>
          <w:tcPr>
            <w:tcW w:w="675" w:type="dxa"/>
            <w:gridSpan w:val="2"/>
            <w:shd w:val="clear" w:color="auto" w:fill="CCFF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eastAsiaTheme="minorEastAsia" w:cs="Arial"/>
                <w:bCs/>
                <w:sz w:val="20"/>
                <w:szCs w:val="20"/>
              </w:rPr>
            </w:pPr>
            <w:r w:rsidRPr="003014D3">
              <w:rPr>
                <w:rFonts w:eastAsiaTheme="minorEastAsia" w:cs="Arial"/>
                <w:bCs/>
                <w:sz w:val="20"/>
                <w:szCs w:val="20"/>
              </w:rPr>
              <w:t>Q.3/2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33CC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33CC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63" w:type="dxa"/>
            <w:shd w:val="clear" w:color="auto" w:fill="00CDC8"/>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2</w:t>
            </w: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28"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28" w:type="dxa"/>
            <w:shd w:val="clear" w:color="auto" w:fill="33CC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33CC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4</w:t>
            </w:r>
          </w:p>
        </w:tc>
        <w:tc>
          <w:tcPr>
            <w:tcW w:w="675" w:type="dxa"/>
            <w:gridSpan w:val="2"/>
            <w:shd w:val="clear" w:color="auto" w:fill="33CC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eastAsiaTheme="minorEastAsia" w:cs="Arial"/>
                <w:bCs/>
                <w:sz w:val="20"/>
                <w:szCs w:val="20"/>
              </w:rPr>
            </w:pPr>
            <w:r w:rsidRPr="003014D3">
              <w:rPr>
                <w:rFonts w:eastAsiaTheme="minorEastAsia" w:cs="Arial"/>
                <w:bCs/>
                <w:sz w:val="20"/>
                <w:szCs w:val="20"/>
              </w:rPr>
              <w:t>Q.4/2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719"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E5B8B7" w:themeFill="accent2" w:themeFillTint="66"/>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3</w:t>
            </w:r>
          </w:p>
        </w:tc>
        <w:tc>
          <w:tcPr>
            <w:tcW w:w="645" w:type="dxa"/>
            <w:gridSpan w:val="2"/>
            <w:shd w:val="clear" w:color="auto" w:fill="E5B8B7" w:themeFill="accent2" w:themeFillTint="66"/>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E5B8B7" w:themeFill="accent2" w:themeFillTint="66"/>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63" w:type="dxa"/>
            <w:shd w:val="clear" w:color="auto" w:fill="auto"/>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shd w:val="clear" w:color="auto" w:fill="auto"/>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shd w:val="clear" w:color="auto" w:fill="auto"/>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7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heme="minorEastAsia" w:cs="Arial"/>
                <w:b/>
                <w:sz w:val="20"/>
                <w:szCs w:val="20"/>
              </w:rPr>
            </w:pPr>
            <w:r w:rsidRPr="003014D3">
              <w:rPr>
                <w:rFonts w:eastAsiaTheme="minorEastAsia" w:cs="Arial"/>
                <w:b/>
                <w:sz w:val="20"/>
                <w:szCs w:val="20"/>
              </w:rPr>
              <w:t>WP 2/2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40" w:type="dxa"/>
            <w:shd w:val="clear" w:color="auto" w:fill="FF99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379"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63"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56"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75" w:type="dxa"/>
            <w:gridSpan w:val="2"/>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99CC"/>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86"/>
              <w:jc w:val="center"/>
              <w:textAlignment w:val="baseline"/>
              <w:rPr>
                <w:rFonts w:eastAsiaTheme="minorEastAsia" w:cs="Arial"/>
                <w:bCs/>
                <w:sz w:val="20"/>
                <w:szCs w:val="20"/>
              </w:rPr>
            </w:pPr>
            <w:r w:rsidRPr="003014D3">
              <w:rPr>
                <w:rFonts w:eastAsiaTheme="minorEastAsia" w:cs="Arial"/>
                <w:bCs/>
                <w:sz w:val="20"/>
                <w:szCs w:val="20"/>
              </w:rPr>
              <w:t>Stream 1</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40"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79"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63"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gridSpan w:val="2"/>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75" w:type="dxa"/>
            <w:gridSpan w:val="2"/>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FF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r w:rsidR="003014D3" w:rsidRPr="003014D3" w:rsidTr="00D35741">
        <w:trPr>
          <w:jc w:val="center"/>
        </w:trPr>
        <w:tc>
          <w:tcPr>
            <w:tcW w:w="1526" w:type="dxa"/>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right="86"/>
              <w:jc w:val="center"/>
              <w:textAlignment w:val="baseline"/>
              <w:rPr>
                <w:rFonts w:eastAsiaTheme="minorEastAsia" w:cs="Arial"/>
                <w:bCs/>
                <w:sz w:val="20"/>
                <w:szCs w:val="20"/>
              </w:rPr>
            </w:pPr>
            <w:r w:rsidRPr="003014D3">
              <w:rPr>
                <w:rFonts w:eastAsiaTheme="minorEastAsia" w:cs="Arial"/>
                <w:bCs/>
                <w:sz w:val="20"/>
                <w:szCs w:val="20"/>
              </w:rPr>
              <w:t>Stream 2</w:t>
            </w:r>
          </w:p>
        </w:tc>
        <w:tc>
          <w:tcPr>
            <w:tcW w:w="552"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6"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40"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379"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gridSpan w:val="2"/>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860" w:type="dxa"/>
            <w:shd w:val="clear" w:color="auto" w:fill="D9D9D9" w:themeFill="background1" w:themeFillShade="D9"/>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63"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56" w:type="dxa"/>
            <w:gridSpan w:val="2"/>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75" w:type="dxa"/>
            <w:gridSpan w:val="2"/>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shd w:val="clear" w:color="auto" w:fill="FF0000"/>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r w:rsidRPr="003014D3">
              <w:rPr>
                <w:rFonts w:asciiTheme="minorHAnsi" w:eastAsiaTheme="minorEastAsia" w:hAnsiTheme="minorHAnsi" w:cs="Arial"/>
                <w:b/>
                <w:sz w:val="20"/>
                <w:szCs w:val="20"/>
                <w:vertAlign w:val="superscript"/>
              </w:rPr>
              <w:t>1</w:t>
            </w: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c>
          <w:tcPr>
            <w:tcW w:w="645" w:type="dxa"/>
            <w:vAlign w:val="center"/>
          </w:tcPr>
          <w:p w:rsidR="003014D3" w:rsidRPr="003014D3" w:rsidRDefault="003014D3" w:rsidP="003014D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asciiTheme="minorHAnsi" w:eastAsiaTheme="minorEastAsia" w:hAnsiTheme="minorHAnsi" w:cs="Arial"/>
                <w:b/>
                <w:sz w:val="20"/>
                <w:szCs w:val="20"/>
              </w:rPr>
            </w:pPr>
          </w:p>
        </w:tc>
      </w:tr>
    </w:tbl>
    <w:p w:rsidR="003014D3" w:rsidRPr="003014D3" w:rsidRDefault="003014D3" w:rsidP="003014D3">
      <w:pPr>
        <w:tabs>
          <w:tab w:val="left" w:pos="794"/>
          <w:tab w:val="left" w:pos="1191"/>
          <w:tab w:val="left" w:pos="1588"/>
          <w:tab w:val="left" w:pos="1985"/>
        </w:tabs>
        <w:bidi w:val="0"/>
        <w:spacing w:before="0" w:line="120" w:lineRule="exact"/>
        <w:ind w:right="91"/>
        <w:jc w:val="left"/>
        <w:rPr>
          <w:rFonts w:eastAsiaTheme="minorEastAsia" w:cs="Times New Roman"/>
          <w:b/>
          <w:sz w:val="24"/>
          <w:szCs w:val="20"/>
        </w:rPr>
      </w:pPr>
    </w:p>
    <w:p w:rsidR="003014D3" w:rsidRPr="003014D3" w:rsidRDefault="003014D3" w:rsidP="003014D3">
      <w:pPr>
        <w:tabs>
          <w:tab w:val="left" w:pos="794"/>
          <w:tab w:val="left" w:pos="1191"/>
          <w:tab w:val="left" w:pos="1588"/>
          <w:tab w:val="left" w:pos="1985"/>
        </w:tabs>
        <w:bidi w:val="0"/>
        <w:spacing w:before="0" w:line="120" w:lineRule="exact"/>
        <w:ind w:right="91"/>
        <w:jc w:val="left"/>
        <w:rPr>
          <w:rFonts w:eastAsiaTheme="minorEastAsia" w:cs="Times New Roman"/>
          <w:b/>
          <w:sz w:val="24"/>
          <w:szCs w:val="20"/>
        </w:rPr>
      </w:pPr>
    </w:p>
    <w:tbl>
      <w:tblPr>
        <w:tblStyle w:val="TableGrid3"/>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3014D3" w:rsidRPr="003014D3" w:rsidTr="00D35741">
        <w:trPr>
          <w:trHeight w:val="425"/>
        </w:trPr>
        <w:tc>
          <w:tcPr>
            <w:tcW w:w="7088" w:type="dxa"/>
            <w:vMerge w:val="restart"/>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3014D3">
              <w:rPr>
                <w:rFonts w:cs="Times New Roman"/>
                <w:b/>
                <w:sz w:val="20"/>
                <w:szCs w:val="20"/>
              </w:rPr>
              <w:t xml:space="preserve">Opening plenaries: </w:t>
            </w:r>
            <w:r w:rsidRPr="003014D3">
              <w:rPr>
                <w:rFonts w:cs="Times New Roman"/>
                <w:sz w:val="20"/>
                <w:szCs w:val="20"/>
              </w:rPr>
              <w:t>The opening plenary of the Study Group will start at 1430h on Wednesday, 1 June.  If the Plenary finishes early, it will be followed, in sequence, by the opening plenaries of WP 1/2 and of WP 2/2, in which case the Question meetings planned for Thursday 2 will start at the beginning of the morning on Thursday 2.</w:t>
            </w:r>
          </w:p>
        </w:tc>
        <w:tc>
          <w:tcPr>
            <w:tcW w:w="567" w:type="dxa"/>
            <w:vMerge w:val="restart"/>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 xml:space="preserve">Management Team: </w:t>
            </w:r>
            <w:r w:rsidRPr="003014D3">
              <w:rPr>
                <w:rFonts w:cs="Times New Roman"/>
                <w:sz w:val="20"/>
                <w:szCs w:val="20"/>
              </w:rPr>
              <w:t>The Management Team will meet on the morning of Wednesday 1 June.</w:t>
            </w:r>
          </w:p>
        </w:tc>
      </w:tr>
      <w:tr w:rsidR="003014D3" w:rsidRPr="003014D3" w:rsidTr="00D35741">
        <w:trPr>
          <w:trHeight w:val="425"/>
        </w:trPr>
        <w:tc>
          <w:tcPr>
            <w:tcW w:w="7088"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Note 1:</w:t>
            </w:r>
            <w:r w:rsidRPr="003014D3">
              <w:rPr>
                <w:rFonts w:cs="Times New Roman"/>
                <w:bCs/>
                <w:sz w:val="20"/>
                <w:szCs w:val="20"/>
              </w:rPr>
              <w:t xml:space="preserve"> Session devoted to finalize meeting report.</w:t>
            </w:r>
          </w:p>
        </w:tc>
      </w:tr>
      <w:tr w:rsidR="003014D3" w:rsidRPr="003014D3" w:rsidTr="00D35741">
        <w:trPr>
          <w:trHeight w:val="425"/>
        </w:trPr>
        <w:tc>
          <w:tcPr>
            <w:tcW w:w="7088"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 xml:space="preserve">Note 2: </w:t>
            </w:r>
            <w:r w:rsidRPr="003014D3">
              <w:rPr>
                <w:rFonts w:cs="Times New Roman"/>
                <w:sz w:val="20"/>
                <w:szCs w:val="20"/>
              </w:rPr>
              <w:t>Joint session of Qs.1 and 3/2.</w:t>
            </w:r>
          </w:p>
        </w:tc>
      </w:tr>
      <w:tr w:rsidR="003014D3" w:rsidRPr="003014D3" w:rsidTr="00D35741">
        <w:trPr>
          <w:trHeight w:val="426"/>
        </w:trPr>
        <w:tc>
          <w:tcPr>
            <w:tcW w:w="7088" w:type="dxa"/>
            <w:vMerge w:val="restart"/>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3014D3">
              <w:rPr>
                <w:rFonts w:cs="Times New Roman"/>
                <w:b/>
                <w:sz w:val="20"/>
                <w:szCs w:val="20"/>
              </w:rPr>
              <w:t xml:space="preserve">Working hours: </w:t>
            </w:r>
            <w:r w:rsidRPr="003014D3">
              <w:rPr>
                <w:rFonts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 xml:space="preserve">Note 3: </w:t>
            </w:r>
            <w:r w:rsidRPr="003014D3">
              <w:rPr>
                <w:rFonts w:cs="Times New Roman"/>
                <w:sz w:val="20"/>
                <w:szCs w:val="20"/>
              </w:rPr>
              <w:t>Joint session of Q.4/2 and JCA-AHF.</w:t>
            </w:r>
          </w:p>
        </w:tc>
      </w:tr>
      <w:tr w:rsidR="003014D3" w:rsidRPr="003014D3" w:rsidTr="00D35741">
        <w:trPr>
          <w:trHeight w:val="423"/>
        </w:trPr>
        <w:tc>
          <w:tcPr>
            <w:tcW w:w="7088"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 xml:space="preserve">Note 4: </w:t>
            </w:r>
            <w:r w:rsidRPr="003014D3">
              <w:rPr>
                <w:rFonts w:cs="Times New Roman"/>
                <w:sz w:val="20"/>
                <w:szCs w:val="20"/>
              </w:rPr>
              <w:t>Joint session of Qs 1, 2 and 3/2.</w:t>
            </w:r>
          </w:p>
        </w:tc>
      </w:tr>
      <w:tr w:rsidR="003014D3" w:rsidRPr="003014D3" w:rsidTr="00D35741">
        <w:trPr>
          <w:trHeight w:val="423"/>
        </w:trPr>
        <w:tc>
          <w:tcPr>
            <w:tcW w:w="7088"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bCs/>
                <w:sz w:val="20"/>
                <w:szCs w:val="20"/>
              </w:rPr>
              <w:t xml:space="preserve">Stream 1: </w:t>
            </w:r>
            <w:r w:rsidRPr="003014D3">
              <w:rPr>
                <w:rFonts w:cs="Times New Roman"/>
                <w:bCs/>
                <w:sz w:val="20"/>
                <w:szCs w:val="20"/>
              </w:rPr>
              <w:t>Joint meetings of Qs.5, 8, 12, 13, and 14/2.</w:t>
            </w:r>
          </w:p>
        </w:tc>
      </w:tr>
      <w:tr w:rsidR="003014D3" w:rsidRPr="003014D3" w:rsidTr="00D35741">
        <w:trPr>
          <w:trHeight w:val="423"/>
        </w:trPr>
        <w:tc>
          <w:tcPr>
            <w:tcW w:w="7088"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3014D3" w:rsidRPr="003014D3" w:rsidRDefault="003014D3" w:rsidP="003014D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3014D3" w:rsidRPr="003014D3" w:rsidRDefault="003014D3" w:rsidP="003014D3">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3014D3">
              <w:rPr>
                <w:rFonts w:cs="Times New Roman"/>
                <w:b/>
                <w:sz w:val="20"/>
                <w:szCs w:val="20"/>
              </w:rPr>
              <w:t>Stream 2:</w:t>
            </w:r>
            <w:r w:rsidRPr="003014D3">
              <w:rPr>
                <w:rFonts w:cs="Times New Roman"/>
                <w:sz w:val="20"/>
                <w:szCs w:val="20"/>
              </w:rPr>
              <w:t xml:space="preserve"> Joint meetings of Qs.7, 9, 10, and 11/2.</w:t>
            </w:r>
          </w:p>
        </w:tc>
      </w:tr>
    </w:tbl>
    <w:p w:rsidR="003014D3" w:rsidRPr="003014D3" w:rsidRDefault="003014D3" w:rsidP="003014D3">
      <w:pPr>
        <w:tabs>
          <w:tab w:val="left" w:pos="794"/>
          <w:tab w:val="left" w:pos="1191"/>
          <w:tab w:val="left" w:pos="1588"/>
          <w:tab w:val="left" w:pos="1985"/>
        </w:tabs>
        <w:bidi w:val="0"/>
        <w:spacing w:line="240" w:lineRule="auto"/>
        <w:ind w:right="91"/>
        <w:jc w:val="left"/>
        <w:rPr>
          <w:rFonts w:eastAsia="SimSun" w:cs="Times New Roman"/>
          <w:bCs/>
          <w:sz w:val="24"/>
          <w:szCs w:val="20"/>
        </w:rPr>
      </w:pPr>
    </w:p>
    <w:p w:rsidR="00007AD5" w:rsidRDefault="00007AD5" w:rsidP="00583B37">
      <w:pPr>
        <w:tabs>
          <w:tab w:val="left" w:pos="794"/>
          <w:tab w:val="left" w:pos="1191"/>
          <w:tab w:val="left" w:pos="1588"/>
          <w:tab w:val="left" w:pos="1985"/>
        </w:tabs>
        <w:bidi w:val="0"/>
        <w:spacing w:before="0" w:line="240" w:lineRule="auto"/>
        <w:ind w:right="91"/>
        <w:jc w:val="left"/>
        <w:rPr>
          <w:rFonts w:eastAsia="SimSun" w:cs="Times New Roman"/>
          <w:bCs/>
          <w:sz w:val="24"/>
          <w:szCs w:val="20"/>
        </w:rPr>
        <w:sectPr w:rsidR="00007AD5" w:rsidSect="002B6339">
          <w:headerReference w:type="default" r:id="rId22"/>
          <w:pgSz w:w="16840" w:h="11907" w:orient="landscape" w:code="9"/>
          <w:pgMar w:top="1089" w:right="567" w:bottom="1089" w:left="567" w:header="567" w:footer="567" w:gutter="0"/>
          <w:paperSrc w:first="15" w:other="15"/>
          <w:cols w:space="720"/>
        </w:sectPr>
      </w:pPr>
    </w:p>
    <w:p w:rsidR="00FF4036" w:rsidRPr="00FF4036" w:rsidRDefault="00FF4036" w:rsidP="00FF4036">
      <w:pPr>
        <w:tabs>
          <w:tab w:val="left" w:pos="794"/>
          <w:tab w:val="left" w:pos="1191"/>
          <w:tab w:val="left" w:pos="1588"/>
          <w:tab w:val="left" w:pos="1985"/>
        </w:tabs>
        <w:bidi w:val="0"/>
        <w:spacing w:line="240" w:lineRule="auto"/>
        <w:jc w:val="center"/>
        <w:rPr>
          <w:rFonts w:eastAsiaTheme="minorEastAsia" w:cs="Times New Roman"/>
          <w:sz w:val="24"/>
          <w:szCs w:val="20"/>
        </w:rPr>
      </w:pPr>
      <w:r w:rsidRPr="00FF4036">
        <w:rPr>
          <w:rFonts w:eastAsiaTheme="minorEastAsia" w:cs="Times New Roman"/>
          <w:sz w:val="24"/>
          <w:szCs w:val="20"/>
        </w:rPr>
        <w:lastRenderedPageBreak/>
        <w:t>ANNEX 3</w:t>
      </w:r>
      <w:r w:rsidRPr="00FF4036">
        <w:rPr>
          <w:rFonts w:eastAsiaTheme="minorEastAsia" w:cs="Times New Roman"/>
          <w:sz w:val="24"/>
          <w:szCs w:val="20"/>
        </w:rPr>
        <w:br/>
        <w:t>(to TSB Collective letter 5/2)</w:t>
      </w:r>
    </w:p>
    <w:p w:rsidR="00FF4036" w:rsidRPr="00FF4036" w:rsidRDefault="00FF4036" w:rsidP="00FF4036">
      <w:pPr>
        <w:tabs>
          <w:tab w:val="center" w:pos="4962"/>
        </w:tabs>
        <w:bidi w:val="0"/>
        <w:spacing w:line="240" w:lineRule="atLeast"/>
        <w:ind w:left="567"/>
        <w:jc w:val="left"/>
        <w:rPr>
          <w:rFonts w:eastAsiaTheme="minorEastAsia" w:cs="Times New Roman"/>
          <w:sz w:val="16"/>
          <w:szCs w:val="20"/>
          <w:lang w:val="en-GB"/>
        </w:rPr>
      </w:pPr>
      <w:r w:rsidRPr="00FF4036">
        <w:rPr>
          <w:rFonts w:eastAsiaTheme="minorEastAsia" w:cs="Times New Roman"/>
          <w:sz w:val="24"/>
          <w:szCs w:val="20"/>
        </w:rPr>
        <w:tab/>
      </w:r>
    </w:p>
    <w:tbl>
      <w:tblPr>
        <w:tblW w:w="0" w:type="auto"/>
        <w:jc w:val="center"/>
        <w:tblLayout w:type="fixed"/>
        <w:tblLook w:val="0000"/>
      </w:tblPr>
      <w:tblGrid>
        <w:gridCol w:w="9360"/>
      </w:tblGrid>
      <w:tr w:rsidR="00FF4036" w:rsidRPr="00FF4036" w:rsidTr="00D35741">
        <w:trPr>
          <w:cantSplit/>
          <w:jc w:val="center"/>
        </w:trPr>
        <w:tc>
          <w:tcPr>
            <w:tcW w:w="9360" w:type="dxa"/>
            <w:tcBorders>
              <w:top w:val="single" w:sz="6" w:space="0" w:color="auto"/>
              <w:left w:val="single" w:sz="6" w:space="0" w:color="auto"/>
              <w:bottom w:val="single" w:sz="6" w:space="0" w:color="auto"/>
              <w:right w:val="single" w:sz="6" w:space="0" w:color="auto"/>
            </w:tcBorders>
          </w:tcPr>
          <w:p w:rsidR="00FF4036" w:rsidRPr="00FF4036" w:rsidRDefault="00FF4036" w:rsidP="00FF4036">
            <w:pPr>
              <w:tabs>
                <w:tab w:val="left" w:pos="794"/>
                <w:tab w:val="left" w:pos="5025"/>
              </w:tabs>
              <w:bidi w:val="0"/>
              <w:spacing w:before="0" w:line="288" w:lineRule="atLeast"/>
              <w:ind w:right="133"/>
              <w:jc w:val="left"/>
              <w:rPr>
                <w:rFonts w:eastAsiaTheme="minorEastAsia" w:cs="Times New Roman"/>
                <w:i/>
                <w:sz w:val="20"/>
                <w:szCs w:val="20"/>
                <w:lang w:val="en-GB"/>
              </w:rPr>
            </w:pPr>
            <w:r w:rsidRPr="00FF4036">
              <w:rPr>
                <w:rFonts w:eastAsiaTheme="minorEastAsia" w:cs="Times New Roman"/>
                <w:i/>
                <w:sz w:val="20"/>
                <w:szCs w:val="20"/>
                <w:lang w:val="en-GB"/>
              </w:rPr>
              <w:tab/>
            </w:r>
            <w:r w:rsidRPr="00FF4036">
              <w:rPr>
                <w:rFonts w:eastAsiaTheme="minorEastAsia" w:cs="Times New Roman"/>
                <w:i/>
                <w:sz w:val="20"/>
                <w:szCs w:val="20"/>
                <w:lang w:val="en-GB"/>
              </w:rPr>
              <w:tab/>
            </w:r>
          </w:p>
          <w:p w:rsidR="00FF4036" w:rsidRPr="00FF4036" w:rsidRDefault="00FF4036" w:rsidP="00FF4036">
            <w:pPr>
              <w:tabs>
                <w:tab w:val="left" w:pos="794"/>
                <w:tab w:val="left" w:pos="1191"/>
                <w:tab w:val="left" w:pos="1440"/>
                <w:tab w:val="left" w:pos="1588"/>
                <w:tab w:val="left" w:pos="1985"/>
                <w:tab w:val="left" w:pos="8647"/>
              </w:tabs>
              <w:bidi w:val="0"/>
              <w:spacing w:before="0" w:line="288" w:lineRule="atLeast"/>
              <w:ind w:right="133"/>
              <w:jc w:val="center"/>
              <w:rPr>
                <w:rFonts w:eastAsiaTheme="minorEastAsia" w:cs="Times New Roman"/>
                <w:i/>
                <w:sz w:val="24"/>
                <w:szCs w:val="24"/>
                <w:lang w:val="en-GB"/>
              </w:rPr>
            </w:pPr>
            <w:r w:rsidRPr="00FF4036">
              <w:rPr>
                <w:rFonts w:eastAsiaTheme="minorEastAsia" w:cs="Times New Roman"/>
                <w:i/>
                <w:sz w:val="24"/>
                <w:szCs w:val="24"/>
                <w:lang w:val="en-GB"/>
              </w:rPr>
              <w:t xml:space="preserve">This confirmation form </w:t>
            </w:r>
            <w:r w:rsidRPr="00FF4036">
              <w:rPr>
                <w:rFonts w:eastAsiaTheme="minorEastAsia" w:cs="Times New Roman"/>
                <w:b/>
                <w:bCs/>
                <w:i/>
                <w:sz w:val="24"/>
                <w:szCs w:val="24"/>
                <w:lang w:val="en-GB"/>
              </w:rPr>
              <w:t xml:space="preserve">should </w:t>
            </w:r>
            <w:r w:rsidRPr="00FF4036">
              <w:rPr>
                <w:rFonts w:eastAsiaTheme="minorEastAsia" w:cs="Times New Roman"/>
                <w:b/>
                <w:i/>
                <w:sz w:val="24"/>
                <w:szCs w:val="24"/>
                <w:lang w:val="en-GB"/>
              </w:rPr>
              <w:t xml:space="preserve">be sent direct </w:t>
            </w:r>
            <w:r w:rsidRPr="00FF4036">
              <w:rPr>
                <w:rFonts w:eastAsiaTheme="minorEastAsia" w:cs="Times New Roman"/>
                <w:i/>
                <w:sz w:val="24"/>
                <w:szCs w:val="24"/>
                <w:lang w:val="en-GB"/>
              </w:rPr>
              <w:t>to the hotel</w:t>
            </w:r>
            <w:r w:rsidRPr="00FF4036">
              <w:rPr>
                <w:rFonts w:eastAsiaTheme="minorEastAsia" w:cs="Times New Roman"/>
                <w:b/>
                <w:i/>
                <w:sz w:val="24"/>
                <w:szCs w:val="24"/>
                <w:lang w:val="en-GB"/>
              </w:rPr>
              <w:t xml:space="preserve"> </w:t>
            </w:r>
            <w:r w:rsidRPr="00FF4036">
              <w:rPr>
                <w:rFonts w:eastAsiaTheme="minorEastAsia" w:cs="Times New Roman"/>
                <w:i/>
                <w:sz w:val="24"/>
                <w:szCs w:val="24"/>
                <w:lang w:val="en-GB"/>
              </w:rPr>
              <w:t>of your choice</w:t>
            </w:r>
          </w:p>
          <w:p w:rsidR="00FF4036" w:rsidRPr="00FF4036" w:rsidRDefault="00FF4036" w:rsidP="00FF4036">
            <w:pPr>
              <w:tabs>
                <w:tab w:val="left" w:pos="794"/>
                <w:tab w:val="left" w:pos="1191"/>
                <w:tab w:val="left" w:pos="1588"/>
                <w:tab w:val="left" w:pos="1985"/>
              </w:tabs>
              <w:bidi w:val="0"/>
              <w:spacing w:before="0" w:after="100" w:line="288" w:lineRule="atLeast"/>
              <w:ind w:right="130"/>
              <w:jc w:val="center"/>
              <w:rPr>
                <w:rFonts w:eastAsiaTheme="minorEastAsia" w:cs="Times New Roman"/>
                <w:sz w:val="20"/>
                <w:szCs w:val="20"/>
              </w:rPr>
            </w:pPr>
          </w:p>
        </w:tc>
      </w:tr>
    </w:tbl>
    <w:p w:rsidR="00FF4036" w:rsidRPr="00FF4036" w:rsidRDefault="00FF4036" w:rsidP="00FF4036">
      <w:pPr>
        <w:tabs>
          <w:tab w:val="left" w:pos="794"/>
          <w:tab w:val="left" w:pos="1191"/>
          <w:tab w:val="left" w:pos="1588"/>
          <w:tab w:val="left" w:pos="1985"/>
          <w:tab w:val="center" w:pos="9639"/>
        </w:tabs>
        <w:bidi w:val="0"/>
        <w:spacing w:line="240" w:lineRule="atLeast"/>
        <w:ind w:right="453"/>
        <w:jc w:val="left"/>
        <w:rPr>
          <w:rFonts w:eastAsiaTheme="minorEastAsia" w:cs="Times New Roman"/>
          <w:sz w:val="24"/>
          <w:szCs w:val="20"/>
        </w:rPr>
      </w:pPr>
    </w:p>
    <w:tbl>
      <w:tblPr>
        <w:tblW w:w="0" w:type="auto"/>
        <w:jc w:val="center"/>
        <w:tblLayout w:type="fixed"/>
        <w:tblLook w:val="0000"/>
      </w:tblPr>
      <w:tblGrid>
        <w:gridCol w:w="1291"/>
        <w:gridCol w:w="7264"/>
        <w:gridCol w:w="1400"/>
      </w:tblGrid>
      <w:tr w:rsidR="00FF4036" w:rsidRPr="00FF4036" w:rsidTr="00D35741">
        <w:trPr>
          <w:cantSplit/>
          <w:jc w:val="center"/>
        </w:trPr>
        <w:tc>
          <w:tcPr>
            <w:tcW w:w="1291" w:type="dxa"/>
          </w:tcPr>
          <w:p w:rsidR="00FF4036" w:rsidRPr="00FF4036" w:rsidRDefault="00FF4036" w:rsidP="00FF4036">
            <w:pPr>
              <w:tabs>
                <w:tab w:val="left" w:pos="794"/>
                <w:tab w:val="left" w:pos="1191"/>
                <w:tab w:val="left" w:pos="1588"/>
                <w:tab w:val="left" w:pos="1985"/>
                <w:tab w:val="center" w:pos="9639"/>
              </w:tabs>
              <w:bidi w:val="0"/>
              <w:spacing w:before="57" w:line="240" w:lineRule="atLeast"/>
              <w:ind w:right="-176"/>
              <w:jc w:val="center"/>
              <w:rPr>
                <w:rFonts w:eastAsiaTheme="minorEastAsia" w:cs="Times New Roman"/>
                <w:sz w:val="28"/>
                <w:szCs w:val="20"/>
                <w:lang w:val="en-GB"/>
              </w:rPr>
            </w:pPr>
            <w:r w:rsidRPr="00FF4036">
              <w:rPr>
                <w:rFonts w:eastAsiaTheme="minorEastAsia" w:cs="Times New Roman"/>
                <w:noProof/>
                <w:sz w:val="24"/>
                <w:szCs w:val="20"/>
                <w:lang w:eastAsia="zh-CN"/>
              </w:rPr>
              <w:drawing>
                <wp:inline distT="0" distB="0" distL="0" distR="0">
                  <wp:extent cx="598805" cy="65595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FF4036" w:rsidRPr="00FF4036" w:rsidRDefault="00FF4036" w:rsidP="00FF4036">
            <w:pPr>
              <w:tabs>
                <w:tab w:val="left" w:pos="794"/>
                <w:tab w:val="left" w:pos="1191"/>
                <w:tab w:val="left" w:pos="1588"/>
                <w:tab w:val="left" w:pos="1985"/>
                <w:tab w:val="center" w:pos="9639"/>
              </w:tabs>
              <w:bidi w:val="0"/>
              <w:spacing w:line="240" w:lineRule="atLeast"/>
              <w:ind w:right="-40"/>
              <w:jc w:val="center"/>
              <w:rPr>
                <w:rFonts w:eastAsiaTheme="minorEastAsia" w:cs="Times New Roman"/>
                <w:b/>
                <w:bCs/>
                <w:sz w:val="28"/>
                <w:szCs w:val="28"/>
                <w:lang w:val="es-ES_tradnl"/>
              </w:rPr>
            </w:pPr>
            <w:r w:rsidRPr="00FF4036">
              <w:rPr>
                <w:rFonts w:eastAsiaTheme="minorEastAsia" w:cs="Times New Roman"/>
                <w:sz w:val="26"/>
                <w:szCs w:val="20"/>
                <w:lang w:val="es-ES_tradnl"/>
              </w:rPr>
              <w:br/>
            </w:r>
            <w:r w:rsidRPr="00FF4036">
              <w:rPr>
                <w:rFonts w:eastAsiaTheme="minorEastAsia" w:cs="Times New Roman"/>
                <w:b/>
                <w:bCs/>
                <w:sz w:val="28"/>
                <w:szCs w:val="28"/>
                <w:lang w:val="es-ES_tradnl"/>
              </w:rPr>
              <w:t>INTERNATIONAL TELECOMMUNICATION UNION</w:t>
            </w:r>
            <w:r w:rsidRPr="00FF4036">
              <w:rPr>
                <w:rFonts w:eastAsiaTheme="minorEastAsia" w:cs="Times New Roman"/>
                <w:b/>
                <w:bCs/>
                <w:sz w:val="28"/>
                <w:szCs w:val="28"/>
                <w:lang w:val="es-ES_tradnl"/>
              </w:rPr>
              <w:br/>
            </w:r>
          </w:p>
        </w:tc>
        <w:tc>
          <w:tcPr>
            <w:tcW w:w="1400" w:type="dxa"/>
          </w:tcPr>
          <w:p w:rsidR="00FF4036" w:rsidRPr="00FF4036" w:rsidRDefault="00FF4036" w:rsidP="00FF4036">
            <w:pPr>
              <w:tabs>
                <w:tab w:val="left" w:pos="794"/>
                <w:tab w:val="left" w:pos="1191"/>
                <w:tab w:val="left" w:pos="1588"/>
                <w:tab w:val="left" w:pos="1985"/>
                <w:tab w:val="center" w:pos="9639"/>
              </w:tabs>
              <w:bidi w:val="0"/>
              <w:spacing w:before="57" w:line="240" w:lineRule="atLeast"/>
              <w:ind w:left="-142" w:right="-74"/>
              <w:jc w:val="center"/>
              <w:rPr>
                <w:rFonts w:eastAsiaTheme="minorEastAsia" w:cs="Times New Roman"/>
                <w:sz w:val="28"/>
                <w:szCs w:val="20"/>
                <w:lang w:val="en-GB"/>
              </w:rPr>
            </w:pPr>
            <w:r w:rsidRPr="00FF4036">
              <w:rPr>
                <w:rFonts w:eastAsiaTheme="minorEastAsia" w:cs="Times New Roman"/>
                <w:noProof/>
                <w:sz w:val="24"/>
                <w:szCs w:val="20"/>
                <w:lang w:eastAsia="zh-CN"/>
              </w:rPr>
              <w:drawing>
                <wp:inline distT="0" distB="0" distL="0" distR="0">
                  <wp:extent cx="598805" cy="6559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143"/>
        <w:jc w:val="center"/>
        <w:rPr>
          <w:rFonts w:eastAsiaTheme="minorEastAsia" w:cs="Times New Roman"/>
          <w:b/>
          <w:sz w:val="24"/>
          <w:szCs w:val="20"/>
          <w:lang w:val="en-GB"/>
        </w:rPr>
      </w:pPr>
    </w:p>
    <w:p w:rsidR="00FF4036" w:rsidRPr="00FF4036" w:rsidRDefault="00FF4036" w:rsidP="00FF4036">
      <w:pPr>
        <w:tabs>
          <w:tab w:val="left" w:pos="794"/>
          <w:tab w:val="left" w:pos="1191"/>
          <w:tab w:val="left" w:pos="1588"/>
          <w:tab w:val="left" w:pos="1985"/>
          <w:tab w:val="center" w:pos="4678"/>
        </w:tabs>
        <w:bidi w:val="0"/>
        <w:spacing w:before="0" w:line="240" w:lineRule="atLeast"/>
        <w:ind w:left="284" w:right="-143"/>
        <w:jc w:val="center"/>
        <w:rPr>
          <w:rFonts w:eastAsiaTheme="minorEastAsia" w:cs="Times New Roman"/>
          <w:b/>
          <w:bCs/>
          <w:sz w:val="24"/>
          <w:szCs w:val="24"/>
        </w:rPr>
      </w:pPr>
      <w:r w:rsidRPr="00FF4036">
        <w:rPr>
          <w:rFonts w:eastAsiaTheme="minorEastAsia" w:cs="Times New Roman"/>
          <w:b/>
          <w:bCs/>
          <w:sz w:val="24"/>
          <w:szCs w:val="24"/>
        </w:rPr>
        <w:t>TELECOMMUNICATION STANDARDIZATION SECTOR</w:t>
      </w:r>
      <w:r w:rsidRPr="00FF4036">
        <w:rPr>
          <w:rFonts w:eastAsiaTheme="minorEastAsia" w:cs="Times New Roman"/>
          <w:b/>
          <w:bCs/>
          <w:sz w:val="24"/>
          <w:szCs w:val="24"/>
        </w:rPr>
        <w:br/>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143"/>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sz w:val="20"/>
          <w:szCs w:val="20"/>
          <w:lang w:val="en-GB"/>
        </w:rPr>
        <w:t>SG/WP meeting -------------------------------------   from    -------------------------  to ----------------------- in Geneva</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sz w:val="20"/>
          <w:szCs w:val="20"/>
          <w:lang w:val="en-GB"/>
        </w:rPr>
        <w:t>Confirmation of the reservation made on (date) -------------------------   with (hotel)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4"/>
          <w:szCs w:val="24"/>
          <w:u w:val="single"/>
        </w:rPr>
      </w:pPr>
      <w:r w:rsidRPr="00FF4036">
        <w:rPr>
          <w:rFonts w:eastAsiaTheme="minorEastAsia" w:cs="Times New Roman"/>
          <w:b/>
          <w:i/>
          <w:sz w:val="24"/>
          <w:szCs w:val="24"/>
          <w:u w:val="single"/>
        </w:rPr>
        <w:t xml:space="preserve">at the ITU preferential tariff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sz w:val="20"/>
          <w:szCs w:val="20"/>
          <w:lang w:val="en-GB"/>
        </w:rPr>
      </w:pPr>
      <w:r w:rsidRPr="00FF4036">
        <w:rPr>
          <w:rFonts w:eastAsiaTheme="minorEastAsia" w:cs="Times New Roman"/>
          <w:i/>
          <w:sz w:val="20"/>
          <w:szCs w:val="20"/>
          <w:lang w:val="en-GB"/>
        </w:rPr>
        <w:t>------------ single/double room(s)</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sz w:val="20"/>
          <w:szCs w:val="20"/>
          <w:lang w:val="en-GB"/>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sz w:val="20"/>
          <w:szCs w:val="20"/>
          <w:lang w:val="en-GB"/>
        </w:rPr>
      </w:pPr>
      <w:r w:rsidRPr="00FF4036">
        <w:rPr>
          <w:rFonts w:eastAsiaTheme="minorEastAsia" w:cs="Times New Roman"/>
          <w:i/>
          <w:sz w:val="20"/>
          <w:szCs w:val="20"/>
          <w:lang w:val="en-GB"/>
        </w:rPr>
        <w:t>arriving on (date) ---------------------------  at (time)  -------------  departing on (date)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lang w:val="en-GB"/>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lang w:val="en-GB"/>
        </w:rPr>
      </w:pPr>
    </w:p>
    <w:p w:rsidR="00FF4036" w:rsidRPr="00FF4036" w:rsidRDefault="00FF4036" w:rsidP="00FF4036">
      <w:pPr>
        <w:bidi w:val="0"/>
        <w:spacing w:before="100" w:beforeAutospacing="1" w:after="100" w:afterAutospacing="1" w:line="240" w:lineRule="auto"/>
        <w:ind w:left="284"/>
        <w:jc w:val="left"/>
        <w:outlineLvl w:val="3"/>
        <w:rPr>
          <w:rFonts w:eastAsia="SimSun" w:cs="Times New Roman"/>
          <w:i/>
          <w:iCs/>
          <w:sz w:val="20"/>
          <w:szCs w:val="20"/>
          <w:lang w:eastAsia="zh-CN"/>
        </w:rPr>
      </w:pPr>
      <w:r w:rsidRPr="00FF4036">
        <w:rPr>
          <w:rFonts w:eastAsia="SimSun" w:cs="Times New Roman"/>
          <w:b/>
          <w:bCs/>
          <w:i/>
          <w:iCs/>
          <w:sz w:val="20"/>
          <w:szCs w:val="20"/>
          <w:lang w:eastAsia="zh-CN"/>
        </w:rPr>
        <w:t xml:space="preserve">GENEVA TRANSPORT CARD : </w:t>
      </w:r>
      <w:r w:rsidRPr="00FF4036">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F4036">
        <w:rPr>
          <w:rFonts w:eastAsia="SimSun" w:cs="Times New Roman"/>
          <w:i/>
          <w:iCs/>
          <w:sz w:val="20"/>
          <w:szCs w:val="20"/>
          <w:lang w:eastAsia="zh-CN"/>
        </w:rPr>
        <w:t>Versoix</w:t>
      </w:r>
      <w:proofErr w:type="spellEnd"/>
      <w:r w:rsidRPr="00FF4036">
        <w:rPr>
          <w:rFonts w:eastAsia="SimSun" w:cs="Times New Roman"/>
          <w:i/>
          <w:iCs/>
          <w:sz w:val="20"/>
          <w:szCs w:val="20"/>
          <w:lang w:eastAsia="zh-CN"/>
        </w:rPr>
        <w:t xml:space="preserve"> and the airport.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sz w:val="20"/>
          <w:szCs w:val="20"/>
        </w:rPr>
        <w:t>Family name</w:t>
      </w:r>
      <w:r w:rsidRPr="00FF4036">
        <w:rPr>
          <w:rFonts w:eastAsiaTheme="minorEastAsia" w:cs="Times New Roman"/>
          <w:sz w:val="20"/>
          <w:szCs w:val="20"/>
        </w:rPr>
        <w:t xml:space="preserve">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sz w:val="20"/>
          <w:szCs w:val="20"/>
        </w:rPr>
        <w:t xml:space="preserve">First name    </w:t>
      </w:r>
      <w:r w:rsidRPr="00FF4036">
        <w:rPr>
          <w:rFonts w:eastAsiaTheme="minorEastAsia" w:cs="Times New Roman"/>
          <w:sz w:val="20"/>
          <w:szCs w:val="20"/>
        </w:rPr>
        <w:t xml:space="preserve">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iCs/>
          <w:sz w:val="20"/>
          <w:szCs w:val="20"/>
        </w:rPr>
      </w:pPr>
      <w:r w:rsidRPr="00FF4036">
        <w:rPr>
          <w:rFonts w:eastAsiaTheme="minorEastAsia" w:cs="Times New Roman"/>
          <w:i/>
          <w:sz w:val="20"/>
          <w:szCs w:val="20"/>
        </w:rPr>
        <w:t xml:space="preserve">Address        </w:t>
      </w:r>
      <w:r w:rsidRPr="00FF4036">
        <w:rPr>
          <w:rFonts w:eastAsiaTheme="minorEastAsia" w:cs="Times New Roman"/>
          <w:sz w:val="20"/>
          <w:szCs w:val="20"/>
        </w:rPr>
        <w:t xml:space="preserve">    ------------------------------------------------------------------------        </w:t>
      </w:r>
      <w:r w:rsidRPr="00FF4036">
        <w:rPr>
          <w:rFonts w:eastAsiaTheme="minorEastAsia" w:cs="Times New Roman"/>
          <w:i/>
          <w:iCs/>
          <w:sz w:val="20"/>
          <w:szCs w:val="20"/>
        </w:rPr>
        <w:t>Tel: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iCs/>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iCs/>
          <w:sz w:val="20"/>
          <w:szCs w:val="20"/>
        </w:rPr>
      </w:pPr>
      <w:r w:rsidRPr="00FF4036">
        <w:rPr>
          <w:rFonts w:eastAsiaTheme="minorEastAsia" w:cs="Times New Roman"/>
          <w:i/>
          <w:iCs/>
          <w:sz w:val="20"/>
          <w:szCs w:val="20"/>
        </w:rPr>
        <w:t>-----------------------------------------------------------------------------------------         Fax: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i/>
          <w:iCs/>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iCs/>
          <w:sz w:val="20"/>
          <w:szCs w:val="20"/>
        </w:rPr>
        <w:t>-----------------------------------------------------------------------------------------      E-mail:</w:t>
      </w:r>
      <w:r w:rsidRPr="00FF4036">
        <w:rPr>
          <w:rFonts w:eastAsiaTheme="minorEastAsia" w:cs="Times New Roman"/>
          <w:sz w:val="20"/>
          <w:szCs w:val="20"/>
        </w:rPr>
        <w:t xml:space="preserve">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sz w:val="20"/>
          <w:szCs w:val="20"/>
          <w:lang w:val="en-GB"/>
        </w:rPr>
        <w:t>Credit card to guarantee this reservation</w:t>
      </w:r>
      <w:r w:rsidRPr="00FF4036">
        <w:rPr>
          <w:rFonts w:eastAsiaTheme="minorEastAsia" w:cs="Times New Roman"/>
          <w:sz w:val="20"/>
          <w:szCs w:val="20"/>
          <w:lang w:val="en-GB"/>
        </w:rPr>
        <w:t>:        AX/VISA/DINERS/EC  (</w:t>
      </w:r>
      <w:r w:rsidRPr="00FF4036">
        <w:rPr>
          <w:rFonts w:eastAsiaTheme="minorEastAsia" w:cs="Times New Roman"/>
          <w:i/>
          <w:iCs/>
          <w:sz w:val="20"/>
          <w:szCs w:val="20"/>
          <w:lang w:val="en-GB"/>
        </w:rPr>
        <w:t>or</w:t>
      </w:r>
      <w:r w:rsidRPr="00FF4036">
        <w:rPr>
          <w:rFonts w:eastAsiaTheme="minorEastAsia" w:cs="Times New Roman"/>
          <w:sz w:val="20"/>
          <w:szCs w:val="20"/>
          <w:lang w:val="en-GB"/>
        </w:rPr>
        <w:t xml:space="preserve"> </w:t>
      </w:r>
      <w:r w:rsidRPr="00FF4036">
        <w:rPr>
          <w:rFonts w:eastAsiaTheme="minorEastAsia" w:cs="Times New Roman"/>
          <w:i/>
          <w:sz w:val="20"/>
          <w:szCs w:val="20"/>
        </w:rPr>
        <w:t>other)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r w:rsidRPr="00FF4036">
        <w:rPr>
          <w:rFonts w:eastAsiaTheme="minorEastAsia" w:cs="Times New Roman"/>
          <w:i/>
          <w:iCs/>
          <w:sz w:val="20"/>
          <w:szCs w:val="20"/>
        </w:rPr>
        <w:t xml:space="preserve">No. </w:t>
      </w:r>
      <w:r w:rsidRPr="00FF4036">
        <w:rPr>
          <w:rFonts w:eastAsiaTheme="minorEastAsia" w:cs="Times New Roman"/>
          <w:sz w:val="20"/>
          <w:szCs w:val="20"/>
        </w:rPr>
        <w:t xml:space="preserve">--------------------------------------------------------         </w:t>
      </w:r>
      <w:r w:rsidRPr="00FF4036">
        <w:rPr>
          <w:rFonts w:eastAsiaTheme="minorEastAsia" w:cs="Times New Roman"/>
          <w:i/>
          <w:sz w:val="20"/>
          <w:szCs w:val="20"/>
        </w:rPr>
        <w:t>valid until</w:t>
      </w:r>
      <w:r w:rsidRPr="00FF4036">
        <w:rPr>
          <w:rFonts w:eastAsiaTheme="minorEastAsia" w:cs="Times New Roman"/>
          <w:sz w:val="20"/>
          <w:szCs w:val="20"/>
        </w:rPr>
        <w:t xml:space="preserve">      -------------------------------------------------</w:t>
      </w: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rPr>
      </w:pPr>
    </w:p>
    <w:p w:rsidR="00FF4036" w:rsidRPr="00FF4036" w:rsidRDefault="00FF4036" w:rsidP="00FF4036">
      <w:pPr>
        <w:tabs>
          <w:tab w:val="left" w:pos="794"/>
          <w:tab w:val="left" w:pos="1191"/>
          <w:tab w:val="left" w:pos="1440"/>
          <w:tab w:val="left" w:pos="1588"/>
          <w:tab w:val="left" w:pos="1985"/>
        </w:tabs>
        <w:bidi w:val="0"/>
        <w:spacing w:before="0" w:line="240" w:lineRule="atLeast"/>
        <w:ind w:left="284" w:right="515"/>
        <w:jc w:val="left"/>
        <w:rPr>
          <w:rFonts w:eastAsiaTheme="minorEastAsia" w:cs="Times New Roman"/>
          <w:sz w:val="20"/>
          <w:szCs w:val="20"/>
          <w:lang w:val="en-GB"/>
        </w:rPr>
      </w:pPr>
      <w:r w:rsidRPr="00FF4036">
        <w:rPr>
          <w:rFonts w:eastAsiaTheme="minorEastAsia" w:cs="Times New Roman"/>
          <w:i/>
          <w:sz w:val="20"/>
          <w:szCs w:val="20"/>
          <w:lang w:val="en-GB"/>
        </w:rPr>
        <w:t>Date</w:t>
      </w:r>
      <w:r w:rsidRPr="00FF4036">
        <w:rPr>
          <w:rFonts w:eastAsiaTheme="minorEastAsia" w:cs="Times New Roman"/>
          <w:sz w:val="20"/>
          <w:szCs w:val="20"/>
          <w:lang w:val="en-GB"/>
        </w:rPr>
        <w:t xml:space="preserve"> ------------------------------------------------------      </w:t>
      </w:r>
      <w:r w:rsidRPr="00FF4036">
        <w:rPr>
          <w:rFonts w:eastAsiaTheme="minorEastAsia" w:cs="Times New Roman"/>
          <w:i/>
          <w:sz w:val="20"/>
          <w:szCs w:val="20"/>
          <w:lang w:val="en-GB"/>
        </w:rPr>
        <w:t xml:space="preserve">Signature </w:t>
      </w:r>
      <w:r w:rsidRPr="00FF4036">
        <w:rPr>
          <w:rFonts w:eastAsiaTheme="minorEastAsia" w:cs="Times New Roman"/>
          <w:sz w:val="20"/>
          <w:szCs w:val="20"/>
          <w:lang w:val="en-GB"/>
        </w:rPr>
        <w:t xml:space="preserve">       ---------------------------------------------------</w:t>
      </w:r>
    </w:p>
    <w:p w:rsidR="00FF4036" w:rsidRPr="00FF4036" w:rsidRDefault="00FF4036" w:rsidP="00FF4036">
      <w:pPr>
        <w:tabs>
          <w:tab w:val="left" w:pos="1361"/>
          <w:tab w:val="left" w:pos="1758"/>
          <w:tab w:val="left" w:pos="2155"/>
          <w:tab w:val="left" w:pos="2552"/>
        </w:tabs>
        <w:bidi w:val="0"/>
        <w:spacing w:before="0" w:line="240" w:lineRule="atLeast"/>
        <w:ind w:left="284" w:right="-143"/>
        <w:jc w:val="left"/>
        <w:rPr>
          <w:rFonts w:eastAsiaTheme="minorEastAsia" w:cs="Times New Roman"/>
          <w:sz w:val="20"/>
          <w:szCs w:val="20"/>
          <w:lang w:val="en-GB"/>
        </w:rPr>
      </w:pPr>
    </w:p>
    <w:p w:rsidR="00FF4036" w:rsidRPr="00FF4036" w:rsidRDefault="00FF4036" w:rsidP="00FF4036">
      <w:pPr>
        <w:tabs>
          <w:tab w:val="left" w:pos="794"/>
          <w:tab w:val="left" w:pos="1191"/>
          <w:tab w:val="left" w:pos="1588"/>
          <w:tab w:val="left" w:pos="1985"/>
        </w:tabs>
        <w:bidi w:val="0"/>
        <w:spacing w:before="0" w:line="240" w:lineRule="auto"/>
        <w:jc w:val="left"/>
        <w:rPr>
          <w:rFonts w:eastAsiaTheme="minorEastAsia" w:cs="Times New Roman"/>
          <w:sz w:val="2"/>
          <w:szCs w:val="20"/>
          <w:lang w:val="en-GB"/>
        </w:rPr>
      </w:pPr>
    </w:p>
    <w:p w:rsidR="00900EA2" w:rsidRPr="00FF4036" w:rsidRDefault="00900EA2" w:rsidP="00900EA2">
      <w:pPr>
        <w:tabs>
          <w:tab w:val="left" w:pos="794"/>
          <w:tab w:val="left" w:pos="1191"/>
          <w:tab w:val="left" w:pos="1588"/>
          <w:tab w:val="left" w:pos="1985"/>
        </w:tabs>
        <w:bidi w:val="0"/>
        <w:spacing w:before="0" w:line="240" w:lineRule="auto"/>
        <w:jc w:val="left"/>
        <w:rPr>
          <w:rFonts w:eastAsiaTheme="minorEastAsia" w:cs="Times New Roman"/>
          <w:sz w:val="2"/>
          <w:szCs w:val="20"/>
          <w:lang w:val="en-GB"/>
        </w:rPr>
      </w:pPr>
    </w:p>
    <w:p w:rsidR="00055E7C" w:rsidRPr="00900EA2" w:rsidRDefault="00055E7C" w:rsidP="00055E7C">
      <w:pPr>
        <w:tabs>
          <w:tab w:val="left" w:pos="1361"/>
          <w:tab w:val="left" w:pos="1758"/>
          <w:tab w:val="left" w:pos="2155"/>
          <w:tab w:val="left" w:pos="2552"/>
        </w:tabs>
        <w:bidi w:val="0"/>
        <w:spacing w:before="0" w:line="240" w:lineRule="atLeast"/>
        <w:ind w:left="284" w:right="-143"/>
        <w:jc w:val="left"/>
        <w:rPr>
          <w:rFonts w:eastAsia="SimSun" w:cs="Times New Roman"/>
          <w:sz w:val="20"/>
          <w:szCs w:val="20"/>
        </w:rPr>
      </w:pPr>
    </w:p>
    <w:p w:rsidR="00055E7C" w:rsidRDefault="00055E7C" w:rsidP="00055E7C">
      <w:pPr>
        <w:tabs>
          <w:tab w:val="left" w:pos="794"/>
          <w:tab w:val="left" w:pos="1191"/>
          <w:tab w:val="left" w:pos="1588"/>
          <w:tab w:val="left" w:pos="1985"/>
        </w:tabs>
        <w:bidi w:val="0"/>
        <w:spacing w:line="240" w:lineRule="auto"/>
        <w:ind w:right="91"/>
        <w:jc w:val="left"/>
        <w:rPr>
          <w:rFonts w:eastAsia="SimSun" w:cs="Times New Roman"/>
          <w:bCs/>
          <w:sz w:val="24"/>
          <w:szCs w:val="20"/>
          <w:lang w:val="en-GB"/>
        </w:rPr>
        <w:sectPr w:rsidR="00055E7C" w:rsidSect="007B1482">
          <w:headerReference w:type="default" r:id="rId24"/>
          <w:footerReference w:type="default" r:id="rId25"/>
          <w:headerReference w:type="first" r:id="rId26"/>
          <w:footerReference w:type="first" r:id="rId27"/>
          <w:type w:val="oddPage"/>
          <w:pgSz w:w="11907" w:h="16840" w:code="9"/>
          <w:pgMar w:top="567" w:right="1089" w:bottom="567" w:left="1089" w:header="567" w:footer="567" w:gutter="0"/>
          <w:paperSrc w:first="15" w:other="15"/>
          <w:cols w:space="720"/>
          <w:titlePg/>
        </w:sectPr>
      </w:pPr>
    </w:p>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sz w:val="24"/>
          <w:szCs w:val="20"/>
        </w:rPr>
      </w:pPr>
      <w:r w:rsidRPr="00FF4036">
        <w:rPr>
          <w:rFonts w:eastAsiaTheme="minorEastAsia" w:cs="Times New Roman"/>
          <w:sz w:val="24"/>
          <w:szCs w:val="20"/>
        </w:rPr>
        <w:lastRenderedPageBreak/>
        <w:t>ANNEX 4</w:t>
      </w:r>
      <w:r w:rsidRPr="00FF4036">
        <w:rPr>
          <w:rFonts w:eastAsiaTheme="minorEastAsia" w:cs="Times New Roman"/>
          <w:sz w:val="24"/>
          <w:szCs w:val="20"/>
        </w:rPr>
        <w:br/>
        <w:t>(to TSB Collective letter 5/2)</w:t>
      </w:r>
    </w:p>
    <w:p w:rsidR="00FF4036" w:rsidRPr="00FF4036" w:rsidRDefault="00FF4036" w:rsidP="00FF4036">
      <w:pPr>
        <w:tabs>
          <w:tab w:val="left" w:pos="794"/>
          <w:tab w:val="left" w:pos="1191"/>
          <w:tab w:val="left" w:pos="1588"/>
          <w:tab w:val="left" w:pos="1985"/>
        </w:tabs>
        <w:bidi w:val="0"/>
        <w:spacing w:before="0" w:line="160" w:lineRule="exact"/>
        <w:jc w:val="left"/>
        <w:rPr>
          <w:rFonts w:eastAsiaTheme="minorEastAsia" w:cs="Times New Roman"/>
          <w:sz w:val="24"/>
          <w:szCs w:val="20"/>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FF4036" w:rsidRPr="00FF4036" w:rsidTr="00D357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FF4036" w:rsidRPr="00FF4036" w:rsidRDefault="009D24C9" w:rsidP="00FF4036">
            <w:pPr>
              <w:tabs>
                <w:tab w:val="left" w:pos="794"/>
                <w:tab w:val="left" w:pos="1191"/>
                <w:tab w:val="left" w:pos="1588"/>
                <w:tab w:val="left" w:pos="1985"/>
              </w:tabs>
              <w:bidi w:val="0"/>
              <w:spacing w:line="240" w:lineRule="auto"/>
              <w:jc w:val="left"/>
              <w:rPr>
                <w:rFonts w:eastAsiaTheme="minorEastAsia" w:cs="Times New Roman"/>
                <w:sz w:val="24"/>
                <w:szCs w:val="20"/>
                <w:lang w:val="en-GB"/>
              </w:rPr>
            </w:pPr>
            <w:r w:rsidRPr="00FF4036">
              <w:rPr>
                <w:rFonts w:eastAsiaTheme="minorEastAsia" w:cs="Times New Roman"/>
                <w:sz w:val="16"/>
                <w:szCs w:val="20"/>
                <w:lang w:val="en-GB"/>
              </w:rPr>
              <w:fldChar w:fldCharType="begin"/>
            </w:r>
            <w:r w:rsidR="00FF4036" w:rsidRPr="00FF4036">
              <w:rPr>
                <w:rFonts w:eastAsiaTheme="minorEastAsia" w:cs="Times New Roman"/>
                <w:sz w:val="16"/>
                <w:szCs w:val="20"/>
                <w:lang w:val="en-GB"/>
              </w:rPr>
              <w:instrText>import R:\\ART\\TIF\\LGO_0UIT.TIF</w:instrText>
            </w:r>
            <w:r w:rsidRPr="00FF4036">
              <w:rPr>
                <w:rFonts w:eastAsiaTheme="minorEastAsia" w:cs="Times New Roman"/>
                <w:sz w:val="16"/>
                <w:szCs w:val="20"/>
                <w:lang w:val="en-GB"/>
              </w:rPr>
              <w:fldChar w:fldCharType="separate"/>
            </w:r>
            <w:r w:rsidR="00FF4036" w:rsidRPr="00FF4036">
              <w:rPr>
                <w:rFonts w:eastAsiaTheme="minorEastAsia" w:cs="Times New Roman"/>
                <w:noProof/>
                <w:sz w:val="20"/>
                <w:szCs w:val="20"/>
                <w:lang w:eastAsia="zh-CN"/>
              </w:rPr>
              <w:drawing>
                <wp:inline distT="0" distB="0" distL="0" distR="0">
                  <wp:extent cx="561340" cy="593090"/>
                  <wp:effectExtent l="19050" t="0" r="0" b="0"/>
                  <wp:docPr id="11" name="Picture 11"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28" cstate="print"/>
                          <a:srcRect/>
                          <a:stretch>
                            <a:fillRect/>
                          </a:stretch>
                        </pic:blipFill>
                        <pic:spPr bwMode="auto">
                          <a:xfrm>
                            <a:off x="0" y="0"/>
                            <a:ext cx="561340" cy="593090"/>
                          </a:xfrm>
                          <a:prstGeom prst="rect">
                            <a:avLst/>
                          </a:prstGeom>
                          <a:noFill/>
                          <a:ln w="9525">
                            <a:noFill/>
                            <a:miter lim="800000"/>
                            <a:headEnd/>
                            <a:tailEnd/>
                          </a:ln>
                        </pic:spPr>
                      </pic:pic>
                    </a:graphicData>
                  </a:graphic>
                </wp:inline>
              </w:drawing>
            </w:r>
            <w:r w:rsidRPr="00FF4036">
              <w:rPr>
                <w:rFonts w:eastAsiaTheme="minorEastAsia"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FF4036" w:rsidRPr="00FF4036" w:rsidRDefault="00FF4036" w:rsidP="00FF4036">
            <w:pPr>
              <w:tabs>
                <w:tab w:val="left" w:pos="794"/>
                <w:tab w:val="left" w:pos="1191"/>
                <w:tab w:val="left" w:pos="1588"/>
                <w:tab w:val="left" w:pos="1985"/>
              </w:tabs>
              <w:bidi w:val="0"/>
              <w:spacing w:before="60" w:line="240" w:lineRule="auto"/>
              <w:jc w:val="center"/>
              <w:rPr>
                <w:rFonts w:eastAsiaTheme="minorEastAsia" w:cs="Times New Roman"/>
                <w:b/>
                <w:bCs/>
                <w:sz w:val="24"/>
                <w:szCs w:val="20"/>
                <w:lang w:val="en-GB"/>
              </w:rPr>
            </w:pPr>
            <w:r w:rsidRPr="00FF4036">
              <w:rPr>
                <w:rFonts w:eastAsiaTheme="minorEastAsia" w:cs="Times New Roman"/>
                <w:b/>
                <w:bCs/>
                <w:sz w:val="24"/>
                <w:szCs w:val="20"/>
                <w:lang w:val="en-GB"/>
              </w:rPr>
              <w:t>ITU-T Study Group 2 meeting</w:t>
            </w:r>
          </w:p>
          <w:p w:rsidR="00FF4036" w:rsidRPr="00FF4036" w:rsidRDefault="00FF4036" w:rsidP="00FF4036">
            <w:pPr>
              <w:tabs>
                <w:tab w:val="left" w:pos="794"/>
                <w:tab w:val="left" w:pos="1191"/>
                <w:tab w:val="left" w:pos="1588"/>
                <w:tab w:val="left" w:pos="1985"/>
              </w:tabs>
              <w:bidi w:val="0"/>
              <w:spacing w:line="240" w:lineRule="auto"/>
              <w:jc w:val="center"/>
              <w:rPr>
                <w:rFonts w:ascii="Book Antiqua" w:eastAsiaTheme="minorEastAsia" w:hAnsi="Book Antiqua" w:cs="Times New Roman"/>
                <w:b/>
                <w:bCs/>
                <w:sz w:val="24"/>
                <w:szCs w:val="20"/>
                <w:lang w:val="en-GB"/>
              </w:rPr>
            </w:pPr>
            <w:r w:rsidRPr="00FF4036">
              <w:rPr>
                <w:rFonts w:eastAsiaTheme="minorEastAsia" w:cs="Times New Roman"/>
                <w:b/>
                <w:bCs/>
                <w:sz w:val="24"/>
                <w:szCs w:val="20"/>
                <w:lang w:val="en-GB"/>
              </w:rPr>
              <w:t>Geneva, Switzerland, 1-10 June 2011</w:t>
            </w:r>
          </w:p>
        </w:tc>
        <w:tc>
          <w:tcPr>
            <w:tcW w:w="1161" w:type="dxa"/>
            <w:tcBorders>
              <w:top w:val="single" w:sz="6" w:space="0" w:color="auto"/>
              <w:bottom w:val="single" w:sz="6" w:space="0" w:color="auto"/>
              <w:right w:val="single" w:sz="6" w:space="0" w:color="auto"/>
            </w:tcBorders>
          </w:tcPr>
          <w:p w:rsidR="00FF4036" w:rsidRPr="00FF4036" w:rsidRDefault="009D24C9" w:rsidP="00FF4036">
            <w:pPr>
              <w:tabs>
                <w:tab w:val="left" w:pos="794"/>
                <w:tab w:val="left" w:pos="1191"/>
                <w:tab w:val="left" w:pos="1588"/>
                <w:tab w:val="left" w:pos="1985"/>
              </w:tabs>
              <w:bidi w:val="0"/>
              <w:spacing w:line="240" w:lineRule="auto"/>
              <w:jc w:val="left"/>
              <w:rPr>
                <w:rFonts w:eastAsiaTheme="minorEastAsia" w:cs="Times New Roman"/>
                <w:sz w:val="24"/>
                <w:szCs w:val="20"/>
                <w:lang w:val="en-GB"/>
              </w:rPr>
            </w:pPr>
            <w:r w:rsidRPr="009D24C9">
              <w:rPr>
                <w:rFonts w:eastAsiaTheme="minorEastAsia" w:cs="Times New Roman"/>
                <w:sz w:val="24"/>
                <w:szCs w:val="20"/>
                <w:lang w:val="en-GB"/>
              </w:rPr>
              <w:fldChar w:fldCharType="begin"/>
            </w:r>
            <w:r w:rsidR="00FF4036" w:rsidRPr="00FF4036">
              <w:rPr>
                <w:rFonts w:eastAsiaTheme="minorEastAsia" w:cs="Times New Roman"/>
                <w:sz w:val="24"/>
                <w:szCs w:val="20"/>
                <w:lang w:val="en-GB"/>
              </w:rPr>
              <w:instrText>import R:\\ART\\TIF\\LGO_0ITU.TIF</w:instrText>
            </w:r>
            <w:r w:rsidRPr="009D24C9">
              <w:rPr>
                <w:rFonts w:eastAsiaTheme="minorEastAsia" w:cs="Times New Roman"/>
                <w:sz w:val="24"/>
                <w:szCs w:val="20"/>
                <w:lang w:val="en-GB"/>
              </w:rPr>
              <w:fldChar w:fldCharType="separate"/>
            </w:r>
            <w:r w:rsidR="00FF4036" w:rsidRPr="00FF4036">
              <w:rPr>
                <w:rFonts w:eastAsiaTheme="minorEastAsia" w:cs="Times New Roman"/>
                <w:noProof/>
                <w:sz w:val="20"/>
                <w:szCs w:val="20"/>
                <w:lang w:eastAsia="zh-CN"/>
              </w:rPr>
              <w:drawing>
                <wp:inline distT="0" distB="0" distL="0" distR="0">
                  <wp:extent cx="561340" cy="580390"/>
                  <wp:effectExtent l="19050" t="0" r="0" b="0"/>
                  <wp:docPr id="12" name="Picture 12"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29" cstate="print"/>
                          <a:srcRect/>
                          <a:stretch>
                            <a:fillRect/>
                          </a:stretch>
                        </pic:blipFill>
                        <pic:spPr bwMode="auto">
                          <a:xfrm>
                            <a:off x="0" y="0"/>
                            <a:ext cx="561340" cy="580390"/>
                          </a:xfrm>
                          <a:prstGeom prst="rect">
                            <a:avLst/>
                          </a:prstGeom>
                          <a:noFill/>
                          <a:ln w="9525">
                            <a:noFill/>
                            <a:miter lim="800000"/>
                            <a:headEnd/>
                            <a:tailEnd/>
                          </a:ln>
                        </pic:spPr>
                      </pic:pic>
                    </a:graphicData>
                  </a:graphic>
                </wp:inline>
              </w:drawing>
            </w:r>
            <w:r w:rsidRPr="00FF4036">
              <w:rPr>
                <w:rFonts w:eastAsiaTheme="minorEastAsia" w:cs="Times New Roman"/>
                <w:noProof/>
                <w:sz w:val="20"/>
                <w:szCs w:val="20"/>
                <w:lang w:eastAsia="zh-CN"/>
              </w:rPr>
              <w:fldChar w:fldCharType="end"/>
            </w:r>
          </w:p>
        </w:tc>
      </w:tr>
      <w:tr w:rsidR="00FF4036" w:rsidRPr="00FF4036" w:rsidTr="00D35741">
        <w:tc>
          <w:tcPr>
            <w:tcW w:w="2694" w:type="dxa"/>
            <w:gridSpan w:val="3"/>
          </w:tcPr>
          <w:p w:rsidR="00FF4036" w:rsidRPr="00FF4036" w:rsidRDefault="00FF4036" w:rsidP="00FF4036">
            <w:pPr>
              <w:tabs>
                <w:tab w:val="left" w:pos="794"/>
                <w:tab w:val="left" w:pos="1191"/>
                <w:tab w:val="left" w:pos="1588"/>
                <w:tab w:val="left" w:pos="1985"/>
              </w:tabs>
              <w:bidi w:val="0"/>
              <w:spacing w:before="0" w:line="240" w:lineRule="auto"/>
              <w:jc w:val="left"/>
              <w:rPr>
                <w:rFonts w:eastAsiaTheme="minorEastAsia" w:cs="Times New Roman"/>
                <w:b/>
                <w:bCs/>
                <w:iCs/>
                <w:sz w:val="20"/>
                <w:szCs w:val="20"/>
                <w:lang w:val="en-GB"/>
              </w:rPr>
            </w:pPr>
          </w:p>
          <w:p w:rsidR="00FF4036" w:rsidRPr="00FF4036" w:rsidRDefault="00FF4036" w:rsidP="00FF4036">
            <w:pPr>
              <w:tabs>
                <w:tab w:val="left" w:pos="794"/>
                <w:tab w:val="left" w:pos="1191"/>
                <w:tab w:val="left" w:pos="1588"/>
                <w:tab w:val="left" w:pos="1985"/>
              </w:tabs>
              <w:bidi w:val="0"/>
              <w:spacing w:before="0" w:line="240" w:lineRule="auto"/>
              <w:jc w:val="left"/>
              <w:rPr>
                <w:rFonts w:eastAsiaTheme="minorEastAsia" w:cs="Times New Roman"/>
                <w:b/>
                <w:bCs/>
                <w:iCs/>
                <w:sz w:val="20"/>
                <w:szCs w:val="20"/>
                <w:lang w:val="en-GB"/>
              </w:rPr>
            </w:pPr>
            <w:r w:rsidRPr="00FF4036">
              <w:rPr>
                <w:rFonts w:eastAsiaTheme="minorEastAsia" w:cs="Times New Roman"/>
                <w:b/>
                <w:bCs/>
                <w:iCs/>
                <w:sz w:val="20"/>
                <w:szCs w:val="20"/>
                <w:lang w:val="en-GB"/>
              </w:rPr>
              <w:t>Please return to:</w:t>
            </w:r>
          </w:p>
        </w:tc>
        <w:tc>
          <w:tcPr>
            <w:tcW w:w="3118" w:type="dxa"/>
            <w:gridSpan w:val="2"/>
          </w:tcPr>
          <w:p w:rsidR="00FF4036" w:rsidRPr="00FF4036" w:rsidRDefault="00FF4036" w:rsidP="00FF4036">
            <w:pPr>
              <w:tabs>
                <w:tab w:val="left" w:pos="794"/>
                <w:tab w:val="left" w:pos="1191"/>
                <w:tab w:val="left" w:pos="1588"/>
                <w:tab w:val="left" w:pos="1985"/>
              </w:tabs>
              <w:bidi w:val="0"/>
              <w:spacing w:line="240" w:lineRule="auto"/>
              <w:jc w:val="left"/>
              <w:rPr>
                <w:rFonts w:eastAsiaTheme="minorEastAsia" w:cs="Times New Roman"/>
                <w:b/>
                <w:bCs/>
                <w:sz w:val="20"/>
                <w:szCs w:val="20"/>
              </w:rPr>
            </w:pPr>
            <w:r w:rsidRPr="00FF4036">
              <w:rPr>
                <w:rFonts w:eastAsiaTheme="minorEastAsia" w:cs="Times New Roman"/>
                <w:b/>
                <w:bCs/>
                <w:sz w:val="20"/>
                <w:szCs w:val="20"/>
              </w:rPr>
              <w:t xml:space="preserve">ITU/BDT </w:t>
            </w:r>
          </w:p>
          <w:p w:rsidR="00FF4036" w:rsidRPr="00FF4036" w:rsidRDefault="00FF4036" w:rsidP="00FF4036">
            <w:pPr>
              <w:tabs>
                <w:tab w:val="left" w:pos="794"/>
                <w:tab w:val="left" w:pos="1191"/>
                <w:tab w:val="left" w:pos="1588"/>
                <w:tab w:val="left" w:pos="1985"/>
              </w:tabs>
              <w:bidi w:val="0"/>
              <w:spacing w:line="240" w:lineRule="auto"/>
              <w:jc w:val="left"/>
              <w:rPr>
                <w:rFonts w:eastAsiaTheme="minorEastAsia" w:cs="Times New Roman"/>
                <w:b/>
                <w:bCs/>
                <w:iCs/>
                <w:sz w:val="20"/>
                <w:szCs w:val="20"/>
              </w:rPr>
            </w:pPr>
            <w:r w:rsidRPr="00FF4036">
              <w:rPr>
                <w:rFonts w:eastAsiaTheme="minorEastAsia" w:cs="Times New Roman"/>
                <w:b/>
                <w:bCs/>
                <w:sz w:val="20"/>
                <w:szCs w:val="20"/>
              </w:rPr>
              <w:t>Geneva (Switzerland)</w:t>
            </w:r>
          </w:p>
        </w:tc>
        <w:tc>
          <w:tcPr>
            <w:tcW w:w="3827" w:type="dxa"/>
            <w:gridSpan w:val="4"/>
          </w:tcPr>
          <w:p w:rsidR="00FF4036" w:rsidRPr="00FF4036" w:rsidRDefault="00FF4036" w:rsidP="00FF4036">
            <w:pPr>
              <w:tabs>
                <w:tab w:val="left" w:pos="794"/>
                <w:tab w:val="left" w:pos="1191"/>
                <w:tab w:val="left" w:pos="1588"/>
                <w:tab w:val="left" w:pos="1985"/>
              </w:tabs>
              <w:bidi w:val="0"/>
              <w:spacing w:line="240" w:lineRule="auto"/>
              <w:jc w:val="center"/>
              <w:rPr>
                <w:rFonts w:eastAsiaTheme="minorEastAsia" w:cs="Times New Roman"/>
                <w:b/>
                <w:bCs/>
                <w:sz w:val="20"/>
                <w:szCs w:val="20"/>
                <w:lang w:val="it-IT"/>
              </w:rPr>
            </w:pPr>
            <w:r w:rsidRPr="00FF4036">
              <w:rPr>
                <w:rFonts w:eastAsiaTheme="minorEastAsia" w:cs="Times New Roman"/>
                <w:b/>
                <w:bCs/>
                <w:sz w:val="20"/>
                <w:szCs w:val="20"/>
                <w:lang w:val="it-IT"/>
              </w:rPr>
              <w:t xml:space="preserve">E-mail : </w:t>
            </w:r>
            <w:r w:rsidRPr="00FF4036">
              <w:rPr>
                <w:rFonts w:eastAsiaTheme="minorEastAsia" w:cs="Times New Roman"/>
                <w:b/>
                <w:bCs/>
                <w:sz w:val="20"/>
                <w:szCs w:val="20"/>
                <w:lang w:val="it-IT"/>
              </w:rPr>
              <w:tab/>
            </w:r>
            <w:hyperlink r:id="rId30" w:history="1">
              <w:r w:rsidRPr="00FF4036">
                <w:rPr>
                  <w:rFonts w:eastAsiaTheme="minorEastAsia" w:cs="Times New Roman"/>
                  <w:b/>
                  <w:bCs/>
                  <w:color w:val="0000FF"/>
                  <w:sz w:val="20"/>
                  <w:szCs w:val="20"/>
                  <w:u w:val="single"/>
                  <w:lang w:val="it-IT"/>
                </w:rPr>
                <w:t>bdtfellowships@itu.int</w:t>
              </w:r>
            </w:hyperlink>
            <w:r w:rsidRPr="00FF4036">
              <w:rPr>
                <w:rFonts w:eastAsiaTheme="minorEastAsia" w:cs="Times New Roman"/>
                <w:b/>
                <w:bCs/>
                <w:sz w:val="20"/>
                <w:szCs w:val="20"/>
                <w:lang w:val="it-IT"/>
              </w:rPr>
              <w:t xml:space="preserve"> </w:t>
            </w:r>
          </w:p>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b/>
                <w:bCs/>
                <w:sz w:val="20"/>
                <w:szCs w:val="20"/>
                <w:lang w:val="it-IT"/>
              </w:rPr>
            </w:pPr>
            <w:r w:rsidRPr="00FF4036">
              <w:rPr>
                <w:rFonts w:eastAsiaTheme="minorEastAsia" w:cs="Times New Roman"/>
                <w:b/>
                <w:bCs/>
                <w:sz w:val="20"/>
                <w:szCs w:val="20"/>
                <w:lang w:val="it-IT"/>
              </w:rPr>
              <w:tab/>
              <w:t xml:space="preserve">Tel: +41 22 730 5487 </w:t>
            </w:r>
          </w:p>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b/>
                <w:bCs/>
                <w:sz w:val="20"/>
                <w:szCs w:val="20"/>
                <w:lang w:val="it-IT"/>
              </w:rPr>
            </w:pPr>
            <w:r w:rsidRPr="00FF4036">
              <w:rPr>
                <w:rFonts w:eastAsiaTheme="minorEastAsia" w:cs="Times New Roman"/>
                <w:b/>
                <w:bCs/>
                <w:sz w:val="20"/>
                <w:szCs w:val="20"/>
                <w:lang w:val="it-IT"/>
              </w:rPr>
              <w:t xml:space="preserve"> </w:t>
            </w:r>
            <w:r w:rsidRPr="00FF4036">
              <w:rPr>
                <w:rFonts w:eastAsiaTheme="minorEastAsia" w:cs="Times New Roman"/>
                <w:b/>
                <w:bCs/>
                <w:sz w:val="20"/>
                <w:szCs w:val="20"/>
                <w:lang w:val="it-IT"/>
              </w:rPr>
              <w:tab/>
              <w:t>Fax: +41 22 730 5778</w:t>
            </w:r>
          </w:p>
        </w:tc>
      </w:tr>
      <w:tr w:rsidR="00FF4036" w:rsidRPr="00FF4036" w:rsidTr="00D357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F4036" w:rsidRPr="00FF4036" w:rsidRDefault="00FF4036" w:rsidP="00FF4036">
            <w:pPr>
              <w:tabs>
                <w:tab w:val="left" w:pos="794"/>
                <w:tab w:val="left" w:pos="1191"/>
                <w:tab w:val="left" w:pos="1588"/>
                <w:tab w:val="left" w:pos="1985"/>
              </w:tabs>
              <w:bidi w:val="0"/>
              <w:spacing w:after="120" w:line="240" w:lineRule="auto"/>
              <w:jc w:val="center"/>
              <w:rPr>
                <w:rFonts w:eastAsiaTheme="minorEastAsia" w:cs="Times New Roman"/>
                <w:iCs/>
                <w:sz w:val="24"/>
                <w:szCs w:val="20"/>
              </w:rPr>
            </w:pPr>
            <w:r w:rsidRPr="00FF4036">
              <w:rPr>
                <w:rFonts w:eastAsiaTheme="minorEastAsia" w:cs="Times New Roman"/>
                <w:b/>
                <w:iCs/>
                <w:sz w:val="24"/>
                <w:szCs w:val="20"/>
              </w:rPr>
              <w:t>Request for a partial fellowship to be submitted before 29 April 2011</w:t>
            </w:r>
          </w:p>
        </w:tc>
      </w:tr>
      <w:tr w:rsidR="00FF4036" w:rsidRPr="00FF4036" w:rsidTr="00D35741">
        <w:tblPrEx>
          <w:tblCellMar>
            <w:left w:w="107" w:type="dxa"/>
            <w:right w:w="107" w:type="dxa"/>
          </w:tblCellMar>
        </w:tblPrEx>
        <w:tc>
          <w:tcPr>
            <w:tcW w:w="2836" w:type="dxa"/>
            <w:gridSpan w:val="4"/>
          </w:tcPr>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iCs/>
                <w:sz w:val="24"/>
                <w:szCs w:val="20"/>
              </w:rPr>
            </w:pPr>
          </w:p>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iCs/>
                <w:sz w:val="24"/>
                <w:szCs w:val="20"/>
              </w:rPr>
            </w:pPr>
            <w:r w:rsidRPr="00FF4036">
              <w:rPr>
                <w:rFonts w:eastAsiaTheme="minorEastAsia" w:cs="Times New Roman"/>
                <w:iCs/>
                <w:sz w:val="24"/>
                <w:szCs w:val="20"/>
              </w:rPr>
              <w:t>Participation of women is encouraged</w:t>
            </w:r>
          </w:p>
        </w:tc>
        <w:tc>
          <w:tcPr>
            <w:tcW w:w="3141" w:type="dxa"/>
            <w:gridSpan w:val="2"/>
            <w:tcBorders>
              <w:left w:val="nil"/>
            </w:tcBorders>
          </w:tcPr>
          <w:p w:rsidR="00FF4036" w:rsidRPr="00FF4036" w:rsidRDefault="00FF4036" w:rsidP="00FF4036">
            <w:pPr>
              <w:tabs>
                <w:tab w:val="left" w:pos="794"/>
                <w:tab w:val="left" w:pos="1191"/>
                <w:tab w:val="left" w:pos="1588"/>
                <w:tab w:val="left" w:pos="1985"/>
              </w:tabs>
              <w:bidi w:val="0"/>
              <w:spacing w:before="0" w:line="240" w:lineRule="auto"/>
              <w:jc w:val="center"/>
              <w:rPr>
                <w:rFonts w:eastAsiaTheme="minorEastAsia" w:cs="Times New Roman"/>
                <w:sz w:val="24"/>
                <w:szCs w:val="20"/>
              </w:rPr>
            </w:pPr>
          </w:p>
        </w:tc>
      </w:tr>
      <w:tr w:rsidR="00FF4036" w:rsidRPr="00FF4036" w:rsidTr="00D35741">
        <w:trPr>
          <w:cantSplit/>
        </w:trPr>
        <w:tc>
          <w:tcPr>
            <w:tcW w:w="9639" w:type="dxa"/>
            <w:gridSpan w:val="9"/>
            <w:tcBorders>
              <w:top w:val="single" w:sz="6" w:space="0" w:color="auto"/>
              <w:left w:val="single" w:sz="6" w:space="0" w:color="auto"/>
              <w:right w:val="single" w:sz="6" w:space="0" w:color="auto"/>
            </w:tcBorders>
          </w:tcPr>
          <w:p w:rsidR="00FF4036" w:rsidRPr="00FF4036" w:rsidRDefault="00FF4036" w:rsidP="00FF4036">
            <w:pPr>
              <w:tabs>
                <w:tab w:val="left" w:pos="170"/>
                <w:tab w:val="left" w:pos="794"/>
                <w:tab w:val="left" w:pos="1191"/>
                <w:tab w:val="left" w:pos="1588"/>
                <w:tab w:val="left" w:pos="1701"/>
                <w:tab w:val="left" w:pos="1985"/>
                <w:tab w:val="right" w:leader="underscore" w:pos="10773"/>
              </w:tabs>
              <w:bidi w:val="0"/>
              <w:spacing w:line="240" w:lineRule="auto"/>
              <w:jc w:val="left"/>
              <w:rPr>
                <w:rFonts w:eastAsiaTheme="minorEastAsia" w:cs="Times New Roman"/>
                <w:b/>
                <w:sz w:val="16"/>
                <w:szCs w:val="20"/>
              </w:rPr>
            </w:pPr>
            <w:r w:rsidRPr="00FF4036">
              <w:rPr>
                <w:rFonts w:eastAsiaTheme="minorEastAsia" w:cs="Times New Roman"/>
                <w:b/>
                <w:sz w:val="16"/>
                <w:szCs w:val="20"/>
              </w:rPr>
              <w:t>Country: _____________________________________________________________________________________________________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eastAsiaTheme="minorEastAsia" w:cs="Times New Roman"/>
                <w:b/>
                <w:sz w:val="16"/>
                <w:szCs w:val="20"/>
              </w:rPr>
            </w:pPr>
            <w:r w:rsidRPr="00FF4036">
              <w:rPr>
                <w:rFonts w:eastAsiaTheme="minorEastAsia" w:cs="Times New Roman"/>
                <w:b/>
                <w:sz w:val="16"/>
                <w:szCs w:val="20"/>
              </w:rPr>
              <w:t>Name of the Administration or Organization: 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Theme="minorEastAsia" w:cs="Times New Roman"/>
                <w:b/>
                <w:sz w:val="16"/>
                <w:szCs w:val="20"/>
              </w:rPr>
            </w:pPr>
          </w:p>
          <w:p w:rsidR="00FF4036" w:rsidRPr="00FF4036" w:rsidRDefault="00FF4036" w:rsidP="00FF403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Theme="minorEastAsia" w:cs="Times New Roman"/>
                <w:b/>
                <w:sz w:val="16"/>
                <w:szCs w:val="20"/>
              </w:rPr>
            </w:pPr>
            <w:r w:rsidRPr="00FF4036">
              <w:rPr>
                <w:rFonts w:eastAsiaTheme="minorEastAsia" w:cs="Times New Roman"/>
                <w:b/>
                <w:sz w:val="16"/>
                <w:szCs w:val="20"/>
              </w:rPr>
              <w:t>Mr. / Ms.</w:t>
            </w:r>
            <w:r w:rsidRPr="00FF4036">
              <w:rPr>
                <w:rFonts w:eastAsiaTheme="minorEastAsia" w:cs="Times New Roman"/>
                <w:b/>
                <w:sz w:val="16"/>
                <w:szCs w:val="20"/>
              </w:rPr>
              <w:tab/>
              <w:t>_______________________________________(family name)</w:t>
            </w:r>
            <w:r w:rsidRPr="00FF4036">
              <w:rPr>
                <w:rFonts w:eastAsiaTheme="minorEastAsia" w:cs="Times New Roman"/>
                <w:b/>
                <w:sz w:val="16"/>
                <w:szCs w:val="20"/>
              </w:rPr>
              <w:tab/>
              <w:t>______________________________________(given name)</w:t>
            </w:r>
          </w:p>
          <w:p w:rsidR="00FF4036" w:rsidRPr="00FF4036" w:rsidRDefault="00FF4036" w:rsidP="00FF403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Theme="minorEastAsia" w:cs="Times New Roman"/>
                <w:b/>
                <w:sz w:val="16"/>
                <w:szCs w:val="20"/>
              </w:rPr>
            </w:pPr>
          </w:p>
          <w:p w:rsidR="00FF4036" w:rsidRPr="00FF4036" w:rsidRDefault="00FF4036" w:rsidP="00FF4036">
            <w:pPr>
              <w:tabs>
                <w:tab w:val="left" w:pos="170"/>
                <w:tab w:val="left" w:pos="794"/>
                <w:tab w:val="left" w:pos="1191"/>
                <w:tab w:val="left" w:pos="1588"/>
                <w:tab w:val="left" w:pos="1985"/>
                <w:tab w:val="right" w:pos="4536"/>
                <w:tab w:val="right" w:leader="underscore" w:pos="10773"/>
              </w:tabs>
              <w:bidi w:val="0"/>
              <w:spacing w:line="240" w:lineRule="auto"/>
              <w:jc w:val="left"/>
              <w:rPr>
                <w:rFonts w:eastAsiaTheme="minorEastAsia" w:cs="Times New Roman"/>
                <w:b/>
                <w:sz w:val="16"/>
                <w:szCs w:val="20"/>
                <w:lang w:val="en-GB"/>
              </w:rPr>
            </w:pPr>
            <w:r w:rsidRPr="00FF4036">
              <w:rPr>
                <w:rFonts w:eastAsiaTheme="minorEastAsia" w:cs="Times New Roman"/>
                <w:b/>
                <w:sz w:val="16"/>
                <w:szCs w:val="20"/>
                <w:lang w:val="en-GB"/>
              </w:rPr>
              <w:t>Title:</w:t>
            </w:r>
            <w:r w:rsidRPr="00FF4036">
              <w:rPr>
                <w:rFonts w:eastAsiaTheme="minorEastAsia" w:cs="Times New Roman"/>
                <w:b/>
                <w:sz w:val="16"/>
                <w:szCs w:val="20"/>
                <w:lang w:val="en-GB"/>
              </w:rPr>
              <w:tab/>
              <w:t>____________________________________________________________________________________________________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Theme="minorEastAsia" w:cs="Times New Roman"/>
                <w:b/>
                <w:sz w:val="16"/>
                <w:szCs w:val="20"/>
                <w:lang w:val="en-GB"/>
              </w:rPr>
            </w:pPr>
          </w:p>
        </w:tc>
      </w:tr>
      <w:tr w:rsidR="00FF4036" w:rsidRPr="00FF4036" w:rsidTr="00D35741">
        <w:trPr>
          <w:cantSplit/>
        </w:trPr>
        <w:tc>
          <w:tcPr>
            <w:tcW w:w="9639" w:type="dxa"/>
            <w:gridSpan w:val="9"/>
            <w:tcBorders>
              <w:left w:val="single" w:sz="6" w:space="0" w:color="auto"/>
              <w:bottom w:val="single" w:sz="6" w:space="0" w:color="auto"/>
              <w:right w:val="single" w:sz="6" w:space="0" w:color="auto"/>
            </w:tcBorders>
          </w:tcPr>
          <w:p w:rsidR="00FF4036" w:rsidRPr="00FF4036" w:rsidRDefault="00FF4036" w:rsidP="00FF403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Theme="minorEastAsia" w:cs="Times New Roman"/>
                <w:b/>
                <w:sz w:val="16"/>
                <w:szCs w:val="20"/>
                <w:lang w:val="en-GB"/>
              </w:rPr>
            </w:pPr>
            <w:r w:rsidRPr="00FF4036">
              <w:rPr>
                <w:rFonts w:eastAsiaTheme="minorEastAsia" w:cs="Times New Roman"/>
                <w:b/>
                <w:sz w:val="16"/>
                <w:szCs w:val="20"/>
                <w:lang w:val="en-GB"/>
              </w:rPr>
              <w:t xml:space="preserve">Address: </w:t>
            </w:r>
            <w:r w:rsidRPr="00FF4036">
              <w:rPr>
                <w:rFonts w:eastAsiaTheme="minorEastAsia" w:cs="Times New Roman"/>
                <w:b/>
                <w:sz w:val="16"/>
                <w:szCs w:val="20"/>
                <w:lang w:val="en-GB"/>
              </w:rPr>
              <w:tab/>
              <w:t>____________________________________________________________________________________________________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eastAsiaTheme="minorEastAsia" w:cs="Times New Roman"/>
                <w:b/>
                <w:sz w:val="16"/>
                <w:szCs w:val="20"/>
                <w:lang w:val="en-GB"/>
              </w:rPr>
            </w:pPr>
            <w:r w:rsidRPr="00FF4036">
              <w:rPr>
                <w:rFonts w:eastAsiaTheme="minorEastAsia" w:cs="Times New Roman"/>
                <w:b/>
                <w:sz w:val="16"/>
                <w:szCs w:val="20"/>
                <w:lang w:val="en-GB"/>
              </w:rPr>
              <w:t>______________________________________________________________________________________________________________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eastAsiaTheme="minorEastAsia" w:cs="Times New Roman"/>
                <w:b/>
                <w:sz w:val="16"/>
                <w:szCs w:val="20"/>
                <w:lang w:val="en-GB"/>
              </w:rPr>
            </w:pPr>
          </w:p>
          <w:p w:rsidR="00FF4036" w:rsidRPr="00FF4036" w:rsidRDefault="00FF4036" w:rsidP="00FF403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eastAsiaTheme="minorEastAsia" w:cs="Times New Roman"/>
                <w:b/>
                <w:sz w:val="16"/>
                <w:szCs w:val="20"/>
              </w:rPr>
            </w:pPr>
            <w:r w:rsidRPr="00FF4036">
              <w:rPr>
                <w:rFonts w:eastAsiaTheme="minorEastAsia" w:cs="Times New Roman"/>
                <w:b/>
                <w:sz w:val="16"/>
                <w:szCs w:val="20"/>
              </w:rPr>
              <w:t>Tel.:</w:t>
            </w:r>
            <w:r w:rsidRPr="00FF4036">
              <w:rPr>
                <w:rFonts w:eastAsiaTheme="minorEastAsia" w:cs="Times New Roman"/>
                <w:b/>
                <w:sz w:val="16"/>
                <w:szCs w:val="20"/>
              </w:rPr>
              <w:tab/>
              <w:t>____________________________    Fax:</w:t>
            </w:r>
            <w:r w:rsidRPr="00FF4036">
              <w:rPr>
                <w:rFonts w:eastAsiaTheme="minorEastAsia" w:cs="Times New Roman"/>
                <w:b/>
                <w:sz w:val="16"/>
                <w:szCs w:val="20"/>
              </w:rPr>
              <w:tab/>
              <w:t>____________________________    E-Mail:_________________________________</w:t>
            </w:r>
          </w:p>
          <w:p w:rsidR="00FF4036" w:rsidRPr="00FF4036" w:rsidRDefault="00FF4036" w:rsidP="00FF403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Theme="minorEastAsia" w:cs="Times New Roman"/>
                <w:b/>
                <w:sz w:val="16"/>
                <w:szCs w:val="20"/>
              </w:rPr>
            </w:pPr>
          </w:p>
          <w:p w:rsidR="00FF4036" w:rsidRPr="00FF4036" w:rsidRDefault="00FF4036" w:rsidP="00FF4036">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eastAsiaTheme="minorEastAsia" w:cs="Times New Roman"/>
                <w:b/>
                <w:sz w:val="16"/>
                <w:szCs w:val="20"/>
              </w:rPr>
            </w:pPr>
            <w:r w:rsidRPr="00FF4036">
              <w:rPr>
                <w:rFonts w:eastAsiaTheme="minorEastAsia" w:cs="Times New Roman"/>
                <w:b/>
                <w:sz w:val="16"/>
                <w:szCs w:val="20"/>
              </w:rPr>
              <w:t>PASSPORT INFORMATION :</w:t>
            </w:r>
          </w:p>
          <w:p w:rsidR="00FF4036" w:rsidRPr="00FF4036" w:rsidRDefault="00FF4036" w:rsidP="00FF403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Theme="minorEastAsia" w:cs="Times New Roman"/>
                <w:b/>
                <w:sz w:val="16"/>
                <w:szCs w:val="20"/>
              </w:rPr>
            </w:pPr>
            <w:r w:rsidRPr="00FF4036">
              <w:rPr>
                <w:rFonts w:eastAsiaTheme="minorEastAsia" w:cs="Times New Roman"/>
                <w:b/>
                <w:sz w:val="16"/>
                <w:szCs w:val="20"/>
              </w:rPr>
              <w:t>Date of birth:</w:t>
            </w:r>
            <w:r w:rsidRPr="00FF4036">
              <w:rPr>
                <w:rFonts w:eastAsiaTheme="minorEastAsia" w:cs="Times New Roman"/>
                <w:b/>
                <w:sz w:val="16"/>
                <w:szCs w:val="20"/>
              </w:rPr>
              <w:tab/>
              <w:t>_______________________________________________________________________________________________</w:t>
            </w:r>
          </w:p>
          <w:p w:rsidR="00FF4036" w:rsidRPr="00FF4036" w:rsidRDefault="00FF4036" w:rsidP="00FF403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eastAsiaTheme="minorEastAsia" w:cs="Times New Roman"/>
                <w:b/>
                <w:sz w:val="16"/>
                <w:szCs w:val="20"/>
              </w:rPr>
            </w:pPr>
          </w:p>
          <w:p w:rsidR="00FF4036" w:rsidRPr="00FF4036" w:rsidRDefault="00FF4036" w:rsidP="00FF403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eastAsiaTheme="minorEastAsia" w:cs="Times New Roman"/>
                <w:b/>
                <w:sz w:val="16"/>
                <w:szCs w:val="20"/>
                <w:lang w:val="en-GB"/>
              </w:rPr>
            </w:pPr>
            <w:r w:rsidRPr="00FF4036">
              <w:rPr>
                <w:rFonts w:eastAsiaTheme="minorEastAsia" w:cs="Times New Roman"/>
                <w:b/>
                <w:sz w:val="16"/>
                <w:szCs w:val="20"/>
                <w:lang w:val="en-GB"/>
              </w:rPr>
              <w:t>Nationality: __________________________________________   Passport number: ________________________________________</w:t>
            </w:r>
          </w:p>
          <w:p w:rsidR="00FF4036" w:rsidRPr="00FF4036" w:rsidRDefault="00FF4036" w:rsidP="00FF4036">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eastAsiaTheme="minorEastAsia" w:cs="Times New Roman"/>
                <w:b/>
                <w:sz w:val="16"/>
                <w:szCs w:val="20"/>
              </w:rPr>
            </w:pPr>
          </w:p>
          <w:p w:rsidR="00FF4036" w:rsidRPr="00FF4036" w:rsidRDefault="00FF4036" w:rsidP="00FF403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eastAsiaTheme="minorEastAsia" w:cs="Times New Roman"/>
                <w:b/>
                <w:sz w:val="16"/>
                <w:szCs w:val="20"/>
                <w:lang w:val="en-GB"/>
              </w:rPr>
            </w:pPr>
            <w:r w:rsidRPr="00FF4036">
              <w:rPr>
                <w:rFonts w:eastAsiaTheme="minorEastAsia" w:cs="Times New Roman"/>
                <w:b/>
                <w:sz w:val="16"/>
                <w:szCs w:val="20"/>
                <w:lang w:val="en-GB"/>
              </w:rPr>
              <w:t>Date of issue: ___________________   In (place)</w:t>
            </w:r>
            <w:r w:rsidRPr="00FF4036">
              <w:rPr>
                <w:rFonts w:eastAsiaTheme="minorEastAsia" w:cs="Times New Roman"/>
                <w:b/>
                <w:sz w:val="16"/>
                <w:szCs w:val="20"/>
                <w:lang w:val="en-GB"/>
              </w:rPr>
              <w:tab/>
              <w:t>: _____________________________Valid until (date): _______________________</w:t>
            </w:r>
          </w:p>
          <w:p w:rsidR="00FF4036" w:rsidRPr="00FF4036" w:rsidRDefault="00FF4036" w:rsidP="00FF4036">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eastAsiaTheme="minorEastAsia" w:cs="Times New Roman"/>
                <w:b/>
                <w:sz w:val="16"/>
                <w:szCs w:val="20"/>
              </w:rPr>
            </w:pPr>
          </w:p>
        </w:tc>
      </w:tr>
      <w:tr w:rsidR="00FF4036" w:rsidRPr="00FF4036" w:rsidTr="00D3574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F4036" w:rsidRPr="00FF4036" w:rsidRDefault="00FF4036" w:rsidP="00FF4036">
            <w:pPr>
              <w:tabs>
                <w:tab w:val="left" w:pos="794"/>
                <w:tab w:val="left" w:pos="1191"/>
                <w:tab w:val="left" w:pos="1588"/>
                <w:tab w:val="left" w:pos="1985"/>
              </w:tabs>
              <w:bidi w:val="0"/>
              <w:spacing w:line="240" w:lineRule="auto"/>
              <w:jc w:val="center"/>
              <w:rPr>
                <w:rFonts w:eastAsiaTheme="minorEastAsia" w:cs="Times New Roman"/>
                <w:b/>
                <w:bCs/>
                <w:sz w:val="20"/>
                <w:szCs w:val="20"/>
                <w:lang w:val="en-GB"/>
              </w:rPr>
            </w:pPr>
            <w:r w:rsidRPr="00FF4036">
              <w:rPr>
                <w:rFonts w:eastAsiaTheme="minorEastAsia" w:cs="Times New Roman"/>
                <w:sz w:val="20"/>
                <w:szCs w:val="20"/>
                <w:lang w:val="en-GB"/>
              </w:rPr>
              <w:t xml:space="preserve">CONDITIONS </w:t>
            </w:r>
            <w:r w:rsidRPr="00FF4036">
              <w:rPr>
                <w:rFonts w:eastAsiaTheme="minorEastAsia" w:cs="Times New Roman"/>
                <w:b/>
                <w:bCs/>
                <w:sz w:val="20"/>
                <w:szCs w:val="20"/>
                <w:lang w:val="en-GB"/>
              </w:rPr>
              <w:t>(Please select your preference in “condition” 2 below)</w:t>
            </w:r>
          </w:p>
        </w:tc>
      </w:tr>
      <w:tr w:rsidR="00FF4036" w:rsidRPr="00FF4036" w:rsidTr="00D3574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F4036" w:rsidRPr="00FF4036" w:rsidRDefault="00FF4036" w:rsidP="00FF4036">
            <w:pPr>
              <w:numPr>
                <w:ilvl w:val="0"/>
                <w:numId w:val="1"/>
              </w:numPr>
              <w:tabs>
                <w:tab w:val="left" w:pos="794"/>
                <w:tab w:val="left" w:pos="1191"/>
                <w:tab w:val="left" w:pos="1588"/>
                <w:tab w:val="left" w:pos="1985"/>
              </w:tabs>
              <w:bidi w:val="0"/>
              <w:spacing w:beforeLines="40" w:line="240" w:lineRule="auto"/>
              <w:jc w:val="left"/>
              <w:rPr>
                <w:rFonts w:eastAsiaTheme="minorEastAsia" w:cs="Times New Roman"/>
                <w:sz w:val="20"/>
                <w:szCs w:val="20"/>
                <w:lang w:val="en-GB"/>
              </w:rPr>
            </w:pPr>
            <w:r w:rsidRPr="00FF4036">
              <w:rPr>
                <w:rFonts w:eastAsiaTheme="minorEastAsia" w:cs="Times New Roman"/>
                <w:sz w:val="20"/>
                <w:szCs w:val="20"/>
                <w:lang w:val="en-GB"/>
              </w:rPr>
              <w:t xml:space="preserve">One </w:t>
            </w:r>
            <w:r w:rsidRPr="00FF4036">
              <w:rPr>
                <w:rFonts w:eastAsiaTheme="minorEastAsia" w:cs="Times New Roman"/>
                <w:b/>
                <w:bCs/>
                <w:sz w:val="20"/>
                <w:szCs w:val="20"/>
                <w:u w:val="single"/>
                <w:lang w:val="en-GB"/>
              </w:rPr>
              <w:t>partial</w:t>
            </w:r>
            <w:r w:rsidRPr="00FF4036">
              <w:rPr>
                <w:rFonts w:eastAsiaTheme="minorEastAsia" w:cs="Times New Roman"/>
                <w:b/>
                <w:bCs/>
                <w:sz w:val="20"/>
                <w:szCs w:val="20"/>
                <w:lang w:val="en-GB"/>
              </w:rPr>
              <w:t xml:space="preserve"> </w:t>
            </w:r>
            <w:r w:rsidRPr="00FF4036">
              <w:rPr>
                <w:rFonts w:eastAsiaTheme="minorEastAsia" w:cs="Times New Roman"/>
                <w:sz w:val="20"/>
                <w:szCs w:val="20"/>
                <w:lang w:val="en-GB"/>
              </w:rPr>
              <w:t>fellowship per eligible country.</w:t>
            </w:r>
          </w:p>
        </w:tc>
      </w:tr>
      <w:tr w:rsidR="00FF4036" w:rsidRPr="00FF4036" w:rsidTr="00D3574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F4036" w:rsidRPr="00FF4036" w:rsidRDefault="00FF4036" w:rsidP="00FF4036">
            <w:pPr>
              <w:numPr>
                <w:ilvl w:val="0"/>
                <w:numId w:val="1"/>
              </w:numPr>
              <w:tabs>
                <w:tab w:val="left" w:pos="794"/>
                <w:tab w:val="left" w:pos="1191"/>
                <w:tab w:val="left" w:pos="1588"/>
                <w:tab w:val="left" w:pos="1985"/>
              </w:tabs>
              <w:bidi w:val="0"/>
              <w:spacing w:beforeLines="40" w:line="240" w:lineRule="auto"/>
              <w:jc w:val="left"/>
              <w:rPr>
                <w:rFonts w:eastAsiaTheme="minorEastAsia" w:cs="Times New Roman"/>
                <w:sz w:val="20"/>
                <w:szCs w:val="20"/>
                <w:lang w:val="en-GB"/>
              </w:rPr>
            </w:pPr>
            <w:r w:rsidRPr="00FF4036">
              <w:rPr>
                <w:rFonts w:eastAsiaTheme="minorEastAsia" w:cs="Times New Roman"/>
                <w:sz w:val="20"/>
                <w:szCs w:val="20"/>
                <w:lang w:val="en-GB"/>
              </w:rPr>
              <w:t xml:space="preserve">ITU will cover either one of the following: </w:t>
            </w:r>
          </w:p>
        </w:tc>
      </w:tr>
      <w:tr w:rsidR="00FF4036" w:rsidRPr="00FF4036" w:rsidTr="00D3574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F4036" w:rsidRPr="00FF4036" w:rsidRDefault="00FF4036" w:rsidP="00FF4036">
            <w:pPr>
              <w:tabs>
                <w:tab w:val="left" w:pos="794"/>
                <w:tab w:val="left" w:pos="1191"/>
                <w:tab w:val="left" w:pos="1588"/>
                <w:tab w:val="left" w:pos="1985"/>
              </w:tabs>
              <w:bidi w:val="0"/>
              <w:spacing w:beforeLines="40" w:line="240" w:lineRule="auto"/>
              <w:ind w:left="1425"/>
              <w:jc w:val="left"/>
              <w:rPr>
                <w:rFonts w:eastAsiaTheme="minorEastAsia" w:cs="Times New Roman"/>
                <w:b/>
                <w:bCs/>
                <w:sz w:val="20"/>
                <w:szCs w:val="20"/>
                <w:lang w:val="en-GB"/>
              </w:rPr>
            </w:pPr>
            <w:r w:rsidRPr="00FF4036">
              <w:rPr>
                <w:rFonts w:eastAsiaTheme="minorEastAsia" w:cs="Times New Roman"/>
                <w:sz w:val="20"/>
                <w:szCs w:val="20"/>
                <w:lang w:val="en-GB"/>
              </w:rPr>
              <w:t xml:space="preserve">□ </w:t>
            </w:r>
            <w:r w:rsidRPr="00FF4036">
              <w:rPr>
                <w:rFonts w:eastAsiaTheme="minorEastAsia" w:cs="Times New Roman"/>
                <w:b/>
                <w:bCs/>
                <w:sz w:val="20"/>
                <w:szCs w:val="20"/>
                <w:lang w:val="en-GB"/>
              </w:rPr>
              <w:t>Economy class air ticket (duty station / Geneva / duty station).</w:t>
            </w:r>
          </w:p>
        </w:tc>
      </w:tr>
      <w:tr w:rsidR="00FF4036" w:rsidRPr="00FF4036" w:rsidTr="00D3574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F4036" w:rsidRPr="00FF4036" w:rsidRDefault="00FF4036" w:rsidP="00FF4036">
            <w:pPr>
              <w:tabs>
                <w:tab w:val="left" w:pos="794"/>
                <w:tab w:val="left" w:pos="1191"/>
                <w:tab w:val="left" w:pos="1588"/>
                <w:tab w:val="left" w:pos="1985"/>
              </w:tabs>
              <w:bidi w:val="0"/>
              <w:spacing w:beforeLines="40" w:line="240" w:lineRule="auto"/>
              <w:ind w:left="1425"/>
              <w:jc w:val="left"/>
              <w:rPr>
                <w:rFonts w:eastAsiaTheme="minorEastAsia" w:cs="Times New Roman"/>
                <w:b/>
                <w:bCs/>
                <w:sz w:val="20"/>
                <w:szCs w:val="20"/>
                <w:lang w:val="en-GB"/>
              </w:rPr>
            </w:pPr>
            <w:r w:rsidRPr="00FF4036">
              <w:rPr>
                <w:rFonts w:eastAsiaTheme="minorEastAsia" w:cs="Times New Roman"/>
                <w:b/>
                <w:bCs/>
                <w:sz w:val="20"/>
                <w:szCs w:val="20"/>
                <w:lang w:val="en-GB"/>
              </w:rPr>
              <w:t>□ Daily subsistence allowance intended to cover accommodation, meals &amp; misc. expenses.</w:t>
            </w:r>
          </w:p>
          <w:p w:rsidR="00FF4036" w:rsidRPr="00FF4036" w:rsidRDefault="00FF4036" w:rsidP="00FF4036">
            <w:pPr>
              <w:numPr>
                <w:ilvl w:val="0"/>
                <w:numId w:val="1"/>
              </w:numPr>
              <w:tabs>
                <w:tab w:val="left" w:pos="794"/>
                <w:tab w:val="left" w:pos="1191"/>
                <w:tab w:val="left" w:pos="1588"/>
                <w:tab w:val="left" w:pos="1985"/>
              </w:tabs>
              <w:bidi w:val="0"/>
              <w:spacing w:beforeLines="40" w:line="240" w:lineRule="auto"/>
              <w:jc w:val="left"/>
              <w:rPr>
                <w:rFonts w:eastAsiaTheme="minorEastAsia" w:cs="Times New Roman"/>
                <w:sz w:val="20"/>
                <w:szCs w:val="20"/>
                <w:lang w:val="en-GB"/>
              </w:rPr>
            </w:pPr>
            <w:r w:rsidRPr="00FF4036">
              <w:rPr>
                <w:rFonts w:eastAsiaTheme="minorEastAsia" w:cs="Times New Roman"/>
                <w:sz w:val="20"/>
                <w:szCs w:val="20"/>
                <w:lang w:val="en-GB"/>
              </w:rPr>
              <w:t>It is imperative that fellows be present from the first day to the end of the meeting.</w:t>
            </w:r>
          </w:p>
          <w:p w:rsidR="00FF4036" w:rsidRPr="00FF4036" w:rsidRDefault="00FF4036" w:rsidP="00FF4036">
            <w:pPr>
              <w:bidi w:val="0"/>
              <w:spacing w:beforeLines="40" w:line="240" w:lineRule="auto"/>
              <w:ind w:left="360"/>
              <w:jc w:val="left"/>
              <w:rPr>
                <w:rFonts w:eastAsiaTheme="minorEastAsia" w:cs="Times New Roman"/>
                <w:sz w:val="20"/>
                <w:szCs w:val="20"/>
                <w:lang w:val="en-GB"/>
              </w:rPr>
            </w:pPr>
          </w:p>
        </w:tc>
      </w:tr>
      <w:tr w:rsidR="00FF4036" w:rsidRPr="00FF4036" w:rsidTr="00D3574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eastAsiaTheme="minorEastAsia" w:cs="Times New Roman"/>
                <w:b/>
                <w:bCs/>
                <w:sz w:val="16"/>
                <w:szCs w:val="20"/>
              </w:rPr>
            </w:pPr>
          </w:p>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b/>
                <w:bCs/>
                <w:sz w:val="16"/>
                <w:szCs w:val="20"/>
              </w:rPr>
            </w:pPr>
            <w:r w:rsidRPr="00FF4036">
              <w:rPr>
                <w:rFonts w:eastAsiaTheme="minorEastAsia" w:cs="Times New Roman"/>
                <w:b/>
                <w:bCs/>
                <w:sz w:val="16"/>
                <w:szCs w:val="20"/>
              </w:rPr>
              <w:t>Signature of fellowship candidate:</w:t>
            </w:r>
          </w:p>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lang w:val="en-GB"/>
              </w:rPr>
            </w:pPr>
          </w:p>
        </w:tc>
        <w:tc>
          <w:tcPr>
            <w:tcW w:w="3260" w:type="dxa"/>
            <w:gridSpan w:val="3"/>
          </w:tcPr>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16"/>
                <w:szCs w:val="16"/>
                <w:lang w:val="en-GB"/>
              </w:rPr>
            </w:pPr>
          </w:p>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lang w:val="en-GB"/>
              </w:rPr>
            </w:pPr>
            <w:r w:rsidRPr="00FF4036">
              <w:rPr>
                <w:rFonts w:eastAsiaTheme="minorEastAsia" w:cs="Times New Roman"/>
                <w:b/>
                <w:bCs/>
                <w:sz w:val="16"/>
                <w:szCs w:val="20"/>
              </w:rPr>
              <w:t>Date:</w:t>
            </w:r>
          </w:p>
        </w:tc>
      </w:tr>
      <w:tr w:rsidR="00FF4036" w:rsidRPr="00FF4036" w:rsidTr="00D3574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b/>
                <w:bCs/>
                <w:sz w:val="16"/>
                <w:szCs w:val="20"/>
              </w:rPr>
            </w:pPr>
            <w:r w:rsidRPr="00FF4036">
              <w:rPr>
                <w:rFonts w:eastAsiaTheme="minorEastAsia" w:cs="Times New Roman"/>
                <w:b/>
                <w:bCs/>
                <w:sz w:val="16"/>
                <w:szCs w:val="20"/>
              </w:rPr>
              <w:t>TO VALIDATE FELLOWSHIP REQUEST, NAME, TITLE AND SIGNATURE OF CERTIFYING OFFICIAL DESIGNATING PARTICIPANT MUST BE COMPLETED BELOW WITH OFFICIAL STAMP.</w:t>
            </w:r>
          </w:p>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rPr>
            </w:pPr>
          </w:p>
        </w:tc>
      </w:tr>
      <w:tr w:rsidR="00FF4036" w:rsidRPr="00FF4036" w:rsidTr="00D3574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heme="minorEastAsia" w:cs="Times New Roman"/>
                <w:sz w:val="24"/>
                <w:szCs w:val="20"/>
                <w:lang w:val="en-GB"/>
              </w:rPr>
            </w:pPr>
            <w:r w:rsidRPr="00FF4036">
              <w:rPr>
                <w:rFonts w:eastAsiaTheme="minorEastAsia" w:cs="Times New Roman"/>
                <w:b/>
                <w:bCs/>
                <w:sz w:val="16"/>
                <w:szCs w:val="20"/>
              </w:rPr>
              <w:t>Signature</w:t>
            </w:r>
          </w:p>
        </w:tc>
        <w:tc>
          <w:tcPr>
            <w:tcW w:w="3260" w:type="dxa"/>
            <w:gridSpan w:val="3"/>
          </w:tcPr>
          <w:p w:rsidR="00FF4036" w:rsidRPr="00FF4036" w:rsidRDefault="00FF4036" w:rsidP="00FF403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lang w:val="en-GB"/>
              </w:rPr>
            </w:pPr>
            <w:r w:rsidRPr="00FF4036">
              <w:rPr>
                <w:rFonts w:eastAsiaTheme="minorEastAsia" w:cs="Times New Roman"/>
                <w:b/>
                <w:bCs/>
                <w:sz w:val="16"/>
                <w:szCs w:val="20"/>
              </w:rPr>
              <w:t>Date</w:t>
            </w:r>
          </w:p>
        </w:tc>
      </w:tr>
    </w:tbl>
    <w:p w:rsidR="00824F63" w:rsidRPr="00900EA2" w:rsidRDefault="00824F63" w:rsidP="00FF4036">
      <w:pPr>
        <w:tabs>
          <w:tab w:val="left" w:pos="794"/>
          <w:tab w:val="left" w:pos="1191"/>
          <w:tab w:val="left" w:pos="1588"/>
          <w:tab w:val="left" w:pos="1985"/>
        </w:tabs>
        <w:bidi w:val="0"/>
        <w:spacing w:before="0" w:after="120" w:line="240" w:lineRule="auto"/>
        <w:jc w:val="center"/>
        <w:rPr>
          <w:rFonts w:cs="Times New Roman"/>
          <w:sz w:val="4"/>
          <w:szCs w:val="4"/>
        </w:rPr>
      </w:pPr>
    </w:p>
    <w:sectPr w:rsidR="00824F63" w:rsidRPr="00900EA2" w:rsidSect="00FF4036">
      <w:type w:val="oddPage"/>
      <w:pgSz w:w="11907" w:h="16727" w:code="9"/>
      <w:pgMar w:top="567" w:right="1089" w:bottom="1089"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9DE" w:rsidRDefault="008629DE">
      <w:r>
        <w:separator/>
      </w:r>
    </w:p>
  </w:endnote>
  <w:endnote w:type="continuationSeparator" w:id="0">
    <w:p w:rsidR="008629DE" w:rsidRDefault="00862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4" w:rsidRPr="00D16114" w:rsidRDefault="00D16114" w:rsidP="00D16114">
    <w:pPr>
      <w:pStyle w:val="Footer"/>
      <w:bidi w:val="0"/>
      <w:rPr>
        <w:sz w:val="18"/>
        <w:szCs w:val="18"/>
        <w:lang w:val="fr-CH"/>
      </w:rPr>
    </w:pPr>
    <w:r w:rsidRPr="00D16114">
      <w:rPr>
        <w:sz w:val="18"/>
        <w:szCs w:val="18"/>
        <w:lang w:val="fr-CH"/>
      </w:rPr>
      <w:t>ITU-T\COM-T\COM02\COLL\5A.DOCX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C600CC" w:rsidTr="00F607C7">
      <w:trPr>
        <w:cantSplit/>
      </w:trPr>
      <w:tc>
        <w:tcPr>
          <w:tcW w:w="1062" w:type="pct"/>
          <w:tcBorders>
            <w:top w:val="single" w:sz="6" w:space="0" w:color="auto"/>
          </w:tcBorders>
          <w:tcMar>
            <w:top w:w="57" w:type="dxa"/>
          </w:tcMar>
        </w:tcPr>
        <w:p w:rsidR="00C600CC" w:rsidRDefault="00C600CC" w:rsidP="00F607C7">
          <w:pPr>
            <w:pStyle w:val="itu"/>
          </w:pPr>
          <w:r>
            <w:t>Place des Nations</w:t>
          </w:r>
        </w:p>
      </w:tc>
      <w:tc>
        <w:tcPr>
          <w:tcW w:w="1583" w:type="pct"/>
          <w:tcBorders>
            <w:top w:val="single" w:sz="6" w:space="0" w:color="auto"/>
          </w:tcBorders>
          <w:tcMar>
            <w:top w:w="57" w:type="dxa"/>
          </w:tcMar>
        </w:tcPr>
        <w:p w:rsidR="00C600CC" w:rsidRDefault="00C600CC" w:rsidP="00F607C7">
          <w:pPr>
            <w:pStyle w:val="itu"/>
          </w:pPr>
          <w:r>
            <w:t>Telephone</w:t>
          </w:r>
          <w:r>
            <w:tab/>
            <w:t>+41 22 730 51 11</w:t>
          </w:r>
        </w:p>
      </w:tc>
      <w:tc>
        <w:tcPr>
          <w:tcW w:w="1224" w:type="pct"/>
          <w:tcBorders>
            <w:top w:val="single" w:sz="6" w:space="0" w:color="auto"/>
          </w:tcBorders>
          <w:tcMar>
            <w:top w:w="57" w:type="dxa"/>
          </w:tcMar>
        </w:tcPr>
        <w:p w:rsidR="00C600CC" w:rsidRDefault="00C600CC" w:rsidP="00F607C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600CC" w:rsidRDefault="00C600CC" w:rsidP="00F607C7">
          <w:pPr>
            <w:pStyle w:val="itu"/>
          </w:pPr>
          <w:r>
            <w:t>E-mail:</w:t>
          </w:r>
          <w:r>
            <w:tab/>
            <w:t>itumail@itu.int</w:t>
          </w:r>
        </w:p>
      </w:tc>
    </w:tr>
    <w:tr w:rsidR="00C600CC" w:rsidTr="00F607C7">
      <w:trPr>
        <w:cantSplit/>
      </w:trPr>
      <w:tc>
        <w:tcPr>
          <w:tcW w:w="1062" w:type="pct"/>
        </w:tcPr>
        <w:p w:rsidR="00C600CC" w:rsidRPr="008F5E3A" w:rsidRDefault="00C600CC" w:rsidP="00F607C7">
          <w:pPr>
            <w:pStyle w:val="itu"/>
          </w:pPr>
          <w:r w:rsidRPr="008F5E3A">
            <w:t>CH-1211 Geneva 20</w:t>
          </w:r>
        </w:p>
      </w:tc>
      <w:tc>
        <w:tcPr>
          <w:tcW w:w="1583" w:type="pct"/>
        </w:tcPr>
        <w:p w:rsidR="00C600CC" w:rsidRPr="008F5E3A" w:rsidRDefault="00C600CC" w:rsidP="00F607C7">
          <w:pPr>
            <w:pStyle w:val="itu"/>
          </w:pPr>
          <w:r w:rsidRPr="008F5E3A">
            <w:t>Telefax</w:t>
          </w:r>
          <w:r w:rsidRPr="008F5E3A">
            <w:tab/>
            <w:t>Gr3:</w:t>
          </w:r>
          <w:r w:rsidRPr="008F5E3A">
            <w:tab/>
            <w:t>+41 22 733 72 56</w:t>
          </w:r>
        </w:p>
      </w:tc>
      <w:tc>
        <w:tcPr>
          <w:tcW w:w="1224" w:type="pct"/>
        </w:tcPr>
        <w:p w:rsidR="00C600CC" w:rsidRPr="008F5E3A" w:rsidRDefault="00C600CC" w:rsidP="00F607C7">
          <w:pPr>
            <w:pStyle w:val="itu"/>
          </w:pPr>
          <w:r w:rsidRPr="008F5E3A">
            <w:t>Telegram ITU GENEVE</w:t>
          </w:r>
        </w:p>
      </w:tc>
      <w:tc>
        <w:tcPr>
          <w:tcW w:w="1131" w:type="pct"/>
        </w:tcPr>
        <w:p w:rsidR="00C600CC" w:rsidRPr="00724ED5" w:rsidRDefault="00C600CC" w:rsidP="00F607C7">
          <w:pPr>
            <w:pStyle w:val="itu"/>
            <w:rPr>
              <w:lang w:val="en-US"/>
            </w:rPr>
          </w:pPr>
          <w:r w:rsidRPr="008F5E3A">
            <w:tab/>
          </w:r>
          <w:hyperlink r:id="rId1" w:history="1">
            <w:r w:rsidRPr="0034525D">
              <w:rPr>
                <w:rStyle w:val="Hyperlink"/>
              </w:rPr>
              <w:t>www.itu.int</w:t>
            </w:r>
          </w:hyperlink>
        </w:p>
      </w:tc>
    </w:tr>
    <w:tr w:rsidR="00C600CC" w:rsidTr="00F607C7">
      <w:trPr>
        <w:cantSplit/>
      </w:trPr>
      <w:tc>
        <w:tcPr>
          <w:tcW w:w="1062" w:type="pct"/>
        </w:tcPr>
        <w:p w:rsidR="00C600CC" w:rsidRPr="00C727EC" w:rsidRDefault="00C727EC" w:rsidP="00F607C7">
          <w:pPr>
            <w:pStyle w:val="itu"/>
            <w:rPr>
              <w:lang w:val="en-US"/>
            </w:rPr>
          </w:pPr>
          <w:r>
            <w:t>Switzerland</w:t>
          </w:r>
        </w:p>
      </w:tc>
      <w:tc>
        <w:tcPr>
          <w:tcW w:w="1583" w:type="pct"/>
        </w:tcPr>
        <w:p w:rsidR="00C600CC" w:rsidRDefault="00C600CC" w:rsidP="00F607C7">
          <w:pPr>
            <w:pStyle w:val="itu"/>
          </w:pPr>
          <w:r>
            <w:tab/>
            <w:t>Gr4:</w:t>
          </w:r>
          <w:r>
            <w:tab/>
            <w:t>+41 22 730 65 00</w:t>
          </w:r>
        </w:p>
      </w:tc>
      <w:tc>
        <w:tcPr>
          <w:tcW w:w="1224" w:type="pct"/>
        </w:tcPr>
        <w:p w:rsidR="00C600CC" w:rsidRDefault="00C600CC" w:rsidP="00F607C7">
          <w:pPr>
            <w:pStyle w:val="itu"/>
          </w:pPr>
        </w:p>
      </w:tc>
      <w:tc>
        <w:tcPr>
          <w:tcW w:w="1131" w:type="pct"/>
        </w:tcPr>
        <w:p w:rsidR="00C600CC" w:rsidRDefault="00C600CC" w:rsidP="00F607C7">
          <w:pPr>
            <w:pStyle w:val="itu"/>
          </w:pPr>
        </w:p>
      </w:tc>
    </w:tr>
  </w:tbl>
  <w:p w:rsidR="008629DE" w:rsidRPr="00F62C35" w:rsidRDefault="008629DE" w:rsidP="00C600CC">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4" w:rsidRPr="00D16114" w:rsidRDefault="00D16114" w:rsidP="00D16114">
    <w:pPr>
      <w:pStyle w:val="Footer"/>
      <w:bidi w:val="0"/>
      <w:rPr>
        <w:sz w:val="18"/>
        <w:szCs w:val="18"/>
        <w:lang w:val="fr-CH"/>
      </w:rPr>
    </w:pPr>
    <w:r w:rsidRPr="00D16114">
      <w:rPr>
        <w:sz w:val="18"/>
        <w:szCs w:val="18"/>
        <w:lang w:val="fr-CH"/>
      </w:rPr>
      <w:t>ITU-T\COM-T\COM02\COLL\5A.DOCX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4" w:rsidRPr="00D16114" w:rsidRDefault="00D16114" w:rsidP="00D16114">
    <w:pPr>
      <w:pStyle w:val="Footer"/>
      <w:bidi w:val="0"/>
      <w:rPr>
        <w:sz w:val="18"/>
        <w:szCs w:val="18"/>
        <w:lang w:val="fr-CH"/>
      </w:rPr>
    </w:pPr>
    <w:r w:rsidRPr="00D16114">
      <w:rPr>
        <w:sz w:val="18"/>
        <w:szCs w:val="18"/>
        <w:lang w:val="fr-CH"/>
      </w:rPr>
      <w:t>ITU-T\COM-T\COM02\COLL\5A.DOCX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9DE" w:rsidRDefault="008629DE">
      <w:r>
        <w:separator/>
      </w:r>
    </w:p>
  </w:footnote>
  <w:footnote w:type="continuationSeparator" w:id="0">
    <w:p w:rsidR="008629DE" w:rsidRDefault="00862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9D24C9" w:rsidP="007B1482">
    <w:pPr>
      <w:pStyle w:val="Header"/>
      <w:framePr w:wrap="around" w:vAnchor="text" w:hAnchor="margin" w:xAlign="right" w:y="1"/>
      <w:rPr>
        <w:rStyle w:val="PageNumber"/>
      </w:rPr>
    </w:pPr>
    <w:r>
      <w:rPr>
        <w:rStyle w:val="PageNumber"/>
        <w:rtl/>
      </w:rPr>
      <w:fldChar w:fldCharType="begin"/>
    </w:r>
    <w:r w:rsidR="008629DE">
      <w:rPr>
        <w:rStyle w:val="PageNumber"/>
      </w:rPr>
      <w:instrText xml:space="preserve">PAGE  </w:instrText>
    </w:r>
    <w:r>
      <w:rPr>
        <w:rStyle w:val="PageNumber"/>
        <w:rtl/>
      </w:rPr>
      <w:fldChar w:fldCharType="separate"/>
    </w:r>
    <w:r w:rsidR="004471BC">
      <w:rPr>
        <w:rStyle w:val="PageNumber"/>
        <w:noProof/>
        <w:rtl/>
      </w:rPr>
      <w:t>3</w:t>
    </w:r>
    <w:r>
      <w:rPr>
        <w:rStyle w:val="PageNumber"/>
        <w:rtl/>
      </w:rPr>
      <w:fldChar w:fldCharType="end"/>
    </w:r>
  </w:p>
  <w:p w:rsidR="008629DE" w:rsidRDefault="008629DE" w:rsidP="00583B37">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9D24C9" w:rsidRPr="00583B37">
      <w:rPr>
        <w:rStyle w:val="PageNumber"/>
        <w:sz w:val="20"/>
        <w:szCs w:val="20"/>
      </w:rPr>
      <w:fldChar w:fldCharType="begin"/>
    </w:r>
    <w:r w:rsidRPr="00583B37">
      <w:rPr>
        <w:rStyle w:val="PageNumber"/>
        <w:sz w:val="20"/>
        <w:szCs w:val="20"/>
      </w:rPr>
      <w:instrText xml:space="preserve"> PAGE </w:instrText>
    </w:r>
    <w:r w:rsidR="009D24C9" w:rsidRPr="00583B37">
      <w:rPr>
        <w:rStyle w:val="PageNumber"/>
        <w:sz w:val="20"/>
        <w:szCs w:val="20"/>
      </w:rPr>
      <w:fldChar w:fldCharType="separate"/>
    </w:r>
    <w:r w:rsidR="00512838">
      <w:rPr>
        <w:rStyle w:val="PageNumber"/>
        <w:noProof/>
        <w:sz w:val="20"/>
        <w:szCs w:val="20"/>
      </w:rPr>
      <w:t>3</w:t>
    </w:r>
    <w:r w:rsidR="009D24C9" w:rsidRPr="00583B37">
      <w:rPr>
        <w:rStyle w:val="PageNumber"/>
        <w:sz w:val="20"/>
        <w:szCs w:val="20"/>
      </w:rPr>
      <w:fldChar w:fldCharType="end"/>
    </w:r>
    <w:r w:rsidRPr="00583B37">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9D24C9" w:rsidRPr="00583B37">
      <w:rPr>
        <w:rStyle w:val="PageNumber"/>
        <w:sz w:val="20"/>
        <w:szCs w:val="20"/>
      </w:rPr>
      <w:fldChar w:fldCharType="begin"/>
    </w:r>
    <w:r w:rsidRPr="00583B37">
      <w:rPr>
        <w:rStyle w:val="PageNumber"/>
        <w:sz w:val="20"/>
        <w:szCs w:val="20"/>
      </w:rPr>
      <w:instrText xml:space="preserve"> PAGE </w:instrText>
    </w:r>
    <w:r w:rsidR="009D24C9" w:rsidRPr="00583B37">
      <w:rPr>
        <w:rStyle w:val="PageNumber"/>
        <w:sz w:val="20"/>
        <w:szCs w:val="20"/>
      </w:rPr>
      <w:fldChar w:fldCharType="separate"/>
    </w:r>
    <w:r w:rsidR="00512838">
      <w:rPr>
        <w:rStyle w:val="PageNumber"/>
        <w:noProof/>
        <w:sz w:val="20"/>
        <w:szCs w:val="20"/>
      </w:rPr>
      <w:t>5</w:t>
    </w:r>
    <w:r w:rsidR="009D24C9" w:rsidRPr="00583B37">
      <w:rPr>
        <w:rStyle w:val="PageNumber"/>
        <w:sz w:val="20"/>
        <w:szCs w:val="20"/>
      </w:rPr>
      <w:fldChar w:fldCharType="end"/>
    </w:r>
    <w:r w:rsidRPr="00583B37">
      <w:rPr>
        <w:rStyle w:val="PageNumber"/>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9D24C9" w:rsidRPr="00583B37">
      <w:rPr>
        <w:rStyle w:val="PageNumber"/>
        <w:sz w:val="20"/>
        <w:szCs w:val="20"/>
      </w:rPr>
      <w:fldChar w:fldCharType="begin"/>
    </w:r>
    <w:r w:rsidRPr="00583B37">
      <w:rPr>
        <w:rStyle w:val="PageNumber"/>
        <w:sz w:val="20"/>
        <w:szCs w:val="20"/>
      </w:rPr>
      <w:instrText xml:space="preserve"> PAGE </w:instrText>
    </w:r>
    <w:r w:rsidR="009D24C9" w:rsidRPr="00583B37">
      <w:rPr>
        <w:rStyle w:val="PageNumber"/>
        <w:sz w:val="20"/>
        <w:szCs w:val="20"/>
      </w:rPr>
      <w:fldChar w:fldCharType="separate"/>
    </w:r>
    <w:r w:rsidR="00512838">
      <w:rPr>
        <w:rStyle w:val="PageNumber"/>
        <w:noProof/>
        <w:sz w:val="20"/>
        <w:szCs w:val="20"/>
      </w:rPr>
      <w:t>6</w:t>
    </w:r>
    <w:r w:rsidR="009D24C9" w:rsidRPr="00583B37">
      <w:rPr>
        <w:rStyle w:val="PageNumber"/>
        <w:sz w:val="20"/>
        <w:szCs w:val="20"/>
      </w:rPr>
      <w:fldChar w:fldCharType="end"/>
    </w:r>
    <w:r w:rsidRPr="00583B37">
      <w:rPr>
        <w:rStyle w:val="PageNumber"/>
        <w:sz w:val="20"/>
        <w:szCs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Pr="00005BC2" w:rsidRDefault="008629DE" w:rsidP="00B856CE">
    <w:pPr>
      <w:pStyle w:val="Header"/>
      <w:bidi w:val="0"/>
      <w:spacing w:after="120"/>
      <w:jc w:val="center"/>
      <w:rPr>
        <w:sz w:val="20"/>
        <w:szCs w:val="20"/>
        <w:lang w:bidi="ar-EG"/>
      </w:rPr>
    </w:pPr>
    <w:r w:rsidRPr="00005BC2">
      <w:rPr>
        <w:rStyle w:val="PageNumber"/>
        <w:sz w:val="20"/>
        <w:szCs w:val="20"/>
      </w:rPr>
      <w:t xml:space="preserve">- </w:t>
    </w:r>
    <w:r w:rsidR="009D24C9" w:rsidRPr="00005BC2">
      <w:rPr>
        <w:rStyle w:val="PageNumber"/>
        <w:sz w:val="20"/>
        <w:szCs w:val="20"/>
      </w:rPr>
      <w:fldChar w:fldCharType="begin"/>
    </w:r>
    <w:r w:rsidRPr="00005BC2">
      <w:rPr>
        <w:rStyle w:val="PageNumber"/>
        <w:sz w:val="20"/>
        <w:szCs w:val="20"/>
      </w:rPr>
      <w:instrText xml:space="preserve"> PAGE </w:instrText>
    </w:r>
    <w:r w:rsidR="009D24C9" w:rsidRPr="00005BC2">
      <w:rPr>
        <w:rStyle w:val="PageNumber"/>
        <w:sz w:val="20"/>
        <w:szCs w:val="20"/>
      </w:rPr>
      <w:fldChar w:fldCharType="separate"/>
    </w:r>
    <w:r w:rsidR="00512838">
      <w:rPr>
        <w:rStyle w:val="PageNumber"/>
        <w:noProof/>
        <w:sz w:val="20"/>
        <w:szCs w:val="20"/>
      </w:rPr>
      <w:t>9</w:t>
    </w:r>
    <w:r w:rsidR="009D24C9" w:rsidRPr="00005BC2">
      <w:rPr>
        <w:rStyle w:val="PageNumber"/>
        <w:sz w:val="20"/>
        <w:szCs w:val="20"/>
      </w:rPr>
      <w:fldChar w:fldCharType="end"/>
    </w:r>
    <w:r w:rsidRPr="00005BC2">
      <w:rPr>
        <w:rStyle w:val="PageNumber"/>
        <w:sz w:val="20"/>
        <w:szCs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9D24C9" w:rsidRPr="00583B37">
      <w:rPr>
        <w:rStyle w:val="PageNumber"/>
        <w:sz w:val="20"/>
        <w:szCs w:val="20"/>
      </w:rPr>
      <w:fldChar w:fldCharType="begin"/>
    </w:r>
    <w:r w:rsidRPr="00583B37">
      <w:rPr>
        <w:rStyle w:val="PageNumber"/>
        <w:sz w:val="20"/>
        <w:szCs w:val="20"/>
      </w:rPr>
      <w:instrText xml:space="preserve"> PAGE </w:instrText>
    </w:r>
    <w:r w:rsidR="009D24C9" w:rsidRPr="00583B37">
      <w:rPr>
        <w:rStyle w:val="PageNumber"/>
        <w:sz w:val="20"/>
        <w:szCs w:val="20"/>
      </w:rPr>
      <w:fldChar w:fldCharType="separate"/>
    </w:r>
    <w:r w:rsidR="00512838">
      <w:rPr>
        <w:rStyle w:val="PageNumber"/>
        <w:noProof/>
        <w:sz w:val="20"/>
        <w:szCs w:val="20"/>
      </w:rPr>
      <w:t>7</w:t>
    </w:r>
    <w:r w:rsidR="009D24C9" w:rsidRPr="00583B37">
      <w:rPr>
        <w:rStyle w:val="PageNumber"/>
        <w:sz w:val="20"/>
        <w:szCs w:val="20"/>
      </w:rPr>
      <w:fldChar w:fldCharType="end"/>
    </w:r>
    <w:r w:rsidRPr="00583B37">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proofState w:spelling="clean"/>
  <w:attachedTemplate r:id="rId1"/>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720425"/>
    <w:rsid w:val="00000A9B"/>
    <w:rsid w:val="00005BC2"/>
    <w:rsid w:val="00007AD5"/>
    <w:rsid w:val="00007E26"/>
    <w:rsid w:val="00010664"/>
    <w:rsid w:val="0001726A"/>
    <w:rsid w:val="000247AB"/>
    <w:rsid w:val="00055E7C"/>
    <w:rsid w:val="0006345E"/>
    <w:rsid w:val="000700E5"/>
    <w:rsid w:val="000858EB"/>
    <w:rsid w:val="00091EA0"/>
    <w:rsid w:val="000A4DAF"/>
    <w:rsid w:val="000B050D"/>
    <w:rsid w:val="000B23EC"/>
    <w:rsid w:val="000C7753"/>
    <w:rsid w:val="000D1CF4"/>
    <w:rsid w:val="000D6627"/>
    <w:rsid w:val="000D6DC3"/>
    <w:rsid w:val="000E15F3"/>
    <w:rsid w:val="000E5E9C"/>
    <w:rsid w:val="000F3227"/>
    <w:rsid w:val="000F5C94"/>
    <w:rsid w:val="001120DE"/>
    <w:rsid w:val="00132FE9"/>
    <w:rsid w:val="00141F1E"/>
    <w:rsid w:val="0014319F"/>
    <w:rsid w:val="00144124"/>
    <w:rsid w:val="0018165B"/>
    <w:rsid w:val="00185870"/>
    <w:rsid w:val="00190F57"/>
    <w:rsid w:val="00193696"/>
    <w:rsid w:val="001B3137"/>
    <w:rsid w:val="001C0A1F"/>
    <w:rsid w:val="001C5F18"/>
    <w:rsid w:val="001F5674"/>
    <w:rsid w:val="0021674B"/>
    <w:rsid w:val="00234E24"/>
    <w:rsid w:val="00245742"/>
    <w:rsid w:val="002465DD"/>
    <w:rsid w:val="00247CB9"/>
    <w:rsid w:val="0025253E"/>
    <w:rsid w:val="00252B03"/>
    <w:rsid w:val="00253775"/>
    <w:rsid w:val="0025499A"/>
    <w:rsid w:val="00263BCF"/>
    <w:rsid w:val="00263D2A"/>
    <w:rsid w:val="00271594"/>
    <w:rsid w:val="00280B40"/>
    <w:rsid w:val="002919E8"/>
    <w:rsid w:val="00295733"/>
    <w:rsid w:val="002A7F94"/>
    <w:rsid w:val="002B6339"/>
    <w:rsid w:val="002C7089"/>
    <w:rsid w:val="002D299E"/>
    <w:rsid w:val="002D3E3C"/>
    <w:rsid w:val="002E28D3"/>
    <w:rsid w:val="003014D3"/>
    <w:rsid w:val="00312654"/>
    <w:rsid w:val="00327264"/>
    <w:rsid w:val="00330E1E"/>
    <w:rsid w:val="003341AF"/>
    <w:rsid w:val="00336ADD"/>
    <w:rsid w:val="00340497"/>
    <w:rsid w:val="00340D07"/>
    <w:rsid w:val="00361168"/>
    <w:rsid w:val="003635BC"/>
    <w:rsid w:val="00363DC2"/>
    <w:rsid w:val="00366DD4"/>
    <w:rsid w:val="00377406"/>
    <w:rsid w:val="0038008E"/>
    <w:rsid w:val="00385152"/>
    <w:rsid w:val="003A2DAE"/>
    <w:rsid w:val="003B1734"/>
    <w:rsid w:val="003C205A"/>
    <w:rsid w:val="003C32CC"/>
    <w:rsid w:val="003C6AB9"/>
    <w:rsid w:val="003D6B9F"/>
    <w:rsid w:val="003F7AB9"/>
    <w:rsid w:val="0040406D"/>
    <w:rsid w:val="004043D2"/>
    <w:rsid w:val="004060FF"/>
    <w:rsid w:val="00410D2A"/>
    <w:rsid w:val="00427934"/>
    <w:rsid w:val="004302BB"/>
    <w:rsid w:val="00436C05"/>
    <w:rsid w:val="004470B2"/>
    <w:rsid w:val="004471BC"/>
    <w:rsid w:val="00450277"/>
    <w:rsid w:val="00452D17"/>
    <w:rsid w:val="0047156D"/>
    <w:rsid w:val="004723EA"/>
    <w:rsid w:val="00474DB0"/>
    <w:rsid w:val="00474F04"/>
    <w:rsid w:val="00481ABA"/>
    <w:rsid w:val="00493729"/>
    <w:rsid w:val="004C3709"/>
    <w:rsid w:val="0050335D"/>
    <w:rsid w:val="00511662"/>
    <w:rsid w:val="00512838"/>
    <w:rsid w:val="00515474"/>
    <w:rsid w:val="00525AB6"/>
    <w:rsid w:val="0053703F"/>
    <w:rsid w:val="005463F4"/>
    <w:rsid w:val="005571DF"/>
    <w:rsid w:val="00563525"/>
    <w:rsid w:val="00575B24"/>
    <w:rsid w:val="00583B37"/>
    <w:rsid w:val="00585C3B"/>
    <w:rsid w:val="00595B07"/>
    <w:rsid w:val="005B68AA"/>
    <w:rsid w:val="005B6C1D"/>
    <w:rsid w:val="005B77B8"/>
    <w:rsid w:val="005B7F93"/>
    <w:rsid w:val="005D26DD"/>
    <w:rsid w:val="005D75C2"/>
    <w:rsid w:val="005F1411"/>
    <w:rsid w:val="005F38EF"/>
    <w:rsid w:val="005F544A"/>
    <w:rsid w:val="00621CFD"/>
    <w:rsid w:val="0062347D"/>
    <w:rsid w:val="00623650"/>
    <w:rsid w:val="00625A1A"/>
    <w:rsid w:val="006321B5"/>
    <w:rsid w:val="00632377"/>
    <w:rsid w:val="00635040"/>
    <w:rsid w:val="00656AA4"/>
    <w:rsid w:val="0066371B"/>
    <w:rsid w:val="00666BDF"/>
    <w:rsid w:val="00670237"/>
    <w:rsid w:val="0067567E"/>
    <w:rsid w:val="00681EB4"/>
    <w:rsid w:val="006935A4"/>
    <w:rsid w:val="00696345"/>
    <w:rsid w:val="006A63B7"/>
    <w:rsid w:val="006C2B29"/>
    <w:rsid w:val="006D50CA"/>
    <w:rsid w:val="006D7FF9"/>
    <w:rsid w:val="006E1FB1"/>
    <w:rsid w:val="006E58AC"/>
    <w:rsid w:val="006E6A61"/>
    <w:rsid w:val="006F2455"/>
    <w:rsid w:val="006F401A"/>
    <w:rsid w:val="00702656"/>
    <w:rsid w:val="00720425"/>
    <w:rsid w:val="007208D0"/>
    <w:rsid w:val="0072168B"/>
    <w:rsid w:val="007228C1"/>
    <w:rsid w:val="007268B2"/>
    <w:rsid w:val="007277B7"/>
    <w:rsid w:val="00727C39"/>
    <w:rsid w:val="0073611F"/>
    <w:rsid w:val="00750111"/>
    <w:rsid w:val="00754FF2"/>
    <w:rsid w:val="0077000C"/>
    <w:rsid w:val="00770A31"/>
    <w:rsid w:val="007766D8"/>
    <w:rsid w:val="00780608"/>
    <w:rsid w:val="007822A8"/>
    <w:rsid w:val="00785EAE"/>
    <w:rsid w:val="00791C99"/>
    <w:rsid w:val="007A70C2"/>
    <w:rsid w:val="007B0ABC"/>
    <w:rsid w:val="007B1482"/>
    <w:rsid w:val="007B2BD0"/>
    <w:rsid w:val="007B4BB7"/>
    <w:rsid w:val="007B634C"/>
    <w:rsid w:val="007C1177"/>
    <w:rsid w:val="007C1E3D"/>
    <w:rsid w:val="007C3907"/>
    <w:rsid w:val="007D51E4"/>
    <w:rsid w:val="007E0CE2"/>
    <w:rsid w:val="007E532B"/>
    <w:rsid w:val="007E5444"/>
    <w:rsid w:val="007F323F"/>
    <w:rsid w:val="00800CCB"/>
    <w:rsid w:val="0081101C"/>
    <w:rsid w:val="00820CBA"/>
    <w:rsid w:val="00824F63"/>
    <w:rsid w:val="00826A98"/>
    <w:rsid w:val="00836729"/>
    <w:rsid w:val="008435C8"/>
    <w:rsid w:val="00854F0B"/>
    <w:rsid w:val="008629DE"/>
    <w:rsid w:val="00874075"/>
    <w:rsid w:val="00876253"/>
    <w:rsid w:val="008A35BC"/>
    <w:rsid w:val="008C6F6F"/>
    <w:rsid w:val="008F1DBB"/>
    <w:rsid w:val="008F5007"/>
    <w:rsid w:val="00900EA2"/>
    <w:rsid w:val="00901711"/>
    <w:rsid w:val="009028BA"/>
    <w:rsid w:val="00904B35"/>
    <w:rsid w:val="00915250"/>
    <w:rsid w:val="00916FC0"/>
    <w:rsid w:val="00934EFA"/>
    <w:rsid w:val="009404DF"/>
    <w:rsid w:val="009540CC"/>
    <w:rsid w:val="00961200"/>
    <w:rsid w:val="00961D68"/>
    <w:rsid w:val="0097307F"/>
    <w:rsid w:val="0097329D"/>
    <w:rsid w:val="009A1663"/>
    <w:rsid w:val="009A72C1"/>
    <w:rsid w:val="009B6CA3"/>
    <w:rsid w:val="009D0CDB"/>
    <w:rsid w:val="009D200D"/>
    <w:rsid w:val="009D24C9"/>
    <w:rsid w:val="009E3876"/>
    <w:rsid w:val="009E3977"/>
    <w:rsid w:val="009E658B"/>
    <w:rsid w:val="00A10D8C"/>
    <w:rsid w:val="00A115FA"/>
    <w:rsid w:val="00A14461"/>
    <w:rsid w:val="00A14A62"/>
    <w:rsid w:val="00A24D1B"/>
    <w:rsid w:val="00A31313"/>
    <w:rsid w:val="00A42617"/>
    <w:rsid w:val="00A43A91"/>
    <w:rsid w:val="00A539EA"/>
    <w:rsid w:val="00A56E00"/>
    <w:rsid w:val="00A573E0"/>
    <w:rsid w:val="00A647D7"/>
    <w:rsid w:val="00A77049"/>
    <w:rsid w:val="00A779F0"/>
    <w:rsid w:val="00A8024F"/>
    <w:rsid w:val="00A84CE7"/>
    <w:rsid w:val="00A87F02"/>
    <w:rsid w:val="00A91246"/>
    <w:rsid w:val="00AA3432"/>
    <w:rsid w:val="00AC2FB9"/>
    <w:rsid w:val="00AC7CFF"/>
    <w:rsid w:val="00AD75FB"/>
    <w:rsid w:val="00B00C7A"/>
    <w:rsid w:val="00B120CE"/>
    <w:rsid w:val="00B17330"/>
    <w:rsid w:val="00B24885"/>
    <w:rsid w:val="00B354BC"/>
    <w:rsid w:val="00B51150"/>
    <w:rsid w:val="00B55524"/>
    <w:rsid w:val="00B710A6"/>
    <w:rsid w:val="00B722F4"/>
    <w:rsid w:val="00B74A57"/>
    <w:rsid w:val="00B7511F"/>
    <w:rsid w:val="00B84E6D"/>
    <w:rsid w:val="00B856CE"/>
    <w:rsid w:val="00B85F85"/>
    <w:rsid w:val="00B943ED"/>
    <w:rsid w:val="00B96012"/>
    <w:rsid w:val="00BA017A"/>
    <w:rsid w:val="00BA3FBA"/>
    <w:rsid w:val="00BB0DCB"/>
    <w:rsid w:val="00BB2DC6"/>
    <w:rsid w:val="00BB4C49"/>
    <w:rsid w:val="00BB7F6B"/>
    <w:rsid w:val="00C07686"/>
    <w:rsid w:val="00C17749"/>
    <w:rsid w:val="00C31EE2"/>
    <w:rsid w:val="00C50634"/>
    <w:rsid w:val="00C600CC"/>
    <w:rsid w:val="00C727EC"/>
    <w:rsid w:val="00C73488"/>
    <w:rsid w:val="00C844AC"/>
    <w:rsid w:val="00C90499"/>
    <w:rsid w:val="00CA352C"/>
    <w:rsid w:val="00CA4047"/>
    <w:rsid w:val="00CA62DA"/>
    <w:rsid w:val="00CB59DD"/>
    <w:rsid w:val="00CE6782"/>
    <w:rsid w:val="00CE6A63"/>
    <w:rsid w:val="00CE7E7E"/>
    <w:rsid w:val="00CF30C9"/>
    <w:rsid w:val="00D05E69"/>
    <w:rsid w:val="00D15530"/>
    <w:rsid w:val="00D16114"/>
    <w:rsid w:val="00D17280"/>
    <w:rsid w:val="00D276C0"/>
    <w:rsid w:val="00D3152F"/>
    <w:rsid w:val="00D33673"/>
    <w:rsid w:val="00D35EC9"/>
    <w:rsid w:val="00D41AE3"/>
    <w:rsid w:val="00D455AE"/>
    <w:rsid w:val="00D455E6"/>
    <w:rsid w:val="00D520DA"/>
    <w:rsid w:val="00D560CD"/>
    <w:rsid w:val="00D625CA"/>
    <w:rsid w:val="00D67CD3"/>
    <w:rsid w:val="00D71FAC"/>
    <w:rsid w:val="00D7281E"/>
    <w:rsid w:val="00D73CF5"/>
    <w:rsid w:val="00D85AD8"/>
    <w:rsid w:val="00D932F4"/>
    <w:rsid w:val="00D957FD"/>
    <w:rsid w:val="00DA00C2"/>
    <w:rsid w:val="00DB1AF1"/>
    <w:rsid w:val="00DB7C18"/>
    <w:rsid w:val="00DD6CBE"/>
    <w:rsid w:val="00DE07BD"/>
    <w:rsid w:val="00DE58B7"/>
    <w:rsid w:val="00DE6AC8"/>
    <w:rsid w:val="00DF2EEB"/>
    <w:rsid w:val="00E12157"/>
    <w:rsid w:val="00E125E6"/>
    <w:rsid w:val="00E12884"/>
    <w:rsid w:val="00E20198"/>
    <w:rsid w:val="00E523D2"/>
    <w:rsid w:val="00E74CBC"/>
    <w:rsid w:val="00E775A3"/>
    <w:rsid w:val="00E77F8C"/>
    <w:rsid w:val="00EA4B80"/>
    <w:rsid w:val="00EA719E"/>
    <w:rsid w:val="00EB3275"/>
    <w:rsid w:val="00ED0FCD"/>
    <w:rsid w:val="00ED1EFE"/>
    <w:rsid w:val="00ED32BD"/>
    <w:rsid w:val="00EE40D5"/>
    <w:rsid w:val="00EE7447"/>
    <w:rsid w:val="00EF4018"/>
    <w:rsid w:val="00F02282"/>
    <w:rsid w:val="00F028C7"/>
    <w:rsid w:val="00F1227C"/>
    <w:rsid w:val="00F12FFD"/>
    <w:rsid w:val="00F23B1A"/>
    <w:rsid w:val="00F330B8"/>
    <w:rsid w:val="00F35610"/>
    <w:rsid w:val="00F44914"/>
    <w:rsid w:val="00F51FCF"/>
    <w:rsid w:val="00F552D7"/>
    <w:rsid w:val="00F62C35"/>
    <w:rsid w:val="00F82D10"/>
    <w:rsid w:val="00F91022"/>
    <w:rsid w:val="00FA0D45"/>
    <w:rsid w:val="00FB2755"/>
    <w:rsid w:val="00FC0A3E"/>
    <w:rsid w:val="00FC17A7"/>
    <w:rsid w:val="00FC1839"/>
    <w:rsid w:val="00FC3707"/>
    <w:rsid w:val="00FC4572"/>
    <w:rsid w:val="00FC4B76"/>
    <w:rsid w:val="00FD09EB"/>
    <w:rsid w:val="00FD5D01"/>
    <w:rsid w:val="00FE5415"/>
    <w:rsid w:val="00FF4036"/>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rsid w:val="00A4261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A4261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A4261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rsid w:val="00A4261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A4261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A4261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tu.int/ITU-T/studygroups/com02/index.asp" TargetMode="External"/><Relationship Id="rId17" Type="http://schemas.openxmlformats.org/officeDocument/2006/relationships/header" Target="header1.xm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2.wmf"/><Relationship Id="rId28" Type="http://schemas.openxmlformats.org/officeDocument/2006/relationships/image" Target="media/image3.png"/><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1</TotalTime>
  <Pages>9</Pages>
  <Words>1907</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14616</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23</vt:i4>
      </vt:variant>
      <vt:variant>
        <vt:i4>0</vt:i4>
      </vt:variant>
      <vt:variant>
        <vt:i4>5</vt:i4>
      </vt:variant>
      <vt:variant>
        <vt:lpwstr>http://www.itu.int/travel/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1114204</vt:i4>
      </vt:variant>
      <vt:variant>
        <vt:i4>15</vt:i4>
      </vt:variant>
      <vt:variant>
        <vt:i4>0</vt:i4>
      </vt:variant>
      <vt:variant>
        <vt:i4>5</vt:i4>
      </vt:variant>
      <vt:variant>
        <vt:lpwstr>http://www.itu.int/ITU-T/studygroups/com02/index.asp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6750221</vt:i4>
      </vt:variant>
      <vt:variant>
        <vt:i4>6</vt:i4>
      </vt:variant>
      <vt:variant>
        <vt:i4>0</vt:i4>
      </vt:variant>
      <vt:variant>
        <vt:i4>5</vt:i4>
      </vt:variant>
      <vt:variant>
        <vt:lpwstr>mailto:tsbsg2@itu.int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2011-04-05T06:45:00Z</cp:lastPrinted>
  <dcterms:created xsi:type="dcterms:W3CDTF">2011-04-12T12:11:00Z</dcterms:created>
  <dcterms:modified xsi:type="dcterms:W3CDTF">2011-04-12T12:11:00Z</dcterms:modified>
</cp:coreProperties>
</file>