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57"/>
        <w:gridCol w:w="3066"/>
      </w:tblGrid>
      <w:tr w:rsidR="0097329D" w:rsidRPr="00C56944" w:rsidTr="00F1227C">
        <w:trPr>
          <w:cantSplit/>
        </w:trPr>
        <w:tc>
          <w:tcPr>
            <w:tcW w:w="6857" w:type="dxa"/>
            <w:vAlign w:val="center"/>
          </w:tcPr>
          <w:p w:rsidR="0097329D" w:rsidRPr="00617BE4" w:rsidRDefault="00720425">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066" w:type="dxa"/>
            <w:vAlign w:val="center"/>
          </w:tcPr>
          <w:p w:rsidR="0097329D" w:rsidRPr="00C56944" w:rsidRDefault="00F1227C">
            <w:pPr>
              <w:jc w:val="right"/>
              <w:rPr>
                <w:rFonts w:eastAsia="SimSun"/>
                <w:b/>
                <w:bCs/>
                <w:sz w:val="44"/>
                <w:szCs w:val="44"/>
                <w:lang w:eastAsia="zh-CN" w:bidi="ar-EG"/>
              </w:rPr>
            </w:pPr>
            <w:r w:rsidRPr="00F1227C">
              <w:rPr>
                <w:rFonts w:eastAsia="SimSun"/>
                <w:b/>
                <w:bCs/>
                <w:noProof/>
                <w:sz w:val="44"/>
                <w:szCs w:val="44"/>
                <w:rtl/>
                <w:lang w:eastAsia="zh-CN"/>
              </w:rPr>
              <w:drawing>
                <wp:inline distT="0" distB="0" distL="0" distR="0">
                  <wp:extent cx="1856098" cy="730156"/>
                  <wp:effectExtent l="19050" t="0" r="0" b="0"/>
                  <wp:docPr id="9"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63636" cy="733121"/>
                          </a:xfrm>
                          <a:prstGeom prst="rect">
                            <a:avLst/>
                          </a:prstGeom>
                          <a:noFill/>
                          <a:ln w="9525">
                            <a:noFill/>
                            <a:miter lim="800000"/>
                            <a:headEnd/>
                            <a:tailEnd/>
                          </a:ln>
                        </pic:spPr>
                      </pic:pic>
                    </a:graphicData>
                  </a:graphic>
                </wp:inline>
              </w:drawing>
            </w:r>
          </w:p>
        </w:tc>
      </w:tr>
      <w:tr w:rsidR="0097329D" w:rsidRPr="00617BE4" w:rsidTr="00F1227C">
        <w:trPr>
          <w:cantSplit/>
        </w:trPr>
        <w:tc>
          <w:tcPr>
            <w:tcW w:w="6857" w:type="dxa"/>
          </w:tcPr>
          <w:p w:rsidR="0097329D" w:rsidRPr="00617BE4" w:rsidRDefault="0097329D" w:rsidP="0097329D">
            <w:pPr>
              <w:spacing w:before="0" w:after="48" w:line="240" w:lineRule="atLeast"/>
              <w:rPr>
                <w:b/>
                <w:smallCaps/>
                <w:szCs w:val="24"/>
                <w:lang w:bidi="ar-EG"/>
              </w:rPr>
            </w:pPr>
          </w:p>
        </w:tc>
        <w:tc>
          <w:tcPr>
            <w:tcW w:w="3066" w:type="dxa"/>
          </w:tcPr>
          <w:p w:rsidR="0097329D" w:rsidRPr="00617BE4" w:rsidRDefault="0097329D" w:rsidP="0097329D">
            <w:pPr>
              <w:spacing w:before="0" w:line="240" w:lineRule="atLeast"/>
              <w:rPr>
                <w:rFonts w:ascii="Verdana" w:hAnsi="Verdana"/>
                <w:szCs w:val="24"/>
                <w:lang w:bidi="ar-EG"/>
              </w:rPr>
            </w:pPr>
          </w:p>
        </w:tc>
      </w:tr>
    </w:tbl>
    <w:p w:rsidR="00A91246" w:rsidRDefault="00A91246">
      <w:pPr>
        <w:spacing w:before="0"/>
      </w:pPr>
    </w:p>
    <w:p w:rsidR="0097329D" w:rsidRDefault="0097329D">
      <w:pPr>
        <w:spacing w:before="0"/>
        <w:rPr>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C90499" w:rsidRDefault="00A91246" w:rsidP="00293DB2">
            <w:pPr>
              <w:tabs>
                <w:tab w:val="left" w:pos="4111"/>
              </w:tabs>
              <w:spacing w:before="20" w:after="60" w:line="300" w:lineRule="exact"/>
              <w:ind w:left="57"/>
            </w:pPr>
            <w:r w:rsidRPr="00C90499">
              <w:rPr>
                <w:rFonts w:hint="cs"/>
                <w:rtl/>
              </w:rPr>
              <w:t xml:space="preserve">جنيف، </w:t>
            </w:r>
            <w:r w:rsidR="00293DB2">
              <w:t>2</w:t>
            </w:r>
            <w:r w:rsidR="00C90499" w:rsidRPr="00C90499">
              <w:rPr>
                <w:rFonts w:hint="cs"/>
                <w:rtl/>
              </w:rPr>
              <w:t xml:space="preserve"> </w:t>
            </w:r>
            <w:r w:rsidR="00293DB2">
              <w:rPr>
                <w:rFonts w:hint="cs"/>
                <w:rtl/>
              </w:rPr>
              <w:t>نوفمبر</w:t>
            </w:r>
            <w:r w:rsidR="00C90499" w:rsidRPr="00C90499">
              <w:rPr>
                <w:rFonts w:hint="cs"/>
                <w:rtl/>
              </w:rPr>
              <w:t xml:space="preserve"> </w:t>
            </w:r>
            <w:r w:rsidR="00D7281E">
              <w:t>201</w:t>
            </w:r>
            <w:r w:rsidR="000F3227">
              <w:t>1</w:t>
            </w:r>
          </w:p>
        </w:tc>
      </w:tr>
      <w:tr w:rsidR="00A91246" w:rsidRPr="005463F4">
        <w:trPr>
          <w:cantSplit/>
          <w:trHeight w:val="340"/>
        </w:trPr>
        <w:tc>
          <w:tcPr>
            <w:tcW w:w="1533" w:type="dxa"/>
          </w:tcPr>
          <w:p w:rsidR="00CF30C9" w:rsidRDefault="00A91246" w:rsidP="00CF30C9">
            <w:pPr>
              <w:tabs>
                <w:tab w:val="left" w:pos="4111"/>
              </w:tabs>
              <w:spacing w:before="20" w:after="60" w:line="300" w:lineRule="exact"/>
              <w:ind w:left="57"/>
            </w:pPr>
            <w:r w:rsidRPr="005463F4">
              <w:rPr>
                <w:rFonts w:hint="cs"/>
                <w:rtl/>
              </w:rPr>
              <w:t>المرجع:</w:t>
            </w:r>
          </w:p>
          <w:p w:rsidR="00A91246" w:rsidRPr="00CF30C9" w:rsidRDefault="00A91246" w:rsidP="00CF30C9">
            <w:pPr>
              <w:ind w:left="57"/>
              <w:jc w:val="center"/>
            </w:pPr>
          </w:p>
        </w:tc>
        <w:tc>
          <w:tcPr>
            <w:tcW w:w="3340" w:type="dxa"/>
          </w:tcPr>
          <w:p w:rsidR="00A91246" w:rsidRPr="005463F4" w:rsidRDefault="00A91246" w:rsidP="00293DB2">
            <w:pPr>
              <w:tabs>
                <w:tab w:val="left" w:pos="4111"/>
              </w:tabs>
              <w:spacing w:before="20" w:after="60" w:line="300" w:lineRule="exact"/>
              <w:ind w:left="57"/>
              <w:jc w:val="left"/>
              <w:rPr>
                <w:b/>
              </w:rPr>
            </w:pPr>
            <w:r w:rsidRPr="005463F4">
              <w:rPr>
                <w:b/>
              </w:rPr>
              <w:t>TSB Collective</w:t>
            </w:r>
            <w:r w:rsidR="00836729" w:rsidRPr="005463F4">
              <w:rPr>
                <w:b/>
              </w:rPr>
              <w:t xml:space="preserve"> </w:t>
            </w:r>
            <w:r w:rsidRPr="005463F4">
              <w:rPr>
                <w:b/>
              </w:rPr>
              <w:t xml:space="preserve">letter </w:t>
            </w:r>
            <w:r w:rsidR="00293DB2">
              <w:rPr>
                <w:b/>
              </w:rPr>
              <w:t>6</w:t>
            </w:r>
            <w:r w:rsidR="00C90499">
              <w:rPr>
                <w:b/>
              </w:rPr>
              <w:t>/2</w:t>
            </w:r>
          </w:p>
          <w:p w:rsidR="00A91246" w:rsidRPr="005463F4" w:rsidRDefault="00A91246" w:rsidP="00CF30C9">
            <w:pPr>
              <w:tabs>
                <w:tab w:val="left" w:pos="4111"/>
              </w:tabs>
              <w:spacing w:before="20" w:after="60" w:line="300" w:lineRule="exact"/>
              <w:ind w:left="57"/>
              <w:jc w:val="left"/>
              <w:rPr>
                <w:b/>
                <w:lang w:bidi="ar-EG"/>
              </w:rPr>
            </w:pPr>
          </w:p>
        </w:tc>
        <w:tc>
          <w:tcPr>
            <w:tcW w:w="4760" w:type="dxa"/>
          </w:tcPr>
          <w:p w:rsidR="00A91246" w:rsidRPr="005463F4" w:rsidRDefault="00A91246" w:rsidP="00511662">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CF30C9" w:rsidP="005F1411">
            <w:pPr>
              <w:spacing w:before="60" w:after="60" w:line="320" w:lineRule="exact"/>
              <w:ind w:left="57"/>
            </w:pPr>
            <w:r>
              <w:rPr>
                <w:rFonts w:hint="cs"/>
                <w:rtl/>
                <w:lang w:bidi="ar-EG"/>
              </w:rPr>
              <w:t>ال</w:t>
            </w:r>
            <w:r w:rsidR="00A91246" w:rsidRPr="005463F4">
              <w:rPr>
                <w:rFonts w:hint="cs"/>
                <w:rtl/>
                <w:lang w:bidi="ar-SY"/>
              </w:rPr>
              <w:t>هاتف</w:t>
            </w:r>
            <w:r w:rsidR="00A91246" w:rsidRPr="005463F4">
              <w:rPr>
                <w:rFonts w:hint="cs"/>
                <w:rtl/>
              </w:rPr>
              <w:t>:</w:t>
            </w:r>
            <w:r w:rsidR="005F1411">
              <w:rPr>
                <w:rFonts w:hint="cs"/>
                <w:rtl/>
              </w:rPr>
              <w:br/>
            </w:r>
            <w:r>
              <w:rPr>
                <w:rFonts w:hint="cs"/>
                <w:rtl/>
              </w:rPr>
              <w:t>ال</w:t>
            </w:r>
            <w:r w:rsidR="00A91246" w:rsidRPr="005463F4">
              <w:rPr>
                <w:rFonts w:hint="cs"/>
                <w:rtl/>
              </w:rPr>
              <w:t>فاكس:</w:t>
            </w:r>
            <w:r w:rsidR="005F1411">
              <w:rPr>
                <w:rFonts w:hint="cs"/>
                <w:rtl/>
              </w:rPr>
              <w:br/>
            </w:r>
            <w:r w:rsidR="00A91246" w:rsidRPr="005463F4">
              <w:rPr>
                <w:rFonts w:hint="cs"/>
                <w:rtl/>
              </w:rPr>
              <w:t>البريد الإلكتروني:</w:t>
            </w:r>
          </w:p>
        </w:tc>
        <w:tc>
          <w:tcPr>
            <w:tcW w:w="3340" w:type="dxa"/>
          </w:tcPr>
          <w:p w:rsidR="00A91246" w:rsidRPr="005463F4" w:rsidRDefault="00C90499" w:rsidP="005F1411">
            <w:pPr>
              <w:tabs>
                <w:tab w:val="left" w:pos="4111"/>
              </w:tabs>
              <w:spacing w:before="60" w:after="60" w:line="320" w:lineRule="exact"/>
              <w:ind w:left="57"/>
              <w:jc w:val="left"/>
            </w:pPr>
            <w:r>
              <w:t>+41 22 730 5887</w:t>
            </w:r>
            <w:r w:rsidR="005F1411">
              <w:rPr>
                <w:rFonts w:hint="cs"/>
                <w:rtl/>
              </w:rPr>
              <w:br/>
            </w:r>
            <w:r>
              <w:t>+41 22 730 5853</w:t>
            </w:r>
            <w:r w:rsidR="005F1411">
              <w:rPr>
                <w:rFonts w:hint="cs"/>
                <w:rtl/>
              </w:rPr>
              <w:br/>
            </w:r>
            <w:hyperlink r:id="rId10" w:history="1">
              <w:r w:rsidR="00295733" w:rsidRPr="008B4DDA">
                <w:rPr>
                  <w:rStyle w:val="Hyperlink"/>
                </w:rPr>
                <w:t>tsbsg2@itu.int</w:t>
              </w:r>
            </w:hyperlink>
          </w:p>
        </w:tc>
        <w:tc>
          <w:tcPr>
            <w:tcW w:w="4760" w:type="dxa"/>
          </w:tcPr>
          <w:p w:rsidR="00A91246" w:rsidRPr="004C3709" w:rsidRDefault="00A91246" w:rsidP="002D19E4">
            <w:pPr>
              <w:tabs>
                <w:tab w:val="left" w:pos="284"/>
                <w:tab w:val="left" w:pos="4111"/>
              </w:tabs>
              <w:spacing w:before="60" w:after="60" w:line="320" w:lineRule="exact"/>
              <w:ind w:left="57"/>
              <w:rPr>
                <w:spacing w:val="-2"/>
                <w:rtl/>
              </w:rPr>
            </w:pPr>
            <w:r w:rsidRPr="004C3709">
              <w:rPr>
                <w:rFonts w:hint="cs"/>
                <w:spacing w:val="-2"/>
                <w:rtl/>
              </w:rPr>
              <w:t>إلى إدارات الدول الأعضاء في الاتحاد، وأعضاء</w:t>
            </w:r>
            <w:r w:rsidR="00C17749" w:rsidRPr="004C3709">
              <w:rPr>
                <w:rFonts w:hint="cs"/>
                <w:spacing w:val="-2"/>
                <w:rtl/>
              </w:rPr>
              <w:t xml:space="preserve"> قطاع تقييس الاتصالات بالاتحاد</w:t>
            </w:r>
            <w:r w:rsidRPr="004C3709">
              <w:rPr>
                <w:rFonts w:hint="cs"/>
                <w:spacing w:val="-2"/>
                <w:rtl/>
              </w:rPr>
              <w:t xml:space="preserve"> </w:t>
            </w:r>
            <w:r w:rsidR="00720425" w:rsidRPr="004C3709">
              <w:rPr>
                <w:rFonts w:hint="cs"/>
                <w:spacing w:val="-2"/>
                <w:rtl/>
              </w:rPr>
              <w:t>والمنتسبين إليه</w:t>
            </w:r>
            <w:r w:rsidR="002D19E4">
              <w:rPr>
                <w:rFonts w:hint="cs"/>
                <w:spacing w:val="-2"/>
                <w:rtl/>
              </w:rPr>
              <w:t xml:space="preserve"> وممثلي الهيئات الأكاديمية المنضمة إلى القطاع</w:t>
            </w:r>
            <w:r w:rsidR="00720425" w:rsidRPr="004C3709">
              <w:rPr>
                <w:rFonts w:hint="cs"/>
                <w:spacing w:val="-2"/>
                <w:rtl/>
              </w:rPr>
              <w:t xml:space="preserve">، </w:t>
            </w:r>
            <w:r w:rsidRPr="004C3709">
              <w:rPr>
                <w:rFonts w:hint="cs"/>
                <w:spacing w:val="-2"/>
                <w:rtl/>
              </w:rPr>
              <w:t>المشاركين في أعمال لجنة الدراسات</w:t>
            </w:r>
            <w:r w:rsidR="004C3709">
              <w:rPr>
                <w:rFonts w:hint="eastAsia"/>
                <w:spacing w:val="-2"/>
                <w:rtl/>
              </w:rPr>
              <w:t> </w:t>
            </w:r>
            <w:r w:rsidR="00C90499" w:rsidRPr="004C3709">
              <w:rPr>
                <w:spacing w:val="-2"/>
              </w:rPr>
              <w:t>2</w:t>
            </w:r>
          </w:p>
        </w:tc>
      </w:tr>
      <w:tr w:rsidR="00F028C7" w:rsidRPr="005463F4">
        <w:trPr>
          <w:cantSplit/>
        </w:trPr>
        <w:tc>
          <w:tcPr>
            <w:tcW w:w="1533" w:type="dxa"/>
          </w:tcPr>
          <w:p w:rsidR="00F028C7" w:rsidRDefault="00F028C7" w:rsidP="005F1411">
            <w:pPr>
              <w:spacing w:before="60" w:after="60" w:line="320" w:lineRule="exact"/>
              <w:ind w:left="57"/>
              <w:rPr>
                <w:rtl/>
                <w:lang w:bidi="ar-EG"/>
              </w:rPr>
            </w:pPr>
          </w:p>
        </w:tc>
        <w:tc>
          <w:tcPr>
            <w:tcW w:w="3340" w:type="dxa"/>
          </w:tcPr>
          <w:p w:rsidR="00F028C7" w:rsidRDefault="00F028C7" w:rsidP="005F1411">
            <w:pPr>
              <w:tabs>
                <w:tab w:val="left" w:pos="4111"/>
              </w:tabs>
              <w:spacing w:before="60" w:after="60" w:line="320" w:lineRule="exact"/>
              <w:ind w:left="57"/>
              <w:jc w:val="left"/>
            </w:pPr>
          </w:p>
        </w:tc>
        <w:tc>
          <w:tcPr>
            <w:tcW w:w="4760" w:type="dxa"/>
          </w:tcPr>
          <w:p w:rsidR="00F028C7" w:rsidRPr="004C3709" w:rsidRDefault="00F028C7" w:rsidP="005F1411">
            <w:pPr>
              <w:tabs>
                <w:tab w:val="left" w:pos="284"/>
                <w:tab w:val="left" w:pos="4111"/>
              </w:tabs>
              <w:spacing w:before="60" w:after="60" w:line="320" w:lineRule="exact"/>
              <w:ind w:left="57"/>
              <w:rPr>
                <w:spacing w:val="-2"/>
                <w:rtl/>
              </w:rPr>
            </w:pPr>
          </w:p>
        </w:tc>
      </w:tr>
      <w:tr w:rsidR="00F028C7" w:rsidRPr="005463F4" w:rsidTr="00CA30B8">
        <w:trPr>
          <w:cantSplit/>
        </w:trPr>
        <w:tc>
          <w:tcPr>
            <w:tcW w:w="1533" w:type="dxa"/>
          </w:tcPr>
          <w:p w:rsidR="00F028C7" w:rsidRDefault="00F028C7" w:rsidP="00F028C7">
            <w:pPr>
              <w:spacing w:after="120"/>
              <w:ind w:left="57"/>
              <w:rPr>
                <w:rtl/>
                <w:lang w:bidi="ar-EG"/>
              </w:rPr>
            </w:pPr>
            <w:r w:rsidRPr="005463F4">
              <w:rPr>
                <w:rFonts w:hint="cs"/>
                <w:rtl/>
              </w:rPr>
              <w:t>الموضوع:</w:t>
            </w:r>
          </w:p>
        </w:tc>
        <w:tc>
          <w:tcPr>
            <w:tcW w:w="8100" w:type="dxa"/>
            <w:gridSpan w:val="2"/>
          </w:tcPr>
          <w:p w:rsidR="00F028C7" w:rsidRPr="00F028C7" w:rsidRDefault="00F028C7" w:rsidP="00293DB2">
            <w:pPr>
              <w:tabs>
                <w:tab w:val="left" w:pos="284"/>
                <w:tab w:val="left" w:pos="4111"/>
              </w:tabs>
              <w:spacing w:after="120"/>
              <w:ind w:left="57"/>
              <w:jc w:val="left"/>
              <w:rPr>
                <w:spacing w:val="-2"/>
                <w:rtl/>
              </w:rPr>
            </w:pPr>
            <w:r w:rsidRPr="00C90499">
              <w:rPr>
                <w:rFonts w:hint="cs"/>
                <w:b/>
                <w:bCs/>
                <w:rtl/>
              </w:rPr>
              <w:t>اجتماع</w:t>
            </w:r>
            <w:r>
              <w:rPr>
                <w:rFonts w:hint="eastAsia"/>
                <w:b/>
                <w:bCs/>
                <w:rtl/>
              </w:rPr>
              <w:t> </w:t>
            </w:r>
            <w:r w:rsidRPr="00C90499">
              <w:rPr>
                <w:rFonts w:hint="cs"/>
                <w:b/>
                <w:bCs/>
                <w:rtl/>
              </w:rPr>
              <w:t>لجنة</w:t>
            </w:r>
            <w:r>
              <w:rPr>
                <w:rFonts w:hint="eastAsia"/>
                <w:b/>
                <w:bCs/>
                <w:rtl/>
              </w:rPr>
              <w:t> </w:t>
            </w:r>
            <w:r w:rsidRPr="00C90499">
              <w:rPr>
                <w:rFonts w:hint="cs"/>
                <w:b/>
                <w:bCs/>
                <w:rtl/>
              </w:rPr>
              <w:t>الدراسات</w:t>
            </w:r>
            <w:r>
              <w:rPr>
                <w:rFonts w:hint="eastAsia"/>
                <w:b/>
                <w:bCs/>
                <w:rtl/>
              </w:rPr>
              <w:t> </w:t>
            </w:r>
            <w:r>
              <w:rPr>
                <w:b/>
                <w:bCs/>
              </w:rPr>
              <w:t>2</w:t>
            </w:r>
            <w:r w:rsidRPr="00C90499">
              <w:rPr>
                <w:b/>
                <w:bCs/>
                <w:rtl/>
              </w:rPr>
              <w:br/>
            </w:r>
            <w:r w:rsidRPr="00C90499">
              <w:rPr>
                <w:rFonts w:hint="cs"/>
                <w:b/>
                <w:bCs/>
                <w:rtl/>
              </w:rPr>
              <w:t xml:space="preserve">جنيف، </w:t>
            </w:r>
            <w:r w:rsidR="00293DB2">
              <w:rPr>
                <w:b/>
                <w:bCs/>
              </w:rPr>
              <w:t>29-21</w:t>
            </w:r>
            <w:r>
              <w:rPr>
                <w:rFonts w:hint="cs"/>
                <w:b/>
                <w:bCs/>
                <w:rtl/>
                <w:lang w:bidi="ar-EG"/>
              </w:rPr>
              <w:t xml:space="preserve"> </w:t>
            </w:r>
            <w:r w:rsidR="00293DB2">
              <w:rPr>
                <w:rFonts w:hint="cs"/>
                <w:b/>
                <w:bCs/>
                <w:rtl/>
                <w:lang w:bidi="ar-EG"/>
              </w:rPr>
              <w:t>مارس</w:t>
            </w:r>
            <w:r>
              <w:rPr>
                <w:rFonts w:hint="cs"/>
                <w:b/>
                <w:bCs/>
                <w:rtl/>
                <w:lang w:bidi="ar-EG"/>
              </w:rPr>
              <w:t> </w:t>
            </w:r>
            <w:r w:rsidR="00293DB2">
              <w:rPr>
                <w:b/>
                <w:bCs/>
                <w:lang w:bidi="ar-EG"/>
              </w:rPr>
              <w:t>2012</w:t>
            </w:r>
          </w:p>
        </w:tc>
      </w:tr>
    </w:tbl>
    <w:p w:rsidR="00A91246" w:rsidRPr="005463F4" w:rsidRDefault="00A91246" w:rsidP="00770DA3">
      <w:pPr>
        <w:spacing w:before="720"/>
        <w:rPr>
          <w:rtl/>
        </w:rPr>
      </w:pPr>
      <w:r w:rsidRPr="005463F4">
        <w:rPr>
          <w:rFonts w:hint="cs"/>
          <w:rtl/>
        </w:rPr>
        <w:t>حضرات السادة والسيدات،</w:t>
      </w:r>
    </w:p>
    <w:p w:rsidR="00A91246" w:rsidRPr="00CA352C" w:rsidRDefault="00B120CE" w:rsidP="00770DA3">
      <w:pPr>
        <w:rPr>
          <w:rtl/>
        </w:rPr>
      </w:pPr>
      <w:r w:rsidRPr="00CA352C">
        <w:rPr>
          <w:rFonts w:hint="cs"/>
          <w:rtl/>
        </w:rPr>
        <w:t>تحية طيبة وبعد،</w:t>
      </w:r>
    </w:p>
    <w:p w:rsidR="00A91246" w:rsidRPr="00EA719E" w:rsidRDefault="00A91246" w:rsidP="00ED24F6">
      <w:pPr>
        <w:rPr>
          <w:rtl/>
        </w:rPr>
      </w:pPr>
      <w:r w:rsidRPr="00EA719E">
        <w:t>1</w:t>
      </w:r>
      <w:r w:rsidRPr="00EA719E">
        <w:tab/>
      </w:r>
      <w:r w:rsidRPr="00EA719E">
        <w:rPr>
          <w:rFonts w:hint="cs"/>
          <w:rtl/>
          <w:lang w:bidi="ar-SY"/>
        </w:rPr>
        <w:t>وفقاً للجدول الزمني لاجتماعات قطاع تقييس الاتصالات</w:t>
      </w:r>
      <w:r w:rsidR="00B84E6D" w:rsidRPr="00EA719E">
        <w:rPr>
          <w:rFonts w:hint="cs"/>
          <w:rtl/>
          <w:lang w:bidi="ar-SY"/>
        </w:rPr>
        <w:t xml:space="preserve"> بالاتحاد</w:t>
      </w:r>
      <w:r w:rsidRPr="00EA719E">
        <w:rPr>
          <w:rFonts w:hint="cs"/>
          <w:rtl/>
          <w:lang w:bidi="ar-SY"/>
        </w:rPr>
        <w:t xml:space="preserve"> </w:t>
      </w:r>
      <w:r w:rsidR="00C90499" w:rsidRPr="00EA719E">
        <w:rPr>
          <w:rFonts w:hint="cs"/>
          <w:rtl/>
          <w:lang w:bidi="ar-SY"/>
        </w:rPr>
        <w:t>لعام</w:t>
      </w:r>
      <w:r w:rsidR="00770A31" w:rsidRPr="00EA719E">
        <w:rPr>
          <w:rFonts w:hint="eastAsia"/>
          <w:rtl/>
          <w:lang w:bidi="ar-SY"/>
        </w:rPr>
        <w:t> </w:t>
      </w:r>
      <w:r w:rsidR="001421AA">
        <w:rPr>
          <w:lang w:bidi="ar-SY"/>
        </w:rPr>
        <w:t>2012</w:t>
      </w:r>
      <w:r w:rsidR="00C90499" w:rsidRPr="00EA719E">
        <w:rPr>
          <w:rFonts w:hint="cs"/>
          <w:rtl/>
        </w:rPr>
        <w:t xml:space="preserve"> </w:t>
      </w:r>
      <w:r w:rsidR="00F23B1A" w:rsidRPr="00EA719E">
        <w:rPr>
          <w:rFonts w:hint="cs"/>
          <w:rtl/>
        </w:rPr>
        <w:t>(انظر الرسالة المعممة</w:t>
      </w:r>
      <w:r w:rsidR="00770A31" w:rsidRPr="00EA719E">
        <w:rPr>
          <w:rFonts w:hint="eastAsia"/>
          <w:rtl/>
          <w:lang w:bidi="ar-SY"/>
        </w:rPr>
        <w:t> </w:t>
      </w:r>
      <w:r w:rsidR="00F23B1A" w:rsidRPr="00EA719E">
        <w:t>TSB </w:t>
      </w:r>
      <w:r w:rsidR="001421AA">
        <w:t>230</w:t>
      </w:r>
      <w:r w:rsidR="00F23B1A" w:rsidRPr="00EA719E">
        <w:rPr>
          <w:rFonts w:hint="cs"/>
          <w:rtl/>
          <w:lang w:bidi="ar-EG"/>
        </w:rPr>
        <w:t xml:space="preserve"> بتاريخ </w:t>
      </w:r>
      <w:r w:rsidR="001421AA">
        <w:rPr>
          <w:lang w:bidi="ar-EG"/>
        </w:rPr>
        <w:t>23</w:t>
      </w:r>
      <w:r w:rsidR="007E532B" w:rsidRPr="00EA719E">
        <w:rPr>
          <w:rFonts w:hint="eastAsia"/>
          <w:rtl/>
          <w:lang w:bidi="ar-EG"/>
        </w:rPr>
        <w:t> </w:t>
      </w:r>
      <w:r w:rsidR="001421AA">
        <w:rPr>
          <w:rFonts w:hint="cs"/>
          <w:rtl/>
          <w:lang w:bidi="ar-EG"/>
        </w:rPr>
        <w:t>سبتمبر</w:t>
      </w:r>
      <w:r w:rsidR="00F23B1A" w:rsidRPr="00EA719E">
        <w:rPr>
          <w:rFonts w:hint="cs"/>
          <w:rtl/>
          <w:lang w:bidi="ar-EG"/>
        </w:rPr>
        <w:t xml:space="preserve"> </w:t>
      </w:r>
      <w:r w:rsidR="001421AA">
        <w:rPr>
          <w:lang w:bidi="ar-EG"/>
        </w:rPr>
        <w:t>2011</w:t>
      </w:r>
      <w:proofErr w:type="gramStart"/>
      <w:r w:rsidR="00A77049" w:rsidRPr="00EA719E">
        <w:rPr>
          <w:rFonts w:hint="cs"/>
          <w:rtl/>
          <w:lang w:bidi="ar-SY"/>
        </w:rPr>
        <w:t>)</w:t>
      </w:r>
      <w:r w:rsidR="00C90499" w:rsidRPr="00EA719E">
        <w:rPr>
          <w:rFonts w:hint="cs"/>
          <w:rtl/>
          <w:lang w:bidi="ar-SY"/>
        </w:rPr>
        <w:t>،</w:t>
      </w:r>
      <w:proofErr w:type="gramEnd"/>
      <w:r w:rsidRPr="00EA719E">
        <w:rPr>
          <w:rFonts w:hint="cs"/>
          <w:rtl/>
          <w:lang w:bidi="ar-SY"/>
        </w:rPr>
        <w:t xml:space="preserve"> أود أن أحيطكم علماً بأن لجنة الدراسات</w:t>
      </w:r>
      <w:r w:rsidR="00C90499" w:rsidRPr="00EA719E">
        <w:rPr>
          <w:rFonts w:hint="eastAsia"/>
          <w:rtl/>
          <w:lang w:bidi="ar-SY"/>
        </w:rPr>
        <w:t> </w:t>
      </w:r>
      <w:r w:rsidR="00C90499" w:rsidRPr="00EA719E">
        <w:rPr>
          <w:lang w:bidi="ar-SY"/>
        </w:rPr>
        <w:t>2</w:t>
      </w:r>
      <w:r w:rsidRPr="00EA719E">
        <w:rPr>
          <w:rFonts w:hint="cs"/>
          <w:rtl/>
          <w:lang w:bidi="ar-SY"/>
        </w:rPr>
        <w:t xml:space="preserve"> (</w:t>
      </w:r>
      <w:r w:rsidR="00C90499" w:rsidRPr="00EA719E">
        <w:rPr>
          <w:rFonts w:hint="cs"/>
          <w:i/>
          <w:iCs/>
          <w:rtl/>
          <w:lang w:bidi="ar-SY"/>
        </w:rPr>
        <w:t>الجوانب التشغيلية لتوفير الخدمات وإدارة الاتصالات</w:t>
      </w:r>
      <w:r w:rsidRPr="00EA719E">
        <w:rPr>
          <w:rFonts w:hint="cs"/>
          <w:rtl/>
          <w:lang w:bidi="ar-SY"/>
        </w:rPr>
        <w:t>) ستجتمع في مقر الاتحاد بجنيف، في الفترة من</w:t>
      </w:r>
      <w:r w:rsidR="00770A31" w:rsidRPr="00EA719E">
        <w:rPr>
          <w:rFonts w:hint="eastAsia"/>
          <w:rtl/>
          <w:lang w:bidi="ar-SY"/>
        </w:rPr>
        <w:t> </w:t>
      </w:r>
      <w:r w:rsidR="001421AA">
        <w:rPr>
          <w:lang w:bidi="ar-SY"/>
        </w:rPr>
        <w:t>21</w:t>
      </w:r>
      <w:r w:rsidRPr="00EA719E">
        <w:rPr>
          <w:rFonts w:hint="cs"/>
          <w:rtl/>
          <w:lang w:bidi="ar-SY"/>
        </w:rPr>
        <w:t xml:space="preserve"> إلى</w:t>
      </w:r>
      <w:r w:rsidR="00770A31" w:rsidRPr="00EA719E">
        <w:rPr>
          <w:rFonts w:hint="eastAsia"/>
          <w:rtl/>
          <w:lang w:bidi="ar-SY"/>
        </w:rPr>
        <w:t> </w:t>
      </w:r>
      <w:r w:rsidR="001421AA">
        <w:rPr>
          <w:lang w:bidi="ar-SY"/>
        </w:rPr>
        <w:t>29</w:t>
      </w:r>
      <w:r w:rsidR="00C90499" w:rsidRPr="00EA719E">
        <w:rPr>
          <w:rFonts w:hint="cs"/>
          <w:rtl/>
        </w:rPr>
        <w:t xml:space="preserve"> </w:t>
      </w:r>
      <w:r w:rsidR="001421AA">
        <w:rPr>
          <w:rFonts w:hint="cs"/>
          <w:rtl/>
        </w:rPr>
        <w:t>مارس</w:t>
      </w:r>
      <w:r w:rsidR="00770A31" w:rsidRPr="00EA719E">
        <w:rPr>
          <w:rFonts w:hint="eastAsia"/>
          <w:rtl/>
          <w:lang w:bidi="ar-SY"/>
        </w:rPr>
        <w:t> </w:t>
      </w:r>
      <w:r w:rsidR="001421AA">
        <w:t>2012</w:t>
      </w:r>
      <w:r w:rsidR="00500996">
        <w:rPr>
          <w:rFonts w:hint="cs"/>
          <w:rtl/>
        </w:rPr>
        <w:t>.</w:t>
      </w:r>
    </w:p>
    <w:p w:rsidR="00D455AE" w:rsidRDefault="00F35610" w:rsidP="00770DA3">
      <w:pPr>
        <w:rPr>
          <w:rtl/>
          <w:lang w:bidi="ar-SY"/>
        </w:rPr>
      </w:pPr>
      <w:r w:rsidRPr="00EA719E">
        <w:rPr>
          <w:rFonts w:hint="cs"/>
          <w:rtl/>
          <w:lang w:bidi="ar-SY"/>
        </w:rPr>
        <w:t>وسيُفتتح</w:t>
      </w:r>
      <w:r w:rsidR="00D455AE" w:rsidRPr="00EA719E">
        <w:rPr>
          <w:rFonts w:hint="cs"/>
          <w:rtl/>
          <w:lang w:bidi="ar-SY"/>
        </w:rPr>
        <w:t xml:space="preserve"> الاجتماع في الساعة</w:t>
      </w:r>
      <w:r w:rsidR="00770A31" w:rsidRPr="00EA719E">
        <w:rPr>
          <w:rFonts w:hint="eastAsia"/>
          <w:rtl/>
          <w:lang w:bidi="ar-SY"/>
        </w:rPr>
        <w:t> </w:t>
      </w:r>
      <w:r w:rsidR="00501F3E">
        <w:rPr>
          <w:lang w:bidi="ar-SY"/>
        </w:rPr>
        <w:t>0930</w:t>
      </w:r>
      <w:r w:rsidR="00D455AE" w:rsidRPr="00EA719E">
        <w:rPr>
          <w:rFonts w:hint="cs"/>
          <w:rtl/>
          <w:lang w:bidi="ar-SY"/>
        </w:rPr>
        <w:t xml:space="preserve"> من اليوم الأول. وسيبدأ تسجيل </w:t>
      </w:r>
      <w:r w:rsidR="00253775" w:rsidRPr="00EA719E">
        <w:rPr>
          <w:rFonts w:hint="cs"/>
          <w:rtl/>
          <w:lang w:bidi="ar-SY"/>
        </w:rPr>
        <w:t>المشاركين</w:t>
      </w:r>
      <w:r w:rsidR="00D455AE" w:rsidRPr="00EA719E">
        <w:rPr>
          <w:rFonts w:hint="cs"/>
          <w:rtl/>
          <w:lang w:bidi="ar-SY"/>
        </w:rPr>
        <w:t xml:space="preserve"> في الساعة</w:t>
      </w:r>
      <w:r w:rsidR="00770A31" w:rsidRPr="00EA719E">
        <w:rPr>
          <w:rFonts w:hint="eastAsia"/>
          <w:rtl/>
          <w:lang w:bidi="ar-SY"/>
        </w:rPr>
        <w:t> </w:t>
      </w:r>
      <w:r w:rsidR="00D455AE" w:rsidRPr="00EA719E">
        <w:rPr>
          <w:lang w:bidi="ar-SY"/>
        </w:rPr>
        <w:t>0830</w:t>
      </w:r>
      <w:r w:rsidR="00D455AE" w:rsidRPr="00EA719E">
        <w:rPr>
          <w:rFonts w:hint="cs"/>
          <w:rtl/>
          <w:lang w:bidi="ar-EG"/>
        </w:rPr>
        <w:t xml:space="preserve"> </w:t>
      </w:r>
      <w:r w:rsidRPr="00EA719E">
        <w:rPr>
          <w:rFonts w:hint="cs"/>
          <w:rtl/>
          <w:lang w:bidi="ar-EG"/>
        </w:rPr>
        <w:t>عند مدخل مونبريان</w:t>
      </w:r>
      <w:r w:rsidR="00D455AE" w:rsidRPr="00EA719E">
        <w:rPr>
          <w:rFonts w:hint="cs"/>
          <w:rtl/>
          <w:lang w:bidi="ar-SY"/>
        </w:rPr>
        <w:t>.</w:t>
      </w:r>
      <w:r w:rsidRPr="00EA719E">
        <w:rPr>
          <w:rFonts w:hint="cs"/>
          <w:rtl/>
          <w:lang w:bidi="ar-SY"/>
        </w:rPr>
        <w:t xml:space="preserve"> وستُعرض التفاصيل المتعلقة بقاعات الاجتماع على الشاشات عند مداخل مقر</w:t>
      </w:r>
      <w:r w:rsidR="00770A31" w:rsidRPr="00EA719E">
        <w:rPr>
          <w:rFonts w:hint="eastAsia"/>
          <w:rtl/>
          <w:lang w:bidi="ar-SY"/>
        </w:rPr>
        <w:t> </w:t>
      </w:r>
      <w:r w:rsidRPr="00EA719E">
        <w:rPr>
          <w:rFonts w:hint="cs"/>
          <w:rtl/>
          <w:lang w:bidi="ar-SY"/>
        </w:rPr>
        <w:t>الاتحاد.</w:t>
      </w:r>
    </w:p>
    <w:p w:rsidR="00C20681" w:rsidRPr="00084E48" w:rsidRDefault="00C20681" w:rsidP="00770DA3">
      <w:pPr>
        <w:rPr>
          <w:rtl/>
          <w:lang w:bidi="ar-EG"/>
        </w:rPr>
      </w:pPr>
      <w:proofErr w:type="gramStart"/>
      <w:r>
        <w:rPr>
          <w:lang w:bidi="ar-SY"/>
        </w:rPr>
        <w:t>2</w:t>
      </w:r>
      <w:r>
        <w:rPr>
          <w:rFonts w:hint="cs"/>
          <w:rtl/>
          <w:lang w:bidi="ar-EG"/>
        </w:rPr>
        <w:tab/>
      </w:r>
      <w:r w:rsidR="00084E48">
        <w:rPr>
          <w:rFonts w:hint="cs"/>
          <w:rtl/>
          <w:lang w:bidi="ar-EG"/>
        </w:rPr>
        <w:t>وقبل الاجتماع مباشرة</w:t>
      </w:r>
      <w:r w:rsidR="00E76146">
        <w:rPr>
          <w:rFonts w:hint="cs"/>
          <w:rtl/>
          <w:lang w:bidi="ar-EG"/>
        </w:rPr>
        <w:t>ً</w:t>
      </w:r>
      <w:r w:rsidR="00084E48">
        <w:rPr>
          <w:rFonts w:hint="cs"/>
          <w:rtl/>
          <w:lang w:bidi="ar-EG"/>
        </w:rPr>
        <w:t xml:space="preserve">، في </w:t>
      </w:r>
      <w:r w:rsidR="00084E48">
        <w:rPr>
          <w:lang w:bidi="ar-EG"/>
        </w:rPr>
        <w:t>19</w:t>
      </w:r>
      <w:r w:rsidR="00084E48">
        <w:rPr>
          <w:rFonts w:hint="cs"/>
          <w:rtl/>
          <w:lang w:bidi="ar-EG"/>
        </w:rPr>
        <w:t xml:space="preserve"> و</w:t>
      </w:r>
      <w:r w:rsidR="00084E48">
        <w:rPr>
          <w:lang w:bidi="ar-EG"/>
        </w:rPr>
        <w:t>20</w:t>
      </w:r>
      <w:r w:rsidR="00084E48">
        <w:rPr>
          <w:rFonts w:hint="cs"/>
          <w:rtl/>
          <w:lang w:bidi="ar-EG"/>
        </w:rPr>
        <w:t xml:space="preserve"> مارس </w:t>
      </w:r>
      <w:r w:rsidR="00084E48">
        <w:rPr>
          <w:lang w:bidi="ar-EG"/>
        </w:rPr>
        <w:t>2012</w:t>
      </w:r>
      <w:r w:rsidR="00084E48">
        <w:rPr>
          <w:rFonts w:hint="cs"/>
          <w:rtl/>
          <w:lang w:bidi="ar-EG"/>
        </w:rPr>
        <w:t xml:space="preserve">، ستعقد ورشة عمل بشأن تحديد المصدر وإجراءات النداء البديلة وفقاً لقرار اتخذ في المؤتمر الأخير للمندوبين المفوضين (اللجنة </w:t>
      </w:r>
      <w:r w:rsidR="00084E48">
        <w:rPr>
          <w:lang w:bidi="ar-EG"/>
        </w:rPr>
        <w:t>(5</w:t>
      </w:r>
      <w:r w:rsidR="00084E48">
        <w:rPr>
          <w:rFonts w:hint="cs"/>
          <w:rtl/>
          <w:lang w:bidi="ar-EG"/>
        </w:rPr>
        <w:t xml:space="preserve">. وللحصول على مزيد من المعلومات بشأن ورشة العمل هذه، يرجى الاطلاع على </w:t>
      </w:r>
      <w:hyperlink r:id="rId11" w:history="1">
        <w:r w:rsidR="00084E48" w:rsidRPr="00C17D7A">
          <w:rPr>
            <w:rStyle w:val="Hyperlink"/>
            <w:rFonts w:hint="cs"/>
            <w:rtl/>
            <w:lang w:bidi="ar-EG"/>
          </w:rPr>
          <w:t xml:space="preserve">الرسالة المعممة </w:t>
        </w:r>
        <w:r w:rsidR="00FB45A8" w:rsidRPr="00C17D7A">
          <w:rPr>
            <w:rStyle w:val="Hyperlink"/>
            <w:lang w:bidi="ar-EG"/>
          </w:rPr>
          <w:t>TSB </w:t>
        </w:r>
        <w:r w:rsidR="00084E48" w:rsidRPr="00C17D7A">
          <w:rPr>
            <w:rStyle w:val="Hyperlink"/>
            <w:lang w:bidi="ar-EG"/>
          </w:rPr>
          <w:t>223</w:t>
        </w:r>
      </w:hyperlink>
      <w:r w:rsidR="00084E48">
        <w:rPr>
          <w:rFonts w:hint="cs"/>
          <w:rtl/>
          <w:lang w:bidi="ar-EG"/>
        </w:rPr>
        <w:t>.</w:t>
      </w:r>
      <w:proofErr w:type="gramEnd"/>
    </w:p>
    <w:p w:rsidR="00A91246" w:rsidRPr="00EA719E" w:rsidRDefault="007D2774" w:rsidP="00770DA3">
      <w:pPr>
        <w:rPr>
          <w:rtl/>
          <w:lang w:bidi="ar-SY"/>
        </w:rPr>
      </w:pPr>
      <w:proofErr w:type="gramStart"/>
      <w:r>
        <w:t>3</w:t>
      </w:r>
      <w:r w:rsidR="00A91246" w:rsidRPr="00EA719E">
        <w:tab/>
      </w:r>
      <w:r w:rsidR="00A91246" w:rsidRPr="00EA719E">
        <w:rPr>
          <w:rFonts w:hint="cs"/>
          <w:rtl/>
          <w:lang w:bidi="ar-SY"/>
        </w:rPr>
        <w:t>ستتاح خدمة الترجمة الشفوية للاجتماع طبقاً للأحكام</w:t>
      </w:r>
      <w:r w:rsidR="00770A31" w:rsidRPr="00EA719E">
        <w:rPr>
          <w:rFonts w:hint="eastAsia"/>
          <w:rtl/>
          <w:lang w:bidi="ar-SY"/>
        </w:rPr>
        <w:t> </w:t>
      </w:r>
      <w:r w:rsidR="00A91246" w:rsidRPr="00EA719E">
        <w:rPr>
          <w:rFonts w:hint="cs"/>
          <w:rtl/>
          <w:lang w:bidi="ar-SY"/>
        </w:rPr>
        <w:t>السارية.</w:t>
      </w:r>
      <w:proofErr w:type="gramEnd"/>
    </w:p>
    <w:p w:rsidR="00A91246" w:rsidRPr="00EA719E" w:rsidRDefault="003D4773" w:rsidP="00770DA3">
      <w:pPr>
        <w:rPr>
          <w:rtl/>
          <w:lang w:bidi="ar-SY"/>
        </w:rPr>
      </w:pPr>
      <w:proofErr w:type="gramStart"/>
      <w:r>
        <w:t>4</w:t>
      </w:r>
      <w:r w:rsidR="00A91246" w:rsidRPr="00EA719E">
        <w:tab/>
      </w:r>
      <w:r w:rsidR="009404DF" w:rsidRPr="00EA719E">
        <w:rPr>
          <w:rFonts w:hint="cs"/>
          <w:rtl/>
          <w:lang w:bidi="ar-EG"/>
        </w:rPr>
        <w:t>و</w:t>
      </w:r>
      <w:r w:rsidR="00A91246" w:rsidRPr="00EA719E">
        <w:rPr>
          <w:rFonts w:hint="cs"/>
          <w:rtl/>
        </w:rPr>
        <w:t xml:space="preserve">يرد </w:t>
      </w:r>
      <w:r w:rsidR="00A91246" w:rsidRPr="00EA719E">
        <w:rPr>
          <w:rFonts w:hint="cs"/>
          <w:rtl/>
          <w:lang w:bidi="ar-SY"/>
        </w:rPr>
        <w:t xml:space="preserve">في </w:t>
      </w:r>
      <w:r w:rsidR="00A91246" w:rsidRPr="00EA719E">
        <w:rPr>
          <w:rFonts w:hint="cs"/>
          <w:b/>
          <w:bCs/>
          <w:rtl/>
          <w:lang w:bidi="ar-SY"/>
        </w:rPr>
        <w:t xml:space="preserve">الملحق </w:t>
      </w:r>
      <w:r w:rsidR="00A91246" w:rsidRPr="00EA719E">
        <w:rPr>
          <w:b/>
          <w:bCs/>
        </w:rPr>
        <w:t>1</w:t>
      </w:r>
      <w:r w:rsidR="00A91246" w:rsidRPr="00EA719E">
        <w:rPr>
          <w:rFonts w:hint="cs"/>
          <w:rtl/>
          <w:lang w:bidi="ar-SY"/>
        </w:rPr>
        <w:t xml:space="preserve"> لهذه الرسالة مشروع جدول الأعمال، من إعداد </w:t>
      </w:r>
      <w:r w:rsidR="00FD5D01" w:rsidRPr="00EA719E">
        <w:rPr>
          <w:rFonts w:hint="cs"/>
          <w:rtl/>
          <w:lang w:bidi="ar-SY"/>
        </w:rPr>
        <w:t>رئيسة</w:t>
      </w:r>
      <w:r w:rsidR="00770A31" w:rsidRPr="00EA719E">
        <w:rPr>
          <w:rFonts w:hint="eastAsia"/>
          <w:rtl/>
          <w:lang w:bidi="ar-SY"/>
        </w:rPr>
        <w:t> </w:t>
      </w:r>
      <w:r w:rsidR="00FD5D01" w:rsidRPr="00EA719E">
        <w:rPr>
          <w:rFonts w:hint="cs"/>
          <w:rtl/>
          <w:lang w:bidi="ar-SY"/>
        </w:rPr>
        <w:t>اللجنة.</w:t>
      </w:r>
      <w:proofErr w:type="gramEnd"/>
    </w:p>
    <w:p w:rsidR="00A91246" w:rsidRPr="00EA719E" w:rsidRDefault="003D4773" w:rsidP="00770DA3">
      <w:pPr>
        <w:rPr>
          <w:rtl/>
          <w:lang w:bidi="ar-SY"/>
        </w:rPr>
      </w:pPr>
      <w:proofErr w:type="gramStart"/>
      <w:r>
        <w:t>5</w:t>
      </w:r>
      <w:r w:rsidR="00A91246" w:rsidRPr="00EA719E">
        <w:tab/>
      </w:r>
      <w:r w:rsidR="00800CCB" w:rsidRPr="00EA719E">
        <w:rPr>
          <w:rFonts w:hint="cs"/>
          <w:rtl/>
          <w:lang w:bidi="ar-SY"/>
        </w:rPr>
        <w:t>و</w:t>
      </w:r>
      <w:r w:rsidR="00A91246" w:rsidRPr="00EA719E">
        <w:rPr>
          <w:rFonts w:hint="cs"/>
          <w:rtl/>
          <w:lang w:bidi="ar-SY"/>
        </w:rPr>
        <w:t xml:space="preserve">يرد في </w:t>
      </w:r>
      <w:r w:rsidR="00A91246" w:rsidRPr="00EA719E">
        <w:rPr>
          <w:rFonts w:hint="cs"/>
          <w:b/>
          <w:bCs/>
          <w:rtl/>
          <w:lang w:bidi="ar-SY"/>
        </w:rPr>
        <w:t xml:space="preserve">الملحق </w:t>
      </w:r>
      <w:r w:rsidR="00A91246" w:rsidRPr="00EA719E">
        <w:rPr>
          <w:b/>
          <w:bCs/>
        </w:rPr>
        <w:t>2</w:t>
      </w:r>
      <w:r w:rsidR="00A91246" w:rsidRPr="00EA719E">
        <w:rPr>
          <w:rFonts w:hint="cs"/>
          <w:rtl/>
          <w:lang w:bidi="ar-SY"/>
        </w:rPr>
        <w:t xml:space="preserve"> لهذه</w:t>
      </w:r>
      <w:r w:rsidR="00336ADD" w:rsidRPr="00EA719E">
        <w:rPr>
          <w:rFonts w:hint="cs"/>
          <w:rtl/>
          <w:lang w:bidi="ar-SY"/>
        </w:rPr>
        <w:t xml:space="preserve"> الرسالة مشروع الجدول الزمني، من إعداد </w:t>
      </w:r>
      <w:r w:rsidR="00FD5D01" w:rsidRPr="00EA719E">
        <w:rPr>
          <w:rFonts w:hint="cs"/>
          <w:rtl/>
          <w:lang w:bidi="ar-SY"/>
        </w:rPr>
        <w:t>رئيسة اللجنة وفريق الإدارة التابع</w:t>
      </w:r>
      <w:r w:rsidR="00770A31" w:rsidRPr="00EA719E">
        <w:rPr>
          <w:rFonts w:hint="eastAsia"/>
          <w:rtl/>
          <w:lang w:bidi="ar-SY"/>
        </w:rPr>
        <w:t> </w:t>
      </w:r>
      <w:r w:rsidR="00FD5D01" w:rsidRPr="00EA719E">
        <w:rPr>
          <w:rFonts w:hint="cs"/>
          <w:rtl/>
          <w:lang w:bidi="ar-SY"/>
        </w:rPr>
        <w:t>لها.</w:t>
      </w:r>
      <w:proofErr w:type="gramEnd"/>
    </w:p>
    <w:p w:rsidR="00E77F8C" w:rsidRPr="00EA719E" w:rsidRDefault="003D4773" w:rsidP="00770DA3">
      <w:pPr>
        <w:rPr>
          <w:rtl/>
          <w:lang w:bidi="ar-EG"/>
        </w:rPr>
      </w:pPr>
      <w:r>
        <w:rPr>
          <w:lang w:val="fr-FR"/>
        </w:rPr>
        <w:t>6</w:t>
      </w:r>
      <w:r w:rsidR="00E77F8C" w:rsidRPr="00EA719E">
        <w:tab/>
      </w:r>
      <w:r w:rsidR="00770A31" w:rsidRPr="00EA719E">
        <w:rPr>
          <w:rFonts w:hint="cs"/>
          <w:rtl/>
          <w:lang w:bidi="ar-SY"/>
        </w:rPr>
        <w:t>وقد اتفق الفريق الاستشاري لتقييس الاتصالات </w:t>
      </w:r>
      <w:r w:rsidR="00770A31" w:rsidRPr="00EA719E">
        <w:rPr>
          <w:lang w:bidi="ar-SY"/>
        </w:rPr>
        <w:t>(TSAG)</w:t>
      </w:r>
      <w:r w:rsidR="00770A31" w:rsidRPr="00EA719E">
        <w:rPr>
          <w:rFonts w:hint="cs"/>
          <w:rtl/>
          <w:lang w:bidi="ar-EG"/>
        </w:rPr>
        <w:t xml:space="preserve"> في اجتماعه المنعقد في فبراير </w:t>
      </w:r>
      <w:r w:rsidR="00770A31" w:rsidRPr="00EA719E">
        <w:rPr>
          <w:lang w:bidi="ar-EG"/>
        </w:rPr>
        <w:t>2011</w:t>
      </w:r>
      <w:r w:rsidR="00770A31" w:rsidRPr="00EA719E">
        <w:rPr>
          <w:rFonts w:hint="cs"/>
          <w:rtl/>
          <w:lang w:bidi="ar-EG"/>
        </w:rPr>
        <w:t xml:space="preserve"> باستمرار العمل على أساس تجريب‍ي بالمهلة المحددة لتقديم </w:t>
      </w:r>
      <w:r w:rsidR="00B84E6D" w:rsidRPr="00EA719E">
        <w:rPr>
          <w:rFonts w:hint="cs"/>
          <w:rtl/>
          <w:lang w:bidi="ar-EG"/>
        </w:rPr>
        <w:t>المساهمات</w:t>
      </w:r>
      <w:r w:rsidR="00770A31" w:rsidRPr="00EA719E">
        <w:rPr>
          <w:rFonts w:hint="cs"/>
          <w:rtl/>
          <w:lang w:bidi="ar-EG"/>
        </w:rPr>
        <w:t xml:space="preserve"> إلى</w:t>
      </w:r>
      <w:r w:rsidR="002906CB">
        <w:rPr>
          <w:rFonts w:hint="cs"/>
          <w:rtl/>
          <w:lang w:bidi="ar-EG"/>
        </w:rPr>
        <w:t xml:space="preserve"> اجتماعات</w:t>
      </w:r>
      <w:r w:rsidR="00770A31" w:rsidRPr="00EA719E">
        <w:rPr>
          <w:rFonts w:hint="cs"/>
          <w:rtl/>
          <w:lang w:bidi="ar-EG"/>
        </w:rPr>
        <w:t xml:space="preserve"> </w:t>
      </w:r>
      <w:r w:rsidR="00452B0C">
        <w:rPr>
          <w:rFonts w:hint="cs"/>
          <w:rtl/>
          <w:lang w:bidi="ar-EG"/>
        </w:rPr>
        <w:t>قطاع</w:t>
      </w:r>
      <w:r w:rsidR="00770A31" w:rsidRPr="00EA719E">
        <w:rPr>
          <w:rFonts w:hint="cs"/>
          <w:rtl/>
          <w:lang w:bidi="ar-EG"/>
        </w:rPr>
        <w:t xml:space="preserve"> تقييس الاتصالات والتي تبلغ اثني عشر </w:t>
      </w:r>
      <w:r w:rsidR="00770A31" w:rsidRPr="00EA719E">
        <w:rPr>
          <w:lang w:bidi="ar-EG"/>
        </w:rPr>
        <w:t>(12)</w:t>
      </w:r>
      <w:r w:rsidR="00770A31" w:rsidRPr="00EA719E">
        <w:rPr>
          <w:rFonts w:hint="cs"/>
          <w:rtl/>
          <w:lang w:bidi="ar-EG"/>
        </w:rPr>
        <w:t xml:space="preserve"> يوماً تقويمياً. وستنشر هذه المساهمات في الموقع الإلكتروني للجنة الدراسات </w:t>
      </w:r>
      <w:r w:rsidR="00770A31" w:rsidRPr="00EA719E">
        <w:rPr>
          <w:lang w:bidi="ar-EG"/>
        </w:rPr>
        <w:t>2</w:t>
      </w:r>
      <w:r w:rsidR="00770A31" w:rsidRPr="00EA719E">
        <w:rPr>
          <w:rFonts w:hint="cs"/>
          <w:rtl/>
          <w:lang w:bidi="ar-EG"/>
        </w:rPr>
        <w:t xml:space="preserve"> ولذلك لا بد أن يتسلمها مكتب تقييس الاتصالات </w:t>
      </w:r>
      <w:r w:rsidR="00770A31" w:rsidRPr="00EA719E">
        <w:rPr>
          <w:rFonts w:hint="cs"/>
          <w:b/>
          <w:bCs/>
          <w:rtl/>
          <w:lang w:bidi="ar-EG"/>
        </w:rPr>
        <w:t>في</w:t>
      </w:r>
      <w:r w:rsidR="007D51E4" w:rsidRPr="00EA719E">
        <w:rPr>
          <w:rFonts w:hint="eastAsia"/>
          <w:rtl/>
          <w:lang w:bidi="ar-EG"/>
        </w:rPr>
        <w:t> </w:t>
      </w:r>
      <w:r w:rsidR="00770A31" w:rsidRPr="00EA719E">
        <w:rPr>
          <w:rFonts w:hint="cs"/>
          <w:b/>
          <w:bCs/>
          <w:rtl/>
          <w:lang w:bidi="ar-EG"/>
        </w:rPr>
        <w:t>موعد لا يتجاوز </w:t>
      </w:r>
      <w:r>
        <w:rPr>
          <w:b/>
          <w:bCs/>
          <w:lang w:bidi="ar-EG"/>
        </w:rPr>
        <w:t>8</w:t>
      </w:r>
      <w:r w:rsidR="00770A31" w:rsidRPr="00EA719E">
        <w:rPr>
          <w:rFonts w:hint="cs"/>
          <w:b/>
          <w:bCs/>
          <w:rtl/>
          <w:lang w:bidi="ar-EG"/>
        </w:rPr>
        <w:t xml:space="preserve"> </w:t>
      </w:r>
      <w:r>
        <w:rPr>
          <w:rFonts w:hint="cs"/>
          <w:b/>
          <w:bCs/>
          <w:rtl/>
          <w:lang w:bidi="ar-EG"/>
        </w:rPr>
        <w:t>مارس</w:t>
      </w:r>
      <w:r w:rsidR="00770A31" w:rsidRPr="00EA719E">
        <w:rPr>
          <w:rFonts w:hint="cs"/>
          <w:b/>
          <w:bCs/>
          <w:rtl/>
          <w:lang w:bidi="ar-EG"/>
        </w:rPr>
        <w:t> </w:t>
      </w:r>
      <w:r>
        <w:rPr>
          <w:b/>
          <w:bCs/>
          <w:lang w:bidi="ar-EG"/>
        </w:rPr>
        <w:t>2012</w:t>
      </w:r>
      <w:r w:rsidR="00770A31" w:rsidRPr="00EA719E">
        <w:rPr>
          <w:rFonts w:hint="cs"/>
          <w:rtl/>
          <w:lang w:bidi="ar-EG"/>
        </w:rPr>
        <w:t>. والمساهمات التي يتلقاها المكتب قبل شهرين على الأقل من بدء الاجتماع يمكن ترجمتها، حسب الاقتضاء، تبعاً للأحكام السارية.</w:t>
      </w:r>
    </w:p>
    <w:p w:rsidR="00E77F8C" w:rsidRPr="00EA719E" w:rsidRDefault="003D4773" w:rsidP="00770DA3">
      <w:pPr>
        <w:rPr>
          <w:rtl/>
          <w:lang w:bidi="ar-SY"/>
        </w:rPr>
      </w:pPr>
      <w:r>
        <w:rPr>
          <w:lang w:bidi="ar-EG"/>
        </w:rPr>
        <w:lastRenderedPageBreak/>
        <w:t>7</w:t>
      </w:r>
      <w:r>
        <w:rPr>
          <w:lang w:bidi="ar-EG"/>
        </w:rPr>
        <w:tab/>
      </w:r>
      <w:r w:rsidR="00E77F8C" w:rsidRPr="00EA719E">
        <w:rPr>
          <w:rFonts w:hint="cs"/>
          <w:rtl/>
          <w:lang w:bidi="ar-SY"/>
        </w:rPr>
        <w:t>ويستحسن أن يرسل المشاركون مساهماتهم باستخدام استمارة التقديم المتاحة في الصفحة الإلكترونية الرئيسية للجنة الدراسات</w:t>
      </w:r>
      <w:r w:rsidR="00A87F02" w:rsidRPr="00EA719E">
        <w:rPr>
          <w:rFonts w:hint="eastAsia"/>
          <w:rtl/>
          <w:lang w:bidi="ar-SY"/>
        </w:rPr>
        <w:t> </w:t>
      </w:r>
      <w:r w:rsidR="00A87F02" w:rsidRPr="00EA719E">
        <w:rPr>
          <w:lang w:bidi="ar-SY"/>
        </w:rPr>
        <w:t>2</w:t>
      </w:r>
      <w:r w:rsidR="00E77F8C" w:rsidRPr="00EA719E">
        <w:rPr>
          <w:rFonts w:hint="cs"/>
          <w:rtl/>
          <w:lang w:bidi="ar-SY"/>
        </w:rPr>
        <w:t>، أو</w:t>
      </w:r>
      <w:r w:rsidR="000B050D" w:rsidRPr="00EA719E">
        <w:rPr>
          <w:rFonts w:hint="eastAsia"/>
          <w:rtl/>
          <w:lang w:bidi="ar-SY"/>
        </w:rPr>
        <w:t> </w:t>
      </w:r>
      <w:r w:rsidR="00E77F8C" w:rsidRPr="00EA719E">
        <w:rPr>
          <w:rFonts w:hint="cs"/>
          <w:rtl/>
          <w:lang w:bidi="ar-SY"/>
        </w:rPr>
        <w:t>بالبريد الإلكتروني على العنوان التالي:</w:t>
      </w:r>
      <w:r w:rsidR="00DB7C18" w:rsidRPr="00EA719E">
        <w:rPr>
          <w:rFonts w:hint="eastAsia"/>
          <w:rtl/>
          <w:lang w:bidi="ar-SY"/>
        </w:rPr>
        <w:t> </w:t>
      </w:r>
      <w:hyperlink r:id="rId12" w:history="1">
        <w:r w:rsidR="00DB7C18" w:rsidRPr="00EA719E">
          <w:rPr>
            <w:rFonts w:eastAsiaTheme="minorEastAsia"/>
            <w:color w:val="0000FF"/>
            <w:u w:val="single"/>
            <w:lang w:val="en-GB"/>
          </w:rPr>
          <w:t>tsbsg2@itu.int</w:t>
        </w:r>
      </w:hyperlink>
      <w:r w:rsidR="00E77F8C" w:rsidRPr="00EA719E">
        <w:rPr>
          <w:rFonts w:hint="cs"/>
          <w:rtl/>
          <w:lang w:bidi="ar-SY"/>
        </w:rPr>
        <w:t>. وتوجد معلومات مفصّلة بهذا الشأن في الموقع الإلكتروني لقطاع تقييس</w:t>
      </w:r>
      <w:r w:rsidR="000B050D" w:rsidRPr="00EA719E">
        <w:rPr>
          <w:rFonts w:hint="eastAsia"/>
          <w:rtl/>
          <w:lang w:bidi="ar-SY"/>
        </w:rPr>
        <w:t> </w:t>
      </w:r>
      <w:r w:rsidR="00E77F8C" w:rsidRPr="00EA719E">
        <w:rPr>
          <w:rFonts w:hint="cs"/>
          <w:rtl/>
          <w:lang w:bidi="ar-SY"/>
        </w:rPr>
        <w:t>الاتصالات.</w:t>
      </w:r>
    </w:p>
    <w:p w:rsidR="00E77F8C" w:rsidRPr="00CA352C" w:rsidRDefault="00E77F8C" w:rsidP="00770DA3">
      <w:pPr>
        <w:rPr>
          <w:rtl/>
          <w:lang w:bidi="ar-SY"/>
        </w:rPr>
      </w:pPr>
      <w:r w:rsidRPr="00CA352C">
        <w:rPr>
          <w:rFonts w:hint="cs"/>
          <w:rtl/>
          <w:lang w:bidi="ar-SY"/>
        </w:rPr>
        <w:t>ونحثكم على استعمال مجموعة النماذج المعيارية التي استحدثت خصيصاً حرصاً على الاتساق في مظهر وثائق قطاع تقييس الاتصالات، فضلاً عن تيسير إنتاج الوثائق وبالتالي تعزيز فعاليته. ويمكن الحصول على هذه النماذج من كل موقع من مواقع لجان الدراسات تحت العنوان "موارد المندوبين" (</w:t>
      </w:r>
      <w:hyperlink r:id="rId13" w:history="1">
        <w:r w:rsidR="00DD6CBE" w:rsidRPr="00CA352C">
          <w:rPr>
            <w:rStyle w:val="Hyperlink"/>
          </w:rPr>
          <w:t>http://www.itu.int/ITU-T/studygroups/templates/index.html</w:t>
        </w:r>
      </w:hyperlink>
      <w:r w:rsidRPr="00CA352C">
        <w:rPr>
          <w:rFonts w:hint="cs"/>
          <w:rtl/>
          <w:lang w:bidi="ar-SY"/>
        </w:rPr>
        <w:t>).</w:t>
      </w:r>
    </w:p>
    <w:p w:rsidR="00E77F8C" w:rsidRPr="009028BA" w:rsidRDefault="00E77F8C" w:rsidP="00770DA3">
      <w:pPr>
        <w:rPr>
          <w:rtl/>
          <w:lang w:bidi="ar-SY"/>
        </w:rPr>
      </w:pPr>
      <w:r w:rsidRPr="009028BA">
        <w:rPr>
          <w:rFonts w:hint="cs"/>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w:t>
      </w:r>
      <w:r w:rsidR="00A8024F" w:rsidRPr="009028BA">
        <w:rPr>
          <w:rFonts w:hint="cs"/>
          <w:rtl/>
          <w:lang w:bidi="ar-SY"/>
        </w:rPr>
        <w:t xml:space="preserve"> </w:t>
      </w:r>
      <w:r w:rsidRPr="009028BA">
        <w:rPr>
          <w:rFonts w:hint="cs"/>
          <w:u w:val="single"/>
          <w:rtl/>
          <w:lang w:bidi="ar-SY"/>
        </w:rPr>
        <w:t>جميع</w:t>
      </w:r>
      <w:r w:rsidR="00A8024F" w:rsidRPr="009028BA">
        <w:rPr>
          <w:rFonts w:hint="eastAsia"/>
          <w:rtl/>
          <w:lang w:bidi="ar-SY"/>
        </w:rPr>
        <w:t> </w:t>
      </w:r>
      <w:r w:rsidRPr="009028BA">
        <w:rPr>
          <w:rFonts w:hint="cs"/>
          <w:rtl/>
          <w:lang w:bidi="ar-SY"/>
        </w:rPr>
        <w:t>الوثائق.</w:t>
      </w:r>
    </w:p>
    <w:p w:rsidR="00E77F8C" w:rsidRPr="006F2455" w:rsidRDefault="00D55338" w:rsidP="002C4782">
      <w:pPr>
        <w:rPr>
          <w:rtl/>
          <w:lang w:bidi="ar-EG"/>
        </w:rPr>
      </w:pPr>
      <w:r>
        <w:t>8</w:t>
      </w:r>
      <w:r w:rsidR="00E77F8C" w:rsidRPr="006F2455">
        <w:tab/>
      </w:r>
      <w:r w:rsidR="00E77F8C" w:rsidRPr="006F2455">
        <w:rPr>
          <w:rFonts w:hint="cs"/>
          <w:rtl/>
          <w:lang w:bidi="ar-SY"/>
        </w:rPr>
        <w:t>ولتمكين مكتب تقييس الاتصالات من اتخاذ الترتيبات الضرورية بشأن وثائق الاجتماع وتنظيمه، أرجو أن تتفضلوا</w:t>
      </w:r>
      <w:r w:rsidR="00E77F8C" w:rsidRPr="006F2455">
        <w:rPr>
          <w:rFonts w:hint="eastAsia"/>
          <w:rtl/>
          <w:lang w:bidi="ar-SY"/>
        </w:rPr>
        <w:t xml:space="preserve"> بإرسال</w:t>
      </w:r>
      <w:r w:rsidR="00E77F8C" w:rsidRPr="006F2455">
        <w:rPr>
          <w:rFonts w:hint="cs"/>
          <w:rtl/>
          <w:lang w:bidi="ar-SY"/>
        </w:rPr>
        <w:t xml:space="preserve"> قائمة الأشخاص الذين سيمثلون إدارتكم أو عضو القطاع أو المنتسب</w:t>
      </w:r>
      <w:r w:rsidR="00E20ED1">
        <w:rPr>
          <w:rFonts w:hint="cs"/>
          <w:rtl/>
          <w:lang w:bidi="ar-SY"/>
        </w:rPr>
        <w:t xml:space="preserve"> أو الهيئة الأكاديمية</w:t>
      </w:r>
      <w:r w:rsidR="00E77F8C" w:rsidRPr="006F2455">
        <w:rPr>
          <w:rFonts w:hint="cs"/>
          <w:rtl/>
          <w:lang w:bidi="ar-SY"/>
        </w:rPr>
        <w:t xml:space="preserve"> أو المنظمة الإقليمية و/أو الدولية أو أي كيان آخر، عن طريق البريد أو الفاكس </w:t>
      </w:r>
      <w:r w:rsidR="00C727EC" w:rsidRPr="006F2455">
        <w:t>(</w:t>
      </w:r>
      <w:r w:rsidR="00E77F8C" w:rsidRPr="006F2455">
        <w:t>+41 22 730 5853</w:t>
      </w:r>
      <w:r w:rsidR="00C727EC" w:rsidRPr="006F2455">
        <w:t>)</w:t>
      </w:r>
      <w:r w:rsidR="00E77F8C" w:rsidRPr="006F2455">
        <w:rPr>
          <w:rFonts w:hint="cs"/>
          <w:rtl/>
          <w:lang w:bidi="ar-SY"/>
        </w:rPr>
        <w:t xml:space="preserve"> أو البريد الإلكتروني (</w:t>
      </w:r>
      <w:hyperlink r:id="rId14" w:history="1">
        <w:r w:rsidR="003C6AB9" w:rsidRPr="006F2455">
          <w:rPr>
            <w:rStyle w:val="Hyperlink"/>
          </w:rPr>
          <w:t>tsbreg@itu.int</w:t>
        </w:r>
      </w:hyperlink>
      <w:r w:rsidR="00E77F8C" w:rsidRPr="006F2455">
        <w:rPr>
          <w:rFonts w:hint="cs"/>
          <w:rtl/>
          <w:lang w:bidi="ar-SY"/>
        </w:rPr>
        <w:t>) وذلك في</w:t>
      </w:r>
      <w:r w:rsidR="002C4782">
        <w:rPr>
          <w:rFonts w:hint="eastAsia"/>
          <w:rtl/>
          <w:lang w:bidi="ar-SY"/>
        </w:rPr>
        <w:t> </w:t>
      </w:r>
      <w:r w:rsidR="00E77F8C" w:rsidRPr="006F2455">
        <w:rPr>
          <w:rFonts w:hint="cs"/>
          <w:rtl/>
          <w:lang w:bidi="ar-SY"/>
        </w:rPr>
        <w:t>أقرب وقت ولكن</w:t>
      </w:r>
      <w:r w:rsidR="00E77F8C" w:rsidRPr="006F2455">
        <w:rPr>
          <w:rFonts w:hint="cs"/>
          <w:b/>
          <w:bCs/>
          <w:rtl/>
          <w:lang w:bidi="ar-SY"/>
        </w:rPr>
        <w:t xml:space="preserve"> في موعد لا</w:t>
      </w:r>
      <w:r w:rsidR="00E77F8C" w:rsidRPr="006F2455">
        <w:rPr>
          <w:rFonts w:hint="eastAsia"/>
          <w:b/>
          <w:bCs/>
          <w:rtl/>
          <w:lang w:bidi="ar-SY"/>
        </w:rPr>
        <w:t> </w:t>
      </w:r>
      <w:r w:rsidR="00E77F8C" w:rsidRPr="006F2455">
        <w:rPr>
          <w:rFonts w:hint="cs"/>
          <w:b/>
          <w:bCs/>
          <w:rtl/>
          <w:lang w:bidi="ar-SY"/>
        </w:rPr>
        <w:t xml:space="preserve">يتجاوز </w:t>
      </w:r>
      <w:r>
        <w:rPr>
          <w:b/>
          <w:bCs/>
          <w:lang w:bidi="ar-SY"/>
        </w:rPr>
        <w:t>21</w:t>
      </w:r>
      <w:r w:rsidR="00854F0B" w:rsidRPr="006F2455">
        <w:rPr>
          <w:rFonts w:hint="cs"/>
          <w:b/>
          <w:bCs/>
          <w:rtl/>
          <w:lang w:bidi="ar-EG"/>
        </w:rPr>
        <w:t xml:space="preserve"> </w:t>
      </w:r>
      <w:r>
        <w:rPr>
          <w:rFonts w:hint="cs"/>
          <w:b/>
          <w:bCs/>
          <w:rtl/>
          <w:lang w:bidi="ar-EG"/>
        </w:rPr>
        <w:t>فبراير</w:t>
      </w:r>
      <w:r w:rsidR="000B050D" w:rsidRPr="006F2455">
        <w:rPr>
          <w:rFonts w:hint="cs"/>
          <w:b/>
          <w:bCs/>
          <w:rtl/>
          <w:lang w:bidi="ar-EG"/>
        </w:rPr>
        <w:t> </w:t>
      </w:r>
      <w:r>
        <w:rPr>
          <w:b/>
          <w:bCs/>
          <w:lang w:bidi="ar-EG"/>
        </w:rPr>
        <w:t>2012</w:t>
      </w:r>
      <w:r w:rsidR="00854F0B" w:rsidRPr="006F2455">
        <w:rPr>
          <w:rFonts w:hint="cs"/>
          <w:b/>
          <w:bCs/>
          <w:rtl/>
          <w:lang w:bidi="ar-EG"/>
        </w:rPr>
        <w:t>،</w:t>
      </w:r>
      <w:r w:rsidR="00E77F8C" w:rsidRPr="006F2455">
        <w:rPr>
          <w:rFonts w:hint="cs"/>
          <w:rtl/>
          <w:lang w:bidi="ar-SY"/>
        </w:rPr>
        <w:t xml:space="preserve"> ويُرجى من الإدارات أيضاً أن تبين اسم رئيس وفدها (ونائب الرئيس إن</w:t>
      </w:r>
      <w:r w:rsidR="00A8024F" w:rsidRPr="006F2455">
        <w:rPr>
          <w:rFonts w:hint="eastAsia"/>
          <w:rtl/>
          <w:lang w:bidi="ar-SY"/>
        </w:rPr>
        <w:t> </w:t>
      </w:r>
      <w:r w:rsidR="00E77F8C" w:rsidRPr="006F2455">
        <w:rPr>
          <w:rFonts w:hint="cs"/>
          <w:rtl/>
          <w:lang w:bidi="ar-SY"/>
        </w:rPr>
        <w:t>أمكن).</w:t>
      </w:r>
    </w:p>
    <w:p w:rsidR="00E77F8C" w:rsidRPr="00CA352C" w:rsidRDefault="00334762" w:rsidP="00770DA3">
      <w:pPr>
        <w:rPr>
          <w:b/>
          <w:bCs/>
          <w:rtl/>
          <w:lang w:bidi="ar-EG"/>
        </w:rPr>
      </w:pPr>
      <w:r>
        <w:rPr>
          <w:b/>
          <w:bCs/>
        </w:rPr>
        <w:t>9</w:t>
      </w:r>
      <w:r w:rsidR="00E77F8C" w:rsidRPr="00CA352C">
        <w:tab/>
      </w:r>
      <w:r w:rsidR="00E77F8C" w:rsidRPr="00CA352C">
        <w:rPr>
          <w:rFonts w:hint="cs"/>
          <w:b/>
          <w:bCs/>
          <w:rtl/>
          <w:lang w:bidi="ar-EG"/>
        </w:rPr>
        <w:t xml:space="preserve">يرجى الإحاطة علماً بأن التسجيل المسبق للمشاركين في اجتماعات قطاع تقييس الاتصالات يجري </w:t>
      </w:r>
      <w:r w:rsidR="00E77F8C" w:rsidRPr="00CA352C">
        <w:rPr>
          <w:rFonts w:hint="cs"/>
          <w:b/>
          <w:bCs/>
          <w:i/>
          <w:iCs/>
          <w:rtl/>
          <w:lang w:bidi="ar-EG"/>
        </w:rPr>
        <w:t>على الخط</w:t>
      </w:r>
      <w:r w:rsidR="00E77F8C" w:rsidRPr="00CA352C">
        <w:rPr>
          <w:rFonts w:hint="cs"/>
          <w:b/>
          <w:bCs/>
          <w:rtl/>
          <w:lang w:bidi="ar-EG"/>
        </w:rPr>
        <w:t xml:space="preserve"> مباشرة من خلال موقع قطاع تقييس الاتصالات: </w:t>
      </w:r>
      <w:r w:rsidR="00E77F8C" w:rsidRPr="00CA352C">
        <w:rPr>
          <w:b/>
          <w:bCs/>
          <w:lang w:bidi="ar-EG"/>
        </w:rPr>
        <w:t>(</w:t>
      </w:r>
      <w:hyperlink r:id="rId15" w:history="1">
        <w:r w:rsidR="003C6AB9" w:rsidRPr="00CA352C">
          <w:rPr>
            <w:rStyle w:val="Hyperlink"/>
            <w:b/>
            <w:bCs/>
          </w:rPr>
          <w:t>http://www.itu.int/ITU-T/studygroups/com02/index.asp</w:t>
        </w:r>
      </w:hyperlink>
      <w:r w:rsidR="00E77F8C" w:rsidRPr="00CA352C">
        <w:rPr>
          <w:b/>
          <w:bCs/>
          <w:lang w:bidi="ar-EG"/>
        </w:rPr>
        <w:t>)</w:t>
      </w:r>
      <w:r w:rsidR="00E77F8C" w:rsidRPr="00CA352C">
        <w:rPr>
          <w:rFonts w:hint="cs"/>
          <w:b/>
          <w:bCs/>
          <w:rtl/>
          <w:lang w:bidi="ar-EG"/>
        </w:rPr>
        <w:t>.</w:t>
      </w:r>
    </w:p>
    <w:p w:rsidR="00E77F8C" w:rsidRPr="006F2455" w:rsidRDefault="008E0371" w:rsidP="005348C3">
      <w:pPr>
        <w:rPr>
          <w:rtl/>
          <w:lang w:bidi="ar-EG"/>
        </w:rPr>
      </w:pPr>
      <w:proofErr w:type="gramStart"/>
      <w:r>
        <w:rPr>
          <w:lang w:bidi="ar-EG"/>
        </w:rPr>
        <w:t>10</w:t>
      </w:r>
      <w:r w:rsidR="00E77F8C" w:rsidRPr="006F2455">
        <w:tab/>
      </w:r>
      <w:r w:rsidR="00E77F8C" w:rsidRPr="006F2455">
        <w:rPr>
          <w:rFonts w:hint="cs"/>
          <w:rtl/>
          <w:lang w:bidi="ar-EG"/>
        </w:rPr>
        <w:t>لا</w:t>
      </w:r>
      <w:r w:rsidR="00606431">
        <w:rPr>
          <w:rFonts w:hint="eastAsia"/>
          <w:rtl/>
          <w:lang w:bidi="ar-EG"/>
        </w:rPr>
        <w:t> </w:t>
      </w:r>
      <w:r w:rsidR="00E77F8C" w:rsidRPr="006F2455">
        <w:rPr>
          <w:rFonts w:hint="cs"/>
          <w:rtl/>
          <w:lang w:bidi="ar-EG"/>
        </w:rPr>
        <w:t xml:space="preserve">يتلقى المشاركون الحاضرون فعلاً الاجتماع والذين طلبوا سلفاً في استمارة التسجيل الحصول على وثائق ورقية سوى تلك الوثائق التي تنشر على الموقع الإلكتروني للقطاع بدءاً من </w:t>
      </w:r>
      <w:r w:rsidR="00E77F8C" w:rsidRPr="006F2455">
        <w:rPr>
          <w:lang w:bidi="ar-EG"/>
        </w:rPr>
        <w:t>3</w:t>
      </w:r>
      <w:r w:rsidR="00E77F8C" w:rsidRPr="006F2455">
        <w:rPr>
          <w:rFonts w:hint="cs"/>
          <w:rtl/>
          <w:lang w:bidi="ar-EG"/>
        </w:rPr>
        <w:t xml:space="preserve"> أيام قبل الاجتماع </w:t>
      </w:r>
      <w:r w:rsidR="00F12FFD" w:rsidRPr="006F2455">
        <w:rPr>
          <w:rFonts w:hint="cs"/>
          <w:b/>
          <w:bCs/>
          <w:i/>
          <w:iCs/>
          <w:rtl/>
          <w:lang w:bidi="ar-EG"/>
        </w:rPr>
        <w:t>(</w:t>
      </w:r>
      <w:r w:rsidR="00334762">
        <w:rPr>
          <w:b/>
          <w:bCs/>
          <w:i/>
          <w:iCs/>
          <w:lang w:bidi="ar-EG"/>
        </w:rPr>
        <w:t>18</w:t>
      </w:r>
      <w:r w:rsidR="00F12FFD" w:rsidRPr="006F2455">
        <w:rPr>
          <w:rFonts w:hint="cs"/>
          <w:b/>
          <w:bCs/>
          <w:i/>
          <w:iCs/>
          <w:rtl/>
          <w:lang w:bidi="ar-EG"/>
        </w:rPr>
        <w:t xml:space="preserve"> </w:t>
      </w:r>
      <w:r w:rsidR="00334762">
        <w:rPr>
          <w:rFonts w:hint="cs"/>
          <w:b/>
          <w:bCs/>
          <w:i/>
          <w:iCs/>
          <w:rtl/>
          <w:lang w:bidi="ar-EG"/>
        </w:rPr>
        <w:t>مارس</w:t>
      </w:r>
      <w:r w:rsidR="00F12FFD" w:rsidRPr="006F2455">
        <w:rPr>
          <w:rFonts w:hint="cs"/>
          <w:b/>
          <w:bCs/>
          <w:i/>
          <w:iCs/>
          <w:rtl/>
          <w:lang w:bidi="ar-EG"/>
        </w:rPr>
        <w:t xml:space="preserve"> </w:t>
      </w:r>
      <w:r w:rsidR="00334762">
        <w:rPr>
          <w:b/>
          <w:bCs/>
          <w:i/>
          <w:iCs/>
          <w:lang w:bidi="ar-EG"/>
        </w:rPr>
        <w:t>2012</w:t>
      </w:r>
      <w:r w:rsidR="00F12FFD" w:rsidRPr="006F2455">
        <w:rPr>
          <w:rFonts w:hint="cs"/>
          <w:b/>
          <w:bCs/>
          <w:i/>
          <w:iCs/>
          <w:rtl/>
          <w:lang w:bidi="ar-EG"/>
        </w:rPr>
        <w:t>)</w:t>
      </w:r>
      <w:r w:rsidR="00E77F8C" w:rsidRPr="006F2455">
        <w:rPr>
          <w:rFonts w:hint="cs"/>
          <w:rtl/>
          <w:lang w:bidi="ar-EG"/>
        </w:rPr>
        <w:t xml:space="preserve"> وحتى</w:t>
      </w:r>
      <w:r w:rsidR="005348C3">
        <w:rPr>
          <w:rFonts w:hint="eastAsia"/>
          <w:rtl/>
          <w:lang w:bidi="ar-EG"/>
        </w:rPr>
        <w:t> </w:t>
      </w:r>
      <w:r w:rsidR="00E77F8C" w:rsidRPr="006F2455">
        <w:rPr>
          <w:rFonts w:hint="cs"/>
          <w:rtl/>
          <w:lang w:bidi="ar-EG"/>
        </w:rPr>
        <w:t>نهاية</w:t>
      </w:r>
      <w:r w:rsidR="007766D8">
        <w:rPr>
          <w:rFonts w:hint="eastAsia"/>
          <w:rtl/>
          <w:lang w:bidi="ar-EG"/>
        </w:rPr>
        <w:t> </w:t>
      </w:r>
      <w:r w:rsidR="00E77F8C" w:rsidRPr="006F2455">
        <w:rPr>
          <w:rFonts w:hint="cs"/>
          <w:rtl/>
          <w:lang w:bidi="ar-EG"/>
        </w:rPr>
        <w:t>الاجتماع.</w:t>
      </w:r>
      <w:proofErr w:type="gramEnd"/>
    </w:p>
    <w:p w:rsidR="00E77F8C" w:rsidRPr="006F2455" w:rsidRDefault="00E77F8C" w:rsidP="00770DA3">
      <w:pPr>
        <w:rPr>
          <w:rtl/>
          <w:lang w:bidi="ar-EG"/>
        </w:rPr>
      </w:pPr>
      <w:r w:rsidRPr="006F2455">
        <w:rPr>
          <w:rFonts w:hint="cs"/>
          <w:rtl/>
          <w:lang w:bidi="ar-SY"/>
        </w:rPr>
        <w:t>ولكي يتسنى ترشيد توزيع الوثائق أثناء الاجتماعات، يرجى من أعضاء فرق العمل الإحاطة علماً بأنهم لن يتلقوا إلا الوثائق التي تعنيهم. ويرجى من ثم تضمين استمارة التسجيل بوضوح أسماء فرق العمل المختلفة التي تودون المشاركة</w:t>
      </w:r>
      <w:r w:rsidR="00A8024F" w:rsidRPr="006F2455">
        <w:rPr>
          <w:rFonts w:hint="eastAsia"/>
          <w:rtl/>
          <w:lang w:bidi="ar-SY"/>
        </w:rPr>
        <w:t> </w:t>
      </w:r>
      <w:r w:rsidRPr="006F2455">
        <w:rPr>
          <w:rFonts w:hint="cs"/>
          <w:rtl/>
          <w:lang w:bidi="ar-SY"/>
        </w:rPr>
        <w:t>فيها.</w:t>
      </w:r>
    </w:p>
    <w:p w:rsidR="00A8024F" w:rsidRDefault="00A8024F" w:rsidP="005348C3">
      <w:pPr>
        <w:rPr>
          <w:rtl/>
          <w:lang w:bidi="ar-EG"/>
        </w:rPr>
      </w:pPr>
      <w:r w:rsidRPr="006F2455">
        <w:rPr>
          <w:rFonts w:hint="cs"/>
          <w:rtl/>
          <w:lang w:bidi="ar-EG"/>
        </w:rPr>
        <w:t xml:space="preserve">وستتاح طابعات في المقهى السيبراني </w:t>
      </w:r>
      <w:r w:rsidR="005348C3">
        <w:rPr>
          <w:rFonts w:hint="cs"/>
          <w:rtl/>
          <w:lang w:bidi="ar-EG"/>
        </w:rPr>
        <w:t>بالطابق</w:t>
      </w:r>
      <w:r w:rsidRPr="006F2455">
        <w:rPr>
          <w:rFonts w:hint="cs"/>
          <w:rtl/>
          <w:lang w:bidi="ar-EG"/>
        </w:rPr>
        <w:t xml:space="preserve"> الثاني تحت الأرض من مبنى البرج </w:t>
      </w:r>
      <w:r w:rsidRPr="00BB3C19">
        <w:rPr>
          <w:rFonts w:hint="cs"/>
          <w:rtl/>
          <w:lang w:bidi="ar-EG"/>
        </w:rPr>
        <w:t>و</w:t>
      </w:r>
      <w:r w:rsidR="005348C3">
        <w:rPr>
          <w:rFonts w:hint="cs"/>
          <w:b/>
          <w:bCs/>
          <w:rtl/>
          <w:lang w:bidi="ar-EG"/>
        </w:rPr>
        <w:t>بالطابق</w:t>
      </w:r>
      <w:r w:rsidRPr="00BB3C19">
        <w:rPr>
          <w:rFonts w:hint="cs"/>
          <w:b/>
          <w:bCs/>
          <w:rtl/>
          <w:lang w:bidi="ar-EG"/>
        </w:rPr>
        <w:t xml:space="preserve"> </w:t>
      </w:r>
      <w:r w:rsidR="00BB3C19" w:rsidRPr="00BB3C19">
        <w:rPr>
          <w:rFonts w:hint="cs"/>
          <w:b/>
          <w:bCs/>
          <w:rtl/>
          <w:lang w:bidi="ar-EG"/>
        </w:rPr>
        <w:t>الأرضي</w:t>
      </w:r>
      <w:r w:rsidRPr="006F2455">
        <w:rPr>
          <w:rFonts w:hint="cs"/>
          <w:rtl/>
          <w:lang w:bidi="ar-EG"/>
        </w:rPr>
        <w:t xml:space="preserve"> من مبنى مونبريان للسماح للمندوبين بطباعة الوثائق إن أرادوا ذلك. وفضلاً عن ذلك، اتخذ مكتب الخدمة </w:t>
      </w:r>
      <w:r w:rsidRPr="006F2455">
        <w:rPr>
          <w:lang w:bidi="ar-EG"/>
        </w:rPr>
        <w:t>(</w:t>
      </w:r>
      <w:hyperlink r:id="rId16" w:history="1">
        <w:r w:rsidR="0001726A" w:rsidRPr="006F2455">
          <w:rPr>
            <w:rStyle w:val="Hyperlink"/>
            <w:rFonts w:eastAsia="SimSun"/>
            <w:lang w:eastAsia="zh-CN"/>
          </w:rPr>
          <w:t>helpdesk@itu.int</w:t>
        </w:r>
      </w:hyperlink>
      <w:r w:rsidRPr="006F2455">
        <w:rPr>
          <w:lang w:bidi="ar-EG"/>
        </w:rPr>
        <w:t>)</w:t>
      </w:r>
      <w:r w:rsidRPr="006F2455">
        <w:rPr>
          <w:rFonts w:hint="cs"/>
          <w:rtl/>
          <w:lang w:bidi="ar-EG"/>
        </w:rPr>
        <w:t xml:space="preserve"> الترتيبات اللازمة لإتاحة عدد محدود من أجهزة الحاسوب المحمولة كي يستخدمها المشاركون الذين ليس معهم حواسيبهم</w:t>
      </w:r>
      <w:r w:rsidRPr="006F2455">
        <w:rPr>
          <w:rFonts w:hint="eastAsia"/>
          <w:rtl/>
          <w:lang w:bidi="ar-SY"/>
        </w:rPr>
        <w:t> </w:t>
      </w:r>
      <w:r w:rsidRPr="006F2455">
        <w:rPr>
          <w:rFonts w:hint="cs"/>
          <w:rtl/>
          <w:lang w:bidi="ar-EG"/>
        </w:rPr>
        <w:t>المحمولة.</w:t>
      </w:r>
    </w:p>
    <w:p w:rsidR="008E0371" w:rsidRDefault="008E0371" w:rsidP="00770DA3">
      <w:pPr>
        <w:rPr>
          <w:rtl/>
          <w:lang w:bidi="ar-EG"/>
        </w:rPr>
      </w:pPr>
      <w:proofErr w:type="gramStart"/>
      <w:r>
        <w:rPr>
          <w:lang w:bidi="ar-EG"/>
        </w:rPr>
        <w:t>11</w:t>
      </w:r>
      <w:r>
        <w:rPr>
          <w:lang w:bidi="ar-EG"/>
        </w:rPr>
        <w:tab/>
      </w:r>
      <w:r w:rsidR="00576315">
        <w:rPr>
          <w:rFonts w:hint="cs"/>
          <w:rtl/>
          <w:lang w:bidi="ar-EG"/>
        </w:rPr>
        <w:t xml:space="preserve">وتتاح خزائن </w:t>
      </w:r>
      <w:r w:rsidR="00B8435B">
        <w:rPr>
          <w:rFonts w:hint="cs"/>
          <w:rtl/>
          <w:lang w:bidi="ar-EG"/>
        </w:rPr>
        <w:t>إلكترونية</w:t>
      </w:r>
      <w:r w:rsidR="00576315">
        <w:rPr>
          <w:rFonts w:hint="cs"/>
          <w:rtl/>
          <w:lang w:bidi="ar-EG"/>
        </w:rPr>
        <w:t xml:space="preserve"> جديدة</w:t>
      </w:r>
      <w:r w:rsidR="00B8435B">
        <w:rPr>
          <w:rFonts w:hint="cs"/>
          <w:rtl/>
          <w:lang w:bidi="ar-EG"/>
        </w:rPr>
        <w:t xml:space="preserve"> في الطابق الأرضي من مبنى مونبريان.</w:t>
      </w:r>
      <w:proofErr w:type="gramEnd"/>
      <w:r w:rsidR="00B8435B">
        <w:rPr>
          <w:rFonts w:hint="cs"/>
          <w:rtl/>
          <w:lang w:bidi="ar-EG"/>
        </w:rPr>
        <w:t xml:space="preserve"> ويمكنكم بواسطة </w:t>
      </w:r>
      <w:r w:rsidR="00B8435B" w:rsidRPr="007542FF">
        <w:rPr>
          <w:rtl/>
          <w:lang w:bidi="ar-EG"/>
        </w:rPr>
        <w:t>شارة</w:t>
      </w:r>
      <w:r w:rsidR="00B8435B">
        <w:rPr>
          <w:rFonts w:hint="cs"/>
          <w:rtl/>
          <w:lang w:bidi="ar-EG"/>
        </w:rPr>
        <w:t xml:space="preserve"> الاتحاد لتعرف الهوية</w:t>
      </w:r>
      <w:r w:rsidR="00E20ED1">
        <w:rPr>
          <w:rFonts w:hint="cs"/>
          <w:rtl/>
          <w:lang w:bidi="ar-EG"/>
        </w:rPr>
        <w:t xml:space="preserve"> بواسطة التردد الراديوي </w:t>
      </w:r>
      <w:r w:rsidR="00E20ED1">
        <w:rPr>
          <w:lang w:bidi="ar-EG"/>
        </w:rPr>
        <w:t>(RFID)</w:t>
      </w:r>
      <w:r w:rsidR="00B8435B" w:rsidRPr="007542FF">
        <w:rPr>
          <w:rtl/>
          <w:lang w:bidi="ar-EG"/>
        </w:rPr>
        <w:t xml:space="preserve"> الخاصة بك</w:t>
      </w:r>
      <w:r w:rsidR="00B8435B">
        <w:rPr>
          <w:rFonts w:hint="cs"/>
          <w:rtl/>
          <w:lang w:bidi="ar-EG"/>
        </w:rPr>
        <w:t>م</w:t>
      </w:r>
      <w:r w:rsidR="00B8435B" w:rsidRPr="007542FF">
        <w:rPr>
          <w:rtl/>
          <w:lang w:bidi="ar-EG"/>
        </w:rPr>
        <w:t xml:space="preserve"> </w:t>
      </w:r>
      <w:r w:rsidR="00B8435B">
        <w:rPr>
          <w:rFonts w:hint="cs"/>
          <w:rtl/>
          <w:lang w:bidi="ar-EG"/>
        </w:rPr>
        <w:t>فتح</w:t>
      </w:r>
      <w:r w:rsidR="00B8435B" w:rsidRPr="007542FF">
        <w:rPr>
          <w:rtl/>
          <w:lang w:bidi="ar-EG"/>
        </w:rPr>
        <w:t xml:space="preserve"> </w:t>
      </w:r>
      <w:r w:rsidR="00B8435B">
        <w:rPr>
          <w:rFonts w:hint="cs"/>
          <w:rtl/>
          <w:lang w:bidi="ar-EG"/>
        </w:rPr>
        <w:t>الخزانة الإلكترونية وإغلاقها</w:t>
      </w:r>
      <w:r w:rsidR="00B8435B" w:rsidRPr="007542FF">
        <w:rPr>
          <w:rtl/>
          <w:lang w:bidi="ar-EG"/>
        </w:rPr>
        <w:t xml:space="preserve">. </w:t>
      </w:r>
      <w:r w:rsidR="00B8435B">
        <w:rPr>
          <w:rFonts w:hint="cs"/>
          <w:rtl/>
          <w:lang w:bidi="ar-EG"/>
        </w:rPr>
        <w:t>وتتاح الخزانة الإلكترونية</w:t>
      </w:r>
      <w:r w:rsidR="00B8435B" w:rsidRPr="007542FF">
        <w:rPr>
          <w:rtl/>
          <w:lang w:bidi="ar-EG"/>
        </w:rPr>
        <w:t xml:space="preserve"> </w:t>
      </w:r>
      <w:r w:rsidR="00B8435B">
        <w:rPr>
          <w:rFonts w:hint="cs"/>
          <w:rtl/>
          <w:lang w:bidi="ar-EG"/>
        </w:rPr>
        <w:t xml:space="preserve">خلال </w:t>
      </w:r>
      <w:r w:rsidR="00B8435B" w:rsidRPr="007542FF">
        <w:rPr>
          <w:rtl/>
          <w:lang w:bidi="ar-EG"/>
        </w:rPr>
        <w:t xml:space="preserve">فترة الاجتماع </w:t>
      </w:r>
      <w:r w:rsidR="00B8435B">
        <w:rPr>
          <w:rFonts w:hint="cs"/>
          <w:rtl/>
          <w:lang w:bidi="ar-EG"/>
        </w:rPr>
        <w:t>الذي تحضرونه فقط</w:t>
      </w:r>
      <w:r w:rsidR="00B8435B" w:rsidRPr="007542FF">
        <w:rPr>
          <w:rtl/>
          <w:lang w:bidi="ar-EG"/>
        </w:rPr>
        <w:t xml:space="preserve">، </w:t>
      </w:r>
      <w:r w:rsidR="00B8435B">
        <w:rPr>
          <w:rFonts w:hint="cs"/>
          <w:rtl/>
          <w:lang w:bidi="ar-EG"/>
        </w:rPr>
        <w:t>ول</w:t>
      </w:r>
      <w:r w:rsidR="00B8435B" w:rsidRPr="007542FF">
        <w:rPr>
          <w:rtl/>
          <w:lang w:bidi="ar-EG"/>
        </w:rPr>
        <w:t xml:space="preserve">ذلك </w:t>
      </w:r>
      <w:r w:rsidR="00B8435B">
        <w:rPr>
          <w:rFonts w:hint="cs"/>
          <w:rtl/>
          <w:lang w:bidi="ar-EG"/>
        </w:rPr>
        <w:t>يرجى</w:t>
      </w:r>
      <w:r w:rsidR="00B8435B" w:rsidRPr="007542FF">
        <w:rPr>
          <w:rtl/>
          <w:lang w:bidi="ar-EG"/>
        </w:rPr>
        <w:t xml:space="preserve"> التأكد من </w:t>
      </w:r>
      <w:r w:rsidR="00B8435B">
        <w:rPr>
          <w:rFonts w:hint="cs"/>
          <w:rtl/>
          <w:lang w:bidi="ar-EG"/>
        </w:rPr>
        <w:t>إفراغ</w:t>
      </w:r>
      <w:r w:rsidR="00B8435B" w:rsidRPr="007542FF">
        <w:rPr>
          <w:rtl/>
          <w:lang w:bidi="ar-EG"/>
        </w:rPr>
        <w:t xml:space="preserve"> الخزانة قبل</w:t>
      </w:r>
      <w:r w:rsidR="00B8435B">
        <w:rPr>
          <w:rFonts w:hint="cs"/>
          <w:rtl/>
          <w:lang w:bidi="ar-EG"/>
        </w:rPr>
        <w:t xml:space="preserve"> الساعة</w:t>
      </w:r>
      <w:r w:rsidR="00B8435B" w:rsidRPr="007542FF">
        <w:rPr>
          <w:rtl/>
          <w:lang w:bidi="ar-EG"/>
        </w:rPr>
        <w:t xml:space="preserve"> </w:t>
      </w:r>
      <w:r w:rsidR="00B8435B">
        <w:rPr>
          <w:lang w:bidi="ar-EG"/>
        </w:rPr>
        <w:t>23:59</w:t>
      </w:r>
      <w:r w:rsidR="00B8435B" w:rsidRPr="007542FF">
        <w:rPr>
          <w:rtl/>
          <w:lang w:bidi="ar-EG"/>
        </w:rPr>
        <w:t xml:space="preserve"> في اليوم الأخير من الاجتماع</w:t>
      </w:r>
      <w:r w:rsidR="00B8435B">
        <w:rPr>
          <w:rFonts w:hint="cs"/>
          <w:rtl/>
          <w:lang w:bidi="ar-EG"/>
        </w:rPr>
        <w:t>.</w:t>
      </w:r>
    </w:p>
    <w:p w:rsidR="00B8435B" w:rsidRPr="006F2455" w:rsidRDefault="00B8435B" w:rsidP="000F3A30">
      <w:pPr>
        <w:rPr>
          <w:rtl/>
          <w:lang w:bidi="ar-EG"/>
        </w:rPr>
      </w:pPr>
      <w:proofErr w:type="gramStart"/>
      <w:r>
        <w:rPr>
          <w:lang w:bidi="ar-EG"/>
        </w:rPr>
        <w:t>12</w:t>
      </w:r>
      <w:r>
        <w:rPr>
          <w:rFonts w:hint="cs"/>
          <w:rtl/>
          <w:lang w:bidi="ar-EG"/>
        </w:rPr>
        <w:tab/>
        <w:t xml:space="preserve">ويدعى المندوبون الجدد إلى حضور برنامج إرشادي </w:t>
      </w:r>
      <w:r w:rsidR="000F3A30">
        <w:rPr>
          <w:rFonts w:hint="cs"/>
          <w:rtl/>
          <w:lang w:bidi="ar-EG"/>
        </w:rPr>
        <w:t>-</w:t>
      </w:r>
      <w:r>
        <w:rPr>
          <w:rFonts w:hint="cs"/>
          <w:rtl/>
          <w:lang w:bidi="ar-EG"/>
        </w:rPr>
        <w:t xml:space="preserve"> لقاء ترحيب بعد التسجيل</w:t>
      </w:r>
      <w:r w:rsidRPr="003B7410">
        <w:rPr>
          <w:rFonts w:hint="cs"/>
          <w:rtl/>
          <w:lang w:bidi="ar-EG"/>
        </w:rPr>
        <w:t xml:space="preserve"> </w:t>
      </w:r>
      <w:r>
        <w:rPr>
          <w:rFonts w:hint="cs"/>
          <w:rtl/>
          <w:lang w:bidi="ar-EG"/>
        </w:rPr>
        <w:t>و</w:t>
      </w:r>
      <w:r w:rsidRPr="004F721B">
        <w:rPr>
          <w:rtl/>
          <w:lang w:bidi="ar-EG"/>
        </w:rPr>
        <w:t>زيارة</w:t>
      </w:r>
      <w:r>
        <w:rPr>
          <w:rFonts w:hint="cs"/>
          <w:rtl/>
          <w:lang w:bidi="ar-EG"/>
        </w:rPr>
        <w:t xml:space="preserve"> مصحوبة </w:t>
      </w:r>
      <w:r>
        <w:rPr>
          <w:rtl/>
          <w:lang w:bidi="ar-EG"/>
        </w:rPr>
        <w:t>لمقر الاتحاد</w:t>
      </w:r>
      <w:r w:rsidRPr="004F721B">
        <w:rPr>
          <w:rtl/>
          <w:lang w:bidi="ar-EG"/>
        </w:rPr>
        <w:t xml:space="preserve"> </w:t>
      </w:r>
      <w:r>
        <w:rPr>
          <w:rFonts w:hint="cs"/>
          <w:rtl/>
          <w:lang w:bidi="ar-EG"/>
        </w:rPr>
        <w:t>وجلسة توجيهية بشأن قطاع تقييس الاتصالات.</w:t>
      </w:r>
      <w:proofErr w:type="gramEnd"/>
      <w:r>
        <w:rPr>
          <w:rFonts w:hint="cs"/>
          <w:rtl/>
          <w:lang w:bidi="ar-EG"/>
        </w:rPr>
        <w:t xml:space="preserve"> ويرجى</w:t>
      </w:r>
      <w:r w:rsidRPr="004F721B">
        <w:rPr>
          <w:rtl/>
          <w:lang w:bidi="ar-EG"/>
        </w:rPr>
        <w:t xml:space="preserve"> </w:t>
      </w:r>
      <w:r>
        <w:rPr>
          <w:rFonts w:hint="cs"/>
          <w:rtl/>
          <w:lang w:bidi="ar-EG"/>
        </w:rPr>
        <w:t xml:space="preserve">وضع علامة </w:t>
      </w:r>
      <w:r w:rsidR="00980931">
        <w:rPr>
          <w:rFonts w:hint="cs"/>
          <w:rtl/>
          <w:lang w:bidi="ar-EG"/>
        </w:rPr>
        <w:t>في</w:t>
      </w:r>
      <w:r w:rsidRPr="004F721B">
        <w:rPr>
          <w:rtl/>
          <w:lang w:bidi="ar-EG"/>
        </w:rPr>
        <w:t xml:space="preserve"> المربع المقابل </w:t>
      </w:r>
      <w:r>
        <w:rPr>
          <w:rFonts w:hint="cs"/>
          <w:rtl/>
          <w:lang w:bidi="ar-EG"/>
        </w:rPr>
        <w:t>في</w:t>
      </w:r>
      <w:r w:rsidRPr="004F721B">
        <w:rPr>
          <w:rtl/>
          <w:lang w:bidi="ar-EG"/>
        </w:rPr>
        <w:t xml:space="preserve"> استمارة التسجيل على </w:t>
      </w:r>
      <w:r>
        <w:rPr>
          <w:rFonts w:hint="cs"/>
          <w:rtl/>
          <w:lang w:bidi="ar-EG"/>
        </w:rPr>
        <w:t>الخط</w:t>
      </w:r>
      <w:r w:rsidRPr="004F721B">
        <w:rPr>
          <w:rtl/>
          <w:lang w:bidi="ar-EG"/>
        </w:rPr>
        <w:t xml:space="preserve"> إذا كنت</w:t>
      </w:r>
      <w:r>
        <w:rPr>
          <w:rFonts w:hint="cs"/>
          <w:rtl/>
          <w:lang w:bidi="ar-EG"/>
        </w:rPr>
        <w:t>م</w:t>
      </w:r>
      <w:r w:rsidRPr="004F721B">
        <w:rPr>
          <w:rtl/>
          <w:lang w:bidi="ar-EG"/>
        </w:rPr>
        <w:t xml:space="preserve"> ترغب</w:t>
      </w:r>
      <w:r>
        <w:rPr>
          <w:rFonts w:hint="cs"/>
          <w:rtl/>
          <w:lang w:bidi="ar-EG"/>
        </w:rPr>
        <w:t>ون</w:t>
      </w:r>
      <w:r w:rsidRPr="004F721B">
        <w:rPr>
          <w:rtl/>
          <w:lang w:bidi="ar-EG"/>
        </w:rPr>
        <w:t xml:space="preserve"> في المشاركة</w:t>
      </w:r>
      <w:r>
        <w:rPr>
          <w:rFonts w:hint="cs"/>
          <w:rtl/>
          <w:lang w:bidi="ar-EG"/>
        </w:rPr>
        <w:t>.</w:t>
      </w:r>
    </w:p>
    <w:p w:rsidR="00E77F8C" w:rsidRPr="006F2455" w:rsidRDefault="00192A78" w:rsidP="00770DA3">
      <w:pPr>
        <w:rPr>
          <w:rtl/>
        </w:rPr>
      </w:pPr>
      <w:r>
        <w:t>13</w:t>
      </w:r>
      <w:r w:rsidR="00E77F8C" w:rsidRPr="006F2455">
        <w:tab/>
      </w:r>
      <w:r w:rsidR="00E77F8C" w:rsidRPr="006F2455">
        <w:rPr>
          <w:rFonts w:hint="cs"/>
          <w:rtl/>
        </w:rPr>
        <w:t>وبالنسبة للجلسات التي تقرر توفير الترجمة الشفوية فيها، يرجى ملاحظة أن الترجمة الشفوية لن</w:t>
      </w:r>
      <w:proofErr w:type="gramStart"/>
      <w:r w:rsidR="007D51E4" w:rsidRPr="006F2455">
        <w:rPr>
          <w:rFonts w:hint="eastAsia"/>
          <w:rtl/>
          <w:lang w:bidi="ar-EG"/>
        </w:rPr>
        <w:t> </w:t>
      </w:r>
      <w:r w:rsidR="00E77F8C" w:rsidRPr="006F2455">
        <w:rPr>
          <w:rFonts w:hint="cs"/>
          <w:rtl/>
        </w:rPr>
        <w:t xml:space="preserve"> تتوفر</w:t>
      </w:r>
      <w:proofErr w:type="gramEnd"/>
      <w:r w:rsidR="00E77F8C" w:rsidRPr="006F2455">
        <w:rPr>
          <w:rFonts w:hint="cs"/>
          <w:rtl/>
        </w:rPr>
        <w:t xml:space="preserve"> ما</w:t>
      </w:r>
      <w:r w:rsidR="007D51E4" w:rsidRPr="006F2455">
        <w:rPr>
          <w:rFonts w:hint="eastAsia"/>
          <w:rtl/>
          <w:lang w:bidi="ar-EG"/>
        </w:rPr>
        <w:t> </w:t>
      </w:r>
      <w:r w:rsidR="00E77F8C" w:rsidRPr="006F2455">
        <w:rPr>
          <w:rFonts w:hint="cs"/>
          <w:rtl/>
        </w:rPr>
        <w:t>لم</w:t>
      </w:r>
      <w:r w:rsidR="007D51E4" w:rsidRPr="006F2455">
        <w:rPr>
          <w:rFonts w:hint="eastAsia"/>
          <w:rtl/>
          <w:lang w:bidi="ar-EG"/>
        </w:rPr>
        <w:t> </w:t>
      </w:r>
      <w:r w:rsidR="00E77F8C" w:rsidRPr="006F2455">
        <w:rPr>
          <w:rFonts w:hint="cs"/>
          <w:rtl/>
        </w:rPr>
        <w:t>تطلب الدول الأعضاء ذلك في استمارة التسجيل أو في إشعار خاص موجه إلى مكتب تقييس الاتصالات</w:t>
      </w:r>
      <w:r w:rsidR="00E77F8C" w:rsidRPr="006F2455">
        <w:rPr>
          <w:rFonts w:hint="cs"/>
          <w:rtl/>
          <w:lang w:bidi="ar-EG"/>
        </w:rPr>
        <w:t xml:space="preserve"> وذلك</w:t>
      </w:r>
      <w:r w:rsidR="00E77F8C" w:rsidRPr="006F2455">
        <w:rPr>
          <w:rFonts w:hint="cs"/>
          <w:rtl/>
        </w:rPr>
        <w:t xml:space="preserve"> </w:t>
      </w:r>
      <w:r w:rsidR="00E77F8C" w:rsidRPr="006F2455">
        <w:rPr>
          <w:rFonts w:hint="cs"/>
          <w:b/>
          <w:bCs/>
          <w:u w:val="single"/>
          <w:rtl/>
        </w:rPr>
        <w:t>قبل انعقاد تلك الجلسات بشهر على الأقل</w:t>
      </w:r>
      <w:r w:rsidR="00E77F8C" w:rsidRPr="006F2455">
        <w:rPr>
          <w:rFonts w:hint="cs"/>
          <w:rtl/>
        </w:rPr>
        <w:t>. ومن الضروري مراعاة التاريخ النهائي الموضح في استمارة التسجيل كي يستطيع المكتب اتخاذ الترتيبات اللازمة للترجمة</w:t>
      </w:r>
      <w:r w:rsidR="007268B2" w:rsidRPr="006F2455">
        <w:rPr>
          <w:rFonts w:hint="eastAsia"/>
          <w:rtl/>
        </w:rPr>
        <w:t> </w:t>
      </w:r>
      <w:r w:rsidR="00E77F8C" w:rsidRPr="006F2455">
        <w:rPr>
          <w:rFonts w:hint="cs"/>
          <w:rtl/>
        </w:rPr>
        <w:t>الشفوية.</w:t>
      </w:r>
    </w:p>
    <w:p w:rsidR="00E77F8C" w:rsidRPr="006F2455" w:rsidRDefault="00EE4419" w:rsidP="00360045">
      <w:pPr>
        <w:keepNext/>
        <w:keepLines/>
        <w:rPr>
          <w:rtl/>
          <w:lang w:bidi="ar-EG"/>
        </w:rPr>
      </w:pPr>
      <w:proofErr w:type="gramStart"/>
      <w:r>
        <w:lastRenderedPageBreak/>
        <w:t>14</w:t>
      </w:r>
      <w:r w:rsidR="00E77F8C" w:rsidRPr="006F2455">
        <w:rPr>
          <w:rFonts w:hint="cs"/>
          <w:rtl/>
          <w:lang w:bidi="ar-EG"/>
        </w:rPr>
        <w:tab/>
      </w:r>
      <w:r w:rsidR="00192A78" w:rsidRPr="005463F4">
        <w:rPr>
          <w:rFonts w:hint="cs"/>
          <w:rtl/>
          <w:lang w:bidi="ar-EG"/>
        </w:rPr>
        <w:t xml:space="preserve">ويسرّنا أن نعلمكم أن عدداً محدوداً من المنح </w:t>
      </w:r>
      <w:r w:rsidR="00192A78">
        <w:rPr>
          <w:rFonts w:hint="cs"/>
          <w:rtl/>
          <w:lang w:bidi="ar-EG"/>
        </w:rPr>
        <w:t>التي يمكن أن تكون كاملة أو جزئية</w:t>
      </w:r>
      <w:r w:rsidR="00192A78" w:rsidRPr="005463F4">
        <w:rPr>
          <w:rFonts w:hint="cs"/>
          <w:rtl/>
          <w:lang w:bidi="ar-EG"/>
        </w:rPr>
        <w:t xml:space="preserve"> </w:t>
      </w:r>
      <w:r w:rsidR="00192A78">
        <w:rPr>
          <w:rFonts w:hint="cs"/>
          <w:rtl/>
          <w:lang w:bidi="ar-EG"/>
        </w:rPr>
        <w:t xml:space="preserve">ستمنح بناءً على التمويل المتاح </w:t>
      </w:r>
      <w:r w:rsidR="00192A78" w:rsidRPr="005463F4">
        <w:rPr>
          <w:rFonts w:hint="cs"/>
          <w:rtl/>
          <w:lang w:bidi="ar-EG"/>
        </w:rPr>
        <w:t>لتيسير المشاركة من أقل البلدان نمواً ومن البلدان النامية ذات الدخل المنخفض</w:t>
      </w:r>
      <w:r w:rsidR="00E77F8C" w:rsidRPr="006F2455">
        <w:rPr>
          <w:rFonts w:hint="cs"/>
          <w:rtl/>
          <w:lang w:bidi="ar-EG"/>
        </w:rPr>
        <w:t>.</w:t>
      </w:r>
      <w:proofErr w:type="gramEnd"/>
      <w:r w:rsidR="00E77F8C" w:rsidRPr="006F2455">
        <w:rPr>
          <w:rFonts w:hint="cs"/>
          <w:rtl/>
          <w:lang w:bidi="ar-EG"/>
        </w:rPr>
        <w:t xml:space="preserve">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00E77F8C" w:rsidRPr="006F2455">
        <w:rPr>
          <w:rFonts w:hint="cs"/>
          <w:b/>
          <w:bCs/>
          <w:rtl/>
          <w:lang w:bidi="ar-EG"/>
        </w:rPr>
        <w:t>الملحق</w:t>
      </w:r>
      <w:r w:rsidR="00681EB4" w:rsidRPr="006F2455">
        <w:rPr>
          <w:rFonts w:hint="eastAsia"/>
          <w:rtl/>
          <w:lang w:bidi="ar-EG"/>
        </w:rPr>
        <w:t> </w:t>
      </w:r>
      <w:r w:rsidR="00681EB4" w:rsidRPr="006F2455">
        <w:rPr>
          <w:b/>
          <w:bCs/>
          <w:lang w:bidi="ar-EG"/>
        </w:rPr>
        <w:t>4</w:t>
      </w:r>
      <w:r w:rsidR="00E77F8C" w:rsidRPr="006F2455">
        <w:rPr>
          <w:rFonts w:hint="cs"/>
          <w:rtl/>
          <w:lang w:bidi="ar-EG"/>
        </w:rPr>
        <w:t xml:space="preserve">، وإرساله إلى الاتحاد في موعد أقصاه </w:t>
      </w:r>
      <w:r w:rsidR="008925BD">
        <w:rPr>
          <w:b/>
          <w:bCs/>
          <w:lang w:bidi="ar-EG"/>
        </w:rPr>
        <w:t>21</w:t>
      </w:r>
      <w:r w:rsidR="004043D2" w:rsidRPr="006F2455">
        <w:rPr>
          <w:rFonts w:hint="eastAsia"/>
          <w:b/>
          <w:bCs/>
          <w:rtl/>
          <w:lang w:bidi="ar-EG"/>
        </w:rPr>
        <w:t> </w:t>
      </w:r>
      <w:r w:rsidR="008925BD">
        <w:rPr>
          <w:rFonts w:hint="cs"/>
          <w:b/>
          <w:bCs/>
          <w:rtl/>
          <w:lang w:bidi="ar-EG"/>
        </w:rPr>
        <w:t>فبراير</w:t>
      </w:r>
      <w:r w:rsidR="004043D2" w:rsidRPr="006F2455">
        <w:rPr>
          <w:rFonts w:hint="eastAsia"/>
          <w:b/>
          <w:bCs/>
          <w:rtl/>
          <w:lang w:bidi="ar-EG"/>
        </w:rPr>
        <w:t> </w:t>
      </w:r>
      <w:r w:rsidR="008925BD">
        <w:rPr>
          <w:b/>
          <w:bCs/>
          <w:lang w:bidi="ar-EG"/>
        </w:rPr>
        <w:t>2012</w:t>
      </w:r>
      <w:r w:rsidR="004043D2" w:rsidRPr="006F2455">
        <w:rPr>
          <w:rFonts w:hint="cs"/>
          <w:i/>
          <w:iCs/>
          <w:rtl/>
          <w:lang w:bidi="ar-EG"/>
        </w:rPr>
        <w:t>.</w:t>
      </w:r>
      <w:r w:rsidR="00E77F8C" w:rsidRPr="006F2455">
        <w:rPr>
          <w:rFonts w:hint="cs"/>
          <w:i/>
          <w:iCs/>
          <w:rtl/>
          <w:lang w:bidi="ar-EG"/>
        </w:rPr>
        <w:t xml:space="preserve"> </w:t>
      </w:r>
      <w:r w:rsidR="00E77F8C" w:rsidRPr="006F2455">
        <w:rPr>
          <w:rFonts w:hint="cs"/>
          <w:rtl/>
          <w:lang w:bidi="ar-EG"/>
        </w:rPr>
        <w:t>ويرجى الإحاطة بأن رؤساء الوفود في الجمعية العالمية لتقييس الاتصالات لعام</w:t>
      </w:r>
      <w:r w:rsidR="007268B2" w:rsidRPr="006F2455">
        <w:rPr>
          <w:rFonts w:hint="eastAsia"/>
          <w:rtl/>
        </w:rPr>
        <w:t> </w:t>
      </w:r>
      <w:r w:rsidR="00E77F8C" w:rsidRPr="006F2455">
        <w:rPr>
          <w:lang w:bidi="ar-EG"/>
        </w:rPr>
        <w:t>2008</w:t>
      </w:r>
      <w:r w:rsidR="00E77F8C" w:rsidRPr="006F2455">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007268B2" w:rsidRPr="006F2455">
        <w:rPr>
          <w:rFonts w:hint="eastAsia"/>
          <w:rtl/>
        </w:rPr>
        <w:t> </w:t>
      </w:r>
      <w:r w:rsidR="00E77F8C" w:rsidRPr="006F2455">
        <w:rPr>
          <w:rFonts w:hint="cs"/>
          <w:rtl/>
          <w:lang w:bidi="ar-EG"/>
        </w:rPr>
        <w:t>الاتحاد.</w:t>
      </w:r>
    </w:p>
    <w:p w:rsidR="00E77F8C" w:rsidRPr="006F2455" w:rsidRDefault="009F5FA2" w:rsidP="00770DA3">
      <w:pPr>
        <w:rPr>
          <w:rtl/>
          <w:lang w:bidi="ar-SY"/>
        </w:rPr>
      </w:pPr>
      <w:r>
        <w:rPr>
          <w:lang w:bidi="ar-EG"/>
        </w:rPr>
        <w:t>15</w:t>
      </w:r>
      <w:r w:rsidR="00E77F8C" w:rsidRPr="006F2455">
        <w:rPr>
          <w:rFonts w:hint="cs"/>
          <w:rtl/>
          <w:lang w:bidi="ar-SY"/>
        </w:rPr>
        <w:tab/>
        <w:t>سيتاح للمندوبين استخدام الشبكة المحلية اللاسلكية في القاعات الرئيسية للاجتماعات بالاتحاد</w:t>
      </w:r>
      <w:r w:rsidR="00E77F8C" w:rsidRPr="006F2455">
        <w:rPr>
          <w:rFonts w:hint="cs"/>
          <w:rtl/>
          <w:lang w:bidi="ar-EG"/>
        </w:rPr>
        <w:t xml:space="preserve"> وفي مركز جنيف الدولي للمؤتمرات</w:t>
      </w:r>
      <w:r w:rsidR="00ED0FCD" w:rsidRPr="006F2455">
        <w:rPr>
          <w:rFonts w:hint="cs"/>
          <w:rtl/>
          <w:lang w:bidi="ar-SY"/>
        </w:rPr>
        <w:t xml:space="preserve"> </w:t>
      </w:r>
      <w:r w:rsidR="00ED0FCD" w:rsidRPr="006F2455">
        <w:rPr>
          <w:lang w:bidi="ar-SY"/>
        </w:rPr>
        <w:t>(CICG</w:t>
      </w:r>
      <w:proofErr w:type="gramStart"/>
      <w:r w:rsidR="00ED0FCD" w:rsidRPr="006F2455">
        <w:rPr>
          <w:lang w:bidi="ar-SY"/>
        </w:rPr>
        <w:t>)</w:t>
      </w:r>
      <w:r w:rsidR="00E77F8C" w:rsidRPr="006F2455">
        <w:rPr>
          <w:rFonts w:hint="cs"/>
          <w:rtl/>
          <w:lang w:bidi="ar-SY"/>
        </w:rPr>
        <w:t>،</w:t>
      </w:r>
      <w:proofErr w:type="gramEnd"/>
      <w:r w:rsidR="00E77F8C" w:rsidRPr="006F2455">
        <w:rPr>
          <w:rFonts w:hint="cs"/>
          <w:rtl/>
          <w:lang w:bidi="ar-SY"/>
        </w:rPr>
        <w:t xml:space="preserve"> ولا تزال الشبكة السلكية متيسرة في مبنى مونبريان من مقر الاتحاد. وتوجد أيضاً معلومات تفصيلية في</w:t>
      </w:r>
      <w:r w:rsidR="007D51E4" w:rsidRPr="006F2455">
        <w:rPr>
          <w:rFonts w:hint="eastAsia"/>
          <w:rtl/>
          <w:lang w:bidi="ar-EG"/>
        </w:rPr>
        <w:t> </w:t>
      </w:r>
      <w:r w:rsidR="00E77F8C" w:rsidRPr="006F2455">
        <w:rPr>
          <w:rFonts w:hint="cs"/>
          <w:rtl/>
          <w:lang w:bidi="ar-SY"/>
        </w:rPr>
        <w:t>الموقع الإلكتروني لقطاع تقييس الاتصالات (</w:t>
      </w:r>
      <w:hyperlink r:id="rId17" w:history="1">
        <w:r w:rsidR="00785EAE" w:rsidRPr="006F2455">
          <w:rPr>
            <w:rStyle w:val="Hyperlink"/>
          </w:rPr>
          <w:t>http://www.itu.int/ITU-T/edh/faqs-support.html</w:t>
        </w:r>
      </w:hyperlink>
      <w:r w:rsidR="00E77F8C" w:rsidRPr="006F2455">
        <w:rPr>
          <w:rFonts w:hint="cs"/>
          <w:rtl/>
          <w:lang w:bidi="ar-SY"/>
        </w:rPr>
        <w:t>).</w:t>
      </w:r>
    </w:p>
    <w:p w:rsidR="00E77F8C" w:rsidRPr="006F2455" w:rsidRDefault="00080236" w:rsidP="00770DA3">
      <w:pPr>
        <w:rPr>
          <w:rtl/>
          <w:lang w:bidi="ar-EG"/>
        </w:rPr>
      </w:pPr>
      <w:proofErr w:type="gramStart"/>
      <w:r>
        <w:rPr>
          <w:lang w:bidi="ar-EG"/>
        </w:rPr>
        <w:t>16</w:t>
      </w:r>
      <w:r w:rsidR="00E77F8C" w:rsidRPr="006F2455">
        <w:rPr>
          <w:lang w:bidi="ar-EG"/>
        </w:rPr>
        <w:tab/>
      </w:r>
      <w:r w:rsidR="00E77F8C" w:rsidRPr="006F2455">
        <w:rPr>
          <w:rFonts w:hint="cs"/>
          <w:rtl/>
          <w:lang w:bidi="ar-SY"/>
        </w:rPr>
        <w:t xml:space="preserve">ومن باب التيسير، ترد في </w:t>
      </w:r>
      <w:r w:rsidR="00E77F8C" w:rsidRPr="006F2455">
        <w:rPr>
          <w:rFonts w:hint="cs"/>
          <w:b/>
          <w:bCs/>
          <w:rtl/>
          <w:lang w:bidi="ar-SY"/>
        </w:rPr>
        <w:t>الملحق</w:t>
      </w:r>
      <w:r w:rsidR="00D67CD3" w:rsidRPr="006F2455">
        <w:rPr>
          <w:rFonts w:hint="eastAsia"/>
          <w:rtl/>
          <w:lang w:bidi="ar-SY"/>
        </w:rPr>
        <w:t> </w:t>
      </w:r>
      <w:r w:rsidR="00D67CD3" w:rsidRPr="006F2455">
        <w:rPr>
          <w:b/>
          <w:bCs/>
          <w:lang w:bidi="ar-SY"/>
        </w:rPr>
        <w:t>3</w:t>
      </w:r>
      <w:r w:rsidR="00E77F8C" w:rsidRPr="006F2455">
        <w:rPr>
          <w:rFonts w:hint="cs"/>
          <w:rtl/>
          <w:lang w:bidi="ar-SY"/>
        </w:rPr>
        <w:t xml:space="preserve"> استمارة تأكيد حجز الفندق (انظر </w:t>
      </w:r>
      <w:hyperlink r:id="rId18" w:history="1">
        <w:r w:rsidR="00785EAE" w:rsidRPr="006F2455">
          <w:rPr>
            <w:rStyle w:val="Hyperlink"/>
          </w:rPr>
          <w:t>http://www.itu.int/travel/</w:t>
        </w:r>
      </w:hyperlink>
      <w:r w:rsidR="00785EAE" w:rsidRPr="006F2455">
        <w:rPr>
          <w:rFonts w:hint="cs"/>
          <w:rtl/>
          <w:lang w:bidi="ar-SY"/>
        </w:rPr>
        <w:t xml:space="preserve"> </w:t>
      </w:r>
      <w:r w:rsidR="00E77F8C" w:rsidRPr="006F2455">
        <w:rPr>
          <w:rFonts w:hint="cs"/>
          <w:rtl/>
          <w:lang w:bidi="ar-SY"/>
        </w:rPr>
        <w:t>للاطلاع على قائمة</w:t>
      </w:r>
      <w:r w:rsidR="007268B2" w:rsidRPr="006F2455">
        <w:rPr>
          <w:rFonts w:hint="eastAsia"/>
          <w:rtl/>
        </w:rPr>
        <w:t> </w:t>
      </w:r>
      <w:r w:rsidR="00E77F8C" w:rsidRPr="006F2455">
        <w:rPr>
          <w:rFonts w:hint="cs"/>
          <w:rtl/>
          <w:lang w:bidi="ar-SY"/>
        </w:rPr>
        <w:t>الفنادق).</w:t>
      </w:r>
      <w:proofErr w:type="gramEnd"/>
    </w:p>
    <w:p w:rsidR="00E77F8C" w:rsidRPr="00CA352C" w:rsidRDefault="00080236" w:rsidP="00770DA3">
      <w:pPr>
        <w:keepNext/>
        <w:keepLines/>
        <w:rPr>
          <w:rtl/>
          <w:lang w:bidi="ar-EG"/>
        </w:rPr>
      </w:pPr>
      <w:r>
        <w:rPr>
          <w:lang w:val="fr-FR"/>
        </w:rPr>
        <w:t>17</w:t>
      </w:r>
      <w:r w:rsidR="00E77F8C" w:rsidRPr="00CA352C">
        <w:rPr>
          <w:lang w:val="fr-FR"/>
        </w:rPr>
        <w:tab/>
      </w:r>
      <w:r w:rsidR="00E77F8C" w:rsidRPr="00CA352C">
        <w:rPr>
          <w:rFonts w:hint="cs"/>
          <w:rtl/>
          <w:lang w:bidi="ar-EG"/>
        </w:rPr>
        <w:t xml:space="preserve">كما نود أن نذكركم بأن على مواطني بعض البلدان الحصول على تأشيرة للدخول إلى سويسرا وقضاء أي وقت فيها. </w:t>
      </w:r>
      <w:r w:rsidR="00E77F8C" w:rsidRPr="00CA352C">
        <w:rPr>
          <w:rFonts w:hint="cs"/>
          <w:b/>
          <w:bCs/>
          <w:rtl/>
          <w:lang w:bidi="ar-EG"/>
        </w:rPr>
        <w:t>ويجب طلب التأشيرة قبل بدء الاجتماع بفترة لا تقل عن أربعة</w:t>
      </w:r>
      <w:r w:rsidR="007268B2" w:rsidRPr="00CA352C">
        <w:rPr>
          <w:rFonts w:hint="eastAsia"/>
          <w:rtl/>
        </w:rPr>
        <w:t> </w:t>
      </w:r>
      <w:r w:rsidR="00E77F8C" w:rsidRPr="00CA352C">
        <w:rPr>
          <w:b/>
          <w:bCs/>
          <w:lang w:bidi="ar-EG"/>
        </w:rPr>
        <w:t>(4)</w:t>
      </w:r>
      <w:r w:rsidR="00E77F8C" w:rsidRPr="00CA352C">
        <w:rPr>
          <w:rFonts w:hint="cs"/>
          <w:b/>
          <w:bCs/>
          <w:rtl/>
          <w:lang w:bidi="ar-EG"/>
        </w:rPr>
        <w:t xml:space="preserve"> أسابيع</w:t>
      </w:r>
      <w:r w:rsidR="00E77F8C" w:rsidRPr="00CA352C">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00E77F8C" w:rsidRPr="00CA352C">
        <w:rPr>
          <w:rFonts w:hint="cs"/>
          <w:rtl/>
          <w:lang w:bidi="ar-SY"/>
        </w:rPr>
        <w:t xml:space="preserve"> </w:t>
      </w:r>
      <w:r w:rsidR="00E77F8C" w:rsidRPr="00CA352C">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00E77F8C" w:rsidRPr="00CA352C">
        <w:rPr>
          <w:rFonts w:hint="cs"/>
          <w:b/>
          <w:bCs/>
          <w:rtl/>
          <w:lang w:bidi="ar-EG"/>
        </w:rPr>
        <w:t>طلب تأشيرة</w:t>
      </w:r>
      <w:r w:rsidR="00E77F8C" w:rsidRPr="00CA352C">
        <w:rPr>
          <w:rFonts w:hint="cs"/>
          <w:rtl/>
          <w:lang w:bidi="ar-EG"/>
        </w:rPr>
        <w:t xml:space="preserve">" بواسطة الفاكس </w:t>
      </w:r>
      <w:r w:rsidR="00AD75FB">
        <w:rPr>
          <w:lang w:bidi="ar-EG"/>
        </w:rPr>
        <w:t>(</w:t>
      </w:r>
      <w:r w:rsidR="00E77F8C" w:rsidRPr="00CA352C">
        <w:rPr>
          <w:lang w:bidi="ar-EG"/>
        </w:rPr>
        <w:t>+41</w:t>
      </w:r>
      <w:r w:rsidR="003D6B9F">
        <w:rPr>
          <w:lang w:bidi="ar-EG"/>
        </w:rPr>
        <w:t> </w:t>
      </w:r>
      <w:r w:rsidR="00E77F8C" w:rsidRPr="00CA352C">
        <w:rPr>
          <w:lang w:bidi="ar-EG"/>
        </w:rPr>
        <w:t>22</w:t>
      </w:r>
      <w:r w:rsidR="003D6B9F">
        <w:rPr>
          <w:lang w:bidi="ar-EG"/>
        </w:rPr>
        <w:t> </w:t>
      </w:r>
      <w:r w:rsidR="00E77F8C" w:rsidRPr="00CA352C">
        <w:rPr>
          <w:lang w:bidi="ar-EG"/>
        </w:rPr>
        <w:t>730</w:t>
      </w:r>
      <w:r w:rsidR="003D6B9F">
        <w:rPr>
          <w:lang w:bidi="ar-EG"/>
        </w:rPr>
        <w:t> </w:t>
      </w:r>
      <w:r w:rsidR="00E77F8C" w:rsidRPr="00CA352C">
        <w:rPr>
          <w:lang w:bidi="ar-EG"/>
        </w:rPr>
        <w:t>5853</w:t>
      </w:r>
      <w:r w:rsidR="00AD75FB">
        <w:rPr>
          <w:lang w:bidi="ar-EG"/>
        </w:rPr>
        <w:t>)</w:t>
      </w:r>
      <w:r w:rsidR="00E77F8C" w:rsidRPr="00CA352C">
        <w:rPr>
          <w:rFonts w:hint="cs"/>
          <w:rtl/>
          <w:lang w:bidi="ar-EG"/>
        </w:rPr>
        <w:t xml:space="preserve"> أو البريد</w:t>
      </w:r>
      <w:r w:rsidR="007D51E4" w:rsidRPr="00CA352C">
        <w:rPr>
          <w:rFonts w:hint="eastAsia"/>
          <w:rtl/>
          <w:lang w:bidi="ar-EG"/>
        </w:rPr>
        <w:t> </w:t>
      </w:r>
      <w:r w:rsidR="00E77F8C" w:rsidRPr="00CA352C">
        <w:rPr>
          <w:rFonts w:hint="cs"/>
          <w:rtl/>
          <w:lang w:bidi="ar-EG"/>
        </w:rPr>
        <w:t xml:space="preserve">الإلكتروني </w:t>
      </w:r>
      <w:r w:rsidR="00E77F8C" w:rsidRPr="00CA352C">
        <w:rPr>
          <w:lang w:bidi="ar-EG"/>
        </w:rPr>
        <w:t>(</w:t>
      </w:r>
      <w:hyperlink r:id="rId19" w:history="1">
        <w:r w:rsidR="000C7753" w:rsidRPr="00CA352C">
          <w:rPr>
            <w:rStyle w:val="Hyperlink"/>
          </w:rPr>
          <w:t>tsbreg@itu.int</w:t>
        </w:r>
      </w:hyperlink>
      <w:r w:rsidR="00E77F8C" w:rsidRPr="00CA352C">
        <w:rPr>
          <w:lang w:bidi="ar-EG"/>
        </w:rPr>
        <w:t>)</w:t>
      </w:r>
      <w:r w:rsidR="00E77F8C" w:rsidRPr="00CA352C">
        <w:rPr>
          <w:rFonts w:hint="cs"/>
          <w:rtl/>
          <w:lang w:bidi="ar-EG"/>
        </w:rPr>
        <w:t>.</w:t>
      </w:r>
    </w:p>
    <w:p w:rsidR="00E77F8C" w:rsidRPr="00CA352C" w:rsidRDefault="00E77F8C" w:rsidP="00770DA3">
      <w:pPr>
        <w:spacing w:before="240"/>
        <w:rPr>
          <w:rtl/>
          <w:lang w:bidi="ar-EG"/>
        </w:rPr>
      </w:pPr>
      <w:r w:rsidRPr="00CA352C">
        <w:rPr>
          <w:rFonts w:hint="cs"/>
          <w:rtl/>
          <w:lang w:bidi="ar-EG"/>
        </w:rPr>
        <w:t>وتفضلوا بقبول فائق التقدير والاحترام.</w:t>
      </w:r>
    </w:p>
    <w:p w:rsidR="00E77F8C" w:rsidRPr="00CA352C" w:rsidRDefault="00E77F8C" w:rsidP="00770DA3">
      <w:pPr>
        <w:spacing w:before="1440"/>
        <w:jc w:val="left"/>
        <w:rPr>
          <w:rtl/>
          <w:lang w:bidi="ar-EG"/>
        </w:rPr>
      </w:pPr>
      <w:r w:rsidRPr="00CA352C">
        <w:rPr>
          <w:rFonts w:hint="cs"/>
          <w:rtl/>
        </w:rPr>
        <w:t>مالكو</w:t>
      </w:r>
      <w:r w:rsidRPr="00CA352C">
        <w:rPr>
          <w:rFonts w:hint="cs"/>
          <w:rtl/>
          <w:lang w:bidi="ar-EG"/>
        </w:rPr>
        <w:t>ل</w:t>
      </w:r>
      <w:r w:rsidRPr="00CA352C">
        <w:rPr>
          <w:rFonts w:hint="cs"/>
          <w:rtl/>
        </w:rPr>
        <w:t>م جونسون</w:t>
      </w:r>
      <w:r w:rsidRPr="00CA352C">
        <w:rPr>
          <w:rtl/>
          <w:lang w:bidi="ar-EG"/>
        </w:rPr>
        <w:br/>
      </w:r>
      <w:r w:rsidRPr="00CA352C">
        <w:rPr>
          <w:rFonts w:hint="cs"/>
          <w:rtl/>
          <w:lang w:bidi="ar-EG"/>
        </w:rPr>
        <w:t>مدير مكتب تقييس الاتصالات</w:t>
      </w:r>
    </w:p>
    <w:p w:rsidR="002B6339" w:rsidRDefault="002B6339" w:rsidP="00770DA3">
      <w:pPr>
        <w:spacing w:before="720"/>
        <w:rPr>
          <w:b/>
          <w:bCs/>
          <w:rtl/>
          <w:lang w:bidi="ar-EG"/>
        </w:rPr>
      </w:pPr>
    </w:p>
    <w:p w:rsidR="002B6339" w:rsidRDefault="002B6339" w:rsidP="00770DA3">
      <w:pPr>
        <w:spacing w:before="720"/>
        <w:rPr>
          <w:rtl/>
        </w:rPr>
      </w:pPr>
      <w:r w:rsidRPr="005463F4">
        <w:rPr>
          <w:rFonts w:hint="cs"/>
          <w:b/>
          <w:bCs/>
          <w:rtl/>
          <w:lang w:bidi="ar-EG"/>
        </w:rPr>
        <w:t>الملحقات:</w:t>
      </w:r>
      <w:r>
        <w:rPr>
          <w:rFonts w:hint="cs"/>
          <w:rtl/>
          <w:lang w:bidi="ar-EG"/>
        </w:rPr>
        <w:t xml:space="preserve"> </w:t>
      </w:r>
      <w:r>
        <w:rPr>
          <w:lang w:bidi="ar-EG"/>
        </w:rPr>
        <w:t>4</w:t>
      </w:r>
    </w:p>
    <w:p w:rsidR="002B6339" w:rsidRDefault="002B6339">
      <w:pPr>
        <w:spacing w:before="720" w:line="180" w:lineRule="auto"/>
        <w:rPr>
          <w:b/>
          <w:bCs/>
          <w:rtl/>
          <w:lang w:bidi="ar-EG"/>
        </w:rPr>
      </w:pPr>
    </w:p>
    <w:p w:rsidR="002B6339" w:rsidRDefault="002B6339">
      <w:pPr>
        <w:spacing w:before="720" w:line="180" w:lineRule="auto"/>
        <w:rPr>
          <w:b/>
          <w:bCs/>
          <w:rtl/>
          <w:lang w:bidi="ar-EG"/>
        </w:rPr>
        <w:sectPr w:rsidR="002B6339" w:rsidSect="00583B37">
          <w:headerReference w:type="even" r:id="rId20"/>
          <w:headerReference w:type="default" r:id="rId21"/>
          <w:footerReference w:type="default" r:id="rId22"/>
          <w:footerReference w:type="first" r:id="rId23"/>
          <w:type w:val="oddPage"/>
          <w:pgSz w:w="11907" w:h="16840" w:code="9"/>
          <w:pgMar w:top="1134" w:right="1089" w:bottom="1134" w:left="1089" w:header="567" w:footer="567" w:gutter="0"/>
          <w:paperSrc w:first="15" w:other="15"/>
          <w:cols w:space="720"/>
          <w:titlePg/>
        </w:sectPr>
      </w:pPr>
    </w:p>
    <w:p w:rsidR="001C40C8" w:rsidRPr="0092786B" w:rsidRDefault="001C40C8" w:rsidP="0092786B">
      <w:pPr>
        <w:pStyle w:val="Annex"/>
        <w:rPr>
          <w:sz w:val="22"/>
          <w:szCs w:val="30"/>
          <w:rtl/>
        </w:rPr>
      </w:pPr>
      <w:r w:rsidRPr="008E4172">
        <w:rPr>
          <w:rFonts w:hint="cs"/>
          <w:rtl/>
        </w:rPr>
        <w:lastRenderedPageBreak/>
        <w:t>الملح</w:t>
      </w:r>
      <w:r w:rsidR="00C9560D" w:rsidRPr="008E4172">
        <w:rPr>
          <w:rFonts w:hint="cs"/>
          <w:rtl/>
        </w:rPr>
        <w:t>ـ</w:t>
      </w:r>
      <w:r w:rsidRPr="008E4172">
        <w:rPr>
          <w:rFonts w:hint="cs"/>
          <w:rtl/>
        </w:rPr>
        <w:t xml:space="preserve">ق </w:t>
      </w:r>
      <w:r w:rsidR="00C9560D" w:rsidRPr="008E4172">
        <w:t>1</w:t>
      </w:r>
      <w:r w:rsidR="00C9560D">
        <w:rPr>
          <w:rtl/>
        </w:rPr>
        <w:br/>
      </w:r>
      <w:r w:rsidRPr="0092786B">
        <w:rPr>
          <w:rFonts w:hint="cs"/>
          <w:sz w:val="22"/>
          <w:szCs w:val="30"/>
          <w:rtl/>
        </w:rPr>
        <w:t xml:space="preserve">(بالرسالة الجماعية </w:t>
      </w:r>
      <w:r w:rsidR="00F441A6" w:rsidRPr="0092786B">
        <w:rPr>
          <w:sz w:val="22"/>
          <w:szCs w:val="30"/>
        </w:rPr>
        <w:t>6/2</w:t>
      </w:r>
      <w:r w:rsidRPr="0092786B">
        <w:rPr>
          <w:rFonts w:hint="cs"/>
          <w:sz w:val="22"/>
          <w:szCs w:val="30"/>
          <w:rtl/>
        </w:rPr>
        <w:t xml:space="preserve"> لمكتب تقييس الاتصالات)</w:t>
      </w:r>
    </w:p>
    <w:p w:rsidR="008E4172" w:rsidRDefault="001C40C8" w:rsidP="008E4172">
      <w:pPr>
        <w:pStyle w:val="AnnexTitle"/>
        <w:rPr>
          <w:rtl/>
        </w:rPr>
      </w:pPr>
      <w:r w:rsidRPr="00C9560D">
        <w:rPr>
          <w:rFonts w:hint="cs"/>
          <w:rtl/>
        </w:rPr>
        <w:t>مشروع جدول أعمال</w:t>
      </w:r>
    </w:p>
    <w:p w:rsidR="001C40C8" w:rsidRPr="008E4172" w:rsidRDefault="001C40C8" w:rsidP="00246503">
      <w:pPr>
        <w:pStyle w:val="AnnexTitle"/>
        <w:rPr>
          <w:rtl/>
        </w:rPr>
      </w:pPr>
      <w:r w:rsidRPr="008E4172">
        <w:rPr>
          <w:rFonts w:hint="cs"/>
          <w:rtl/>
        </w:rPr>
        <w:t xml:space="preserve">اجتماع </w:t>
      </w:r>
      <w:r w:rsidR="00F441A6" w:rsidRPr="008E4172">
        <w:rPr>
          <w:rFonts w:hint="cs"/>
          <w:rtl/>
        </w:rPr>
        <w:t xml:space="preserve">لجنة الدراسات </w:t>
      </w:r>
      <w:r w:rsidR="00F441A6" w:rsidRPr="008E4172">
        <w:t>2</w:t>
      </w:r>
      <w:r w:rsidRPr="008E4172">
        <w:rPr>
          <w:rFonts w:hint="cs"/>
          <w:rtl/>
        </w:rPr>
        <w:t xml:space="preserve"> </w:t>
      </w:r>
      <w:r w:rsidR="00246503">
        <w:rPr>
          <w:rFonts w:hint="cs"/>
          <w:rtl/>
        </w:rPr>
        <w:t>لقطاع تقييس</w:t>
      </w:r>
      <w:r w:rsidRPr="008E4172">
        <w:rPr>
          <w:rFonts w:hint="cs"/>
          <w:rtl/>
        </w:rPr>
        <w:t xml:space="preserve"> الاتصالات</w:t>
      </w:r>
    </w:p>
    <w:p w:rsidR="001C40C8" w:rsidRPr="00F441A6" w:rsidRDefault="001C40C8" w:rsidP="00F441A6">
      <w:pPr>
        <w:adjustRightInd w:val="0"/>
        <w:spacing w:line="240" w:lineRule="auto"/>
        <w:jc w:val="center"/>
        <w:rPr>
          <w:b/>
          <w:bCs/>
          <w:i/>
          <w:iCs/>
          <w:rtl/>
          <w:lang w:bidi="ar-EG"/>
        </w:rPr>
      </w:pPr>
      <w:r w:rsidRPr="00F441A6">
        <w:rPr>
          <w:rFonts w:hint="cs"/>
          <w:b/>
          <w:bCs/>
          <w:i/>
          <w:iCs/>
          <w:rtl/>
          <w:lang w:bidi="ar-EG"/>
        </w:rPr>
        <w:t xml:space="preserve">جنيف، </w:t>
      </w:r>
      <w:r w:rsidR="00F441A6" w:rsidRPr="00F441A6">
        <w:rPr>
          <w:b/>
          <w:bCs/>
          <w:i/>
          <w:iCs/>
          <w:lang w:bidi="ar-EG"/>
        </w:rPr>
        <w:t>29-21</w:t>
      </w:r>
      <w:r w:rsidRPr="00F441A6">
        <w:rPr>
          <w:rFonts w:hint="cs"/>
          <w:b/>
          <w:bCs/>
          <w:i/>
          <w:iCs/>
          <w:rtl/>
          <w:lang w:bidi="ar-EG"/>
        </w:rPr>
        <w:t xml:space="preserve"> </w:t>
      </w:r>
      <w:r w:rsidR="00F441A6" w:rsidRPr="00F441A6">
        <w:rPr>
          <w:rFonts w:hint="cs"/>
          <w:b/>
          <w:bCs/>
          <w:i/>
          <w:iCs/>
          <w:rtl/>
          <w:lang w:bidi="ar-EG"/>
        </w:rPr>
        <w:t>مارس</w:t>
      </w:r>
      <w:r w:rsidRPr="00F441A6">
        <w:rPr>
          <w:rFonts w:hint="cs"/>
          <w:b/>
          <w:bCs/>
          <w:i/>
          <w:iCs/>
          <w:rtl/>
          <w:lang w:bidi="ar-EG"/>
        </w:rPr>
        <w:t xml:space="preserve"> </w:t>
      </w:r>
      <w:r w:rsidRPr="00F441A6">
        <w:rPr>
          <w:b/>
          <w:bCs/>
          <w:i/>
          <w:iCs/>
          <w:lang w:bidi="ar-EG"/>
        </w:rPr>
        <w:t>2012</w:t>
      </w:r>
    </w:p>
    <w:p w:rsidR="001C40C8" w:rsidRPr="00445036" w:rsidRDefault="001C40C8" w:rsidP="00CF6C12">
      <w:pPr>
        <w:pStyle w:val="LetterStart"/>
        <w:rPr>
          <w:rtl/>
        </w:rPr>
      </w:pPr>
      <w:r w:rsidRPr="00445036">
        <w:t>1</w:t>
      </w:r>
      <w:r w:rsidRPr="00445036">
        <w:rPr>
          <w:rFonts w:hint="cs"/>
          <w:rtl/>
        </w:rPr>
        <w:tab/>
      </w:r>
      <w:r w:rsidR="00830199" w:rsidRPr="00445036">
        <w:rPr>
          <w:rFonts w:hint="cs"/>
          <w:rtl/>
        </w:rPr>
        <w:t>الجلسة العامة الافتتاحية</w:t>
      </w:r>
    </w:p>
    <w:p w:rsidR="001C40C8" w:rsidRDefault="0040334D" w:rsidP="00CF6C12">
      <w:pPr>
        <w:tabs>
          <w:tab w:val="left" w:pos="720"/>
          <w:tab w:val="left" w:pos="1134"/>
          <w:tab w:val="left" w:pos="1418"/>
        </w:tabs>
        <w:adjustRightInd w:val="0"/>
        <w:rPr>
          <w:rtl/>
          <w:lang w:bidi="ar-EG"/>
        </w:rPr>
      </w:pPr>
      <w:r>
        <w:rPr>
          <w:lang w:bidi="ar-EG"/>
        </w:rPr>
        <w:t>1.1</w:t>
      </w:r>
      <w:r w:rsidR="001C40C8">
        <w:rPr>
          <w:rFonts w:hint="cs"/>
          <w:rtl/>
          <w:lang w:bidi="ar-EG"/>
        </w:rPr>
        <w:tab/>
      </w:r>
      <w:r>
        <w:rPr>
          <w:rFonts w:hint="cs"/>
          <w:rtl/>
          <w:lang w:bidi="ar-EG"/>
        </w:rPr>
        <w:t>افتتاح الاجتماع</w:t>
      </w:r>
    </w:p>
    <w:p w:rsidR="001C40C8" w:rsidRDefault="0040334D" w:rsidP="00CF6C12">
      <w:pPr>
        <w:tabs>
          <w:tab w:val="left" w:pos="720"/>
          <w:tab w:val="left" w:pos="1134"/>
          <w:tab w:val="left" w:pos="1418"/>
        </w:tabs>
        <w:adjustRightInd w:val="0"/>
        <w:rPr>
          <w:rtl/>
          <w:lang w:bidi="ar-EG"/>
        </w:rPr>
      </w:pPr>
      <w:r>
        <w:rPr>
          <w:lang w:bidi="ar-EG"/>
        </w:rPr>
        <w:t>2.1</w:t>
      </w:r>
      <w:r w:rsidR="001C40C8">
        <w:rPr>
          <w:rFonts w:hint="cs"/>
          <w:rtl/>
          <w:lang w:bidi="ar-EG"/>
        </w:rPr>
        <w:tab/>
      </w:r>
      <w:r>
        <w:rPr>
          <w:rFonts w:hint="cs"/>
          <w:rtl/>
          <w:lang w:bidi="ar-EG"/>
        </w:rPr>
        <w:t>إقرار جدول الأعمال ومسائل إدارية أخرى (بما في ذلك الجدول الزمني وتوزيع القاعات)</w:t>
      </w:r>
    </w:p>
    <w:p w:rsidR="001C40C8" w:rsidRDefault="0040334D" w:rsidP="00CF6C12">
      <w:pPr>
        <w:tabs>
          <w:tab w:val="left" w:pos="720"/>
          <w:tab w:val="left" w:pos="1134"/>
          <w:tab w:val="left" w:pos="1418"/>
        </w:tabs>
        <w:adjustRightInd w:val="0"/>
        <w:rPr>
          <w:rtl/>
          <w:lang w:bidi="ar-EG"/>
        </w:rPr>
      </w:pPr>
      <w:r>
        <w:rPr>
          <w:lang w:bidi="ar-EG"/>
        </w:rPr>
        <w:t>3.1</w:t>
      </w:r>
      <w:r w:rsidR="001C40C8">
        <w:rPr>
          <w:rFonts w:hint="cs"/>
          <w:rtl/>
          <w:lang w:bidi="ar-EG"/>
        </w:rPr>
        <w:tab/>
      </w:r>
      <w:r>
        <w:rPr>
          <w:rFonts w:hint="cs"/>
          <w:rtl/>
          <w:lang w:bidi="ar-EG"/>
        </w:rPr>
        <w:t xml:space="preserve">تقارير عن أعمال لجنة الدراسات </w:t>
      </w:r>
      <w:r>
        <w:rPr>
          <w:lang w:bidi="ar-EG"/>
        </w:rPr>
        <w:t>2</w:t>
      </w:r>
      <w:r>
        <w:rPr>
          <w:rFonts w:hint="cs"/>
          <w:rtl/>
          <w:lang w:bidi="ar-EG"/>
        </w:rPr>
        <w:t xml:space="preserve"> وإجراءات المتابعة</w:t>
      </w:r>
    </w:p>
    <w:p w:rsidR="00697397" w:rsidRDefault="00697397" w:rsidP="00CF6C12">
      <w:pPr>
        <w:tabs>
          <w:tab w:val="left" w:pos="720"/>
          <w:tab w:val="left" w:pos="1418"/>
        </w:tabs>
        <w:adjustRightInd w:val="0"/>
        <w:rPr>
          <w:rtl/>
          <w:lang w:bidi="ar-EG"/>
        </w:rPr>
      </w:pPr>
      <w:r>
        <w:rPr>
          <w:rFonts w:hint="cs"/>
          <w:rtl/>
          <w:lang w:bidi="ar-EG"/>
        </w:rPr>
        <w:tab/>
      </w:r>
      <w:r w:rsidR="00770DA3">
        <w:rPr>
          <w:rFonts w:hint="cs"/>
          <w:rtl/>
          <w:lang w:bidi="ar-EG"/>
        </w:rPr>
        <w:t xml:space="preserve"> </w:t>
      </w:r>
      <w:r>
        <w:rPr>
          <w:rFonts w:hint="cs"/>
          <w:rtl/>
          <w:lang w:bidi="ar-EG"/>
        </w:rPr>
        <w:t>أ</w:t>
      </w:r>
      <w:r w:rsidR="00770DA3">
        <w:rPr>
          <w:rFonts w:hint="cs"/>
          <w:rtl/>
          <w:lang w:bidi="ar-EG"/>
        </w:rPr>
        <w:t xml:space="preserve"> </w:t>
      </w:r>
      <w:r>
        <w:rPr>
          <w:rFonts w:hint="cs"/>
          <w:rtl/>
          <w:lang w:bidi="ar-EG"/>
        </w:rPr>
        <w:t>)</w:t>
      </w:r>
      <w:r>
        <w:rPr>
          <w:rFonts w:hint="cs"/>
          <w:rtl/>
          <w:lang w:bidi="ar-EG"/>
        </w:rPr>
        <w:tab/>
      </w:r>
      <w:r w:rsidR="00E96241">
        <w:rPr>
          <w:rFonts w:hint="cs"/>
          <w:rtl/>
          <w:lang w:bidi="ar-EG"/>
        </w:rPr>
        <w:t xml:space="preserve">الموافقة على التقارير </w:t>
      </w:r>
      <w:r w:rsidR="00E96241">
        <w:rPr>
          <w:lang w:bidi="ar-EG"/>
        </w:rPr>
        <w:t>COM2 – R14</w:t>
      </w:r>
      <w:r w:rsidR="00E96241">
        <w:rPr>
          <w:rFonts w:hint="cs"/>
          <w:rtl/>
          <w:lang w:bidi="ar-EG"/>
        </w:rPr>
        <w:t xml:space="preserve"> إلى </w:t>
      </w:r>
      <w:r w:rsidR="00E96241">
        <w:rPr>
          <w:lang w:bidi="ar-EG"/>
        </w:rPr>
        <w:t>R16</w:t>
      </w:r>
    </w:p>
    <w:p w:rsidR="00E96241" w:rsidRDefault="00E96241" w:rsidP="001E721A">
      <w:pPr>
        <w:tabs>
          <w:tab w:val="left" w:pos="720"/>
          <w:tab w:val="left" w:pos="1418"/>
        </w:tabs>
        <w:adjustRightInd w:val="0"/>
        <w:ind w:left="1418" w:hanging="1418"/>
        <w:rPr>
          <w:rtl/>
          <w:lang w:bidi="ar-EG"/>
        </w:rPr>
      </w:pPr>
      <w:r>
        <w:rPr>
          <w:rFonts w:hint="cs"/>
          <w:rtl/>
          <w:lang w:bidi="ar-EG"/>
        </w:rPr>
        <w:tab/>
        <w:t>ب)</w:t>
      </w:r>
      <w:r>
        <w:rPr>
          <w:rFonts w:hint="cs"/>
          <w:rtl/>
          <w:lang w:bidi="ar-EG"/>
        </w:rPr>
        <w:tab/>
      </w:r>
      <w:r w:rsidR="000E34CD">
        <w:rPr>
          <w:rFonts w:hint="cs"/>
          <w:rtl/>
          <w:lang w:bidi="ar-EG"/>
        </w:rPr>
        <w:t xml:space="preserve">الأنشطة </w:t>
      </w:r>
      <w:r w:rsidR="00444EF1">
        <w:rPr>
          <w:rFonts w:hint="cs"/>
          <w:rtl/>
          <w:lang w:bidi="ar-EG"/>
        </w:rPr>
        <w:t xml:space="preserve">المنجزة </w:t>
      </w:r>
      <w:r w:rsidR="000E34CD">
        <w:rPr>
          <w:rFonts w:hint="cs"/>
          <w:rtl/>
          <w:lang w:bidi="ar-EG"/>
        </w:rPr>
        <w:t>منذ الاجتماع الأخير للجنة الدراسات</w:t>
      </w:r>
      <w:r w:rsidR="00476D79">
        <w:rPr>
          <w:rFonts w:hint="eastAsia"/>
          <w:rtl/>
          <w:lang w:bidi="ar-EG"/>
        </w:rPr>
        <w:t> </w:t>
      </w:r>
      <w:r w:rsidR="000E34CD">
        <w:rPr>
          <w:lang w:bidi="ar-EG"/>
        </w:rPr>
        <w:t>2</w:t>
      </w:r>
      <w:r w:rsidR="000E34CD">
        <w:rPr>
          <w:rFonts w:hint="cs"/>
          <w:rtl/>
          <w:lang w:bidi="ar-EG"/>
        </w:rPr>
        <w:t xml:space="preserve">: اجتماعات </w:t>
      </w:r>
      <w:r w:rsidR="001E721A">
        <w:rPr>
          <w:rFonts w:hint="cs"/>
          <w:rtl/>
          <w:lang w:bidi="ar-EG"/>
        </w:rPr>
        <w:t>المقررين</w:t>
      </w:r>
      <w:r w:rsidR="00A94CBC">
        <w:rPr>
          <w:rFonts w:hint="cs"/>
          <w:rtl/>
          <w:lang w:bidi="ar-EG"/>
        </w:rPr>
        <w:t xml:space="preserve"> والفريق المعني بعمليات الشبكة والخدمة </w:t>
      </w:r>
      <w:r w:rsidR="00A94CBC">
        <w:rPr>
          <w:lang w:bidi="ar-EG"/>
        </w:rPr>
        <w:t>(SNO)</w:t>
      </w:r>
      <w:r w:rsidR="00A94CBC">
        <w:rPr>
          <w:rFonts w:hint="cs"/>
          <w:rtl/>
          <w:lang w:bidi="ar-EG"/>
        </w:rPr>
        <w:t xml:space="preserve"> والأنشطة المؤقتة</w:t>
      </w:r>
    </w:p>
    <w:p w:rsidR="00434C72" w:rsidRDefault="00434C72" w:rsidP="00CF6C12">
      <w:pPr>
        <w:tabs>
          <w:tab w:val="left" w:pos="720"/>
          <w:tab w:val="left" w:pos="1418"/>
        </w:tabs>
        <w:adjustRightInd w:val="0"/>
        <w:rPr>
          <w:rtl/>
          <w:lang w:bidi="ar-EG"/>
        </w:rPr>
      </w:pPr>
      <w:r>
        <w:rPr>
          <w:rFonts w:hint="cs"/>
          <w:rtl/>
          <w:lang w:bidi="ar-EG"/>
        </w:rPr>
        <w:tab/>
        <w:t>ج)</w:t>
      </w:r>
      <w:r>
        <w:rPr>
          <w:rFonts w:hint="cs"/>
          <w:rtl/>
          <w:lang w:bidi="ar-EG"/>
        </w:rPr>
        <w:tab/>
      </w:r>
      <w:r w:rsidR="00834DF7">
        <w:rPr>
          <w:rFonts w:hint="cs"/>
          <w:rtl/>
          <w:lang w:bidi="ar-EG"/>
        </w:rPr>
        <w:t>تقرير بشأن مسائل الترقيم والتسمية والعنونة وتعرف الهوية، بما في ذلك فريق تنسيق الترقيم</w:t>
      </w:r>
    </w:p>
    <w:p w:rsidR="00834DF7" w:rsidRDefault="00834DF7" w:rsidP="00CF6C12">
      <w:pPr>
        <w:tabs>
          <w:tab w:val="left" w:pos="720"/>
          <w:tab w:val="left" w:pos="1418"/>
        </w:tabs>
        <w:adjustRightInd w:val="0"/>
        <w:rPr>
          <w:rtl/>
          <w:lang w:bidi="ar-EG"/>
        </w:rPr>
      </w:pPr>
      <w:r>
        <w:rPr>
          <w:rFonts w:hint="cs"/>
          <w:rtl/>
          <w:lang w:bidi="ar-EG"/>
        </w:rPr>
        <w:tab/>
        <w:t>د)</w:t>
      </w:r>
      <w:r>
        <w:rPr>
          <w:rFonts w:hint="cs"/>
          <w:rtl/>
          <w:lang w:bidi="ar-EG"/>
        </w:rPr>
        <w:tab/>
      </w:r>
      <w:r w:rsidR="002B1332">
        <w:rPr>
          <w:rFonts w:hint="cs"/>
          <w:rtl/>
          <w:lang w:bidi="ar-EG"/>
        </w:rPr>
        <w:t>تقرير بشأن الأنشطة المتصلة بسوء استخدام موارد الترقيم</w:t>
      </w:r>
    </w:p>
    <w:p w:rsidR="002B1332" w:rsidRDefault="002B1332" w:rsidP="00CF6C12">
      <w:pPr>
        <w:tabs>
          <w:tab w:val="left" w:pos="720"/>
          <w:tab w:val="left" w:pos="1418"/>
        </w:tabs>
        <w:adjustRightInd w:val="0"/>
        <w:rPr>
          <w:rtl/>
          <w:lang w:bidi="ar-EG"/>
        </w:rPr>
      </w:pPr>
      <w:r>
        <w:rPr>
          <w:rFonts w:hint="cs"/>
          <w:rtl/>
          <w:lang w:bidi="ar-EG"/>
        </w:rPr>
        <w:tab/>
        <w:t>ﻫ)</w:t>
      </w:r>
      <w:r>
        <w:rPr>
          <w:rFonts w:hint="cs"/>
          <w:rtl/>
          <w:lang w:bidi="ar-EG"/>
        </w:rPr>
        <w:tab/>
      </w:r>
      <w:r w:rsidR="00B57D90">
        <w:rPr>
          <w:rFonts w:hint="cs"/>
          <w:rtl/>
          <w:lang w:bidi="ar-EG"/>
        </w:rPr>
        <w:t>تقرير بشأن الأنشطة المتصلة بالبلدان النامية، بما في ذلك تقارير الأفرقة الإقليمية</w:t>
      </w:r>
    </w:p>
    <w:p w:rsidR="00B57D90" w:rsidRDefault="00B57D90" w:rsidP="00CF6C12">
      <w:pPr>
        <w:tabs>
          <w:tab w:val="left" w:pos="720"/>
          <w:tab w:val="left" w:pos="1418"/>
        </w:tabs>
        <w:adjustRightInd w:val="0"/>
        <w:rPr>
          <w:rtl/>
          <w:lang w:bidi="ar-EG"/>
        </w:rPr>
      </w:pPr>
      <w:r>
        <w:rPr>
          <w:rFonts w:hint="cs"/>
          <w:rtl/>
          <w:lang w:bidi="ar-EG"/>
        </w:rPr>
        <w:tab/>
        <w:t>و)</w:t>
      </w:r>
      <w:r>
        <w:rPr>
          <w:rFonts w:hint="cs"/>
          <w:rtl/>
          <w:lang w:bidi="ar-EG"/>
        </w:rPr>
        <w:tab/>
        <w:t xml:space="preserve">حالة المناقشات المتعلقة بالتوصيات </w:t>
      </w:r>
      <w:r w:rsidR="00625C1D">
        <w:rPr>
          <w:rFonts w:hint="cs"/>
          <w:rtl/>
          <w:lang w:bidi="ar-EG"/>
        </w:rPr>
        <w:t>الواجب</w:t>
      </w:r>
      <w:r>
        <w:rPr>
          <w:rFonts w:hint="cs"/>
          <w:rtl/>
          <w:lang w:bidi="ar-EG"/>
        </w:rPr>
        <w:t xml:space="preserve"> تحديدها أو الموافقة عليها</w:t>
      </w:r>
    </w:p>
    <w:p w:rsidR="0009357F" w:rsidRDefault="0009357F" w:rsidP="00CF6C12">
      <w:pPr>
        <w:tabs>
          <w:tab w:val="left" w:pos="720"/>
          <w:tab w:val="left" w:pos="1418"/>
        </w:tabs>
        <w:adjustRightInd w:val="0"/>
        <w:rPr>
          <w:rtl/>
          <w:lang w:bidi="ar-EG"/>
        </w:rPr>
      </w:pPr>
      <w:r>
        <w:rPr>
          <w:lang w:bidi="ar-EG"/>
        </w:rPr>
        <w:t>4.1</w:t>
      </w:r>
      <w:r>
        <w:rPr>
          <w:rFonts w:hint="cs"/>
          <w:rtl/>
          <w:lang w:bidi="ar-EG"/>
        </w:rPr>
        <w:tab/>
        <w:t>تقارير الاجتماعات الأخرى</w:t>
      </w:r>
    </w:p>
    <w:p w:rsidR="0009357F" w:rsidRDefault="0009357F" w:rsidP="00CF6C12">
      <w:pPr>
        <w:tabs>
          <w:tab w:val="left" w:pos="720"/>
          <w:tab w:val="left" w:pos="1418"/>
        </w:tabs>
        <w:adjustRightInd w:val="0"/>
        <w:rPr>
          <w:rtl/>
          <w:lang w:bidi="ar-EG"/>
        </w:rPr>
      </w:pPr>
      <w:r>
        <w:rPr>
          <w:rFonts w:hint="cs"/>
          <w:rtl/>
          <w:lang w:bidi="ar-EG"/>
        </w:rPr>
        <w:tab/>
      </w:r>
      <w:r w:rsidR="00445036">
        <w:rPr>
          <w:rFonts w:hint="cs"/>
          <w:rtl/>
          <w:lang w:bidi="ar-EG"/>
        </w:rPr>
        <w:t xml:space="preserve"> </w:t>
      </w:r>
      <w:r>
        <w:rPr>
          <w:rFonts w:hint="cs"/>
          <w:rtl/>
          <w:lang w:bidi="ar-EG"/>
        </w:rPr>
        <w:t>أ</w:t>
      </w:r>
      <w:r w:rsidR="00445036">
        <w:rPr>
          <w:rFonts w:hint="cs"/>
          <w:rtl/>
          <w:lang w:bidi="ar-EG"/>
        </w:rPr>
        <w:t xml:space="preserve"> </w:t>
      </w:r>
      <w:r>
        <w:rPr>
          <w:rFonts w:hint="cs"/>
          <w:rtl/>
          <w:lang w:bidi="ar-EG"/>
        </w:rPr>
        <w:t>)</w:t>
      </w:r>
      <w:r>
        <w:rPr>
          <w:rFonts w:hint="cs"/>
          <w:rtl/>
          <w:lang w:bidi="ar-EG"/>
        </w:rPr>
        <w:tab/>
        <w:t>تقرير اجتماعات الفريق الاستشاري لتقييس الاتصالات</w:t>
      </w:r>
    </w:p>
    <w:p w:rsidR="0009357F" w:rsidRDefault="0009357F" w:rsidP="00CF6C12">
      <w:pPr>
        <w:tabs>
          <w:tab w:val="left" w:pos="720"/>
          <w:tab w:val="left" w:pos="1418"/>
        </w:tabs>
        <w:adjustRightInd w:val="0"/>
        <w:rPr>
          <w:rtl/>
          <w:lang w:bidi="ar-EG"/>
        </w:rPr>
      </w:pPr>
      <w:r>
        <w:rPr>
          <w:rFonts w:hint="cs"/>
          <w:rtl/>
          <w:lang w:bidi="ar-EG"/>
        </w:rPr>
        <w:tab/>
        <w:t>ب)</w:t>
      </w:r>
      <w:r>
        <w:rPr>
          <w:rFonts w:hint="cs"/>
          <w:rtl/>
          <w:lang w:bidi="ar-EG"/>
        </w:rPr>
        <w:tab/>
        <w:t>تقرير اجتماعات مجلس الاتحاد</w:t>
      </w:r>
    </w:p>
    <w:p w:rsidR="0009357F" w:rsidRDefault="0009357F" w:rsidP="00CF6C12">
      <w:pPr>
        <w:tabs>
          <w:tab w:val="left" w:pos="720"/>
          <w:tab w:val="left" w:pos="1418"/>
        </w:tabs>
        <w:adjustRightInd w:val="0"/>
        <w:ind w:left="1418" w:hanging="1418"/>
        <w:rPr>
          <w:rtl/>
          <w:lang w:bidi="ar-EG"/>
        </w:rPr>
      </w:pPr>
      <w:r>
        <w:rPr>
          <w:rFonts w:hint="cs"/>
          <w:rtl/>
          <w:lang w:bidi="ar-EG"/>
        </w:rPr>
        <w:tab/>
        <w:t>ج)</w:t>
      </w:r>
      <w:r>
        <w:rPr>
          <w:rFonts w:hint="cs"/>
          <w:rtl/>
          <w:lang w:bidi="ar-EG"/>
        </w:rPr>
        <w:tab/>
        <w:t>تقرير اجتماع فريق العمل التابع للمجلس المعني بالأعمال التحضيرية للمؤتمر العالمي للاتصالات الدولية لعام</w:t>
      </w:r>
      <w:r w:rsidR="00770DA3">
        <w:rPr>
          <w:rFonts w:hint="eastAsia"/>
          <w:rtl/>
          <w:lang w:bidi="ar-EG"/>
        </w:rPr>
        <w:t> </w:t>
      </w:r>
      <w:r>
        <w:rPr>
          <w:lang w:bidi="ar-EG"/>
        </w:rPr>
        <w:t>2012</w:t>
      </w:r>
      <w:r>
        <w:rPr>
          <w:rFonts w:hint="cs"/>
          <w:rtl/>
          <w:lang w:bidi="ar-EG"/>
        </w:rPr>
        <w:t xml:space="preserve"> </w:t>
      </w:r>
      <w:r>
        <w:rPr>
          <w:lang w:bidi="ar-EG"/>
        </w:rPr>
        <w:t>(CWG-WCIT12)</w:t>
      </w:r>
    </w:p>
    <w:p w:rsidR="00B050A5" w:rsidRDefault="00B050A5" w:rsidP="00CF6C12">
      <w:pPr>
        <w:tabs>
          <w:tab w:val="left" w:pos="720"/>
          <w:tab w:val="left" w:pos="1418"/>
        </w:tabs>
        <w:adjustRightInd w:val="0"/>
        <w:rPr>
          <w:rtl/>
          <w:lang w:bidi="ar-EG"/>
        </w:rPr>
      </w:pPr>
      <w:r>
        <w:rPr>
          <w:rFonts w:hint="cs"/>
          <w:rtl/>
          <w:lang w:bidi="ar-EG"/>
        </w:rPr>
        <w:tab/>
        <w:t>د)</w:t>
      </w:r>
      <w:r>
        <w:rPr>
          <w:rFonts w:hint="cs"/>
          <w:rtl/>
          <w:lang w:bidi="ar-EG"/>
        </w:rPr>
        <w:tab/>
        <w:t xml:space="preserve">فريق النشاط المشترك بشأن النفاذ والعوامل البشرية </w:t>
      </w:r>
      <w:r>
        <w:rPr>
          <w:lang w:bidi="ar-EG"/>
        </w:rPr>
        <w:t>(</w:t>
      </w:r>
      <w:r w:rsidRPr="00346FF9">
        <w:rPr>
          <w:bCs/>
          <w:lang w:val="it-IT"/>
        </w:rPr>
        <w:t>JCA-AHF</w:t>
      </w:r>
      <w:r>
        <w:rPr>
          <w:lang w:bidi="ar-EG"/>
        </w:rPr>
        <w:t>)</w:t>
      </w:r>
    </w:p>
    <w:p w:rsidR="00FD71FB" w:rsidRDefault="00FD71FB" w:rsidP="00CF6C12">
      <w:pPr>
        <w:tabs>
          <w:tab w:val="left" w:pos="720"/>
          <w:tab w:val="left" w:pos="1418"/>
        </w:tabs>
        <w:adjustRightInd w:val="0"/>
        <w:rPr>
          <w:rtl/>
          <w:lang w:bidi="ar-EG"/>
        </w:rPr>
      </w:pPr>
      <w:r>
        <w:rPr>
          <w:lang w:bidi="ar-EG"/>
        </w:rPr>
        <w:t>5.1</w:t>
      </w:r>
      <w:r>
        <w:rPr>
          <w:rFonts w:hint="cs"/>
          <w:rtl/>
          <w:lang w:bidi="ar-EG"/>
        </w:rPr>
        <w:tab/>
        <w:t>مسائل أخرى تتعلق بهذا الاجتماع</w:t>
      </w:r>
    </w:p>
    <w:p w:rsidR="002077C5" w:rsidRPr="002077C5" w:rsidRDefault="002077C5" w:rsidP="00CF6C12">
      <w:pPr>
        <w:tabs>
          <w:tab w:val="left" w:pos="720"/>
          <w:tab w:val="left" w:pos="1418"/>
        </w:tabs>
        <w:adjustRightInd w:val="0"/>
        <w:rPr>
          <w:rtl/>
          <w:lang w:bidi="ar-EG"/>
        </w:rPr>
      </w:pPr>
      <w:r>
        <w:rPr>
          <w:lang w:bidi="ar-EG"/>
        </w:rPr>
        <w:t>6.1</w:t>
      </w:r>
      <w:r>
        <w:rPr>
          <w:rFonts w:hint="cs"/>
          <w:rtl/>
          <w:lang w:bidi="ar-EG"/>
        </w:rPr>
        <w:tab/>
        <w:t>الإخطارات الإجرائية</w:t>
      </w:r>
    </w:p>
    <w:p w:rsidR="001C40C8" w:rsidRPr="00902BB4" w:rsidRDefault="00902BB4" w:rsidP="00445036">
      <w:pPr>
        <w:pStyle w:val="LetterStart"/>
        <w:rPr>
          <w:rtl/>
        </w:rPr>
      </w:pPr>
      <w:r w:rsidRPr="00902BB4">
        <w:t>2</w:t>
      </w:r>
      <w:r w:rsidR="001C40C8" w:rsidRPr="00902BB4">
        <w:rPr>
          <w:rFonts w:hint="cs"/>
          <w:rtl/>
        </w:rPr>
        <w:tab/>
      </w:r>
      <w:r w:rsidRPr="00902BB4">
        <w:rPr>
          <w:rFonts w:hint="cs"/>
          <w:rtl/>
        </w:rPr>
        <w:t>الجلسة العامة الختامية</w:t>
      </w:r>
    </w:p>
    <w:p w:rsidR="001C40C8" w:rsidRDefault="00902BB4" w:rsidP="00776BA7">
      <w:pPr>
        <w:tabs>
          <w:tab w:val="left" w:pos="720"/>
          <w:tab w:val="left" w:pos="1418"/>
        </w:tabs>
        <w:adjustRightInd w:val="0"/>
        <w:rPr>
          <w:rtl/>
          <w:lang w:bidi="ar-EG"/>
        </w:rPr>
      </w:pPr>
      <w:r>
        <w:rPr>
          <w:lang w:bidi="ar-EG"/>
        </w:rPr>
        <w:t>1.2</w:t>
      </w:r>
      <w:r w:rsidR="001C40C8">
        <w:rPr>
          <w:rFonts w:hint="cs"/>
          <w:rtl/>
          <w:lang w:bidi="ar-EG"/>
        </w:rPr>
        <w:tab/>
      </w:r>
      <w:r>
        <w:rPr>
          <w:rFonts w:hint="cs"/>
          <w:rtl/>
          <w:lang w:bidi="ar-EG"/>
        </w:rPr>
        <w:t xml:space="preserve">تقارير اجتماعات فرق العمل المعنية بالمسألة </w:t>
      </w:r>
      <w:r>
        <w:rPr>
          <w:lang w:bidi="ar-EG"/>
        </w:rPr>
        <w:t>6/2</w:t>
      </w:r>
      <w:r>
        <w:rPr>
          <w:rFonts w:hint="cs"/>
          <w:rtl/>
          <w:lang w:bidi="ar-EG"/>
        </w:rPr>
        <w:t xml:space="preserve"> والفريق المخصص المعني بقضايا البلدان النامية وورش العمل</w:t>
      </w:r>
    </w:p>
    <w:p w:rsidR="00563186" w:rsidRDefault="00563186" w:rsidP="00776BA7">
      <w:pPr>
        <w:tabs>
          <w:tab w:val="left" w:pos="720"/>
          <w:tab w:val="left" w:pos="1418"/>
        </w:tabs>
        <w:adjustRightInd w:val="0"/>
        <w:rPr>
          <w:rtl/>
          <w:lang w:bidi="ar-EG"/>
        </w:rPr>
      </w:pPr>
      <w:r>
        <w:rPr>
          <w:lang w:bidi="ar-EG"/>
        </w:rPr>
        <w:t>2.2</w:t>
      </w:r>
      <w:r>
        <w:rPr>
          <w:rFonts w:hint="cs"/>
          <w:rtl/>
          <w:lang w:bidi="ar-EG"/>
        </w:rPr>
        <w:tab/>
        <w:t>تحديد التوصيات بموجب إجراءات الموافقة التقليدية</w:t>
      </w:r>
    </w:p>
    <w:p w:rsidR="00563186" w:rsidRDefault="00563186" w:rsidP="00776BA7">
      <w:pPr>
        <w:tabs>
          <w:tab w:val="left" w:pos="720"/>
          <w:tab w:val="left" w:pos="1418"/>
        </w:tabs>
        <w:adjustRightInd w:val="0"/>
        <w:rPr>
          <w:rtl/>
          <w:lang w:bidi="ar-EG"/>
        </w:rPr>
      </w:pPr>
      <w:r>
        <w:rPr>
          <w:lang w:bidi="ar-EG"/>
        </w:rPr>
        <w:t>3.2</w:t>
      </w:r>
      <w:r>
        <w:rPr>
          <w:rFonts w:hint="cs"/>
          <w:rtl/>
          <w:lang w:bidi="ar-EG"/>
        </w:rPr>
        <w:tab/>
        <w:t>التوصيات الموافق عليها بموجب إجراءات الموافقة البديلة</w:t>
      </w:r>
    </w:p>
    <w:p w:rsidR="00386421" w:rsidRDefault="00386421" w:rsidP="00776BA7">
      <w:pPr>
        <w:tabs>
          <w:tab w:val="left" w:pos="720"/>
          <w:tab w:val="left" w:pos="1418"/>
        </w:tabs>
        <w:adjustRightInd w:val="0"/>
        <w:rPr>
          <w:rtl/>
          <w:lang w:bidi="ar-EG"/>
        </w:rPr>
      </w:pPr>
      <w:r>
        <w:rPr>
          <w:lang w:bidi="ar-EG"/>
        </w:rPr>
        <w:lastRenderedPageBreak/>
        <w:t>4.2</w:t>
      </w:r>
      <w:r>
        <w:rPr>
          <w:rFonts w:hint="cs"/>
          <w:rtl/>
          <w:lang w:bidi="ar-EG"/>
        </w:rPr>
        <w:tab/>
      </w:r>
      <w:r w:rsidR="00EB3512">
        <w:rPr>
          <w:rFonts w:hint="cs"/>
          <w:rtl/>
          <w:lang w:bidi="ar-EG"/>
        </w:rPr>
        <w:t>إلغاء</w:t>
      </w:r>
      <w:r>
        <w:rPr>
          <w:rFonts w:hint="cs"/>
          <w:rtl/>
          <w:lang w:bidi="ar-EG"/>
        </w:rPr>
        <w:t xml:space="preserve"> التوصيات أو إعادة ترقيمها</w:t>
      </w:r>
    </w:p>
    <w:p w:rsidR="00386421" w:rsidRDefault="00386421" w:rsidP="00776BA7">
      <w:pPr>
        <w:tabs>
          <w:tab w:val="left" w:pos="720"/>
          <w:tab w:val="left" w:pos="1418"/>
        </w:tabs>
        <w:adjustRightInd w:val="0"/>
        <w:rPr>
          <w:rtl/>
          <w:lang w:bidi="ar-EG"/>
        </w:rPr>
      </w:pPr>
      <w:r>
        <w:rPr>
          <w:lang w:bidi="ar-EG"/>
        </w:rPr>
        <w:t>5.2</w:t>
      </w:r>
      <w:r>
        <w:rPr>
          <w:rFonts w:hint="cs"/>
          <w:rtl/>
          <w:lang w:bidi="ar-EG"/>
        </w:rPr>
        <w:tab/>
        <w:t xml:space="preserve">الموافقة على الإضافات أو </w:t>
      </w:r>
      <w:r w:rsidR="00EB3512">
        <w:rPr>
          <w:rFonts w:hint="cs"/>
          <w:rtl/>
          <w:lang w:bidi="ar-EG"/>
        </w:rPr>
        <w:t>إلغاؤها</w:t>
      </w:r>
    </w:p>
    <w:p w:rsidR="00386421" w:rsidRDefault="00386421" w:rsidP="00411E02">
      <w:pPr>
        <w:tabs>
          <w:tab w:val="left" w:pos="720"/>
          <w:tab w:val="left" w:pos="1418"/>
        </w:tabs>
        <w:adjustRightInd w:val="0"/>
        <w:ind w:left="720" w:hanging="720"/>
        <w:rPr>
          <w:rtl/>
          <w:lang w:bidi="ar-EG"/>
        </w:rPr>
      </w:pPr>
      <w:r>
        <w:rPr>
          <w:lang w:bidi="ar-EG"/>
        </w:rPr>
        <w:t>6.2</w:t>
      </w:r>
      <w:r>
        <w:rPr>
          <w:rFonts w:hint="cs"/>
          <w:rtl/>
          <w:lang w:bidi="ar-EG"/>
        </w:rPr>
        <w:tab/>
      </w:r>
      <w:r w:rsidR="00CA30B8">
        <w:rPr>
          <w:rFonts w:hint="cs"/>
          <w:rtl/>
          <w:lang w:bidi="ar-EG"/>
        </w:rPr>
        <w:t xml:space="preserve">بيانات الاتصال بما في ذلك </w:t>
      </w:r>
      <w:r w:rsidR="00532789">
        <w:rPr>
          <w:rFonts w:hint="cs"/>
          <w:rtl/>
          <w:lang w:bidi="ar-EG"/>
        </w:rPr>
        <w:t>بيانات تتضمن تقارير عن أنشطة لجنة الدراسات الرئيسية إلى الفريق الاستشاري لتقييس</w:t>
      </w:r>
      <w:r w:rsidR="00CF6C12">
        <w:rPr>
          <w:rFonts w:hint="eastAsia"/>
          <w:rtl/>
          <w:lang w:bidi="ar-EG"/>
        </w:rPr>
        <w:t> </w:t>
      </w:r>
      <w:r w:rsidR="00532789">
        <w:rPr>
          <w:rFonts w:hint="cs"/>
          <w:rtl/>
          <w:lang w:bidi="ar-EG"/>
        </w:rPr>
        <w:t>الاتصالات:</w:t>
      </w:r>
    </w:p>
    <w:p w:rsidR="00532789" w:rsidRDefault="00532789" w:rsidP="00776BA7">
      <w:pPr>
        <w:tabs>
          <w:tab w:val="left" w:pos="720"/>
          <w:tab w:val="left" w:pos="1418"/>
        </w:tabs>
        <w:adjustRightInd w:val="0"/>
        <w:rPr>
          <w:rtl/>
          <w:lang w:bidi="ar-EG"/>
        </w:rPr>
      </w:pPr>
      <w:r>
        <w:rPr>
          <w:rFonts w:hint="cs"/>
          <w:rtl/>
          <w:lang w:bidi="ar-EG"/>
        </w:rPr>
        <w:tab/>
      </w:r>
      <w:r w:rsidR="00445036">
        <w:rPr>
          <w:rFonts w:hint="cs"/>
          <w:rtl/>
          <w:lang w:bidi="ar-EG"/>
        </w:rPr>
        <w:t xml:space="preserve"> </w:t>
      </w:r>
      <w:r>
        <w:rPr>
          <w:rFonts w:hint="cs"/>
          <w:rtl/>
          <w:lang w:bidi="ar-EG"/>
        </w:rPr>
        <w:t>أ</w:t>
      </w:r>
      <w:r w:rsidR="00445036">
        <w:rPr>
          <w:rFonts w:hint="cs"/>
          <w:rtl/>
          <w:lang w:bidi="ar-EG"/>
        </w:rPr>
        <w:t xml:space="preserve"> </w:t>
      </w:r>
      <w:r>
        <w:rPr>
          <w:rFonts w:hint="cs"/>
          <w:rtl/>
          <w:lang w:bidi="ar-EG"/>
        </w:rPr>
        <w:t>)</w:t>
      </w:r>
      <w:r>
        <w:rPr>
          <w:rFonts w:hint="cs"/>
          <w:rtl/>
          <w:lang w:bidi="ar-EG"/>
        </w:rPr>
        <w:tab/>
        <w:t>تعريف الخدمة والترقيم والتسيير</w:t>
      </w:r>
    </w:p>
    <w:p w:rsidR="00532789" w:rsidRDefault="00362756" w:rsidP="00362756">
      <w:pPr>
        <w:tabs>
          <w:tab w:val="left" w:pos="720"/>
          <w:tab w:val="left" w:pos="1418"/>
        </w:tabs>
        <w:adjustRightInd w:val="0"/>
        <w:rPr>
          <w:rtl/>
          <w:lang w:bidi="ar-EG"/>
        </w:rPr>
      </w:pPr>
      <w:r>
        <w:rPr>
          <w:rFonts w:hint="cs"/>
          <w:rtl/>
          <w:lang w:bidi="ar-EG"/>
        </w:rPr>
        <w:tab/>
        <w:t>ب)</w:t>
      </w:r>
      <w:r>
        <w:rPr>
          <w:rFonts w:hint="cs"/>
          <w:rtl/>
          <w:lang w:bidi="ar-EG"/>
        </w:rPr>
        <w:tab/>
        <w:t>الاتصالات من أجل الإغاثة</w:t>
      </w:r>
      <w:r w:rsidR="00532789">
        <w:rPr>
          <w:rFonts w:hint="cs"/>
          <w:rtl/>
          <w:lang w:bidi="ar-EG"/>
        </w:rPr>
        <w:t>/الإنذار المبكر</w:t>
      </w:r>
      <w:r>
        <w:rPr>
          <w:rFonts w:hint="cs"/>
          <w:rtl/>
          <w:lang w:bidi="ar-EG"/>
        </w:rPr>
        <w:t xml:space="preserve"> في حالات الكوارث</w:t>
      </w:r>
    </w:p>
    <w:p w:rsidR="00D72BB6" w:rsidRDefault="00D72BB6" w:rsidP="00776BA7">
      <w:pPr>
        <w:tabs>
          <w:tab w:val="left" w:pos="720"/>
          <w:tab w:val="left" w:pos="1418"/>
        </w:tabs>
        <w:adjustRightInd w:val="0"/>
        <w:rPr>
          <w:rtl/>
          <w:lang w:bidi="ar-EG"/>
        </w:rPr>
      </w:pPr>
      <w:r>
        <w:rPr>
          <w:rFonts w:hint="cs"/>
          <w:rtl/>
          <w:lang w:bidi="ar-EG"/>
        </w:rPr>
        <w:tab/>
        <w:t>ج)</w:t>
      </w:r>
      <w:r>
        <w:rPr>
          <w:rFonts w:hint="cs"/>
          <w:rtl/>
          <w:lang w:bidi="ar-EG"/>
        </w:rPr>
        <w:tab/>
        <w:t>إدارة الاتصالات</w:t>
      </w:r>
    </w:p>
    <w:p w:rsidR="00D72BB6" w:rsidRDefault="00D72BB6" w:rsidP="00776BA7">
      <w:pPr>
        <w:tabs>
          <w:tab w:val="left" w:pos="720"/>
          <w:tab w:val="left" w:pos="1418"/>
        </w:tabs>
        <w:adjustRightInd w:val="0"/>
        <w:rPr>
          <w:rtl/>
          <w:lang w:bidi="ar-EG"/>
        </w:rPr>
      </w:pPr>
      <w:r>
        <w:rPr>
          <w:rFonts w:hint="cs"/>
          <w:rtl/>
          <w:lang w:bidi="ar-EG"/>
        </w:rPr>
        <w:tab/>
        <w:t>د)</w:t>
      </w:r>
      <w:r>
        <w:rPr>
          <w:rFonts w:hint="cs"/>
          <w:rtl/>
          <w:lang w:bidi="ar-EG"/>
        </w:rPr>
        <w:tab/>
        <w:t>مسائل أخرى</w:t>
      </w:r>
    </w:p>
    <w:p w:rsidR="00D72BB6" w:rsidRDefault="00D72BB6" w:rsidP="00776BA7">
      <w:pPr>
        <w:tabs>
          <w:tab w:val="left" w:pos="720"/>
        </w:tabs>
        <w:adjustRightInd w:val="0"/>
        <w:rPr>
          <w:rtl/>
          <w:lang w:bidi="ar-EG"/>
        </w:rPr>
      </w:pPr>
      <w:r>
        <w:rPr>
          <w:lang w:bidi="ar-EG"/>
        </w:rPr>
        <w:t>7.2</w:t>
      </w:r>
      <w:r>
        <w:rPr>
          <w:rFonts w:hint="cs"/>
          <w:rtl/>
          <w:lang w:bidi="ar-EG"/>
        </w:rPr>
        <w:tab/>
        <w:t>حالة التوصيات وخطط العمل</w:t>
      </w:r>
    </w:p>
    <w:p w:rsidR="00D72BB6" w:rsidRDefault="00D72BB6" w:rsidP="00776BA7">
      <w:pPr>
        <w:tabs>
          <w:tab w:val="left" w:pos="720"/>
        </w:tabs>
        <w:adjustRightInd w:val="0"/>
        <w:rPr>
          <w:rtl/>
          <w:lang w:bidi="ar-EG"/>
        </w:rPr>
      </w:pPr>
      <w:r>
        <w:rPr>
          <w:lang w:bidi="ar-EG"/>
        </w:rPr>
        <w:t>8.2</w:t>
      </w:r>
      <w:r>
        <w:rPr>
          <w:rFonts w:hint="cs"/>
          <w:rtl/>
          <w:lang w:bidi="ar-EG"/>
        </w:rPr>
        <w:tab/>
        <w:t>تاريخ ومكان انعقاد الاجتماعات المقبلة</w:t>
      </w:r>
    </w:p>
    <w:p w:rsidR="00D72BB6" w:rsidRDefault="00D72BB6" w:rsidP="00776BA7">
      <w:pPr>
        <w:tabs>
          <w:tab w:val="left" w:pos="720"/>
        </w:tabs>
        <w:adjustRightInd w:val="0"/>
        <w:rPr>
          <w:rtl/>
          <w:lang w:bidi="ar-EG"/>
        </w:rPr>
      </w:pPr>
      <w:r>
        <w:rPr>
          <w:lang w:bidi="ar-EG"/>
        </w:rPr>
        <w:t>9.2</w:t>
      </w:r>
      <w:r>
        <w:rPr>
          <w:rFonts w:hint="cs"/>
          <w:rtl/>
          <w:lang w:bidi="ar-EG"/>
        </w:rPr>
        <w:tab/>
        <w:t>ما يستجد من أعمال</w:t>
      </w:r>
    </w:p>
    <w:p w:rsidR="00D72BB6" w:rsidRDefault="00D72BB6" w:rsidP="00776BA7">
      <w:pPr>
        <w:tabs>
          <w:tab w:val="left" w:pos="720"/>
        </w:tabs>
        <w:adjustRightInd w:val="0"/>
        <w:rPr>
          <w:rtl/>
          <w:lang w:bidi="ar-EG"/>
        </w:rPr>
      </w:pPr>
      <w:r>
        <w:rPr>
          <w:lang w:bidi="ar-EG"/>
        </w:rPr>
        <w:t>10.2</w:t>
      </w:r>
      <w:r>
        <w:rPr>
          <w:rFonts w:hint="cs"/>
          <w:rtl/>
          <w:lang w:bidi="ar-EG"/>
        </w:rPr>
        <w:tab/>
        <w:t>اختتام الاجتماع</w:t>
      </w:r>
    </w:p>
    <w:p w:rsidR="005834AE" w:rsidRDefault="005834AE" w:rsidP="00776BA7">
      <w:pPr>
        <w:tabs>
          <w:tab w:val="left" w:pos="720"/>
        </w:tabs>
        <w:adjustRightInd w:val="0"/>
        <w:rPr>
          <w:rtl/>
          <w:lang w:bidi="ar-EG"/>
        </w:rPr>
      </w:pPr>
    </w:p>
    <w:p w:rsidR="00A614AD" w:rsidRDefault="00A614AD" w:rsidP="00776BA7">
      <w:pPr>
        <w:tabs>
          <w:tab w:val="left" w:pos="720"/>
        </w:tabs>
        <w:adjustRightInd w:val="0"/>
        <w:rPr>
          <w:rtl/>
          <w:lang w:bidi="ar-EG"/>
        </w:rPr>
        <w:sectPr w:rsidR="00A614AD" w:rsidSect="0092786B">
          <w:headerReference w:type="default" r:id="rId24"/>
          <w:headerReference w:type="first" r:id="rId25"/>
          <w:footerReference w:type="first" r:id="rId26"/>
          <w:type w:val="oddPage"/>
          <w:pgSz w:w="11907" w:h="16727" w:code="9"/>
          <w:pgMar w:top="1418" w:right="1134" w:bottom="1134" w:left="1134" w:header="567" w:footer="567" w:gutter="0"/>
          <w:paperSrc w:first="15" w:other="15"/>
          <w:cols w:space="720"/>
          <w:docGrid w:linePitch="360"/>
        </w:sectPr>
      </w:pPr>
    </w:p>
    <w:p w:rsidR="005834AE" w:rsidRPr="005834AE" w:rsidRDefault="005834AE" w:rsidP="005834AE">
      <w:pPr>
        <w:tabs>
          <w:tab w:val="center" w:pos="4962"/>
        </w:tabs>
        <w:bidi w:val="0"/>
        <w:spacing w:line="240" w:lineRule="atLeast"/>
        <w:jc w:val="center"/>
        <w:rPr>
          <w:rFonts w:cs="Times New Roman"/>
          <w:sz w:val="24"/>
          <w:szCs w:val="20"/>
        </w:rPr>
      </w:pPr>
      <w:r w:rsidRPr="005834AE">
        <w:rPr>
          <w:rFonts w:cs="Times New Roman"/>
          <w:sz w:val="24"/>
          <w:szCs w:val="20"/>
        </w:rPr>
        <w:lastRenderedPageBreak/>
        <w:t>ANNEX 2</w:t>
      </w:r>
      <w:r w:rsidRPr="005834AE">
        <w:rPr>
          <w:rFonts w:cs="Times New Roman"/>
          <w:sz w:val="24"/>
          <w:szCs w:val="20"/>
        </w:rPr>
        <w:br/>
        <w:t>(to TSB Collective letter 6/2)</w:t>
      </w:r>
    </w:p>
    <w:p w:rsidR="005834AE" w:rsidRPr="005834AE" w:rsidRDefault="005834AE" w:rsidP="005834AE">
      <w:pPr>
        <w:tabs>
          <w:tab w:val="left" w:pos="794"/>
          <w:tab w:val="left" w:pos="1191"/>
          <w:tab w:val="left" w:pos="1588"/>
          <w:tab w:val="left" w:pos="1985"/>
        </w:tabs>
        <w:bidi w:val="0"/>
        <w:spacing w:after="240" w:line="240" w:lineRule="auto"/>
        <w:ind w:right="91"/>
        <w:jc w:val="center"/>
        <w:rPr>
          <w:rFonts w:cs="Times New Roman"/>
          <w:b/>
          <w:i/>
          <w:iCs/>
          <w:sz w:val="28"/>
          <w:szCs w:val="28"/>
        </w:rPr>
      </w:pPr>
      <w:r w:rsidRPr="005834AE">
        <w:rPr>
          <w:rFonts w:cs="Times New Roman"/>
          <w:b/>
          <w:i/>
          <w:iCs/>
          <w:sz w:val="28"/>
          <w:szCs w:val="28"/>
        </w:rPr>
        <w:t>Draft Timetable - ITU-T Study Group 2 Meeting, Geneva, 21-29 March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0"/>
        <w:gridCol w:w="330"/>
        <w:gridCol w:w="326"/>
        <w:gridCol w:w="323"/>
        <w:gridCol w:w="781"/>
        <w:gridCol w:w="302"/>
        <w:gridCol w:w="379"/>
        <w:gridCol w:w="327"/>
        <w:gridCol w:w="318"/>
        <w:gridCol w:w="958"/>
        <w:gridCol w:w="574"/>
        <w:gridCol w:w="716"/>
        <w:gridCol w:w="663"/>
        <w:gridCol w:w="656"/>
        <w:gridCol w:w="328"/>
        <w:gridCol w:w="328"/>
        <w:gridCol w:w="645"/>
        <w:gridCol w:w="296"/>
        <w:gridCol w:w="445"/>
        <w:gridCol w:w="645"/>
        <w:gridCol w:w="645"/>
        <w:gridCol w:w="645"/>
      </w:tblGrid>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cs="Arial"/>
                <w:bCs/>
                <w:sz w:val="20"/>
                <w:szCs w:val="20"/>
              </w:rPr>
            </w:pPr>
          </w:p>
        </w:tc>
        <w:tc>
          <w:tcPr>
            <w:tcW w:w="1309" w:type="dxa"/>
            <w:gridSpan w:val="4"/>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5834AE">
              <w:rPr>
                <w:rFonts w:cs="Arial"/>
                <w:b/>
                <w:i/>
                <w:iCs/>
                <w:sz w:val="20"/>
                <w:szCs w:val="20"/>
              </w:rPr>
              <w:t>Wed 21/03</w:t>
            </w:r>
          </w:p>
        </w:tc>
        <w:tc>
          <w:tcPr>
            <w:tcW w:w="1462" w:type="dxa"/>
            <w:gridSpan w:val="3"/>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5834AE">
              <w:rPr>
                <w:rFonts w:cs="Arial"/>
                <w:b/>
                <w:i/>
                <w:iCs/>
                <w:sz w:val="20"/>
                <w:szCs w:val="20"/>
              </w:rPr>
              <w:t>Thurs 22/03</w:t>
            </w:r>
          </w:p>
        </w:tc>
        <w:tc>
          <w:tcPr>
            <w:tcW w:w="1603" w:type="dxa"/>
            <w:gridSpan w:val="3"/>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5834AE">
              <w:rPr>
                <w:rFonts w:cs="Arial"/>
                <w:b/>
                <w:i/>
                <w:iCs/>
                <w:sz w:val="20"/>
                <w:szCs w:val="20"/>
              </w:rPr>
              <w:t>Fri23/03</w:t>
            </w:r>
          </w:p>
        </w:tc>
        <w:tc>
          <w:tcPr>
            <w:tcW w:w="574"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5834AE">
              <w:rPr>
                <w:rFonts w:cs="Arial"/>
                <w:b/>
                <w:i/>
                <w:iCs/>
                <w:sz w:val="20"/>
                <w:szCs w:val="20"/>
              </w:rPr>
              <w:t>Sat</w:t>
            </w:r>
          </w:p>
        </w:tc>
        <w:tc>
          <w:tcPr>
            <w:tcW w:w="716"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5834AE">
              <w:rPr>
                <w:rFonts w:cs="Arial"/>
                <w:b/>
                <w:i/>
                <w:iCs/>
                <w:sz w:val="20"/>
                <w:szCs w:val="20"/>
              </w:rPr>
              <w:t>Sun</w:t>
            </w:r>
          </w:p>
        </w:tc>
        <w:tc>
          <w:tcPr>
            <w:tcW w:w="1319" w:type="dxa"/>
            <w:gridSpan w:val="2"/>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5834AE">
              <w:rPr>
                <w:rFonts w:cs="Arial"/>
                <w:b/>
                <w:i/>
                <w:iCs/>
                <w:sz w:val="20"/>
                <w:szCs w:val="20"/>
              </w:rPr>
              <w:t>Mon 26/03</w:t>
            </w:r>
          </w:p>
        </w:tc>
        <w:tc>
          <w:tcPr>
            <w:tcW w:w="1301" w:type="dxa"/>
            <w:gridSpan w:val="3"/>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5834AE">
              <w:rPr>
                <w:rFonts w:cs="Arial"/>
                <w:b/>
                <w:i/>
                <w:iCs/>
                <w:sz w:val="20"/>
                <w:szCs w:val="20"/>
              </w:rPr>
              <w:t>Tue 27/03</w:t>
            </w:r>
          </w:p>
        </w:tc>
        <w:tc>
          <w:tcPr>
            <w:tcW w:w="1386" w:type="dxa"/>
            <w:gridSpan w:val="3"/>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5834AE">
              <w:rPr>
                <w:rFonts w:cs="Arial"/>
                <w:b/>
                <w:i/>
                <w:iCs/>
                <w:sz w:val="20"/>
                <w:szCs w:val="20"/>
              </w:rPr>
              <w:t>Wed 28/06</w:t>
            </w:r>
          </w:p>
        </w:tc>
        <w:tc>
          <w:tcPr>
            <w:tcW w:w="1290" w:type="dxa"/>
            <w:gridSpan w:val="2"/>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5834AE">
              <w:rPr>
                <w:rFonts w:cs="Arial"/>
                <w:b/>
                <w:i/>
                <w:iCs/>
                <w:sz w:val="20"/>
                <w:szCs w:val="20"/>
              </w:rPr>
              <w:t>Thu 29/03</w:t>
            </w:r>
          </w:p>
        </w:tc>
      </w:tr>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cs="Arial"/>
                <w:bCs/>
                <w:sz w:val="20"/>
                <w:szCs w:val="20"/>
              </w:rPr>
            </w:pPr>
          </w:p>
        </w:tc>
        <w:tc>
          <w:tcPr>
            <w:tcW w:w="660" w:type="dxa"/>
            <w:gridSpan w:val="2"/>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am</w:t>
            </w:r>
          </w:p>
        </w:tc>
        <w:tc>
          <w:tcPr>
            <w:tcW w:w="649" w:type="dxa"/>
            <w:gridSpan w:val="2"/>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pm</w:t>
            </w:r>
          </w:p>
        </w:tc>
        <w:tc>
          <w:tcPr>
            <w:tcW w:w="781"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am</w:t>
            </w:r>
          </w:p>
        </w:tc>
        <w:tc>
          <w:tcPr>
            <w:tcW w:w="681" w:type="dxa"/>
            <w:gridSpan w:val="2"/>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pm</w:t>
            </w:r>
          </w:p>
        </w:tc>
        <w:tc>
          <w:tcPr>
            <w:tcW w:w="645" w:type="dxa"/>
            <w:gridSpan w:val="2"/>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am</w:t>
            </w:r>
          </w:p>
        </w:tc>
        <w:tc>
          <w:tcPr>
            <w:tcW w:w="958"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pm</w:t>
            </w:r>
          </w:p>
        </w:tc>
        <w:tc>
          <w:tcPr>
            <w:tcW w:w="574"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p>
        </w:tc>
        <w:tc>
          <w:tcPr>
            <w:tcW w:w="716"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p>
        </w:tc>
        <w:tc>
          <w:tcPr>
            <w:tcW w:w="663"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am</w:t>
            </w:r>
          </w:p>
        </w:tc>
        <w:tc>
          <w:tcPr>
            <w:tcW w:w="65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pm</w:t>
            </w:r>
          </w:p>
        </w:tc>
        <w:tc>
          <w:tcPr>
            <w:tcW w:w="656" w:type="dxa"/>
            <w:gridSpan w:val="2"/>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am</w:t>
            </w:r>
          </w:p>
        </w:tc>
        <w:tc>
          <w:tcPr>
            <w:tcW w:w="645"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pm</w:t>
            </w:r>
          </w:p>
        </w:tc>
        <w:tc>
          <w:tcPr>
            <w:tcW w:w="741" w:type="dxa"/>
            <w:gridSpan w:val="2"/>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am</w:t>
            </w:r>
          </w:p>
        </w:tc>
        <w:tc>
          <w:tcPr>
            <w:tcW w:w="645"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pm</w:t>
            </w:r>
          </w:p>
        </w:tc>
        <w:tc>
          <w:tcPr>
            <w:tcW w:w="645"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am</w:t>
            </w:r>
          </w:p>
        </w:tc>
        <w:tc>
          <w:tcPr>
            <w:tcW w:w="645"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5834AE">
              <w:rPr>
                <w:rFonts w:cs="Arial"/>
                <w:bCs/>
                <w:i/>
                <w:iCs/>
                <w:sz w:val="20"/>
                <w:szCs w:val="20"/>
              </w:rPr>
              <w:t>pm</w:t>
            </w:r>
          </w:p>
        </w:tc>
      </w:tr>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cs="Arial"/>
                <w:b/>
                <w:sz w:val="20"/>
                <w:szCs w:val="20"/>
              </w:rPr>
            </w:pPr>
            <w:r w:rsidRPr="005834AE">
              <w:rPr>
                <w:rFonts w:cs="Arial"/>
                <w:b/>
                <w:sz w:val="20"/>
                <w:szCs w:val="20"/>
              </w:rPr>
              <w:t>SG2</w:t>
            </w:r>
          </w:p>
        </w:tc>
        <w:tc>
          <w:tcPr>
            <w:tcW w:w="330" w:type="dxa"/>
            <w:shd w:val="clear" w:color="auto" w:fill="FABF8F" w:themeFill="accent6" w:themeFillTint="99"/>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330" w:type="dxa"/>
            <w:shd w:val="clear" w:color="auto" w:fill="FABF8F" w:themeFill="accent6" w:themeFillTint="99"/>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rPr>
              <w:t>(a)</w:t>
            </w:r>
          </w:p>
        </w:tc>
        <w:tc>
          <w:tcPr>
            <w:tcW w:w="649" w:type="dxa"/>
            <w:gridSpan w:val="2"/>
            <w:shd w:val="clear" w:color="auto" w:fill="FFFFFF" w:themeFill="background1"/>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81"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81"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958"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574"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16"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63"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56"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56"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41"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shd w:val="clear" w:color="auto" w:fill="FFCC99"/>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r>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cs="Arial"/>
                <w:b/>
                <w:sz w:val="20"/>
                <w:szCs w:val="20"/>
              </w:rPr>
            </w:pPr>
            <w:r w:rsidRPr="005834AE">
              <w:rPr>
                <w:rFonts w:cs="Arial"/>
                <w:bCs/>
                <w:sz w:val="20"/>
                <w:szCs w:val="20"/>
              </w:rPr>
              <w:t>Q.6/2</w:t>
            </w:r>
          </w:p>
        </w:tc>
        <w:tc>
          <w:tcPr>
            <w:tcW w:w="660"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9"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81"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302"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379" w:type="dxa"/>
            <w:shd w:val="clear" w:color="auto" w:fill="00CCFF"/>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958"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574"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16"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63"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56"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56"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296"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445" w:type="dxa"/>
            <w:shd w:val="clear" w:color="auto" w:fill="00CCFF"/>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1</w:t>
            </w: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shd w:val="clear" w:color="auto" w:fill="auto"/>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r>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cs="Arial"/>
                <w:b/>
                <w:sz w:val="20"/>
                <w:szCs w:val="20"/>
              </w:rPr>
            </w:pPr>
            <w:r w:rsidRPr="005834AE">
              <w:rPr>
                <w:rFonts w:cs="Arial"/>
                <w:b/>
                <w:sz w:val="20"/>
                <w:szCs w:val="20"/>
              </w:rPr>
              <w:t>WP 1/2</w:t>
            </w:r>
          </w:p>
        </w:tc>
        <w:tc>
          <w:tcPr>
            <w:tcW w:w="330"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330" w:type="dxa"/>
            <w:shd w:val="clear" w:color="auto" w:fill="FF99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326" w:type="dxa"/>
            <w:shd w:val="clear" w:color="auto" w:fill="FF99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rPr>
              <w:t>(a)</w:t>
            </w:r>
          </w:p>
        </w:tc>
        <w:tc>
          <w:tcPr>
            <w:tcW w:w="323" w:type="dxa"/>
            <w:shd w:val="clear" w:color="auto" w:fill="auto"/>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81" w:type="dxa"/>
            <w:shd w:val="clear" w:color="auto" w:fill="auto"/>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81"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958"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574" w:type="dxa"/>
            <w:shd w:val="clear" w:color="auto" w:fill="D9D9D9" w:themeFill="background1" w:themeFillShade="D9"/>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16" w:type="dxa"/>
            <w:shd w:val="clear" w:color="auto" w:fill="D9D9D9" w:themeFill="background1" w:themeFillShade="D9"/>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63"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56"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56"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41"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shd w:val="clear" w:color="auto" w:fill="FF99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r>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cs="Arial"/>
                <w:bCs/>
                <w:sz w:val="20"/>
                <w:szCs w:val="20"/>
              </w:rPr>
            </w:pPr>
            <w:r w:rsidRPr="005834AE">
              <w:rPr>
                <w:rFonts w:cs="Arial"/>
                <w:bCs/>
                <w:sz w:val="20"/>
                <w:szCs w:val="20"/>
              </w:rPr>
              <w:t>Q.1/2</w:t>
            </w:r>
          </w:p>
        </w:tc>
        <w:tc>
          <w:tcPr>
            <w:tcW w:w="660"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26"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23" w:type="dxa"/>
            <w:shd w:val="clear" w:color="auto" w:fill="FFC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81" w:type="dxa"/>
            <w:shd w:val="clear" w:color="auto" w:fill="FFC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02" w:type="dxa"/>
            <w:shd w:val="clear" w:color="auto" w:fill="FFCC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79"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327"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318" w:type="dxa"/>
            <w:shd w:val="clear" w:color="auto" w:fill="FFCC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958" w:type="dxa"/>
            <w:shd w:val="clear" w:color="auto" w:fill="FFCC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574"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16"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63" w:type="dxa"/>
            <w:shd w:val="clear" w:color="auto" w:fill="FFCC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2</w:t>
            </w:r>
          </w:p>
        </w:tc>
        <w:tc>
          <w:tcPr>
            <w:tcW w:w="656" w:type="dxa"/>
            <w:shd w:val="clear" w:color="auto" w:fill="FFCC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56" w:type="dxa"/>
            <w:gridSpan w:val="2"/>
            <w:shd w:val="clear" w:color="auto" w:fill="FFCC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shd w:val="clear" w:color="auto" w:fill="FFCC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4</w:t>
            </w:r>
          </w:p>
        </w:tc>
        <w:tc>
          <w:tcPr>
            <w:tcW w:w="741" w:type="dxa"/>
            <w:gridSpan w:val="2"/>
            <w:shd w:val="clear" w:color="auto" w:fill="FFCC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shd w:val="clear" w:color="auto" w:fill="FFCC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1</w:t>
            </w: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r>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cs="Arial"/>
                <w:bCs/>
                <w:sz w:val="20"/>
                <w:szCs w:val="20"/>
              </w:rPr>
            </w:pPr>
            <w:r w:rsidRPr="005834AE">
              <w:rPr>
                <w:rFonts w:cs="Arial"/>
                <w:bCs/>
                <w:sz w:val="20"/>
                <w:szCs w:val="20"/>
              </w:rPr>
              <w:t>Q.2/2</w:t>
            </w:r>
          </w:p>
        </w:tc>
        <w:tc>
          <w:tcPr>
            <w:tcW w:w="660"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9"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81"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02"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79" w:type="dxa"/>
            <w:shd w:val="clear" w:color="auto" w:fill="CCFF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958"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574"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16"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63"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56"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28" w:type="dxa"/>
            <w:shd w:val="clear" w:color="auto" w:fill="CCFF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28"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shd w:val="clear" w:color="auto" w:fill="CCFF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4</w:t>
            </w:r>
          </w:p>
        </w:tc>
        <w:tc>
          <w:tcPr>
            <w:tcW w:w="741" w:type="dxa"/>
            <w:gridSpan w:val="2"/>
            <w:shd w:val="clear" w:color="auto" w:fill="CCFF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1</w:t>
            </w: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r>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cs="Arial"/>
                <w:bCs/>
                <w:sz w:val="20"/>
                <w:szCs w:val="20"/>
              </w:rPr>
            </w:pPr>
            <w:r w:rsidRPr="005834AE">
              <w:rPr>
                <w:rFonts w:cs="Arial"/>
                <w:bCs/>
                <w:sz w:val="20"/>
                <w:szCs w:val="20"/>
              </w:rPr>
              <w:t>Q.3/2</w:t>
            </w:r>
          </w:p>
        </w:tc>
        <w:tc>
          <w:tcPr>
            <w:tcW w:w="660"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9"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81"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81"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gridSpan w:val="2"/>
            <w:shd w:val="clear" w:color="auto" w:fill="33CC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958" w:type="dxa"/>
            <w:shd w:val="clear" w:color="auto" w:fill="33CC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574"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16"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63" w:type="dxa"/>
            <w:shd w:val="clear" w:color="auto" w:fill="00CDC8"/>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2</w:t>
            </w:r>
          </w:p>
        </w:tc>
        <w:tc>
          <w:tcPr>
            <w:tcW w:w="656"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28"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28" w:type="dxa"/>
            <w:shd w:val="clear" w:color="auto" w:fill="33CC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shd w:val="clear" w:color="auto" w:fill="33CC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4</w:t>
            </w:r>
          </w:p>
        </w:tc>
        <w:tc>
          <w:tcPr>
            <w:tcW w:w="741" w:type="dxa"/>
            <w:gridSpan w:val="2"/>
            <w:shd w:val="clear" w:color="auto" w:fill="33CC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1</w:t>
            </w: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r>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cs="Arial"/>
                <w:bCs/>
                <w:sz w:val="20"/>
                <w:szCs w:val="20"/>
              </w:rPr>
            </w:pPr>
            <w:r w:rsidRPr="005834AE">
              <w:rPr>
                <w:rFonts w:cs="Arial"/>
                <w:bCs/>
                <w:sz w:val="20"/>
                <w:szCs w:val="20"/>
              </w:rPr>
              <w:t>Q.4/2</w:t>
            </w:r>
          </w:p>
        </w:tc>
        <w:tc>
          <w:tcPr>
            <w:tcW w:w="660"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9"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81"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81" w:type="dxa"/>
            <w:gridSpan w:val="2"/>
            <w:shd w:val="clear" w:color="auto" w:fill="E5B8B7" w:themeFill="accent2" w:themeFillTint="66"/>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3</w:t>
            </w:r>
          </w:p>
        </w:tc>
        <w:tc>
          <w:tcPr>
            <w:tcW w:w="645" w:type="dxa"/>
            <w:gridSpan w:val="2"/>
            <w:shd w:val="clear" w:color="auto" w:fill="E5B8B7" w:themeFill="accent2" w:themeFillTint="66"/>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958" w:type="dxa"/>
            <w:shd w:val="clear" w:color="auto" w:fill="E5B8B7" w:themeFill="accent2" w:themeFillTint="66"/>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1</w:t>
            </w:r>
          </w:p>
        </w:tc>
        <w:tc>
          <w:tcPr>
            <w:tcW w:w="574"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16"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63" w:type="dxa"/>
            <w:shd w:val="clear" w:color="auto" w:fill="auto"/>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56" w:type="dxa"/>
            <w:shd w:val="clear" w:color="auto" w:fill="auto"/>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56" w:type="dxa"/>
            <w:gridSpan w:val="2"/>
            <w:shd w:val="clear" w:color="auto" w:fill="auto"/>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41"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r>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cs="Arial"/>
                <w:b/>
                <w:sz w:val="20"/>
                <w:szCs w:val="20"/>
              </w:rPr>
            </w:pPr>
            <w:r w:rsidRPr="005834AE">
              <w:rPr>
                <w:rFonts w:cs="Arial"/>
                <w:b/>
                <w:sz w:val="20"/>
                <w:szCs w:val="20"/>
              </w:rPr>
              <w:t>WP 2/2</w:t>
            </w:r>
          </w:p>
        </w:tc>
        <w:tc>
          <w:tcPr>
            <w:tcW w:w="330"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330" w:type="dxa"/>
            <w:shd w:val="clear" w:color="auto" w:fill="FF99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326" w:type="dxa"/>
            <w:shd w:val="clear" w:color="auto" w:fill="FF99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rPr>
              <w:t>(a)</w:t>
            </w:r>
          </w:p>
        </w:tc>
        <w:tc>
          <w:tcPr>
            <w:tcW w:w="323" w:type="dxa"/>
            <w:shd w:val="clear" w:color="auto" w:fill="auto"/>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81" w:type="dxa"/>
            <w:shd w:val="clear" w:color="auto" w:fill="auto"/>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81"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958"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574"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16"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63"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56"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56"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741"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shd w:val="clear" w:color="auto" w:fill="FF99CC"/>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asciiTheme="minorHAnsi" w:hAnsiTheme="minorHAnsi" w:cs="Arial"/>
                <w:b/>
                <w:sz w:val="20"/>
                <w:szCs w:val="20"/>
              </w:rPr>
            </w:pPr>
          </w:p>
        </w:tc>
      </w:tr>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cs="Arial"/>
                <w:bCs/>
                <w:sz w:val="20"/>
                <w:szCs w:val="20"/>
              </w:rPr>
            </w:pPr>
            <w:r w:rsidRPr="005834AE">
              <w:rPr>
                <w:rFonts w:cs="Arial"/>
                <w:bCs/>
                <w:sz w:val="20"/>
                <w:szCs w:val="20"/>
              </w:rPr>
              <w:t>Stream 1</w:t>
            </w:r>
          </w:p>
        </w:tc>
        <w:tc>
          <w:tcPr>
            <w:tcW w:w="660"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26"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23" w:type="dxa"/>
            <w:shd w:val="clear" w:color="auto" w:fill="FFFF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81" w:type="dxa"/>
            <w:shd w:val="clear" w:color="auto" w:fill="FFFF00"/>
            <w:vAlign w:val="center"/>
          </w:tcPr>
          <w:p w:rsidR="005834AE" w:rsidRPr="005834AE" w:rsidRDefault="005834AE" w:rsidP="005834AE">
            <w:pPr>
              <w:tabs>
                <w:tab w:val="left" w:pos="794"/>
                <w:tab w:val="left" w:pos="1191"/>
                <w:tab w:val="left" w:pos="1588"/>
                <w:tab w:val="left" w:pos="1985"/>
              </w:tabs>
              <w:bidi w:val="0"/>
              <w:spacing w:before="40" w:after="40" w:line="240" w:lineRule="auto"/>
              <w:jc w:val="center"/>
              <w:rPr>
                <w:rFonts w:cs="Times New Roman"/>
                <w:b/>
                <w:bCs/>
                <w:sz w:val="24"/>
                <w:szCs w:val="20"/>
                <w:lang w:val="en-GB"/>
              </w:rPr>
            </w:pPr>
          </w:p>
        </w:tc>
        <w:tc>
          <w:tcPr>
            <w:tcW w:w="681" w:type="dxa"/>
            <w:gridSpan w:val="2"/>
            <w:shd w:val="clear" w:color="auto" w:fill="FFFF00"/>
            <w:vAlign w:val="center"/>
          </w:tcPr>
          <w:p w:rsidR="005834AE" w:rsidRPr="005834AE" w:rsidRDefault="005834AE" w:rsidP="005834AE">
            <w:pPr>
              <w:tabs>
                <w:tab w:val="left" w:pos="794"/>
                <w:tab w:val="left" w:pos="1191"/>
                <w:tab w:val="left" w:pos="1588"/>
                <w:tab w:val="left" w:pos="1985"/>
              </w:tabs>
              <w:bidi w:val="0"/>
              <w:spacing w:before="40" w:after="40" w:line="240" w:lineRule="auto"/>
              <w:jc w:val="center"/>
              <w:rPr>
                <w:rFonts w:cs="Times New Roman"/>
                <w:b/>
                <w:bCs/>
                <w:sz w:val="24"/>
                <w:szCs w:val="20"/>
                <w:lang w:val="en-GB"/>
              </w:rPr>
            </w:pPr>
          </w:p>
        </w:tc>
        <w:tc>
          <w:tcPr>
            <w:tcW w:w="645" w:type="dxa"/>
            <w:gridSpan w:val="2"/>
            <w:shd w:val="clear" w:color="auto" w:fill="FFFF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958" w:type="dxa"/>
            <w:shd w:val="clear" w:color="auto" w:fill="FFFF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574"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16"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63" w:type="dxa"/>
            <w:shd w:val="clear" w:color="auto" w:fill="FFFF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56" w:type="dxa"/>
            <w:shd w:val="clear" w:color="auto" w:fill="FFFF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56" w:type="dxa"/>
            <w:gridSpan w:val="2"/>
            <w:shd w:val="clear" w:color="auto" w:fill="FFFF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shd w:val="clear" w:color="auto" w:fill="FFFF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41" w:type="dxa"/>
            <w:gridSpan w:val="2"/>
            <w:shd w:val="clear" w:color="auto" w:fill="FFFF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shd w:val="clear" w:color="auto" w:fill="FFFF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1</w:t>
            </w: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r>
      <w:tr w:rsidR="005834AE" w:rsidRPr="005834AE" w:rsidTr="00421D00">
        <w:trPr>
          <w:jc w:val="center"/>
        </w:trPr>
        <w:tc>
          <w:tcPr>
            <w:tcW w:w="1526" w:type="dxa"/>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cs="Arial"/>
                <w:bCs/>
                <w:sz w:val="20"/>
                <w:szCs w:val="20"/>
              </w:rPr>
            </w:pPr>
            <w:r w:rsidRPr="005834AE">
              <w:rPr>
                <w:rFonts w:cs="Arial"/>
                <w:bCs/>
                <w:sz w:val="20"/>
                <w:szCs w:val="20"/>
              </w:rPr>
              <w:t>Stream 2</w:t>
            </w:r>
          </w:p>
        </w:tc>
        <w:tc>
          <w:tcPr>
            <w:tcW w:w="660" w:type="dxa"/>
            <w:gridSpan w:val="2"/>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26"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323" w:type="dxa"/>
            <w:shd w:val="clear" w:color="auto" w:fill="FF0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81" w:type="dxa"/>
            <w:shd w:val="clear" w:color="auto" w:fill="FF0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81" w:type="dxa"/>
            <w:gridSpan w:val="2"/>
            <w:shd w:val="clear" w:color="auto" w:fill="FF0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gridSpan w:val="2"/>
            <w:shd w:val="clear" w:color="auto" w:fill="FF0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958" w:type="dxa"/>
            <w:shd w:val="clear" w:color="auto" w:fill="FF0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574"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16" w:type="dxa"/>
            <w:shd w:val="clear" w:color="auto" w:fill="D9D9D9" w:themeFill="background1" w:themeFillShade="D9"/>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63" w:type="dxa"/>
            <w:shd w:val="clear" w:color="auto" w:fill="FF0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56" w:type="dxa"/>
            <w:shd w:val="clear" w:color="auto" w:fill="FF0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56" w:type="dxa"/>
            <w:gridSpan w:val="2"/>
            <w:shd w:val="clear" w:color="auto" w:fill="FF0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shd w:val="clear" w:color="auto" w:fill="FF0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741" w:type="dxa"/>
            <w:gridSpan w:val="2"/>
            <w:shd w:val="clear" w:color="auto" w:fill="FF0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shd w:val="clear" w:color="auto" w:fill="FF0000"/>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r w:rsidRPr="005834AE">
              <w:rPr>
                <w:rFonts w:asciiTheme="minorHAnsi" w:hAnsiTheme="minorHAnsi" w:cs="Arial"/>
                <w:b/>
                <w:sz w:val="20"/>
                <w:szCs w:val="20"/>
                <w:vertAlign w:val="superscript"/>
              </w:rPr>
              <w:t>1</w:t>
            </w: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c>
          <w:tcPr>
            <w:tcW w:w="645" w:type="dxa"/>
            <w:vAlign w:val="center"/>
          </w:tcPr>
          <w:p w:rsidR="005834AE" w:rsidRPr="005834AE" w:rsidRDefault="005834AE" w:rsidP="005834AE">
            <w:pPr>
              <w:tabs>
                <w:tab w:val="left" w:pos="794"/>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asciiTheme="minorHAnsi" w:hAnsiTheme="minorHAnsi" w:cs="Arial"/>
                <w:b/>
                <w:sz w:val="20"/>
                <w:szCs w:val="20"/>
              </w:rPr>
            </w:pPr>
          </w:p>
        </w:tc>
      </w:tr>
    </w:tbl>
    <w:p w:rsidR="005834AE" w:rsidRPr="005834AE" w:rsidRDefault="005834AE" w:rsidP="005834AE">
      <w:pPr>
        <w:tabs>
          <w:tab w:val="left" w:pos="794"/>
          <w:tab w:val="left" w:pos="1191"/>
          <w:tab w:val="left" w:pos="1588"/>
          <w:tab w:val="left" w:pos="1985"/>
        </w:tabs>
        <w:bidi w:val="0"/>
        <w:spacing w:before="0" w:line="240" w:lineRule="auto"/>
        <w:ind w:right="91"/>
        <w:jc w:val="left"/>
        <w:rPr>
          <w:rFonts w:cs="Times New Roman"/>
          <w:b/>
          <w:sz w:val="24"/>
          <w:szCs w:val="20"/>
        </w:rPr>
      </w:pPr>
    </w:p>
    <w:tbl>
      <w:tblPr>
        <w:tblStyle w:val="TableGrid4"/>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567"/>
        <w:gridCol w:w="7088"/>
      </w:tblGrid>
      <w:tr w:rsidR="005834AE" w:rsidRPr="005834AE" w:rsidTr="00421D00">
        <w:trPr>
          <w:trHeight w:val="425"/>
        </w:trPr>
        <w:tc>
          <w:tcPr>
            <w:tcW w:w="7088" w:type="dxa"/>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5834AE">
              <w:rPr>
                <w:rFonts w:cs="Times New Roman"/>
                <w:b/>
                <w:sz w:val="20"/>
                <w:szCs w:val="20"/>
              </w:rPr>
              <w:t xml:space="preserve">Workshop: </w:t>
            </w:r>
            <w:r w:rsidRPr="005834AE">
              <w:rPr>
                <w:rFonts w:cs="Times New Roman"/>
                <w:bCs/>
                <w:sz w:val="20"/>
                <w:szCs w:val="20"/>
              </w:rPr>
              <w:t>there will be a workshop on 19-20 March, on Origin identification and alternative calling procedures.</w:t>
            </w:r>
          </w:p>
        </w:tc>
        <w:tc>
          <w:tcPr>
            <w:tcW w:w="567" w:type="dxa"/>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5834AE" w:rsidRPr="005834AE" w:rsidRDefault="005834AE" w:rsidP="005834AE">
            <w:pPr>
              <w:tabs>
                <w:tab w:val="left" w:pos="794"/>
                <w:tab w:val="left" w:pos="1191"/>
                <w:tab w:val="left" w:pos="1588"/>
                <w:tab w:val="left" w:pos="1985"/>
              </w:tabs>
              <w:bidi w:val="0"/>
              <w:spacing w:before="40" w:after="20" w:line="240" w:lineRule="auto"/>
              <w:ind w:right="91"/>
              <w:jc w:val="left"/>
              <w:rPr>
                <w:rFonts w:cs="Times New Roman"/>
                <w:b/>
                <w:sz w:val="20"/>
                <w:szCs w:val="20"/>
              </w:rPr>
            </w:pPr>
          </w:p>
        </w:tc>
      </w:tr>
      <w:tr w:rsidR="005834AE" w:rsidRPr="005834AE" w:rsidTr="00421D00">
        <w:trPr>
          <w:trHeight w:val="425"/>
        </w:trPr>
        <w:tc>
          <w:tcPr>
            <w:tcW w:w="7088" w:type="dxa"/>
            <w:vMerge w:val="restart"/>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5834AE">
              <w:rPr>
                <w:rFonts w:cs="Times New Roman"/>
                <w:b/>
                <w:sz w:val="20"/>
                <w:szCs w:val="20"/>
              </w:rPr>
              <w:t xml:space="preserve">Opening plenaries: </w:t>
            </w:r>
            <w:r w:rsidRPr="005834AE">
              <w:rPr>
                <w:rFonts w:cs="Times New Roman"/>
                <w:sz w:val="20"/>
                <w:szCs w:val="20"/>
              </w:rPr>
              <w:t xml:space="preserve">The opening plenary of the Study Group will start at 0930h on Wednesday, 21 March.  </w:t>
            </w:r>
            <w:r w:rsidRPr="005834AE">
              <w:rPr>
                <w:rFonts w:cs="Times New Roman"/>
                <w:b/>
                <w:bCs/>
                <w:sz w:val="20"/>
                <w:szCs w:val="20"/>
              </w:rPr>
              <w:t>Note (a)</w:t>
            </w:r>
            <w:r w:rsidRPr="005834AE">
              <w:rPr>
                <w:rFonts w:cs="Times New Roman"/>
                <w:sz w:val="20"/>
                <w:szCs w:val="20"/>
              </w:rPr>
              <w:t xml:space="preserve">: </w:t>
            </w:r>
            <w:r w:rsidRPr="005834AE">
              <w:rPr>
                <w:rFonts w:cs="Times New Roman"/>
                <w:sz w:val="20"/>
                <w:szCs w:val="20"/>
                <w:lang w:val="en-GB"/>
              </w:rPr>
              <w:t>If the Plenary finishes later than 11:30, the opening plenaries of WP 1/2 and of WP 2/2 will be held in the afternoon, otherwise they will start immediately after the end of the opening plenary.</w:t>
            </w:r>
            <w:r w:rsidRPr="005834AE">
              <w:rPr>
                <w:rFonts w:cs="Times New Roman"/>
                <w:sz w:val="20"/>
                <w:szCs w:val="20"/>
              </w:rPr>
              <w:t xml:space="preserve">  The Question meetings will start immediately after the working parties end.</w:t>
            </w:r>
          </w:p>
        </w:tc>
        <w:tc>
          <w:tcPr>
            <w:tcW w:w="567" w:type="dxa"/>
            <w:vMerge w:val="restart"/>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5834AE" w:rsidRPr="005834AE" w:rsidRDefault="005834AE" w:rsidP="005834AE">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5834AE">
              <w:rPr>
                <w:rFonts w:cs="Times New Roman"/>
                <w:b/>
                <w:sz w:val="20"/>
                <w:szCs w:val="20"/>
              </w:rPr>
              <w:t xml:space="preserve">Management Team: </w:t>
            </w:r>
            <w:r w:rsidRPr="005834AE">
              <w:rPr>
                <w:rFonts w:cs="Times New Roman"/>
                <w:sz w:val="20"/>
                <w:szCs w:val="20"/>
              </w:rPr>
              <w:t>The Management Team will meet on the afternoon of Tuesday 20 March.</w:t>
            </w:r>
          </w:p>
        </w:tc>
      </w:tr>
      <w:tr w:rsidR="005834AE" w:rsidRPr="005834AE" w:rsidTr="00421D00">
        <w:trPr>
          <w:trHeight w:val="425"/>
        </w:trPr>
        <w:tc>
          <w:tcPr>
            <w:tcW w:w="7088" w:type="dxa"/>
            <w:vMerge/>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5834AE" w:rsidRPr="005834AE" w:rsidRDefault="005834AE" w:rsidP="005834AE">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5834AE">
              <w:rPr>
                <w:rFonts w:cs="Times New Roman"/>
                <w:b/>
                <w:sz w:val="20"/>
                <w:szCs w:val="20"/>
              </w:rPr>
              <w:t>Note 1:</w:t>
            </w:r>
            <w:r w:rsidRPr="005834AE">
              <w:rPr>
                <w:rFonts w:cs="Times New Roman"/>
                <w:bCs/>
                <w:sz w:val="20"/>
                <w:szCs w:val="20"/>
              </w:rPr>
              <w:t xml:space="preserve"> Session devoted to finalize meeting report.</w:t>
            </w:r>
          </w:p>
        </w:tc>
      </w:tr>
      <w:tr w:rsidR="005834AE" w:rsidRPr="005834AE" w:rsidTr="00421D00">
        <w:trPr>
          <w:trHeight w:val="425"/>
        </w:trPr>
        <w:tc>
          <w:tcPr>
            <w:tcW w:w="7088" w:type="dxa"/>
            <w:vMerge/>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5834AE" w:rsidRPr="005834AE" w:rsidRDefault="005834AE" w:rsidP="005834AE">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5834AE">
              <w:rPr>
                <w:rFonts w:cs="Times New Roman"/>
                <w:b/>
                <w:sz w:val="20"/>
                <w:szCs w:val="20"/>
              </w:rPr>
              <w:t xml:space="preserve">Note 2: </w:t>
            </w:r>
            <w:r w:rsidRPr="005834AE">
              <w:rPr>
                <w:rFonts w:cs="Times New Roman"/>
                <w:sz w:val="20"/>
                <w:szCs w:val="20"/>
              </w:rPr>
              <w:t>Joint session of Qs.1 and 3/2.</w:t>
            </w:r>
          </w:p>
        </w:tc>
      </w:tr>
      <w:tr w:rsidR="005834AE" w:rsidRPr="005834AE" w:rsidTr="00421D00">
        <w:trPr>
          <w:trHeight w:val="426"/>
        </w:trPr>
        <w:tc>
          <w:tcPr>
            <w:tcW w:w="7088" w:type="dxa"/>
            <w:vMerge w:val="restart"/>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5834AE">
              <w:rPr>
                <w:rFonts w:cs="Times New Roman"/>
                <w:b/>
                <w:sz w:val="20"/>
                <w:szCs w:val="20"/>
              </w:rPr>
              <w:t xml:space="preserve">Working hours: </w:t>
            </w:r>
            <w:r w:rsidRPr="005834AE">
              <w:rPr>
                <w:rFonts w:cs="Times New Roman"/>
                <w:sz w:val="20"/>
                <w:szCs w:val="20"/>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5834AE" w:rsidRPr="005834AE" w:rsidRDefault="005834AE" w:rsidP="005834AE">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5834AE">
              <w:rPr>
                <w:rFonts w:cs="Times New Roman"/>
                <w:b/>
                <w:sz w:val="20"/>
                <w:szCs w:val="20"/>
              </w:rPr>
              <w:t xml:space="preserve">Note 3: </w:t>
            </w:r>
            <w:r w:rsidRPr="005834AE">
              <w:rPr>
                <w:rFonts w:cs="Times New Roman"/>
                <w:sz w:val="20"/>
                <w:szCs w:val="20"/>
              </w:rPr>
              <w:t>Joint session of Q.4/2 and JCA-AHF.</w:t>
            </w:r>
          </w:p>
        </w:tc>
      </w:tr>
      <w:tr w:rsidR="005834AE" w:rsidRPr="005834AE" w:rsidTr="00421D00">
        <w:trPr>
          <w:trHeight w:val="423"/>
        </w:trPr>
        <w:tc>
          <w:tcPr>
            <w:tcW w:w="7088" w:type="dxa"/>
            <w:vMerge/>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5834AE" w:rsidRPr="005834AE" w:rsidRDefault="005834AE" w:rsidP="005834AE">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5834AE">
              <w:rPr>
                <w:rFonts w:cs="Times New Roman"/>
                <w:b/>
                <w:sz w:val="20"/>
                <w:szCs w:val="20"/>
              </w:rPr>
              <w:t xml:space="preserve">Note 4: </w:t>
            </w:r>
            <w:r w:rsidRPr="005834AE">
              <w:rPr>
                <w:rFonts w:cs="Times New Roman"/>
                <w:sz w:val="20"/>
                <w:szCs w:val="20"/>
              </w:rPr>
              <w:t>Joint session of Qs 1, 2 and 3/2.</w:t>
            </w:r>
          </w:p>
        </w:tc>
      </w:tr>
      <w:tr w:rsidR="005834AE" w:rsidRPr="005834AE" w:rsidTr="00421D00">
        <w:trPr>
          <w:trHeight w:val="423"/>
        </w:trPr>
        <w:tc>
          <w:tcPr>
            <w:tcW w:w="7088" w:type="dxa"/>
            <w:vMerge/>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5834AE" w:rsidRPr="005834AE" w:rsidRDefault="005834AE" w:rsidP="005834AE">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5834AE">
              <w:rPr>
                <w:rFonts w:cs="Times New Roman"/>
                <w:b/>
                <w:bCs/>
                <w:sz w:val="20"/>
                <w:szCs w:val="20"/>
              </w:rPr>
              <w:t xml:space="preserve">Stream 1: </w:t>
            </w:r>
            <w:r w:rsidRPr="005834AE">
              <w:rPr>
                <w:rFonts w:cs="Times New Roman"/>
                <w:bCs/>
                <w:sz w:val="20"/>
                <w:szCs w:val="20"/>
              </w:rPr>
              <w:t>Joint meetings of Qs.5, 8, 12, 13, and 14/2.</w:t>
            </w:r>
          </w:p>
        </w:tc>
      </w:tr>
      <w:tr w:rsidR="005834AE" w:rsidRPr="005834AE" w:rsidTr="00421D00">
        <w:trPr>
          <w:trHeight w:val="423"/>
        </w:trPr>
        <w:tc>
          <w:tcPr>
            <w:tcW w:w="7088" w:type="dxa"/>
            <w:vMerge/>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5834AE" w:rsidRPr="005834AE" w:rsidRDefault="005834AE" w:rsidP="005834AE">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5834AE" w:rsidRPr="005834AE" w:rsidRDefault="005834AE" w:rsidP="005834AE">
            <w:pPr>
              <w:tabs>
                <w:tab w:val="left" w:pos="794"/>
                <w:tab w:val="left" w:pos="1191"/>
                <w:tab w:val="left" w:pos="1588"/>
                <w:tab w:val="left" w:pos="1985"/>
              </w:tabs>
              <w:bidi w:val="0"/>
              <w:spacing w:before="40" w:after="20" w:line="240" w:lineRule="auto"/>
              <w:ind w:right="91"/>
              <w:jc w:val="left"/>
              <w:rPr>
                <w:rFonts w:cs="Times New Roman"/>
                <w:b/>
                <w:sz w:val="20"/>
                <w:szCs w:val="20"/>
              </w:rPr>
            </w:pPr>
            <w:r w:rsidRPr="005834AE">
              <w:rPr>
                <w:rFonts w:cs="Times New Roman"/>
                <w:b/>
                <w:sz w:val="20"/>
                <w:szCs w:val="20"/>
              </w:rPr>
              <w:t>Stream 2:</w:t>
            </w:r>
            <w:r w:rsidRPr="005834AE">
              <w:rPr>
                <w:rFonts w:cs="Times New Roman"/>
                <w:sz w:val="20"/>
                <w:szCs w:val="20"/>
              </w:rPr>
              <w:t xml:space="preserve"> Joint meetings of Qs.7, 9, 10, and 11/2.</w:t>
            </w:r>
          </w:p>
        </w:tc>
      </w:tr>
    </w:tbl>
    <w:p w:rsidR="005834AE" w:rsidRDefault="005834AE" w:rsidP="00770DA3">
      <w:pPr>
        <w:tabs>
          <w:tab w:val="left" w:pos="794"/>
          <w:tab w:val="left" w:pos="1191"/>
          <w:tab w:val="left" w:pos="1588"/>
          <w:tab w:val="left" w:pos="1985"/>
        </w:tabs>
        <w:bidi w:val="0"/>
        <w:spacing w:before="0"/>
        <w:jc w:val="center"/>
        <w:rPr>
          <w:rFonts w:cs="Times New Roman"/>
          <w:szCs w:val="22"/>
        </w:rPr>
        <w:sectPr w:rsidR="005834AE" w:rsidSect="005834AE">
          <w:headerReference w:type="default" r:id="rId27"/>
          <w:pgSz w:w="16727" w:h="11907" w:orient="landscape" w:code="9"/>
          <w:pgMar w:top="1089" w:right="567" w:bottom="1089" w:left="1089" w:header="567" w:footer="567" w:gutter="0"/>
          <w:paperSrc w:first="15" w:other="15"/>
          <w:cols w:space="720"/>
          <w:docGrid w:linePitch="360"/>
        </w:sectPr>
      </w:pPr>
    </w:p>
    <w:p w:rsidR="005834AE" w:rsidRPr="005834AE" w:rsidRDefault="005834AE" w:rsidP="005834AE">
      <w:pPr>
        <w:tabs>
          <w:tab w:val="center" w:pos="4962"/>
        </w:tabs>
        <w:bidi w:val="0"/>
        <w:spacing w:line="240" w:lineRule="atLeast"/>
        <w:jc w:val="center"/>
        <w:rPr>
          <w:rFonts w:cs="Times New Roman"/>
          <w:sz w:val="24"/>
          <w:szCs w:val="20"/>
        </w:rPr>
      </w:pPr>
      <w:r w:rsidRPr="005834AE">
        <w:rPr>
          <w:rFonts w:cs="Times New Roman"/>
          <w:sz w:val="24"/>
          <w:szCs w:val="20"/>
        </w:rPr>
        <w:lastRenderedPageBreak/>
        <w:t>ANNEX 3</w:t>
      </w:r>
      <w:r w:rsidRPr="005834AE">
        <w:rPr>
          <w:rFonts w:cs="Times New Roman"/>
          <w:sz w:val="24"/>
          <w:szCs w:val="20"/>
        </w:rPr>
        <w:br/>
        <w:t>(to TSB Collective letter 6/2)</w:t>
      </w:r>
    </w:p>
    <w:p w:rsidR="005834AE" w:rsidRPr="005834AE" w:rsidRDefault="005834AE" w:rsidP="005834AE">
      <w:pPr>
        <w:tabs>
          <w:tab w:val="center" w:pos="4962"/>
        </w:tabs>
        <w:bidi w:val="0"/>
        <w:spacing w:line="240" w:lineRule="atLeast"/>
        <w:ind w:left="567"/>
        <w:jc w:val="left"/>
        <w:rPr>
          <w:rFonts w:cs="Times New Roman"/>
          <w:sz w:val="16"/>
          <w:szCs w:val="20"/>
          <w:lang w:val="en-GB"/>
        </w:rPr>
      </w:pPr>
      <w:r w:rsidRPr="005834AE">
        <w:rPr>
          <w:rFonts w:cs="Times New Roman"/>
          <w:sz w:val="24"/>
          <w:szCs w:val="20"/>
        </w:rPr>
        <w:tab/>
      </w:r>
    </w:p>
    <w:tbl>
      <w:tblPr>
        <w:tblW w:w="0" w:type="auto"/>
        <w:jc w:val="center"/>
        <w:tblLayout w:type="fixed"/>
        <w:tblLook w:val="0000" w:firstRow="0" w:lastRow="0" w:firstColumn="0" w:lastColumn="0" w:noHBand="0" w:noVBand="0"/>
      </w:tblPr>
      <w:tblGrid>
        <w:gridCol w:w="9360"/>
      </w:tblGrid>
      <w:tr w:rsidR="005834AE" w:rsidRPr="005834AE" w:rsidTr="00421D00">
        <w:trPr>
          <w:cantSplit/>
          <w:jc w:val="center"/>
        </w:trPr>
        <w:tc>
          <w:tcPr>
            <w:tcW w:w="9360" w:type="dxa"/>
            <w:tcBorders>
              <w:top w:val="single" w:sz="6" w:space="0" w:color="auto"/>
              <w:left w:val="single" w:sz="6" w:space="0" w:color="auto"/>
              <w:bottom w:val="single" w:sz="6" w:space="0" w:color="auto"/>
              <w:right w:val="single" w:sz="6" w:space="0" w:color="auto"/>
            </w:tcBorders>
          </w:tcPr>
          <w:p w:rsidR="005834AE" w:rsidRPr="005834AE" w:rsidRDefault="005834AE" w:rsidP="005834A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5834AE" w:rsidRPr="005834AE" w:rsidRDefault="005834AE" w:rsidP="005834A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5834AE">
              <w:rPr>
                <w:rFonts w:cs="Times New Roman"/>
                <w:i/>
                <w:sz w:val="24"/>
                <w:szCs w:val="24"/>
                <w:lang w:val="en-GB"/>
              </w:rPr>
              <w:t xml:space="preserve">This confirmation form </w:t>
            </w:r>
            <w:r w:rsidRPr="005834AE">
              <w:rPr>
                <w:rFonts w:cs="Times New Roman"/>
                <w:b/>
                <w:bCs/>
                <w:i/>
                <w:sz w:val="24"/>
                <w:szCs w:val="24"/>
                <w:lang w:val="en-GB"/>
              </w:rPr>
              <w:t xml:space="preserve">should </w:t>
            </w:r>
            <w:r w:rsidRPr="005834AE">
              <w:rPr>
                <w:rFonts w:cs="Times New Roman"/>
                <w:b/>
                <w:i/>
                <w:sz w:val="24"/>
                <w:szCs w:val="24"/>
                <w:lang w:val="en-GB"/>
              </w:rPr>
              <w:t xml:space="preserve">be sent direct </w:t>
            </w:r>
            <w:r w:rsidRPr="005834AE">
              <w:rPr>
                <w:rFonts w:cs="Times New Roman"/>
                <w:i/>
                <w:sz w:val="24"/>
                <w:szCs w:val="24"/>
                <w:lang w:val="en-GB"/>
              </w:rPr>
              <w:t>to the hotel</w:t>
            </w:r>
            <w:r w:rsidRPr="005834AE">
              <w:rPr>
                <w:rFonts w:cs="Times New Roman"/>
                <w:b/>
                <w:i/>
                <w:sz w:val="24"/>
                <w:szCs w:val="24"/>
                <w:lang w:val="en-GB"/>
              </w:rPr>
              <w:t xml:space="preserve"> </w:t>
            </w:r>
            <w:r w:rsidRPr="005834AE">
              <w:rPr>
                <w:rFonts w:cs="Times New Roman"/>
                <w:i/>
                <w:sz w:val="24"/>
                <w:szCs w:val="24"/>
                <w:lang w:val="en-GB"/>
              </w:rPr>
              <w:t>of your choice</w:t>
            </w:r>
          </w:p>
          <w:p w:rsidR="005834AE" w:rsidRPr="005834AE" w:rsidRDefault="005834AE" w:rsidP="005834AE">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5834AE" w:rsidRPr="005834AE" w:rsidRDefault="005834AE" w:rsidP="005834AE">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5834AE" w:rsidRPr="005834AE" w:rsidTr="00421D00">
        <w:trPr>
          <w:cantSplit/>
          <w:jc w:val="center"/>
        </w:trPr>
        <w:tc>
          <w:tcPr>
            <w:tcW w:w="1291" w:type="dxa"/>
          </w:tcPr>
          <w:p w:rsidR="005834AE" w:rsidRPr="005834AE" w:rsidRDefault="005834AE" w:rsidP="005834AE">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5834AE">
              <w:rPr>
                <w:rFonts w:cs="Times New Roman"/>
                <w:noProof/>
                <w:sz w:val="24"/>
                <w:szCs w:val="20"/>
                <w:lang w:eastAsia="zh-CN"/>
              </w:rPr>
              <w:drawing>
                <wp:inline distT="0" distB="0" distL="0" distR="0" wp14:anchorId="1425A5DF" wp14:editId="035927EB">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834AE" w:rsidRPr="005834AE" w:rsidRDefault="005834AE" w:rsidP="005834AE">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5834AE">
              <w:rPr>
                <w:rFonts w:cs="Times New Roman"/>
                <w:sz w:val="26"/>
                <w:szCs w:val="20"/>
                <w:lang w:val="es-ES_tradnl"/>
              </w:rPr>
              <w:br/>
            </w:r>
            <w:r w:rsidRPr="005834AE">
              <w:rPr>
                <w:rFonts w:cs="Times New Roman"/>
                <w:b/>
                <w:bCs/>
                <w:sz w:val="28"/>
                <w:szCs w:val="28"/>
                <w:lang w:val="es-ES_tradnl"/>
              </w:rPr>
              <w:t>INTERNATIONAL TELECOMMUNICATION UNION</w:t>
            </w:r>
            <w:r w:rsidRPr="005834AE">
              <w:rPr>
                <w:rFonts w:cs="Times New Roman"/>
                <w:b/>
                <w:bCs/>
                <w:sz w:val="28"/>
                <w:szCs w:val="28"/>
                <w:lang w:val="es-ES_tradnl"/>
              </w:rPr>
              <w:br/>
            </w:r>
          </w:p>
        </w:tc>
        <w:tc>
          <w:tcPr>
            <w:tcW w:w="1400" w:type="dxa"/>
          </w:tcPr>
          <w:p w:rsidR="005834AE" w:rsidRPr="005834AE" w:rsidRDefault="005834AE" w:rsidP="005834AE">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5834AE">
              <w:rPr>
                <w:rFonts w:cs="Times New Roman"/>
                <w:noProof/>
                <w:sz w:val="24"/>
                <w:szCs w:val="20"/>
                <w:lang w:eastAsia="zh-CN"/>
              </w:rPr>
              <w:drawing>
                <wp:inline distT="0" distB="0" distL="0" distR="0" wp14:anchorId="0E5D15ED" wp14:editId="241ED76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5834AE" w:rsidRPr="005834AE" w:rsidRDefault="005834AE" w:rsidP="005834AE">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5834AE">
        <w:rPr>
          <w:rFonts w:cs="Times New Roman"/>
          <w:b/>
          <w:bCs/>
          <w:sz w:val="24"/>
          <w:szCs w:val="24"/>
        </w:rPr>
        <w:t>TELECOMMUNICATION STANDARDIZATION SECTOR</w:t>
      </w:r>
      <w:r w:rsidRPr="005834AE">
        <w:rPr>
          <w:rFonts w:cs="Times New Roman"/>
          <w:b/>
          <w:bCs/>
          <w:sz w:val="24"/>
          <w:szCs w:val="24"/>
        </w:rPr>
        <w:br/>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834AE">
        <w:rPr>
          <w:rFonts w:cs="Times New Roman"/>
          <w:i/>
          <w:sz w:val="20"/>
          <w:szCs w:val="20"/>
          <w:lang w:val="en-GB"/>
        </w:rPr>
        <w:t xml:space="preserve">SG/WP meeting -------------------------------------   from    </w:t>
      </w:r>
      <w:proofErr w:type="gramStart"/>
      <w:r w:rsidRPr="005834AE">
        <w:rPr>
          <w:rFonts w:cs="Times New Roman"/>
          <w:i/>
          <w:sz w:val="20"/>
          <w:szCs w:val="20"/>
          <w:lang w:val="en-GB"/>
        </w:rPr>
        <w:t>-------------------------  to</w:t>
      </w:r>
      <w:proofErr w:type="gramEnd"/>
      <w:r w:rsidRPr="005834AE">
        <w:rPr>
          <w:rFonts w:cs="Times New Roman"/>
          <w:i/>
          <w:sz w:val="20"/>
          <w:szCs w:val="20"/>
          <w:lang w:val="en-GB"/>
        </w:rPr>
        <w:t xml:space="preserve"> ----------------------- in Geneva</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834AE">
        <w:rPr>
          <w:rFonts w:cs="Times New Roman"/>
          <w:i/>
          <w:sz w:val="20"/>
          <w:szCs w:val="20"/>
          <w:lang w:val="en-GB"/>
        </w:rPr>
        <w:t>Confirmation of the reservation made on (date) -------------------------   with (hotel)   --------------------------------</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5834AE">
        <w:rPr>
          <w:rFonts w:cs="Times New Roman"/>
          <w:b/>
          <w:i/>
          <w:sz w:val="24"/>
          <w:szCs w:val="24"/>
          <w:u w:val="single"/>
        </w:rPr>
        <w:t>at</w:t>
      </w:r>
      <w:proofErr w:type="gramEnd"/>
      <w:r w:rsidRPr="005834AE">
        <w:rPr>
          <w:rFonts w:cs="Times New Roman"/>
          <w:b/>
          <w:i/>
          <w:sz w:val="24"/>
          <w:szCs w:val="24"/>
          <w:u w:val="single"/>
        </w:rPr>
        <w:t xml:space="preserve"> the ITU preferential tariff </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5834AE">
        <w:rPr>
          <w:rFonts w:cs="Times New Roman"/>
          <w:i/>
          <w:sz w:val="20"/>
          <w:szCs w:val="20"/>
          <w:lang w:val="en-GB"/>
        </w:rPr>
        <w:t>------------ single/double room(s)</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5834AE">
        <w:rPr>
          <w:rFonts w:cs="Times New Roman"/>
          <w:i/>
          <w:sz w:val="20"/>
          <w:szCs w:val="20"/>
          <w:lang w:val="en-GB"/>
        </w:rPr>
        <w:t>arriving</w:t>
      </w:r>
      <w:proofErr w:type="gramEnd"/>
      <w:r w:rsidRPr="005834AE">
        <w:rPr>
          <w:rFonts w:cs="Times New Roman"/>
          <w:i/>
          <w:sz w:val="20"/>
          <w:szCs w:val="20"/>
          <w:lang w:val="en-GB"/>
        </w:rPr>
        <w:t xml:space="preserve"> on (date) ---------------------------  at (time)  -------------  departing on (date) -------------------------------</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5834AE" w:rsidRPr="005834AE" w:rsidRDefault="005834AE" w:rsidP="005834AE">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5834AE">
          <w:rPr>
            <w:rFonts w:eastAsia="SimSun" w:cs="Times New Roman"/>
            <w:b/>
            <w:bCs/>
            <w:i/>
            <w:iCs/>
            <w:sz w:val="20"/>
            <w:szCs w:val="20"/>
            <w:lang w:eastAsia="zh-CN"/>
          </w:rPr>
          <w:t>GENEVA</w:t>
        </w:r>
      </w:smartTag>
      <w:r w:rsidRPr="005834AE">
        <w:rPr>
          <w:rFonts w:eastAsia="SimSun" w:cs="Times New Roman"/>
          <w:b/>
          <w:bCs/>
          <w:i/>
          <w:iCs/>
          <w:sz w:val="20"/>
          <w:szCs w:val="20"/>
          <w:lang w:eastAsia="zh-CN"/>
        </w:rPr>
        <w:t xml:space="preserve"> TRANSPORT </w:t>
      </w:r>
      <w:proofErr w:type="gramStart"/>
      <w:r w:rsidRPr="005834AE">
        <w:rPr>
          <w:rFonts w:eastAsia="SimSun" w:cs="Times New Roman"/>
          <w:b/>
          <w:bCs/>
          <w:i/>
          <w:iCs/>
          <w:sz w:val="20"/>
          <w:szCs w:val="20"/>
          <w:lang w:eastAsia="zh-CN"/>
        </w:rPr>
        <w:t>CARD :</w:t>
      </w:r>
      <w:proofErr w:type="gramEnd"/>
      <w:r w:rsidRPr="005834AE">
        <w:rPr>
          <w:rFonts w:eastAsia="SimSun" w:cs="Times New Roman"/>
          <w:b/>
          <w:bCs/>
          <w:i/>
          <w:iCs/>
          <w:sz w:val="20"/>
          <w:szCs w:val="20"/>
          <w:lang w:eastAsia="zh-CN"/>
        </w:rPr>
        <w:t xml:space="preserve"> </w:t>
      </w:r>
      <w:r w:rsidRPr="005834AE">
        <w:rPr>
          <w:rFonts w:eastAsia="SimSun" w:cs="Times New Roman"/>
          <w:i/>
          <w:iCs/>
          <w:sz w:val="20"/>
          <w:szCs w:val="20"/>
          <w:lang w:eastAsia="zh-CN"/>
        </w:rPr>
        <w:t xml:space="preserve">Hotels and residences in the canton of </w:t>
      </w:r>
      <w:smartTag w:uri="urn:schemas-microsoft-com:office:smarttags" w:element="City">
        <w:r w:rsidRPr="005834AE">
          <w:rPr>
            <w:rFonts w:eastAsia="SimSun" w:cs="Times New Roman"/>
            <w:i/>
            <w:iCs/>
            <w:sz w:val="20"/>
            <w:szCs w:val="20"/>
            <w:lang w:eastAsia="zh-CN"/>
          </w:rPr>
          <w:t>Geneva</w:t>
        </w:r>
      </w:smartTag>
      <w:r w:rsidRPr="005834AE">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5834AE">
            <w:rPr>
              <w:rFonts w:eastAsia="SimSun" w:cs="Times New Roman"/>
              <w:i/>
              <w:iCs/>
              <w:sz w:val="20"/>
              <w:szCs w:val="20"/>
              <w:lang w:eastAsia="zh-CN"/>
            </w:rPr>
            <w:t>Geneva</w:t>
          </w:r>
        </w:smartTag>
      </w:smartTag>
      <w:r w:rsidRPr="005834AE">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834AE">
            <w:rPr>
              <w:rFonts w:eastAsia="SimSun" w:cs="Times New Roman"/>
              <w:i/>
              <w:iCs/>
              <w:sz w:val="20"/>
              <w:szCs w:val="20"/>
              <w:lang w:eastAsia="zh-CN"/>
            </w:rPr>
            <w:t>Geneva</w:t>
          </w:r>
        </w:smartTag>
      </w:smartTag>
      <w:r w:rsidRPr="005834AE">
        <w:rPr>
          <w:rFonts w:eastAsia="SimSun" w:cs="Times New Roman"/>
          <w:i/>
          <w:iCs/>
          <w:sz w:val="20"/>
          <w:szCs w:val="20"/>
          <w:lang w:eastAsia="zh-CN"/>
        </w:rPr>
        <w:t xml:space="preserve"> public transport, including buses, trams, boats and trains as far as </w:t>
      </w:r>
      <w:proofErr w:type="spellStart"/>
      <w:r w:rsidRPr="005834AE">
        <w:rPr>
          <w:rFonts w:eastAsia="SimSun" w:cs="Times New Roman"/>
          <w:i/>
          <w:iCs/>
          <w:sz w:val="20"/>
          <w:szCs w:val="20"/>
          <w:lang w:eastAsia="zh-CN"/>
        </w:rPr>
        <w:t>Versoix</w:t>
      </w:r>
      <w:proofErr w:type="spellEnd"/>
      <w:r w:rsidRPr="005834AE">
        <w:rPr>
          <w:rFonts w:eastAsia="SimSun" w:cs="Times New Roman"/>
          <w:i/>
          <w:iCs/>
          <w:sz w:val="20"/>
          <w:szCs w:val="20"/>
          <w:lang w:eastAsia="zh-CN"/>
        </w:rPr>
        <w:t xml:space="preserve"> and the airport. </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834AE">
        <w:rPr>
          <w:rFonts w:cs="Times New Roman"/>
          <w:i/>
          <w:sz w:val="20"/>
          <w:szCs w:val="20"/>
        </w:rPr>
        <w:t>Family name</w:t>
      </w:r>
      <w:r w:rsidRPr="005834AE">
        <w:rPr>
          <w:rFonts w:cs="Times New Roman"/>
          <w:sz w:val="20"/>
          <w:szCs w:val="20"/>
        </w:rPr>
        <w:t xml:space="preserve">    -------------------------------------------------------------------------------------------------------------------</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834AE">
        <w:rPr>
          <w:rFonts w:cs="Times New Roman"/>
          <w:i/>
          <w:sz w:val="20"/>
          <w:szCs w:val="20"/>
        </w:rPr>
        <w:t xml:space="preserve">First name    </w:t>
      </w:r>
      <w:r w:rsidRPr="005834AE">
        <w:rPr>
          <w:rFonts w:cs="Times New Roman"/>
          <w:sz w:val="20"/>
          <w:szCs w:val="20"/>
        </w:rPr>
        <w:t xml:space="preserve">    ------------------------------------------------------------------------------------------------------------------</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5834AE">
        <w:rPr>
          <w:rFonts w:cs="Times New Roman"/>
          <w:i/>
          <w:sz w:val="20"/>
          <w:szCs w:val="20"/>
        </w:rPr>
        <w:t xml:space="preserve">Address        </w:t>
      </w:r>
      <w:r w:rsidRPr="005834AE">
        <w:rPr>
          <w:rFonts w:cs="Times New Roman"/>
          <w:sz w:val="20"/>
          <w:szCs w:val="20"/>
        </w:rPr>
        <w:t xml:space="preserve">    ------------------------------------------------------------------------        </w:t>
      </w:r>
      <w:r w:rsidRPr="005834AE">
        <w:rPr>
          <w:rFonts w:cs="Times New Roman"/>
          <w:i/>
          <w:iCs/>
          <w:sz w:val="20"/>
          <w:szCs w:val="20"/>
        </w:rPr>
        <w:t>Tel: -------------------------------</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5834AE">
        <w:rPr>
          <w:rFonts w:cs="Times New Roman"/>
          <w:i/>
          <w:iCs/>
          <w:sz w:val="20"/>
          <w:szCs w:val="20"/>
        </w:rPr>
        <w:t>-----------------------------------------------------------------------------------------         Fax: -------------------------------</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834AE">
        <w:rPr>
          <w:rFonts w:cs="Times New Roman"/>
          <w:i/>
          <w:iCs/>
          <w:sz w:val="20"/>
          <w:szCs w:val="20"/>
        </w:rPr>
        <w:t>-----------------------------------------------------------------------------------------      E-mail:</w:t>
      </w:r>
      <w:r w:rsidRPr="005834AE">
        <w:rPr>
          <w:rFonts w:cs="Times New Roman"/>
          <w:sz w:val="20"/>
          <w:szCs w:val="20"/>
        </w:rPr>
        <w:t xml:space="preserve"> ------------------------------</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834AE">
        <w:rPr>
          <w:rFonts w:cs="Times New Roman"/>
          <w:i/>
          <w:sz w:val="20"/>
          <w:szCs w:val="20"/>
          <w:lang w:val="en-GB"/>
        </w:rPr>
        <w:t>Credit card to guarantee this reservation</w:t>
      </w:r>
      <w:r w:rsidRPr="005834AE">
        <w:rPr>
          <w:rFonts w:cs="Times New Roman"/>
          <w:sz w:val="20"/>
          <w:szCs w:val="20"/>
          <w:lang w:val="en-GB"/>
        </w:rPr>
        <w:t>:        AX/VISA/DINERS/</w:t>
      </w:r>
      <w:proofErr w:type="gramStart"/>
      <w:r w:rsidRPr="005834AE">
        <w:rPr>
          <w:rFonts w:cs="Times New Roman"/>
          <w:sz w:val="20"/>
          <w:szCs w:val="20"/>
          <w:lang w:val="en-GB"/>
        </w:rPr>
        <w:t>EC  (</w:t>
      </w:r>
      <w:proofErr w:type="gramEnd"/>
      <w:r w:rsidRPr="005834AE">
        <w:rPr>
          <w:rFonts w:cs="Times New Roman"/>
          <w:i/>
          <w:iCs/>
          <w:sz w:val="20"/>
          <w:szCs w:val="20"/>
          <w:lang w:val="en-GB"/>
        </w:rPr>
        <w:t>or</w:t>
      </w:r>
      <w:r w:rsidRPr="005834AE">
        <w:rPr>
          <w:rFonts w:cs="Times New Roman"/>
          <w:sz w:val="20"/>
          <w:szCs w:val="20"/>
          <w:lang w:val="en-GB"/>
        </w:rPr>
        <w:t xml:space="preserve"> </w:t>
      </w:r>
      <w:r w:rsidRPr="005834AE">
        <w:rPr>
          <w:rFonts w:cs="Times New Roman"/>
          <w:i/>
          <w:sz w:val="20"/>
          <w:szCs w:val="20"/>
        </w:rPr>
        <w:t>other) -----------------------------------</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5834AE">
        <w:rPr>
          <w:rFonts w:cs="Times New Roman"/>
          <w:i/>
          <w:iCs/>
          <w:sz w:val="20"/>
          <w:szCs w:val="20"/>
        </w:rPr>
        <w:t xml:space="preserve">No. </w:t>
      </w:r>
      <w:r w:rsidRPr="005834AE">
        <w:rPr>
          <w:rFonts w:cs="Times New Roman"/>
          <w:sz w:val="20"/>
          <w:szCs w:val="20"/>
        </w:rPr>
        <w:t xml:space="preserve">--------------------------------------------------------         </w:t>
      </w:r>
      <w:proofErr w:type="gramStart"/>
      <w:r w:rsidRPr="005834AE">
        <w:rPr>
          <w:rFonts w:cs="Times New Roman"/>
          <w:i/>
          <w:sz w:val="20"/>
          <w:szCs w:val="20"/>
        </w:rPr>
        <w:t>valid</w:t>
      </w:r>
      <w:proofErr w:type="gramEnd"/>
      <w:r w:rsidRPr="005834AE">
        <w:rPr>
          <w:rFonts w:cs="Times New Roman"/>
          <w:i/>
          <w:sz w:val="20"/>
          <w:szCs w:val="20"/>
        </w:rPr>
        <w:t xml:space="preserve"> until</w:t>
      </w:r>
      <w:r w:rsidRPr="005834AE">
        <w:rPr>
          <w:rFonts w:cs="Times New Roman"/>
          <w:sz w:val="20"/>
          <w:szCs w:val="20"/>
        </w:rPr>
        <w:t xml:space="preserve">      -------------------------------------------------</w:t>
      </w: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5834AE" w:rsidRPr="005834AE" w:rsidRDefault="005834AE" w:rsidP="005834A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5834AE">
        <w:rPr>
          <w:rFonts w:cs="Times New Roman"/>
          <w:i/>
          <w:sz w:val="20"/>
          <w:szCs w:val="20"/>
          <w:lang w:val="en-GB"/>
        </w:rPr>
        <w:t>Date</w:t>
      </w:r>
      <w:r w:rsidRPr="005834AE">
        <w:rPr>
          <w:rFonts w:cs="Times New Roman"/>
          <w:sz w:val="20"/>
          <w:szCs w:val="20"/>
          <w:lang w:val="en-GB"/>
        </w:rPr>
        <w:t xml:space="preserve"> ------------------------------------------------------      </w:t>
      </w:r>
      <w:r w:rsidRPr="005834AE">
        <w:rPr>
          <w:rFonts w:cs="Times New Roman"/>
          <w:i/>
          <w:sz w:val="20"/>
          <w:szCs w:val="20"/>
          <w:lang w:val="en-GB"/>
        </w:rPr>
        <w:t xml:space="preserve">Signature </w:t>
      </w:r>
      <w:r w:rsidRPr="005834AE">
        <w:rPr>
          <w:rFonts w:cs="Times New Roman"/>
          <w:sz w:val="20"/>
          <w:szCs w:val="20"/>
          <w:lang w:val="en-GB"/>
        </w:rPr>
        <w:t xml:space="preserve">       ---------------------------------------------------</w:t>
      </w:r>
    </w:p>
    <w:p w:rsidR="005834AE" w:rsidRPr="005834AE" w:rsidRDefault="005834AE" w:rsidP="005834AE">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p w:rsidR="005834AE" w:rsidRDefault="005834AE" w:rsidP="005834AE">
      <w:pPr>
        <w:tabs>
          <w:tab w:val="left" w:pos="794"/>
          <w:tab w:val="left" w:pos="1191"/>
          <w:tab w:val="left" w:pos="1588"/>
          <w:tab w:val="left" w:pos="1985"/>
        </w:tabs>
        <w:bidi w:val="0"/>
        <w:spacing w:before="0" w:line="240" w:lineRule="auto"/>
        <w:jc w:val="left"/>
        <w:rPr>
          <w:rFonts w:cs="Times New Roman"/>
          <w:sz w:val="2"/>
          <w:szCs w:val="20"/>
          <w:lang w:val="en-GB"/>
        </w:rPr>
        <w:sectPr w:rsidR="005834AE" w:rsidSect="005834AE">
          <w:headerReference w:type="default" r:id="rId29"/>
          <w:type w:val="oddPage"/>
          <w:pgSz w:w="11907" w:h="16727" w:code="9"/>
          <w:pgMar w:top="567" w:right="1089" w:bottom="1089" w:left="1089" w:header="567" w:footer="567" w:gutter="0"/>
          <w:paperSrc w:first="15" w:other="15"/>
          <w:cols w:space="720"/>
          <w:docGrid w:linePitch="360"/>
        </w:sectPr>
      </w:pPr>
    </w:p>
    <w:p w:rsidR="005834AE" w:rsidRPr="005834AE" w:rsidRDefault="005834AE" w:rsidP="00E9477B">
      <w:pPr>
        <w:tabs>
          <w:tab w:val="left" w:pos="794"/>
          <w:tab w:val="left" w:pos="1191"/>
          <w:tab w:val="left" w:pos="1588"/>
          <w:tab w:val="left" w:pos="1985"/>
        </w:tabs>
        <w:bidi w:val="0"/>
        <w:spacing w:before="0" w:after="120" w:line="240" w:lineRule="auto"/>
        <w:jc w:val="center"/>
        <w:rPr>
          <w:rFonts w:cs="Times New Roman"/>
          <w:sz w:val="24"/>
          <w:szCs w:val="20"/>
        </w:rPr>
      </w:pPr>
      <w:r w:rsidRPr="005834AE">
        <w:rPr>
          <w:rFonts w:cs="Times New Roman"/>
          <w:sz w:val="24"/>
          <w:szCs w:val="20"/>
        </w:rPr>
        <w:lastRenderedPageBreak/>
        <w:t>ANNEX 4</w:t>
      </w:r>
      <w:r w:rsidRPr="005834AE">
        <w:rPr>
          <w:rFonts w:cs="Times New Roman"/>
          <w:sz w:val="24"/>
          <w:szCs w:val="20"/>
        </w:rPr>
        <w:br/>
        <w:t>(to TSB Collective letter 6/2)</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68"/>
        <w:gridCol w:w="3402"/>
        <w:gridCol w:w="2529"/>
        <w:gridCol w:w="2061"/>
      </w:tblGrid>
      <w:tr w:rsidR="005834AE" w:rsidRPr="005834AE" w:rsidTr="00421D00">
        <w:tc>
          <w:tcPr>
            <w:tcW w:w="1560" w:type="dxa"/>
            <w:tcBorders>
              <w:top w:val="single" w:sz="4" w:space="0" w:color="auto"/>
              <w:left w:val="single" w:sz="4" w:space="0" w:color="auto"/>
              <w:bottom w:val="single" w:sz="4" w:space="0" w:color="auto"/>
              <w:right w:val="single" w:sz="4" w:space="0" w:color="auto"/>
            </w:tcBorders>
            <w:hideMark/>
          </w:tcPr>
          <w:p w:rsidR="005834AE" w:rsidRPr="005834AE" w:rsidRDefault="005834AE" w:rsidP="005834AE">
            <w:pPr>
              <w:tabs>
                <w:tab w:val="left" w:pos="794"/>
                <w:tab w:val="left" w:pos="1191"/>
                <w:tab w:val="left" w:pos="1588"/>
                <w:tab w:val="left" w:pos="1985"/>
              </w:tabs>
              <w:bidi w:val="0"/>
              <w:spacing w:before="0" w:line="240" w:lineRule="auto"/>
              <w:jc w:val="center"/>
              <w:rPr>
                <w:rFonts w:cs="Times New Roman"/>
                <w:sz w:val="24"/>
                <w:szCs w:val="20"/>
                <w:lang w:val="en-GB"/>
              </w:rPr>
            </w:pPr>
            <w:r w:rsidRPr="005834AE">
              <w:rPr>
                <w:rFonts w:cs="Times New Roman"/>
                <w:noProof/>
                <w:sz w:val="24"/>
                <w:szCs w:val="20"/>
                <w:lang w:eastAsia="zh-CN"/>
              </w:rPr>
              <w:drawing>
                <wp:inline distT="0" distB="0" distL="0" distR="0" wp14:anchorId="069BDF92" wp14:editId="24DC9F62">
                  <wp:extent cx="800100" cy="876300"/>
                  <wp:effectExtent l="0" t="0" r="0" b="0"/>
                  <wp:docPr id="5" name="Picture 5"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 globe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7513" w:type="dxa"/>
            <w:gridSpan w:val="3"/>
            <w:tcBorders>
              <w:top w:val="single" w:sz="4" w:space="0" w:color="auto"/>
              <w:left w:val="single" w:sz="4" w:space="0" w:color="auto"/>
              <w:bottom w:val="single" w:sz="4" w:space="0" w:color="auto"/>
              <w:right w:val="single" w:sz="4" w:space="0" w:color="auto"/>
            </w:tcBorders>
          </w:tcPr>
          <w:p w:rsidR="005834AE" w:rsidRPr="005834AE" w:rsidRDefault="005834AE" w:rsidP="005834AE">
            <w:pPr>
              <w:tabs>
                <w:tab w:val="left" w:pos="794"/>
                <w:tab w:val="left" w:pos="1191"/>
                <w:tab w:val="left" w:pos="1588"/>
                <w:tab w:val="left" w:pos="1985"/>
              </w:tabs>
              <w:bidi w:val="0"/>
              <w:spacing w:before="360" w:line="240" w:lineRule="auto"/>
              <w:ind w:left="-57" w:right="-57"/>
              <w:jc w:val="center"/>
              <w:rPr>
                <w:rFonts w:ascii="Book Antiqua" w:hAnsi="Book Antiqua" w:cs="Times New Roman"/>
                <w:b/>
                <w:sz w:val="24"/>
                <w:szCs w:val="20"/>
              </w:rPr>
            </w:pPr>
            <w:r w:rsidRPr="005834AE">
              <w:rPr>
                <w:rFonts w:ascii="Book Antiqua" w:hAnsi="Book Antiqua" w:cs="Times New Roman"/>
                <w:b/>
                <w:sz w:val="24"/>
                <w:szCs w:val="20"/>
              </w:rPr>
              <w:t>Meeting of ITU-T Study Group 2</w:t>
            </w:r>
          </w:p>
          <w:p w:rsidR="005834AE" w:rsidRPr="005834AE" w:rsidRDefault="005834AE" w:rsidP="005834AE">
            <w:pPr>
              <w:tabs>
                <w:tab w:val="left" w:pos="794"/>
                <w:tab w:val="left" w:pos="1191"/>
                <w:tab w:val="left" w:pos="1588"/>
                <w:tab w:val="left" w:pos="1985"/>
              </w:tabs>
              <w:bidi w:val="0"/>
              <w:spacing w:line="240" w:lineRule="auto"/>
              <w:ind w:left="-57" w:right="-57"/>
              <w:jc w:val="center"/>
              <w:rPr>
                <w:rFonts w:cs="Times New Roman"/>
                <w:b/>
                <w:bCs/>
                <w:sz w:val="16"/>
                <w:szCs w:val="16"/>
                <w:lang w:val="da-DK"/>
              </w:rPr>
            </w:pPr>
            <w:r w:rsidRPr="005834AE">
              <w:rPr>
                <w:rFonts w:ascii="Book Antiqua" w:hAnsi="Book Antiqua" w:cs="Times New Roman"/>
                <w:b/>
                <w:sz w:val="24"/>
                <w:szCs w:val="20"/>
              </w:rPr>
              <w:t>Geneva, Switzerland, 21-29 March 2012</w:t>
            </w:r>
          </w:p>
        </w:tc>
        <w:tc>
          <w:tcPr>
            <w:tcW w:w="1583" w:type="dxa"/>
            <w:tcBorders>
              <w:top w:val="single" w:sz="4" w:space="0" w:color="auto"/>
              <w:left w:val="single" w:sz="4" w:space="0" w:color="auto"/>
              <w:bottom w:val="single" w:sz="4" w:space="0" w:color="auto"/>
              <w:right w:val="single" w:sz="4" w:space="0" w:color="auto"/>
            </w:tcBorders>
            <w:hideMark/>
          </w:tcPr>
          <w:p w:rsidR="005834AE" w:rsidRPr="005834AE" w:rsidRDefault="005834AE" w:rsidP="005834AE">
            <w:pPr>
              <w:tabs>
                <w:tab w:val="left" w:pos="794"/>
                <w:tab w:val="left" w:pos="1191"/>
                <w:tab w:val="left" w:pos="1588"/>
                <w:tab w:val="left" w:pos="1985"/>
              </w:tabs>
              <w:bidi w:val="0"/>
              <w:spacing w:before="0" w:line="240" w:lineRule="auto"/>
              <w:jc w:val="center"/>
              <w:rPr>
                <w:rFonts w:cs="Times New Roman"/>
                <w:sz w:val="24"/>
                <w:szCs w:val="20"/>
                <w:lang w:val="en-GB"/>
              </w:rPr>
            </w:pPr>
            <w:r w:rsidRPr="005834AE">
              <w:rPr>
                <w:rFonts w:cs="Times New Roman"/>
                <w:noProof/>
                <w:sz w:val="24"/>
                <w:szCs w:val="20"/>
                <w:lang w:eastAsia="zh-CN"/>
              </w:rPr>
              <w:drawing>
                <wp:inline distT="0" distB="0" distL="0" distR="0" wp14:anchorId="3EDB470C" wp14:editId="7D416608">
                  <wp:extent cx="800100" cy="876300"/>
                  <wp:effectExtent l="0" t="0" r="0" b="0"/>
                  <wp:docPr id="8" name="Picture 8"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5834AE" w:rsidRPr="005834AE" w:rsidTr="00421D00">
        <w:tc>
          <w:tcPr>
            <w:tcW w:w="2543" w:type="dxa"/>
            <w:gridSpan w:val="2"/>
            <w:tcBorders>
              <w:top w:val="single" w:sz="4" w:space="0" w:color="auto"/>
              <w:left w:val="single" w:sz="4" w:space="0" w:color="auto"/>
              <w:bottom w:val="single" w:sz="4" w:space="0" w:color="auto"/>
              <w:right w:val="single" w:sz="4" w:space="0" w:color="auto"/>
            </w:tcBorders>
            <w:hideMark/>
          </w:tcPr>
          <w:p w:rsidR="005834AE" w:rsidRPr="005834AE" w:rsidRDefault="005834AE" w:rsidP="005834AE">
            <w:pPr>
              <w:tabs>
                <w:tab w:val="left" w:pos="794"/>
                <w:tab w:val="left" w:pos="1191"/>
                <w:tab w:val="left" w:pos="1588"/>
                <w:tab w:val="left" w:pos="1985"/>
              </w:tabs>
              <w:bidi w:val="0"/>
              <w:spacing w:before="60" w:line="240" w:lineRule="auto"/>
              <w:jc w:val="left"/>
              <w:rPr>
                <w:rFonts w:cs="Times New Roman"/>
                <w:sz w:val="16"/>
                <w:szCs w:val="20"/>
                <w:lang w:val="en-GB"/>
              </w:rPr>
            </w:pPr>
            <w:r w:rsidRPr="005834AE">
              <w:rPr>
                <w:rFonts w:cs="Arial"/>
                <w:b/>
                <w:bCs/>
                <w:iCs/>
                <w:sz w:val="20"/>
                <w:szCs w:val="20"/>
                <w:lang w:val="en-GB"/>
              </w:rPr>
              <w:t>Please return to:</w:t>
            </w:r>
          </w:p>
        </w:tc>
        <w:tc>
          <w:tcPr>
            <w:tcW w:w="3708" w:type="dxa"/>
            <w:tcBorders>
              <w:top w:val="single" w:sz="4" w:space="0" w:color="auto"/>
              <w:left w:val="single" w:sz="4" w:space="0" w:color="auto"/>
              <w:bottom w:val="single" w:sz="4" w:space="0" w:color="auto"/>
              <w:right w:val="single" w:sz="4" w:space="0" w:color="auto"/>
            </w:tcBorders>
          </w:tcPr>
          <w:p w:rsidR="005834AE" w:rsidRPr="005834AE" w:rsidRDefault="005834AE" w:rsidP="005834AE">
            <w:pPr>
              <w:tabs>
                <w:tab w:val="left" w:pos="794"/>
                <w:tab w:val="left" w:pos="1191"/>
                <w:tab w:val="left" w:pos="1588"/>
                <w:tab w:val="left" w:pos="1985"/>
              </w:tabs>
              <w:bidi w:val="0"/>
              <w:spacing w:before="60" w:line="240" w:lineRule="auto"/>
              <w:jc w:val="left"/>
              <w:rPr>
                <w:rFonts w:cs="Times New Roman"/>
                <w:sz w:val="16"/>
                <w:szCs w:val="20"/>
              </w:rPr>
            </w:pPr>
            <w:r w:rsidRPr="005834AE">
              <w:rPr>
                <w:rFonts w:cs="Arial"/>
                <w:b/>
                <w:bCs/>
                <w:sz w:val="20"/>
                <w:szCs w:val="20"/>
              </w:rPr>
              <w:t>Fellowships Service</w:t>
            </w:r>
            <w:r w:rsidRPr="005834AE">
              <w:rPr>
                <w:rFonts w:cs="Arial"/>
                <w:b/>
                <w:bCs/>
                <w:sz w:val="20"/>
                <w:szCs w:val="20"/>
              </w:rPr>
              <w:br/>
              <w:t>ITU/BDT</w:t>
            </w:r>
            <w:r w:rsidRPr="005834AE">
              <w:rPr>
                <w:rFonts w:cs="Arial"/>
                <w:b/>
                <w:bCs/>
                <w:sz w:val="20"/>
                <w:szCs w:val="20"/>
              </w:rPr>
              <w:b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5834AE" w:rsidRPr="005834AE" w:rsidRDefault="005834AE" w:rsidP="005834AE">
            <w:pPr>
              <w:tabs>
                <w:tab w:val="left" w:pos="794"/>
                <w:tab w:val="left" w:pos="1191"/>
                <w:tab w:val="left" w:pos="1588"/>
                <w:tab w:val="left" w:pos="1985"/>
              </w:tabs>
              <w:bidi w:val="0"/>
              <w:spacing w:before="60" w:line="240" w:lineRule="auto"/>
              <w:jc w:val="left"/>
              <w:rPr>
                <w:rFonts w:cs="Arial"/>
                <w:b/>
                <w:bCs/>
                <w:sz w:val="24"/>
                <w:szCs w:val="22"/>
                <w:lang w:val="pt-BR"/>
              </w:rPr>
            </w:pPr>
            <w:r w:rsidRPr="005834AE">
              <w:rPr>
                <w:rFonts w:cs="Arial"/>
                <w:b/>
                <w:bCs/>
                <w:sz w:val="24"/>
                <w:szCs w:val="22"/>
                <w:lang w:val="pt-BR"/>
              </w:rPr>
              <w:t xml:space="preserve">E-mail : </w:t>
            </w:r>
            <w:hyperlink r:id="rId31" w:history="1">
              <w:r w:rsidRPr="005834AE">
                <w:rPr>
                  <w:rFonts w:cs="Arial"/>
                  <w:b/>
                  <w:bCs/>
                  <w:color w:val="0000FF"/>
                  <w:sz w:val="24"/>
                  <w:szCs w:val="22"/>
                  <w:u w:val="single"/>
                  <w:lang w:val="pt-BR"/>
                </w:rPr>
                <w:t>bdtfellowships@itu.int</w:t>
              </w:r>
            </w:hyperlink>
            <w:r w:rsidRPr="005834AE">
              <w:rPr>
                <w:rFonts w:cs="Arial"/>
                <w:b/>
                <w:bCs/>
                <w:sz w:val="24"/>
                <w:szCs w:val="22"/>
                <w:lang w:val="pt-BR"/>
              </w:rPr>
              <w:t xml:space="preserve"> </w:t>
            </w:r>
          </w:p>
          <w:p w:rsidR="005834AE" w:rsidRPr="005834AE" w:rsidRDefault="005834AE" w:rsidP="005834AE">
            <w:pPr>
              <w:tabs>
                <w:tab w:val="left" w:pos="794"/>
                <w:tab w:val="left" w:pos="1191"/>
                <w:tab w:val="left" w:pos="1588"/>
                <w:tab w:val="left" w:pos="1985"/>
              </w:tabs>
              <w:bidi w:val="0"/>
              <w:spacing w:before="0" w:line="240" w:lineRule="auto"/>
              <w:jc w:val="left"/>
              <w:rPr>
                <w:rFonts w:cs="Arial"/>
                <w:b/>
                <w:bCs/>
                <w:szCs w:val="22"/>
                <w:lang w:val="pt-BR"/>
              </w:rPr>
            </w:pPr>
            <w:r w:rsidRPr="005834AE">
              <w:rPr>
                <w:rFonts w:cs="Arial"/>
                <w:b/>
                <w:bCs/>
                <w:szCs w:val="22"/>
                <w:lang w:val="pt-BR"/>
              </w:rPr>
              <w:t>Tel: +41 22 730  5227</w:t>
            </w:r>
          </w:p>
          <w:p w:rsidR="005834AE" w:rsidRPr="005834AE" w:rsidRDefault="005834AE" w:rsidP="005834AE">
            <w:pPr>
              <w:tabs>
                <w:tab w:val="left" w:pos="794"/>
                <w:tab w:val="left" w:pos="1191"/>
                <w:tab w:val="left" w:pos="1588"/>
                <w:tab w:val="left" w:pos="1985"/>
              </w:tabs>
              <w:bidi w:val="0"/>
              <w:spacing w:before="0" w:line="240" w:lineRule="auto"/>
              <w:jc w:val="left"/>
              <w:rPr>
                <w:rFonts w:cs="Times New Roman"/>
                <w:sz w:val="16"/>
                <w:szCs w:val="20"/>
                <w:lang w:val="fr-FR"/>
              </w:rPr>
            </w:pPr>
            <w:r w:rsidRPr="005834AE">
              <w:rPr>
                <w:rFonts w:cs="Arial"/>
                <w:b/>
                <w:bCs/>
                <w:szCs w:val="22"/>
                <w:lang w:val="fr-FR"/>
              </w:rPr>
              <w:t>Fax: +41 22 730 5778</w:t>
            </w:r>
            <w:r w:rsidRPr="005834AE">
              <w:rPr>
                <w:rFonts w:cs="Arial"/>
                <w:b/>
                <w:bCs/>
                <w:sz w:val="20"/>
                <w:szCs w:val="20"/>
                <w:lang w:val="fr-FR"/>
              </w:rPr>
              <w:t xml:space="preserve"> </w:t>
            </w:r>
          </w:p>
        </w:tc>
      </w:tr>
      <w:tr w:rsidR="005834AE" w:rsidRPr="005834AE" w:rsidTr="00421D00">
        <w:tc>
          <w:tcPr>
            <w:tcW w:w="10656" w:type="dxa"/>
            <w:gridSpan w:val="5"/>
            <w:tcBorders>
              <w:top w:val="single" w:sz="4" w:space="0" w:color="auto"/>
              <w:left w:val="single" w:sz="4" w:space="0" w:color="auto"/>
              <w:bottom w:val="single" w:sz="4" w:space="0" w:color="auto"/>
              <w:right w:val="single" w:sz="4" w:space="0" w:color="auto"/>
            </w:tcBorders>
            <w:hideMark/>
          </w:tcPr>
          <w:p w:rsidR="005834AE" w:rsidRPr="005834AE" w:rsidRDefault="005834AE" w:rsidP="005834AE">
            <w:pPr>
              <w:tabs>
                <w:tab w:val="left" w:pos="794"/>
                <w:tab w:val="left" w:pos="1191"/>
                <w:tab w:val="left" w:pos="1588"/>
                <w:tab w:val="left" w:pos="1985"/>
              </w:tabs>
              <w:bidi w:val="0"/>
              <w:spacing w:after="120" w:line="240" w:lineRule="auto"/>
              <w:jc w:val="center"/>
              <w:rPr>
                <w:rFonts w:ascii="Book Antiqua" w:hAnsi="Book Antiqua" w:cs="Times New Roman"/>
                <w:iCs/>
                <w:sz w:val="24"/>
                <w:szCs w:val="20"/>
              </w:rPr>
            </w:pPr>
            <w:r w:rsidRPr="005834AE">
              <w:rPr>
                <w:rFonts w:ascii="Book Antiqua" w:hAnsi="Book Antiqua" w:cs="Times New Roman"/>
                <w:b/>
                <w:iCs/>
                <w:sz w:val="24"/>
                <w:szCs w:val="20"/>
              </w:rPr>
              <w:t xml:space="preserve">Request for a fellowship to be submitted before </w:t>
            </w:r>
            <w:r w:rsidRPr="005834AE">
              <w:rPr>
                <w:rFonts w:ascii="Book Antiqua" w:hAnsi="Book Antiqua" w:cs="Times New Roman"/>
                <w:b/>
                <w:iCs/>
                <w:sz w:val="24"/>
                <w:szCs w:val="20"/>
                <w:u w:val="single"/>
              </w:rPr>
              <w:t>21 February 2012</w:t>
            </w:r>
          </w:p>
        </w:tc>
      </w:tr>
      <w:tr w:rsidR="005834AE" w:rsidRPr="005834AE" w:rsidTr="00421D00">
        <w:tc>
          <w:tcPr>
            <w:tcW w:w="10656" w:type="dxa"/>
            <w:gridSpan w:val="5"/>
            <w:tcBorders>
              <w:top w:val="single" w:sz="4" w:space="0" w:color="auto"/>
              <w:left w:val="single" w:sz="4" w:space="0" w:color="auto"/>
              <w:bottom w:val="single" w:sz="4" w:space="0" w:color="auto"/>
              <w:right w:val="single" w:sz="4" w:space="0" w:color="auto"/>
            </w:tcBorders>
            <w:hideMark/>
          </w:tcPr>
          <w:p w:rsidR="005834AE" w:rsidRPr="005834AE" w:rsidRDefault="005834AE" w:rsidP="005834AE">
            <w:pPr>
              <w:tabs>
                <w:tab w:val="left" w:pos="794"/>
                <w:tab w:val="left" w:pos="1191"/>
                <w:tab w:val="left" w:pos="1588"/>
                <w:tab w:val="left" w:pos="1985"/>
              </w:tabs>
              <w:bidi w:val="0"/>
              <w:spacing w:after="120" w:line="240" w:lineRule="auto"/>
              <w:jc w:val="center"/>
              <w:rPr>
                <w:rFonts w:ascii="Book Antiqua" w:hAnsi="Book Antiqua" w:cs="Times New Roman"/>
                <w:b/>
                <w:iCs/>
                <w:sz w:val="24"/>
                <w:szCs w:val="20"/>
              </w:rPr>
            </w:pPr>
            <w:r w:rsidRPr="005834AE">
              <w:rPr>
                <w:rFonts w:cs="Times New Roman"/>
                <w:b/>
                <w:iCs/>
                <w:sz w:val="24"/>
                <w:szCs w:val="20"/>
              </w:rPr>
              <w:t>Participation of women is encouraged</w:t>
            </w:r>
          </w:p>
        </w:tc>
      </w:tr>
      <w:tr w:rsidR="005834AE" w:rsidRPr="005834AE" w:rsidTr="00421D00">
        <w:tc>
          <w:tcPr>
            <w:tcW w:w="10656" w:type="dxa"/>
            <w:gridSpan w:val="5"/>
            <w:tcBorders>
              <w:top w:val="single" w:sz="4" w:space="0" w:color="auto"/>
              <w:left w:val="single" w:sz="4" w:space="0" w:color="auto"/>
              <w:bottom w:val="single" w:sz="4" w:space="0" w:color="auto"/>
              <w:right w:val="single" w:sz="4" w:space="0" w:color="auto"/>
            </w:tcBorders>
            <w:hideMark/>
          </w:tcPr>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Registration Confirmation I.D. No: ………………………………………………………………………………………</w:t>
            </w:r>
            <w:r w:rsidRPr="005834AE">
              <w:rPr>
                <w:rFonts w:cs="Times New Roman"/>
                <w:szCs w:val="22"/>
              </w:rPr>
              <w:br/>
              <w:t>(Note:  It is imperative for fellowship candidates to pre-register via the on-line registration form at:</w:t>
            </w:r>
            <w:r w:rsidRPr="005834AE">
              <w:rPr>
                <w:rFonts w:cs="Times New Roman"/>
                <w:sz w:val="24"/>
                <w:szCs w:val="20"/>
                <w:lang w:val="en-GB"/>
              </w:rPr>
              <w:t xml:space="preserve"> </w:t>
            </w:r>
            <w:hyperlink r:id="rId32" w:history="1">
              <w:r w:rsidRPr="005834AE">
                <w:rPr>
                  <w:rFonts w:cs="Times New Roman"/>
                  <w:color w:val="0000FF"/>
                  <w:szCs w:val="22"/>
                  <w:u w:val="single"/>
                </w:rPr>
                <w:t>http://www.itu.int/ITU-T/studygroups/com02/index.asp</w:t>
              </w:r>
            </w:hyperlink>
            <w:r w:rsidRPr="005834AE">
              <w:rPr>
                <w:rFonts w:cs="Times New Roman"/>
                <w:color w:val="1F497D"/>
                <w:szCs w:val="22"/>
              </w:rPr>
              <w:t>)</w:t>
            </w:r>
          </w:p>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Country</w:t>
            </w:r>
            <w:proofErr w:type="gramStart"/>
            <w:r w:rsidRPr="005834AE">
              <w:rPr>
                <w:rFonts w:cs="Times New Roman"/>
                <w:szCs w:val="22"/>
              </w:rPr>
              <w:t xml:space="preserve">: </w:t>
            </w:r>
            <w:bookmarkStart w:id="1" w:name="Text1"/>
            <w:r w:rsidRPr="005834AE">
              <w:rPr>
                <w:rFonts w:cs="Times New Roman"/>
                <w:szCs w:val="22"/>
              </w:rPr>
              <w:t xml:space="preserve"> </w:t>
            </w:r>
            <w:bookmarkEnd w:id="1"/>
            <w:r w:rsidRPr="005834AE">
              <w:rPr>
                <w:rFonts w:cs="Times New Roman"/>
                <w:szCs w:val="22"/>
              </w:rPr>
              <w:t>……………………………………………………………….………..………………………………………..</w:t>
            </w:r>
            <w:proofErr w:type="gramEnd"/>
          </w:p>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Name of the Administration or Organization</w:t>
            </w:r>
            <w:proofErr w:type="gramStart"/>
            <w:r w:rsidRPr="005834AE">
              <w:rPr>
                <w:rFonts w:cs="Times New Roman"/>
                <w:szCs w:val="22"/>
              </w:rPr>
              <w:t>:  ………...……………….…..………………………………….…………</w:t>
            </w:r>
            <w:proofErr w:type="gramEnd"/>
          </w:p>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Mr. / Ms.:  ……………….………………….……….(family name)………………...…………………….(given name)</w:t>
            </w:r>
          </w:p>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Title</w:t>
            </w:r>
            <w:proofErr w:type="gramStart"/>
            <w:r w:rsidRPr="005834AE">
              <w:rPr>
                <w:rFonts w:cs="Times New Roman"/>
                <w:szCs w:val="22"/>
              </w:rPr>
              <w:t>:  ………………………………………………..…………………………….………………………………………</w:t>
            </w:r>
            <w:proofErr w:type="gramEnd"/>
          </w:p>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Address</w:t>
            </w:r>
            <w:proofErr w:type="gramStart"/>
            <w:r w:rsidRPr="005834AE">
              <w:rPr>
                <w:rFonts w:cs="Times New Roman"/>
                <w:szCs w:val="22"/>
              </w:rPr>
              <w:t>:  ………………………………………………………………………………………………………………….</w:t>
            </w:r>
            <w:proofErr w:type="gramEnd"/>
          </w:p>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w:t>
            </w:r>
          </w:p>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Tel</w:t>
            </w:r>
            <w:proofErr w:type="gramStart"/>
            <w:r w:rsidRPr="005834AE">
              <w:rPr>
                <w:rFonts w:cs="Times New Roman"/>
                <w:szCs w:val="22"/>
              </w:rPr>
              <w:t>:  ……………………………………………….…….</w:t>
            </w:r>
            <w:proofErr w:type="gramEnd"/>
            <w:r w:rsidRPr="005834AE">
              <w:rPr>
                <w:rFonts w:cs="Times New Roman"/>
                <w:szCs w:val="22"/>
              </w:rPr>
              <w:t xml:space="preserve"> Fax</w:t>
            </w:r>
            <w:proofErr w:type="gramStart"/>
            <w:r w:rsidRPr="005834AE">
              <w:rPr>
                <w:rFonts w:cs="Times New Roman"/>
                <w:szCs w:val="22"/>
              </w:rPr>
              <w:t>:  …………………………………..……..…….………....</w:t>
            </w:r>
            <w:proofErr w:type="gramEnd"/>
          </w:p>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E-Mail</w:t>
            </w:r>
            <w:proofErr w:type="gramStart"/>
            <w:r w:rsidRPr="005834AE">
              <w:rPr>
                <w:rFonts w:cs="Times New Roman"/>
                <w:szCs w:val="22"/>
              </w:rPr>
              <w:t>:  …...…………………………………………………………………………………………...………………….</w:t>
            </w:r>
            <w:proofErr w:type="gramEnd"/>
          </w:p>
          <w:p w:rsidR="005834AE" w:rsidRPr="005834AE" w:rsidRDefault="005834AE" w:rsidP="005834AE">
            <w:pPr>
              <w:tabs>
                <w:tab w:val="left" w:pos="794"/>
                <w:tab w:val="left" w:pos="1191"/>
                <w:tab w:val="left" w:pos="1588"/>
                <w:tab w:val="left" w:pos="1985"/>
              </w:tabs>
              <w:bidi w:val="0"/>
              <w:spacing w:before="240" w:line="240" w:lineRule="auto"/>
              <w:jc w:val="left"/>
              <w:rPr>
                <w:rFonts w:cs="Times New Roman"/>
                <w:szCs w:val="22"/>
              </w:rPr>
            </w:pPr>
            <w:r w:rsidRPr="005834AE">
              <w:rPr>
                <w:rFonts w:cs="Times New Roman"/>
                <w:szCs w:val="22"/>
              </w:rPr>
              <w:t>PASSPORT INFORMATION:</w:t>
            </w:r>
          </w:p>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Date of birth</w:t>
            </w:r>
            <w:proofErr w:type="gramStart"/>
            <w:r w:rsidRPr="005834AE">
              <w:rPr>
                <w:rFonts w:cs="Times New Roman"/>
                <w:szCs w:val="22"/>
              </w:rPr>
              <w:t>:  ………………………………….</w:t>
            </w:r>
            <w:proofErr w:type="gramEnd"/>
            <w:r w:rsidRPr="005834AE">
              <w:rPr>
                <w:rFonts w:cs="Times New Roman"/>
                <w:szCs w:val="22"/>
              </w:rPr>
              <w:t xml:space="preserve"> Nationality</w:t>
            </w:r>
            <w:proofErr w:type="gramStart"/>
            <w:r w:rsidRPr="005834AE">
              <w:rPr>
                <w:rFonts w:cs="Times New Roman"/>
                <w:szCs w:val="22"/>
              </w:rPr>
              <w:t>:  …………………………………….………..……………</w:t>
            </w:r>
            <w:proofErr w:type="gramEnd"/>
          </w:p>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Passport Number</w:t>
            </w:r>
            <w:proofErr w:type="gramStart"/>
            <w:r w:rsidRPr="005834AE">
              <w:rPr>
                <w:rFonts w:cs="Times New Roman"/>
                <w:szCs w:val="22"/>
              </w:rPr>
              <w:t>:  …………………..…………</w:t>
            </w:r>
            <w:proofErr w:type="gramEnd"/>
            <w:r w:rsidRPr="005834AE">
              <w:rPr>
                <w:rFonts w:cs="Times New Roman"/>
                <w:szCs w:val="22"/>
              </w:rPr>
              <w:t xml:space="preserve"> Date of issue</w:t>
            </w:r>
            <w:proofErr w:type="gramStart"/>
            <w:r w:rsidRPr="005834AE">
              <w:rPr>
                <w:rFonts w:cs="Times New Roman"/>
                <w:szCs w:val="22"/>
              </w:rPr>
              <w:t>:  ……………………...….……...………………………</w:t>
            </w:r>
            <w:proofErr w:type="gramEnd"/>
          </w:p>
          <w:p w:rsidR="005834AE" w:rsidRPr="005834AE" w:rsidRDefault="005834AE" w:rsidP="005834AE">
            <w:pPr>
              <w:tabs>
                <w:tab w:val="left" w:pos="794"/>
                <w:tab w:val="left" w:pos="1191"/>
                <w:tab w:val="left" w:pos="1588"/>
                <w:tab w:val="left" w:pos="1985"/>
              </w:tabs>
              <w:bidi w:val="0"/>
              <w:spacing w:line="240" w:lineRule="auto"/>
              <w:jc w:val="left"/>
              <w:rPr>
                <w:rFonts w:cs="Times New Roman"/>
                <w:sz w:val="24"/>
                <w:szCs w:val="20"/>
              </w:rPr>
            </w:pPr>
            <w:r w:rsidRPr="005834AE">
              <w:rPr>
                <w:rFonts w:cs="Times New Roman"/>
                <w:szCs w:val="22"/>
              </w:rPr>
              <w:t>In (place)</w:t>
            </w:r>
            <w:proofErr w:type="gramStart"/>
            <w:r w:rsidRPr="005834AE">
              <w:rPr>
                <w:rFonts w:cs="Times New Roman"/>
                <w:szCs w:val="22"/>
              </w:rPr>
              <w:t>:  …………………………...……….…….…..…</w:t>
            </w:r>
            <w:proofErr w:type="gramEnd"/>
            <w:r w:rsidRPr="005834AE">
              <w:rPr>
                <w:rFonts w:cs="Times New Roman"/>
                <w:szCs w:val="22"/>
              </w:rPr>
              <w:t xml:space="preserve"> Valid until (date)</w:t>
            </w:r>
            <w:proofErr w:type="gramStart"/>
            <w:r w:rsidRPr="005834AE">
              <w:rPr>
                <w:rFonts w:cs="Times New Roman"/>
                <w:szCs w:val="22"/>
              </w:rPr>
              <w:t>:  …………...…………………………….</w:t>
            </w:r>
            <w:proofErr w:type="gramEnd"/>
          </w:p>
        </w:tc>
      </w:tr>
      <w:tr w:rsidR="005834AE" w:rsidRPr="005834AE" w:rsidTr="00421D00">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5834AE" w:rsidRPr="005834AE" w:rsidRDefault="005834AE" w:rsidP="005834AE">
            <w:pPr>
              <w:keepNext/>
              <w:keepLines/>
              <w:tabs>
                <w:tab w:val="left" w:pos="2127"/>
                <w:tab w:val="left" w:pos="2410"/>
                <w:tab w:val="left" w:pos="2921"/>
                <w:tab w:val="left" w:pos="3261"/>
              </w:tabs>
              <w:bidi w:val="0"/>
              <w:spacing w:before="60" w:line="240" w:lineRule="auto"/>
              <w:jc w:val="left"/>
              <w:outlineLvl w:val="2"/>
              <w:rPr>
                <w:rFonts w:cs="Times New Roman"/>
                <w:b/>
                <w:bCs/>
                <w:szCs w:val="22"/>
              </w:rPr>
            </w:pPr>
            <w:r w:rsidRPr="005834AE">
              <w:rPr>
                <w:rFonts w:cs="Times New Roman"/>
                <w:szCs w:val="22"/>
              </w:rPr>
              <w:t xml:space="preserve">CONDITIONS </w:t>
            </w:r>
            <w:r w:rsidRPr="005834AE">
              <w:rPr>
                <w:rFonts w:cs="Times New Roman"/>
                <w:b/>
                <w:bCs/>
                <w:szCs w:val="22"/>
              </w:rPr>
              <w:t>(Please select your preference in “condition” 2 below)</w:t>
            </w:r>
          </w:p>
          <w:p w:rsidR="005834AE" w:rsidRPr="005834AE" w:rsidRDefault="005834AE" w:rsidP="005834AE">
            <w:pPr>
              <w:keepNext/>
              <w:keepLines/>
              <w:tabs>
                <w:tab w:val="left" w:pos="794"/>
              </w:tabs>
              <w:bidi w:val="0"/>
              <w:spacing w:before="20" w:line="240" w:lineRule="auto"/>
              <w:jc w:val="left"/>
              <w:outlineLvl w:val="2"/>
              <w:rPr>
                <w:rFonts w:cs="Times New Roman"/>
                <w:szCs w:val="22"/>
              </w:rPr>
            </w:pPr>
            <w:r w:rsidRPr="005834AE">
              <w:rPr>
                <w:rFonts w:cs="Times New Roman"/>
                <w:szCs w:val="22"/>
              </w:rPr>
              <w:t>1.</w:t>
            </w:r>
            <w:r w:rsidRPr="005834AE">
              <w:rPr>
                <w:rFonts w:cs="Times New Roman"/>
                <w:szCs w:val="22"/>
              </w:rPr>
              <w:tab/>
              <w:t xml:space="preserve">One full or </w:t>
            </w:r>
            <w:r w:rsidRPr="005834AE">
              <w:rPr>
                <w:rFonts w:cs="Times New Roman"/>
                <w:b/>
                <w:bCs/>
                <w:szCs w:val="22"/>
                <w:u w:val="single"/>
              </w:rPr>
              <w:t>partial</w:t>
            </w:r>
            <w:r w:rsidRPr="005834AE">
              <w:rPr>
                <w:rFonts w:cs="Times New Roman"/>
                <w:b/>
                <w:bCs/>
                <w:szCs w:val="22"/>
              </w:rPr>
              <w:t xml:space="preserve"> </w:t>
            </w:r>
            <w:r w:rsidRPr="005834AE">
              <w:rPr>
                <w:rFonts w:cs="Times New Roman"/>
                <w:szCs w:val="22"/>
              </w:rPr>
              <w:t>fellowship per eligible country.</w:t>
            </w:r>
          </w:p>
          <w:p w:rsidR="005834AE" w:rsidRPr="005834AE" w:rsidRDefault="005834AE" w:rsidP="005834AE">
            <w:pPr>
              <w:keepNext/>
              <w:keepLines/>
              <w:tabs>
                <w:tab w:val="left" w:pos="794"/>
              </w:tabs>
              <w:bidi w:val="0"/>
              <w:spacing w:before="20" w:line="240" w:lineRule="auto"/>
              <w:jc w:val="left"/>
              <w:outlineLvl w:val="2"/>
              <w:rPr>
                <w:rFonts w:cs="Times New Roman"/>
                <w:szCs w:val="22"/>
              </w:rPr>
            </w:pPr>
            <w:r w:rsidRPr="005834AE">
              <w:rPr>
                <w:rFonts w:cs="Times New Roman"/>
                <w:szCs w:val="22"/>
              </w:rPr>
              <w:t>2.</w:t>
            </w:r>
            <w:r w:rsidRPr="005834AE">
              <w:rPr>
                <w:rFonts w:cs="Times New Roman"/>
                <w:szCs w:val="22"/>
              </w:rPr>
              <w:tab/>
              <w:t>For partial fellowship, ITU is requested to cover either one of the following:</w:t>
            </w:r>
          </w:p>
          <w:p w:rsidR="005834AE" w:rsidRPr="005834AE" w:rsidRDefault="005834AE" w:rsidP="005834AE">
            <w:pPr>
              <w:keepNext/>
              <w:keepLines/>
              <w:tabs>
                <w:tab w:val="left" w:pos="794"/>
              </w:tabs>
              <w:bidi w:val="0"/>
              <w:spacing w:before="20" w:line="240" w:lineRule="auto"/>
              <w:jc w:val="left"/>
              <w:outlineLvl w:val="2"/>
              <w:rPr>
                <w:rFonts w:cs="Times New Roman"/>
                <w:szCs w:val="22"/>
              </w:rPr>
            </w:pPr>
            <w:r w:rsidRPr="005834AE">
              <w:rPr>
                <w:rFonts w:cs="Times New Roman"/>
                <w:szCs w:val="22"/>
              </w:rPr>
              <w:tab/>
              <w:t xml:space="preserve">□ </w:t>
            </w:r>
            <w:r w:rsidRPr="005834AE">
              <w:rPr>
                <w:rFonts w:cs="Times New Roman"/>
                <w:b/>
                <w:bCs/>
                <w:szCs w:val="22"/>
              </w:rPr>
              <w:t>Economy class air ticket (duty station / Geneva / duty station).</w:t>
            </w:r>
          </w:p>
          <w:p w:rsidR="005834AE" w:rsidRPr="005834AE" w:rsidRDefault="005834AE" w:rsidP="005834AE">
            <w:pPr>
              <w:tabs>
                <w:tab w:val="left" w:pos="794"/>
              </w:tabs>
              <w:bidi w:val="0"/>
              <w:spacing w:before="20" w:line="240" w:lineRule="auto"/>
              <w:jc w:val="left"/>
              <w:rPr>
                <w:rFonts w:cs="Times New Roman"/>
                <w:b/>
                <w:bCs/>
                <w:szCs w:val="22"/>
              </w:rPr>
            </w:pPr>
            <w:r w:rsidRPr="005834AE">
              <w:rPr>
                <w:rFonts w:cs="Times New Roman"/>
                <w:b/>
                <w:bCs/>
                <w:szCs w:val="22"/>
              </w:rPr>
              <w:tab/>
              <w:t>□ Daily subsistence allowance intended to cover accommodation, meals &amp; misc. expenses.</w:t>
            </w:r>
          </w:p>
          <w:p w:rsidR="005834AE" w:rsidRPr="005834AE" w:rsidRDefault="005834AE" w:rsidP="005834AE">
            <w:pPr>
              <w:keepNext/>
              <w:keepLines/>
              <w:tabs>
                <w:tab w:val="left" w:pos="794"/>
              </w:tabs>
              <w:bidi w:val="0"/>
              <w:spacing w:before="20" w:after="60" w:line="240" w:lineRule="auto"/>
              <w:jc w:val="left"/>
              <w:outlineLvl w:val="2"/>
              <w:rPr>
                <w:rFonts w:cs="Times New Roman"/>
                <w:szCs w:val="22"/>
              </w:rPr>
            </w:pPr>
            <w:r w:rsidRPr="005834AE">
              <w:rPr>
                <w:rFonts w:cs="Times New Roman"/>
                <w:szCs w:val="22"/>
              </w:rPr>
              <w:t>3.</w:t>
            </w:r>
            <w:r w:rsidRPr="005834AE">
              <w:rPr>
                <w:rFonts w:cs="Times New Roman"/>
                <w:szCs w:val="22"/>
              </w:rPr>
              <w:tab/>
              <w:t>It is imperative that fellows be present from the first day to the end of the meeting.</w:t>
            </w:r>
          </w:p>
        </w:tc>
      </w:tr>
      <w:tr w:rsidR="005834AE" w:rsidRPr="005834AE" w:rsidTr="00421D00">
        <w:tc>
          <w:tcPr>
            <w:tcW w:w="10656" w:type="dxa"/>
            <w:gridSpan w:val="5"/>
            <w:tcBorders>
              <w:top w:val="single" w:sz="4" w:space="0" w:color="auto"/>
              <w:left w:val="single" w:sz="4" w:space="0" w:color="auto"/>
              <w:bottom w:val="single" w:sz="4" w:space="0" w:color="auto"/>
              <w:right w:val="single" w:sz="4" w:space="0" w:color="auto"/>
            </w:tcBorders>
          </w:tcPr>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p>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p>
          <w:p w:rsidR="005834AE" w:rsidRPr="005834AE" w:rsidRDefault="005834AE" w:rsidP="005834AE">
            <w:pPr>
              <w:tabs>
                <w:tab w:val="left" w:pos="794"/>
                <w:tab w:val="left" w:pos="1191"/>
                <w:tab w:val="left" w:pos="1588"/>
                <w:tab w:val="left" w:pos="1985"/>
              </w:tabs>
              <w:bidi w:val="0"/>
              <w:spacing w:before="0" w:line="240" w:lineRule="auto"/>
              <w:jc w:val="left"/>
              <w:rPr>
                <w:rFonts w:cs="Times New Roman"/>
                <w:szCs w:val="22"/>
              </w:rPr>
            </w:pPr>
          </w:p>
          <w:p w:rsidR="005834AE" w:rsidRPr="005834AE" w:rsidRDefault="005834AE" w:rsidP="005834AE">
            <w:pPr>
              <w:tabs>
                <w:tab w:val="left" w:pos="794"/>
                <w:tab w:val="left" w:pos="1191"/>
                <w:tab w:val="left" w:pos="1588"/>
                <w:tab w:val="left" w:pos="1985"/>
              </w:tabs>
              <w:bidi w:val="0"/>
              <w:spacing w:before="0" w:line="240" w:lineRule="auto"/>
              <w:jc w:val="left"/>
              <w:rPr>
                <w:rFonts w:cs="Times New Roman"/>
                <w:szCs w:val="22"/>
              </w:rPr>
            </w:pPr>
            <w:r w:rsidRPr="005834AE">
              <w:rPr>
                <w:rFonts w:cs="Times New Roman"/>
                <w:szCs w:val="22"/>
              </w:rPr>
              <w:t>Signature of fellowship candidate: ………………………….……………………..  Date: ……………....……………...</w:t>
            </w:r>
          </w:p>
        </w:tc>
      </w:tr>
      <w:tr w:rsidR="005834AE" w:rsidRPr="005834AE" w:rsidTr="00421D00">
        <w:tc>
          <w:tcPr>
            <w:tcW w:w="10656" w:type="dxa"/>
            <w:gridSpan w:val="5"/>
            <w:tcBorders>
              <w:top w:val="single" w:sz="4" w:space="0" w:color="auto"/>
              <w:left w:val="single" w:sz="4" w:space="0" w:color="auto"/>
              <w:bottom w:val="single" w:sz="4" w:space="0" w:color="auto"/>
              <w:right w:val="single" w:sz="4" w:space="0" w:color="auto"/>
            </w:tcBorders>
          </w:tcPr>
          <w:p w:rsidR="005834AE" w:rsidRPr="005834AE" w:rsidRDefault="005834AE" w:rsidP="005834AE">
            <w:pPr>
              <w:tabs>
                <w:tab w:val="left" w:pos="794"/>
                <w:tab w:val="left" w:pos="1191"/>
                <w:tab w:val="left" w:pos="1588"/>
                <w:tab w:val="left" w:pos="1985"/>
              </w:tabs>
              <w:bidi w:val="0"/>
              <w:spacing w:line="240" w:lineRule="auto"/>
              <w:jc w:val="left"/>
              <w:rPr>
                <w:rFonts w:cs="Times New Roman"/>
                <w:szCs w:val="22"/>
              </w:rPr>
            </w:pPr>
            <w:r w:rsidRPr="005834AE">
              <w:rPr>
                <w:rFonts w:cs="Times New Roman"/>
                <w:szCs w:val="22"/>
              </w:rPr>
              <w:t>TO VALIDATE FELLOWSHIP REQUEST, NAME AND SIGNATURE OF CERTIFYING OFFICIAL DESIGNATING PARTICIPANT MUST BE COMPLETED BELOW WITH OFFICIAL STAMP.</w:t>
            </w:r>
          </w:p>
          <w:p w:rsidR="005834AE" w:rsidRPr="005834AE" w:rsidRDefault="005834AE" w:rsidP="005834AE">
            <w:pPr>
              <w:tabs>
                <w:tab w:val="left" w:pos="794"/>
                <w:tab w:val="left" w:pos="1191"/>
                <w:tab w:val="left" w:pos="1588"/>
                <w:tab w:val="left" w:pos="1985"/>
              </w:tabs>
              <w:bidi w:val="0"/>
              <w:spacing w:before="0" w:line="240" w:lineRule="auto"/>
              <w:jc w:val="left"/>
              <w:rPr>
                <w:rFonts w:cs="Times New Roman"/>
                <w:szCs w:val="22"/>
              </w:rPr>
            </w:pPr>
          </w:p>
          <w:p w:rsidR="005834AE" w:rsidRPr="005834AE" w:rsidRDefault="005834AE" w:rsidP="005834AE">
            <w:pPr>
              <w:tabs>
                <w:tab w:val="left" w:pos="794"/>
                <w:tab w:val="left" w:pos="1191"/>
                <w:tab w:val="left" w:pos="1588"/>
                <w:tab w:val="left" w:pos="1985"/>
              </w:tabs>
              <w:bidi w:val="0"/>
              <w:spacing w:before="0" w:line="240" w:lineRule="auto"/>
              <w:jc w:val="left"/>
              <w:rPr>
                <w:rFonts w:cs="Times New Roman"/>
                <w:szCs w:val="22"/>
              </w:rPr>
            </w:pPr>
          </w:p>
          <w:p w:rsidR="005834AE" w:rsidRPr="005834AE" w:rsidRDefault="005834AE" w:rsidP="005834AE">
            <w:pPr>
              <w:tabs>
                <w:tab w:val="left" w:pos="794"/>
                <w:tab w:val="left" w:pos="1191"/>
                <w:tab w:val="left" w:pos="1588"/>
                <w:tab w:val="left" w:pos="1985"/>
              </w:tabs>
              <w:bidi w:val="0"/>
              <w:spacing w:before="0" w:line="240" w:lineRule="auto"/>
              <w:jc w:val="left"/>
              <w:rPr>
                <w:rFonts w:cs="Times New Roman"/>
                <w:szCs w:val="22"/>
              </w:rPr>
            </w:pPr>
          </w:p>
          <w:p w:rsidR="005834AE" w:rsidRPr="005834AE" w:rsidRDefault="005834AE" w:rsidP="005834AE">
            <w:pPr>
              <w:tabs>
                <w:tab w:val="left" w:pos="794"/>
                <w:tab w:val="left" w:pos="1191"/>
                <w:tab w:val="left" w:pos="1588"/>
                <w:tab w:val="left" w:pos="1985"/>
              </w:tabs>
              <w:bidi w:val="0"/>
              <w:spacing w:before="0" w:line="240" w:lineRule="auto"/>
              <w:jc w:val="left"/>
              <w:rPr>
                <w:rFonts w:cs="Times New Roman"/>
                <w:szCs w:val="22"/>
                <w:lang w:val="en-GB"/>
              </w:rPr>
            </w:pPr>
            <w:r w:rsidRPr="005834AE">
              <w:rPr>
                <w:rFonts w:cs="Times New Roman"/>
                <w:szCs w:val="22"/>
                <w:lang w:val="en-GB"/>
              </w:rPr>
              <w:t>Signature</w:t>
            </w:r>
            <w:proofErr w:type="gramStart"/>
            <w:r w:rsidRPr="005834AE">
              <w:rPr>
                <w:rFonts w:cs="Times New Roman"/>
                <w:szCs w:val="22"/>
                <w:lang w:val="en-GB"/>
              </w:rPr>
              <w:t>:  ……..………………………….………….……………….…………….</w:t>
            </w:r>
            <w:proofErr w:type="gramEnd"/>
            <w:r w:rsidRPr="005834AE">
              <w:rPr>
                <w:rFonts w:cs="Times New Roman"/>
                <w:szCs w:val="22"/>
                <w:lang w:val="en-GB"/>
              </w:rPr>
              <w:t xml:space="preserve"> Date</w:t>
            </w:r>
            <w:proofErr w:type="gramStart"/>
            <w:r w:rsidRPr="005834AE">
              <w:rPr>
                <w:rFonts w:cs="Times New Roman"/>
                <w:szCs w:val="22"/>
                <w:lang w:val="en-GB"/>
              </w:rPr>
              <w:t>:  ………...…….…………….</w:t>
            </w:r>
            <w:proofErr w:type="gramEnd"/>
          </w:p>
        </w:tc>
      </w:tr>
    </w:tbl>
    <w:p w:rsidR="005834AE" w:rsidRPr="005834AE" w:rsidRDefault="005834AE" w:rsidP="00421D00">
      <w:pPr>
        <w:tabs>
          <w:tab w:val="left" w:pos="794"/>
          <w:tab w:val="left" w:pos="1191"/>
          <w:tab w:val="left" w:pos="1588"/>
          <w:tab w:val="left" w:pos="1985"/>
        </w:tabs>
        <w:bidi w:val="0"/>
        <w:spacing w:line="240" w:lineRule="auto"/>
        <w:jc w:val="center"/>
        <w:rPr>
          <w:rFonts w:cs="Times New Roman"/>
          <w:sz w:val="24"/>
          <w:szCs w:val="24"/>
          <w:lang w:val="en-GB"/>
        </w:rPr>
      </w:pPr>
      <w:r w:rsidRPr="005834AE">
        <w:rPr>
          <w:rFonts w:cs="Times New Roman"/>
          <w:sz w:val="24"/>
          <w:szCs w:val="24"/>
          <w:lang w:val="en-GB"/>
        </w:rPr>
        <w:t>_______________</w:t>
      </w:r>
    </w:p>
    <w:p w:rsidR="005834AE" w:rsidRPr="005834AE" w:rsidRDefault="005834AE" w:rsidP="005834AE">
      <w:pPr>
        <w:tabs>
          <w:tab w:val="left" w:pos="794"/>
          <w:tab w:val="left" w:pos="1191"/>
          <w:tab w:val="left" w:pos="1588"/>
          <w:tab w:val="left" w:pos="1985"/>
        </w:tabs>
        <w:bidi w:val="0"/>
        <w:spacing w:before="0" w:line="240" w:lineRule="auto"/>
        <w:jc w:val="left"/>
        <w:rPr>
          <w:rFonts w:cs="Times New Roman"/>
          <w:sz w:val="2"/>
          <w:szCs w:val="20"/>
          <w:lang w:val="en-GB"/>
        </w:rPr>
      </w:pPr>
    </w:p>
    <w:sectPr w:rsidR="005834AE" w:rsidRPr="005834AE" w:rsidSect="00421D00">
      <w:headerReference w:type="default" r:id="rId33"/>
      <w:type w:val="oddPage"/>
      <w:pgSz w:w="11907" w:h="16727" w:code="9"/>
      <w:pgMar w:top="567" w:right="1089" w:bottom="1089"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D00" w:rsidRDefault="00421D00">
      <w:r>
        <w:separator/>
      </w:r>
    </w:p>
  </w:endnote>
  <w:endnote w:type="continuationSeparator" w:id="0">
    <w:p w:rsidR="00421D00" w:rsidRDefault="0042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4F1" w:rsidRPr="00AF52BC" w:rsidRDefault="00EE24F1" w:rsidP="00EE24F1">
    <w:pPr>
      <w:pStyle w:val="Footer"/>
      <w:bidi w:val="0"/>
      <w:rPr>
        <w:sz w:val="18"/>
        <w:szCs w:val="18"/>
        <w:lang w:val="fr-CH"/>
      </w:rPr>
    </w:pPr>
    <w:r w:rsidRPr="00AF52BC">
      <w:rPr>
        <w:sz w:val="18"/>
        <w:szCs w:val="18"/>
        <w:lang w:val="fr-CH"/>
      </w:rPr>
      <w:t>ITU-T\COM-T\COLL\006</w:t>
    </w:r>
    <w:r>
      <w:rPr>
        <w:sz w:val="18"/>
        <w:szCs w:val="18"/>
        <w:lang w:val="fr-CH"/>
      </w:rPr>
      <w:t>A</w:t>
    </w:r>
    <w:r w:rsidRPr="00AF52BC">
      <w:rPr>
        <w:sz w:val="18"/>
        <w:szCs w:val="18"/>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421D00" w:rsidTr="00CA30B8">
      <w:trPr>
        <w:cantSplit/>
      </w:trPr>
      <w:tc>
        <w:tcPr>
          <w:tcW w:w="1062" w:type="pct"/>
          <w:tcBorders>
            <w:top w:val="single" w:sz="6" w:space="0" w:color="auto"/>
          </w:tcBorders>
          <w:tcMar>
            <w:top w:w="57" w:type="dxa"/>
          </w:tcMar>
        </w:tcPr>
        <w:p w:rsidR="00421D00" w:rsidRDefault="00421D00" w:rsidP="00CA30B8">
          <w:pPr>
            <w:pStyle w:val="itu"/>
          </w:pPr>
          <w:r>
            <w:t>Place des Nations</w:t>
          </w:r>
        </w:p>
      </w:tc>
      <w:tc>
        <w:tcPr>
          <w:tcW w:w="1583" w:type="pct"/>
          <w:tcBorders>
            <w:top w:val="single" w:sz="6" w:space="0" w:color="auto"/>
          </w:tcBorders>
          <w:tcMar>
            <w:top w:w="57" w:type="dxa"/>
          </w:tcMar>
        </w:tcPr>
        <w:p w:rsidR="00421D00" w:rsidRDefault="00421D00" w:rsidP="00CA30B8">
          <w:pPr>
            <w:pStyle w:val="itu"/>
          </w:pPr>
          <w:r>
            <w:t>Telephone</w:t>
          </w:r>
          <w:r>
            <w:tab/>
            <w:t>+41 22 730 51 11</w:t>
          </w:r>
        </w:p>
      </w:tc>
      <w:tc>
        <w:tcPr>
          <w:tcW w:w="1224" w:type="pct"/>
          <w:tcBorders>
            <w:top w:val="single" w:sz="6" w:space="0" w:color="auto"/>
          </w:tcBorders>
          <w:tcMar>
            <w:top w:w="57" w:type="dxa"/>
          </w:tcMar>
        </w:tcPr>
        <w:p w:rsidR="00421D00" w:rsidRDefault="00421D00" w:rsidP="00CA30B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21D00" w:rsidRDefault="00421D00" w:rsidP="00CA30B8">
          <w:pPr>
            <w:pStyle w:val="itu"/>
          </w:pPr>
          <w:r>
            <w:t>E-mail:</w:t>
          </w:r>
          <w:r>
            <w:tab/>
            <w:t>itumail@itu.int</w:t>
          </w:r>
        </w:p>
      </w:tc>
    </w:tr>
    <w:tr w:rsidR="00421D00" w:rsidTr="00CA30B8">
      <w:trPr>
        <w:cantSplit/>
      </w:trPr>
      <w:tc>
        <w:tcPr>
          <w:tcW w:w="1062" w:type="pct"/>
        </w:tcPr>
        <w:p w:rsidR="00421D00" w:rsidRPr="008F5E3A" w:rsidRDefault="00421D00" w:rsidP="00CA30B8">
          <w:pPr>
            <w:pStyle w:val="itu"/>
          </w:pPr>
          <w:r w:rsidRPr="008F5E3A">
            <w:t>CH-1211 Geneva 20</w:t>
          </w:r>
        </w:p>
      </w:tc>
      <w:tc>
        <w:tcPr>
          <w:tcW w:w="1583" w:type="pct"/>
        </w:tcPr>
        <w:p w:rsidR="00421D00" w:rsidRPr="008F5E3A" w:rsidRDefault="00421D00" w:rsidP="00CA30B8">
          <w:pPr>
            <w:pStyle w:val="itu"/>
          </w:pPr>
          <w:r w:rsidRPr="008F5E3A">
            <w:t>Telefax</w:t>
          </w:r>
          <w:r w:rsidRPr="008F5E3A">
            <w:tab/>
            <w:t>Gr3:</w:t>
          </w:r>
          <w:r w:rsidRPr="008F5E3A">
            <w:tab/>
            <w:t>+41 22 733 72 56</w:t>
          </w:r>
        </w:p>
      </w:tc>
      <w:tc>
        <w:tcPr>
          <w:tcW w:w="1224" w:type="pct"/>
        </w:tcPr>
        <w:p w:rsidR="00421D00" w:rsidRPr="008F5E3A" w:rsidRDefault="00421D00" w:rsidP="00CA30B8">
          <w:pPr>
            <w:pStyle w:val="itu"/>
          </w:pPr>
          <w:r w:rsidRPr="008F5E3A">
            <w:t>Telegram ITU GENEVE</w:t>
          </w:r>
        </w:p>
      </w:tc>
      <w:tc>
        <w:tcPr>
          <w:tcW w:w="1131" w:type="pct"/>
        </w:tcPr>
        <w:p w:rsidR="00421D00" w:rsidRPr="00724ED5" w:rsidRDefault="00421D00" w:rsidP="00CA30B8">
          <w:pPr>
            <w:pStyle w:val="itu"/>
            <w:rPr>
              <w:lang w:val="en-US"/>
            </w:rPr>
          </w:pPr>
          <w:r w:rsidRPr="008F5E3A">
            <w:tab/>
          </w:r>
          <w:hyperlink r:id="rId1" w:history="1">
            <w:r w:rsidRPr="0034525D">
              <w:rPr>
                <w:rStyle w:val="Hyperlink"/>
              </w:rPr>
              <w:t>www.itu.int</w:t>
            </w:r>
          </w:hyperlink>
        </w:p>
      </w:tc>
    </w:tr>
    <w:tr w:rsidR="00421D00" w:rsidTr="00CA30B8">
      <w:trPr>
        <w:cantSplit/>
      </w:trPr>
      <w:tc>
        <w:tcPr>
          <w:tcW w:w="1062" w:type="pct"/>
        </w:tcPr>
        <w:p w:rsidR="00421D00" w:rsidRPr="00C727EC" w:rsidRDefault="00421D00" w:rsidP="00CA30B8">
          <w:pPr>
            <w:pStyle w:val="itu"/>
            <w:rPr>
              <w:lang w:val="en-US"/>
            </w:rPr>
          </w:pPr>
          <w:r>
            <w:t>Switzerland</w:t>
          </w:r>
        </w:p>
      </w:tc>
      <w:tc>
        <w:tcPr>
          <w:tcW w:w="1583" w:type="pct"/>
        </w:tcPr>
        <w:p w:rsidR="00421D00" w:rsidRDefault="00421D00" w:rsidP="00CA30B8">
          <w:pPr>
            <w:pStyle w:val="itu"/>
          </w:pPr>
          <w:r>
            <w:tab/>
            <w:t>Gr4:</w:t>
          </w:r>
          <w:r>
            <w:tab/>
            <w:t>+41 22 730 65 00</w:t>
          </w:r>
        </w:p>
      </w:tc>
      <w:tc>
        <w:tcPr>
          <w:tcW w:w="1224" w:type="pct"/>
        </w:tcPr>
        <w:p w:rsidR="00421D00" w:rsidRDefault="00421D00" w:rsidP="00CA30B8">
          <w:pPr>
            <w:pStyle w:val="itu"/>
          </w:pPr>
        </w:p>
      </w:tc>
      <w:tc>
        <w:tcPr>
          <w:tcW w:w="1131" w:type="pct"/>
        </w:tcPr>
        <w:p w:rsidR="00421D00" w:rsidRDefault="00421D00" w:rsidP="00CA30B8">
          <w:pPr>
            <w:pStyle w:val="itu"/>
          </w:pPr>
        </w:p>
      </w:tc>
    </w:tr>
  </w:tbl>
  <w:p w:rsidR="00421D00" w:rsidRPr="00F62C35" w:rsidRDefault="00421D00" w:rsidP="00C600CC">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00" w:rsidRPr="00D16114" w:rsidRDefault="00421D00" w:rsidP="00D16114">
    <w:pPr>
      <w:pStyle w:val="Footer"/>
      <w:bidi w:val="0"/>
      <w:rPr>
        <w:sz w:val="18"/>
        <w:szCs w:val="18"/>
        <w:lang w:val="fr-CH"/>
      </w:rPr>
    </w:pPr>
    <w:r w:rsidRPr="00D16114">
      <w:rPr>
        <w:sz w:val="18"/>
        <w:szCs w:val="18"/>
        <w:lang w:val="fr-CH"/>
      </w:rPr>
      <w:t>ITU-T\COM-T\COM02\COLL\5A.DOCX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D00" w:rsidRDefault="00421D00">
      <w:r>
        <w:separator/>
      </w:r>
    </w:p>
  </w:footnote>
  <w:footnote w:type="continuationSeparator" w:id="0">
    <w:p w:rsidR="00421D00" w:rsidRDefault="00421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00" w:rsidRDefault="00421D00" w:rsidP="007B1482">
    <w:pPr>
      <w:pStyle w:val="Head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80379">
      <w:rPr>
        <w:rStyle w:val="PageNumber"/>
        <w:noProof/>
        <w:rtl/>
      </w:rPr>
      <w:t>11</w:t>
    </w:r>
    <w:r>
      <w:rPr>
        <w:rStyle w:val="PageNumber"/>
        <w:rtl/>
      </w:rPr>
      <w:fldChar w:fldCharType="end"/>
    </w:r>
  </w:p>
  <w:p w:rsidR="00421D00" w:rsidRDefault="00421D00" w:rsidP="00583B37">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00" w:rsidRDefault="00421D00" w:rsidP="00B856CE">
    <w:pPr>
      <w:pStyle w:val="Header"/>
      <w:bidi w:val="0"/>
      <w:spacing w:after="120"/>
      <w:jc w:val="center"/>
      <w:rPr>
        <w:sz w:val="20"/>
        <w:szCs w:val="20"/>
        <w:lang w:bidi="ar-EG"/>
      </w:rPr>
    </w:pPr>
    <w:r w:rsidRPr="00583B37">
      <w:rPr>
        <w:rStyle w:val="PageNumber"/>
        <w:sz w:val="20"/>
        <w:szCs w:val="20"/>
      </w:rPr>
      <w:t xml:space="preserve">- </w:t>
    </w:r>
    <w:r w:rsidRPr="00583B37">
      <w:rPr>
        <w:rStyle w:val="PageNumber"/>
        <w:sz w:val="20"/>
        <w:szCs w:val="20"/>
      </w:rPr>
      <w:fldChar w:fldCharType="begin"/>
    </w:r>
    <w:r w:rsidRPr="00583B37">
      <w:rPr>
        <w:rStyle w:val="PageNumber"/>
        <w:sz w:val="20"/>
        <w:szCs w:val="20"/>
      </w:rPr>
      <w:instrText xml:space="preserve"> PAGE </w:instrText>
    </w:r>
    <w:r w:rsidRPr="00583B37">
      <w:rPr>
        <w:rStyle w:val="PageNumber"/>
        <w:sz w:val="20"/>
        <w:szCs w:val="20"/>
      </w:rPr>
      <w:fldChar w:fldCharType="separate"/>
    </w:r>
    <w:r w:rsidR="00EE24F1">
      <w:rPr>
        <w:rStyle w:val="PageNumber"/>
        <w:noProof/>
        <w:sz w:val="20"/>
        <w:szCs w:val="20"/>
      </w:rPr>
      <w:t>3</w:t>
    </w:r>
    <w:r w:rsidRPr="00583B37">
      <w:rPr>
        <w:rStyle w:val="PageNumber"/>
        <w:sz w:val="20"/>
        <w:szCs w:val="20"/>
      </w:rPr>
      <w:fldChar w:fldCharType="end"/>
    </w:r>
    <w:r w:rsidRPr="00583B37">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00" w:rsidRPr="00005BC2" w:rsidRDefault="00421D00" w:rsidP="00B856CE">
    <w:pPr>
      <w:pStyle w:val="Header"/>
      <w:bidi w:val="0"/>
      <w:spacing w:after="120"/>
      <w:jc w:val="center"/>
      <w:rPr>
        <w:sz w:val="20"/>
        <w:szCs w:val="20"/>
        <w:lang w:bidi="ar-EG"/>
      </w:rPr>
    </w:pPr>
    <w:r w:rsidRPr="00005BC2">
      <w:rPr>
        <w:rStyle w:val="PageNumber"/>
        <w:sz w:val="20"/>
        <w:szCs w:val="20"/>
      </w:rPr>
      <w:t xml:space="preserve">- </w:t>
    </w:r>
    <w:r w:rsidRPr="00005BC2">
      <w:rPr>
        <w:rStyle w:val="PageNumber"/>
        <w:sz w:val="20"/>
        <w:szCs w:val="20"/>
      </w:rPr>
      <w:fldChar w:fldCharType="begin"/>
    </w:r>
    <w:r w:rsidRPr="00005BC2">
      <w:rPr>
        <w:rStyle w:val="PageNumber"/>
        <w:sz w:val="20"/>
        <w:szCs w:val="20"/>
      </w:rPr>
      <w:instrText xml:space="preserve"> PAGE </w:instrText>
    </w:r>
    <w:r w:rsidRPr="00005BC2">
      <w:rPr>
        <w:rStyle w:val="PageNumber"/>
        <w:sz w:val="20"/>
        <w:szCs w:val="20"/>
      </w:rPr>
      <w:fldChar w:fldCharType="separate"/>
    </w:r>
    <w:r w:rsidR="00EE24F1">
      <w:rPr>
        <w:rStyle w:val="PageNumber"/>
        <w:noProof/>
        <w:sz w:val="20"/>
        <w:szCs w:val="20"/>
      </w:rPr>
      <w:t>6</w:t>
    </w:r>
    <w:r w:rsidRPr="00005BC2">
      <w:rPr>
        <w:rStyle w:val="PageNumber"/>
        <w:sz w:val="20"/>
        <w:szCs w:val="20"/>
      </w:rPr>
      <w:fldChar w:fldCharType="end"/>
    </w:r>
    <w:r w:rsidRPr="00005BC2">
      <w:rPr>
        <w:rStyle w:val="PageNumber"/>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00" w:rsidRDefault="00421D00" w:rsidP="00B856CE">
    <w:pPr>
      <w:pStyle w:val="Header"/>
      <w:bidi w:val="0"/>
      <w:spacing w:after="120"/>
      <w:jc w:val="center"/>
      <w:rPr>
        <w:sz w:val="20"/>
        <w:szCs w:val="20"/>
        <w:lang w:bidi="ar-EG"/>
      </w:rPr>
    </w:pPr>
    <w:r w:rsidRPr="00583B37">
      <w:rPr>
        <w:rStyle w:val="PageNumber"/>
        <w:sz w:val="20"/>
        <w:szCs w:val="20"/>
      </w:rPr>
      <w:t xml:space="preserve">- </w:t>
    </w:r>
    <w:r w:rsidRPr="00583B37">
      <w:rPr>
        <w:rStyle w:val="PageNumber"/>
        <w:sz w:val="20"/>
        <w:szCs w:val="20"/>
      </w:rPr>
      <w:fldChar w:fldCharType="begin"/>
    </w:r>
    <w:r w:rsidRPr="00583B37">
      <w:rPr>
        <w:rStyle w:val="PageNumber"/>
        <w:sz w:val="20"/>
        <w:szCs w:val="20"/>
      </w:rPr>
      <w:instrText xml:space="preserve"> PAGE </w:instrText>
    </w:r>
    <w:r w:rsidRPr="00583B37">
      <w:rPr>
        <w:rStyle w:val="PageNumber"/>
        <w:sz w:val="20"/>
        <w:szCs w:val="20"/>
      </w:rPr>
      <w:fldChar w:fldCharType="separate"/>
    </w:r>
    <w:r w:rsidR="00E80379">
      <w:rPr>
        <w:rStyle w:val="PageNumber"/>
        <w:noProof/>
        <w:sz w:val="20"/>
        <w:szCs w:val="20"/>
      </w:rPr>
      <w:t>11</w:t>
    </w:r>
    <w:r w:rsidRPr="00583B37">
      <w:rPr>
        <w:rStyle w:val="PageNumber"/>
        <w:sz w:val="20"/>
        <w:szCs w:val="20"/>
      </w:rPr>
      <w:fldChar w:fldCharType="end"/>
    </w:r>
    <w:r w:rsidRPr="00583B37">
      <w:rPr>
        <w:rStyle w:val="PageNumber"/>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00" w:rsidRPr="00005BC2" w:rsidRDefault="00421D00" w:rsidP="00B856CE">
    <w:pPr>
      <w:pStyle w:val="Header"/>
      <w:bidi w:val="0"/>
      <w:spacing w:after="120"/>
      <w:jc w:val="center"/>
      <w:rPr>
        <w:sz w:val="20"/>
        <w:szCs w:val="20"/>
        <w:lang w:bidi="ar-EG"/>
      </w:rPr>
    </w:pPr>
    <w:r w:rsidRPr="00005BC2">
      <w:rPr>
        <w:rStyle w:val="PageNumber"/>
        <w:sz w:val="20"/>
        <w:szCs w:val="20"/>
      </w:rPr>
      <w:t xml:space="preserve">- </w:t>
    </w:r>
    <w:r w:rsidRPr="00005BC2">
      <w:rPr>
        <w:rStyle w:val="PageNumber"/>
        <w:sz w:val="20"/>
        <w:szCs w:val="20"/>
      </w:rPr>
      <w:fldChar w:fldCharType="begin"/>
    </w:r>
    <w:r w:rsidRPr="00005BC2">
      <w:rPr>
        <w:rStyle w:val="PageNumber"/>
        <w:sz w:val="20"/>
        <w:szCs w:val="20"/>
      </w:rPr>
      <w:instrText xml:space="preserve"> PAGE </w:instrText>
    </w:r>
    <w:r w:rsidRPr="00005BC2">
      <w:rPr>
        <w:rStyle w:val="PageNumber"/>
        <w:sz w:val="20"/>
        <w:szCs w:val="20"/>
      </w:rPr>
      <w:fldChar w:fldCharType="separate"/>
    </w:r>
    <w:r w:rsidR="00EE24F1">
      <w:rPr>
        <w:rStyle w:val="PageNumber"/>
        <w:noProof/>
        <w:sz w:val="20"/>
        <w:szCs w:val="20"/>
      </w:rPr>
      <w:t>7</w:t>
    </w:r>
    <w:r w:rsidRPr="00005BC2">
      <w:rPr>
        <w:rStyle w:val="PageNumber"/>
        <w:sz w:val="20"/>
        <w:szCs w:val="20"/>
      </w:rPr>
      <w:fldChar w:fldCharType="end"/>
    </w:r>
    <w:r w:rsidRPr="00005BC2">
      <w:rPr>
        <w:rStyle w:val="PageNumber"/>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00" w:rsidRPr="00005BC2" w:rsidRDefault="00421D00" w:rsidP="00B856CE">
    <w:pPr>
      <w:pStyle w:val="Header"/>
      <w:bidi w:val="0"/>
      <w:spacing w:after="120"/>
      <w:jc w:val="center"/>
      <w:rPr>
        <w:sz w:val="20"/>
        <w:szCs w:val="20"/>
        <w:lang w:bidi="ar-EG"/>
      </w:rPr>
    </w:pPr>
    <w:r w:rsidRPr="00005BC2">
      <w:rPr>
        <w:rStyle w:val="PageNumber"/>
        <w:sz w:val="20"/>
        <w:szCs w:val="20"/>
      </w:rPr>
      <w:t xml:space="preserve">- </w:t>
    </w:r>
    <w:r w:rsidRPr="00005BC2">
      <w:rPr>
        <w:rStyle w:val="PageNumber"/>
        <w:sz w:val="20"/>
        <w:szCs w:val="20"/>
      </w:rPr>
      <w:fldChar w:fldCharType="begin"/>
    </w:r>
    <w:r w:rsidRPr="00005BC2">
      <w:rPr>
        <w:rStyle w:val="PageNumber"/>
        <w:sz w:val="20"/>
        <w:szCs w:val="20"/>
      </w:rPr>
      <w:instrText xml:space="preserve"> PAGE </w:instrText>
    </w:r>
    <w:r w:rsidRPr="00005BC2">
      <w:rPr>
        <w:rStyle w:val="PageNumber"/>
        <w:sz w:val="20"/>
        <w:szCs w:val="20"/>
      </w:rPr>
      <w:fldChar w:fldCharType="separate"/>
    </w:r>
    <w:r w:rsidR="00EE24F1">
      <w:rPr>
        <w:rStyle w:val="PageNumber"/>
        <w:noProof/>
        <w:sz w:val="20"/>
        <w:szCs w:val="20"/>
      </w:rPr>
      <w:t>9</w:t>
    </w:r>
    <w:r w:rsidRPr="00005BC2">
      <w:rPr>
        <w:rStyle w:val="PageNumber"/>
        <w:sz w:val="20"/>
        <w:szCs w:val="20"/>
      </w:rPr>
      <w:fldChar w:fldCharType="end"/>
    </w:r>
    <w:r w:rsidRPr="00005BC2">
      <w:rPr>
        <w:rStyle w:val="PageNumber"/>
        <w:sz w:val="20"/>
        <w:szCs w:val="2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00" w:rsidRPr="00005BC2" w:rsidRDefault="00421D00" w:rsidP="00B856CE">
    <w:pPr>
      <w:pStyle w:val="Header"/>
      <w:bidi w:val="0"/>
      <w:spacing w:after="120"/>
      <w:jc w:val="center"/>
      <w:rPr>
        <w:sz w:val="20"/>
        <w:szCs w:val="20"/>
        <w:lang w:bidi="ar-EG"/>
      </w:rPr>
    </w:pPr>
    <w:r w:rsidRPr="00005BC2">
      <w:rPr>
        <w:rStyle w:val="PageNumber"/>
        <w:sz w:val="20"/>
        <w:szCs w:val="20"/>
      </w:rPr>
      <w:t xml:space="preserve">- </w:t>
    </w:r>
    <w:r w:rsidRPr="00005BC2">
      <w:rPr>
        <w:rStyle w:val="PageNumber"/>
        <w:sz w:val="20"/>
        <w:szCs w:val="20"/>
      </w:rPr>
      <w:fldChar w:fldCharType="begin"/>
    </w:r>
    <w:r w:rsidRPr="00005BC2">
      <w:rPr>
        <w:rStyle w:val="PageNumber"/>
        <w:sz w:val="20"/>
        <w:szCs w:val="20"/>
      </w:rPr>
      <w:instrText xml:space="preserve"> PAGE </w:instrText>
    </w:r>
    <w:r w:rsidRPr="00005BC2">
      <w:rPr>
        <w:rStyle w:val="PageNumber"/>
        <w:sz w:val="20"/>
        <w:szCs w:val="20"/>
      </w:rPr>
      <w:fldChar w:fldCharType="separate"/>
    </w:r>
    <w:r w:rsidR="00EE24F1">
      <w:rPr>
        <w:rStyle w:val="PageNumber"/>
        <w:noProof/>
        <w:sz w:val="20"/>
        <w:szCs w:val="20"/>
      </w:rPr>
      <w:t>11</w:t>
    </w:r>
    <w:r w:rsidRPr="00005BC2">
      <w:rPr>
        <w:rStyle w:val="PageNumber"/>
        <w:sz w:val="20"/>
        <w:szCs w:val="20"/>
      </w:rPr>
      <w:fldChar w:fldCharType="end"/>
    </w:r>
    <w:r w:rsidRPr="00005BC2">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C80D2E"/>
    <w:lvl w:ilvl="0">
      <w:start w:val="1"/>
      <w:numFmt w:val="decimal"/>
      <w:lvlText w:val="%1."/>
      <w:lvlJc w:val="left"/>
      <w:pPr>
        <w:tabs>
          <w:tab w:val="num" w:pos="1492"/>
        </w:tabs>
        <w:ind w:left="1492" w:hanging="360"/>
      </w:pPr>
    </w:lvl>
  </w:abstractNum>
  <w:abstractNum w:abstractNumId="1">
    <w:nsid w:val="FFFFFF7D"/>
    <w:multiLevelType w:val="singleLevel"/>
    <w:tmpl w:val="65BC74EA"/>
    <w:lvl w:ilvl="0">
      <w:start w:val="1"/>
      <w:numFmt w:val="decimal"/>
      <w:lvlText w:val="%1."/>
      <w:lvlJc w:val="left"/>
      <w:pPr>
        <w:tabs>
          <w:tab w:val="num" w:pos="1209"/>
        </w:tabs>
        <w:ind w:left="1209" w:hanging="360"/>
      </w:pPr>
    </w:lvl>
  </w:abstractNum>
  <w:abstractNum w:abstractNumId="2">
    <w:nsid w:val="FFFFFF7E"/>
    <w:multiLevelType w:val="singleLevel"/>
    <w:tmpl w:val="BD0C267A"/>
    <w:lvl w:ilvl="0">
      <w:start w:val="1"/>
      <w:numFmt w:val="decimal"/>
      <w:lvlText w:val="%1."/>
      <w:lvlJc w:val="left"/>
      <w:pPr>
        <w:tabs>
          <w:tab w:val="num" w:pos="926"/>
        </w:tabs>
        <w:ind w:left="926" w:hanging="360"/>
      </w:pPr>
    </w:lvl>
  </w:abstractNum>
  <w:abstractNum w:abstractNumId="3">
    <w:nsid w:val="FFFFFF7F"/>
    <w:multiLevelType w:val="singleLevel"/>
    <w:tmpl w:val="ACAAA19E"/>
    <w:lvl w:ilvl="0">
      <w:start w:val="1"/>
      <w:numFmt w:val="decimal"/>
      <w:lvlText w:val="%1."/>
      <w:lvlJc w:val="left"/>
      <w:pPr>
        <w:tabs>
          <w:tab w:val="num" w:pos="643"/>
        </w:tabs>
        <w:ind w:left="643" w:hanging="360"/>
      </w:pPr>
    </w:lvl>
  </w:abstractNum>
  <w:abstractNum w:abstractNumId="4">
    <w:nsid w:val="FFFFFF80"/>
    <w:multiLevelType w:val="singleLevel"/>
    <w:tmpl w:val="46A473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78FC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2870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69B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DC42A8"/>
    <w:lvl w:ilvl="0">
      <w:start w:val="1"/>
      <w:numFmt w:val="decimal"/>
      <w:lvlText w:val="%1."/>
      <w:lvlJc w:val="left"/>
      <w:pPr>
        <w:tabs>
          <w:tab w:val="num" w:pos="360"/>
        </w:tabs>
        <w:ind w:left="360" w:hanging="360"/>
      </w:pPr>
    </w:lvl>
  </w:abstractNum>
  <w:abstractNum w:abstractNumId="9">
    <w:nsid w:val="FFFFFF89"/>
    <w:multiLevelType w:val="singleLevel"/>
    <w:tmpl w:val="AF40D0D0"/>
    <w:lvl w:ilvl="0">
      <w:start w:val="1"/>
      <w:numFmt w:val="bullet"/>
      <w:lvlText w:val=""/>
      <w:lvlJc w:val="left"/>
      <w:pPr>
        <w:tabs>
          <w:tab w:val="num" w:pos="360"/>
        </w:tabs>
        <w:ind w:left="360" w:hanging="360"/>
      </w:pPr>
      <w:rPr>
        <w:rFonts w:ascii="Symbol" w:hAnsi="Symbol" w:hint="default"/>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25"/>
    <w:rsid w:val="00000A9B"/>
    <w:rsid w:val="00005BC2"/>
    <w:rsid w:val="00007AD5"/>
    <w:rsid w:val="00007E26"/>
    <w:rsid w:val="00010664"/>
    <w:rsid w:val="0001726A"/>
    <w:rsid w:val="000247AB"/>
    <w:rsid w:val="00055E7C"/>
    <w:rsid w:val="0006345E"/>
    <w:rsid w:val="000700E5"/>
    <w:rsid w:val="00074F34"/>
    <w:rsid w:val="00077B92"/>
    <w:rsid w:val="00080236"/>
    <w:rsid w:val="00084E48"/>
    <w:rsid w:val="000858EB"/>
    <w:rsid w:val="00091EA0"/>
    <w:rsid w:val="0009357F"/>
    <w:rsid w:val="000A4DAF"/>
    <w:rsid w:val="000B050D"/>
    <w:rsid w:val="000B23EC"/>
    <w:rsid w:val="000C7753"/>
    <w:rsid w:val="000D1CF4"/>
    <w:rsid w:val="000D6627"/>
    <w:rsid w:val="000D6DC3"/>
    <w:rsid w:val="000E15F3"/>
    <w:rsid w:val="000E34CD"/>
    <w:rsid w:val="000E5E9C"/>
    <w:rsid w:val="000F3227"/>
    <w:rsid w:val="000F3A30"/>
    <w:rsid w:val="000F5C94"/>
    <w:rsid w:val="001120DE"/>
    <w:rsid w:val="00132FE9"/>
    <w:rsid w:val="00141F1E"/>
    <w:rsid w:val="001421AA"/>
    <w:rsid w:val="0014319F"/>
    <w:rsid w:val="00144124"/>
    <w:rsid w:val="00147277"/>
    <w:rsid w:val="00161687"/>
    <w:rsid w:val="0018165B"/>
    <w:rsid w:val="00185870"/>
    <w:rsid w:val="00190F57"/>
    <w:rsid w:val="00192A78"/>
    <w:rsid w:val="00193696"/>
    <w:rsid w:val="001B3137"/>
    <w:rsid w:val="001B7DF3"/>
    <w:rsid w:val="001C0A1F"/>
    <w:rsid w:val="001C40C8"/>
    <w:rsid w:val="001C5F18"/>
    <w:rsid w:val="001E721A"/>
    <w:rsid w:val="001F5674"/>
    <w:rsid w:val="002077C5"/>
    <w:rsid w:val="0021674B"/>
    <w:rsid w:val="00234E24"/>
    <w:rsid w:val="00245742"/>
    <w:rsid w:val="00246503"/>
    <w:rsid w:val="002465DD"/>
    <w:rsid w:val="00247CB9"/>
    <w:rsid w:val="0025253E"/>
    <w:rsid w:val="00252B03"/>
    <w:rsid w:val="00253337"/>
    <w:rsid w:val="00253775"/>
    <w:rsid w:val="0025499A"/>
    <w:rsid w:val="00263BCF"/>
    <w:rsid w:val="00263D2A"/>
    <w:rsid w:val="00271594"/>
    <w:rsid w:val="00277E12"/>
    <w:rsid w:val="00280B40"/>
    <w:rsid w:val="002906CB"/>
    <w:rsid w:val="002919E8"/>
    <w:rsid w:val="00293DB2"/>
    <w:rsid w:val="00295733"/>
    <w:rsid w:val="002A7F94"/>
    <w:rsid w:val="002B1332"/>
    <w:rsid w:val="002B6339"/>
    <w:rsid w:val="002C4782"/>
    <w:rsid w:val="002C7089"/>
    <w:rsid w:val="002D19E4"/>
    <w:rsid w:val="002D299E"/>
    <w:rsid w:val="002D3E3C"/>
    <w:rsid w:val="002E28D3"/>
    <w:rsid w:val="003014D3"/>
    <w:rsid w:val="00312654"/>
    <w:rsid w:val="00327264"/>
    <w:rsid w:val="00330E1E"/>
    <w:rsid w:val="003341AF"/>
    <w:rsid w:val="00334762"/>
    <w:rsid w:val="00336ADD"/>
    <w:rsid w:val="00340497"/>
    <w:rsid w:val="00340D07"/>
    <w:rsid w:val="00360045"/>
    <w:rsid w:val="00361168"/>
    <w:rsid w:val="00362756"/>
    <w:rsid w:val="003635BC"/>
    <w:rsid w:val="00363DC2"/>
    <w:rsid w:val="00366DD4"/>
    <w:rsid w:val="00377406"/>
    <w:rsid w:val="0038008E"/>
    <w:rsid w:val="00385152"/>
    <w:rsid w:val="00386421"/>
    <w:rsid w:val="003A2DAE"/>
    <w:rsid w:val="003B1734"/>
    <w:rsid w:val="003C205A"/>
    <w:rsid w:val="003C32CC"/>
    <w:rsid w:val="003C6AB9"/>
    <w:rsid w:val="003D4773"/>
    <w:rsid w:val="003D6B9F"/>
    <w:rsid w:val="003F7AB9"/>
    <w:rsid w:val="0040334D"/>
    <w:rsid w:val="0040406D"/>
    <w:rsid w:val="004043D2"/>
    <w:rsid w:val="004060FF"/>
    <w:rsid w:val="00410D2A"/>
    <w:rsid w:val="00411E02"/>
    <w:rsid w:val="00421D00"/>
    <w:rsid w:val="00427934"/>
    <w:rsid w:val="004302BB"/>
    <w:rsid w:val="00434C72"/>
    <w:rsid w:val="00436C05"/>
    <w:rsid w:val="00444EF1"/>
    <w:rsid w:val="00445036"/>
    <w:rsid w:val="004470B2"/>
    <w:rsid w:val="004471BC"/>
    <w:rsid w:val="00450277"/>
    <w:rsid w:val="00452B0C"/>
    <w:rsid w:val="00452D17"/>
    <w:rsid w:val="0047156D"/>
    <w:rsid w:val="004723EA"/>
    <w:rsid w:val="00474DB0"/>
    <w:rsid w:val="00474F04"/>
    <w:rsid w:val="00476D79"/>
    <w:rsid w:val="00481ABA"/>
    <w:rsid w:val="00493729"/>
    <w:rsid w:val="004C3709"/>
    <w:rsid w:val="00500996"/>
    <w:rsid w:val="00501F3E"/>
    <w:rsid w:val="0050335D"/>
    <w:rsid w:val="00511662"/>
    <w:rsid w:val="00512838"/>
    <w:rsid w:val="00515474"/>
    <w:rsid w:val="00525AB6"/>
    <w:rsid w:val="00532789"/>
    <w:rsid w:val="005348C3"/>
    <w:rsid w:val="0053703F"/>
    <w:rsid w:val="005463F4"/>
    <w:rsid w:val="005571DF"/>
    <w:rsid w:val="00563186"/>
    <w:rsid w:val="00563525"/>
    <w:rsid w:val="0057043E"/>
    <w:rsid w:val="00575B24"/>
    <w:rsid w:val="00576315"/>
    <w:rsid w:val="005834AE"/>
    <w:rsid w:val="00583B37"/>
    <w:rsid w:val="00585C3B"/>
    <w:rsid w:val="00595B07"/>
    <w:rsid w:val="00597678"/>
    <w:rsid w:val="005B68AA"/>
    <w:rsid w:val="005B6C1D"/>
    <w:rsid w:val="005B77B8"/>
    <w:rsid w:val="005B7F93"/>
    <w:rsid w:val="005D26DD"/>
    <w:rsid w:val="005D75C2"/>
    <w:rsid w:val="005F1411"/>
    <w:rsid w:val="005F38EF"/>
    <w:rsid w:val="005F544A"/>
    <w:rsid w:val="00606431"/>
    <w:rsid w:val="00621CFD"/>
    <w:rsid w:val="0062347D"/>
    <w:rsid w:val="00623650"/>
    <w:rsid w:val="00625A1A"/>
    <w:rsid w:val="00625C1D"/>
    <w:rsid w:val="006321B5"/>
    <w:rsid w:val="00632377"/>
    <w:rsid w:val="00635040"/>
    <w:rsid w:val="00656AA4"/>
    <w:rsid w:val="0066371B"/>
    <w:rsid w:val="00666BDF"/>
    <w:rsid w:val="00670237"/>
    <w:rsid w:val="0067567E"/>
    <w:rsid w:val="00681EB4"/>
    <w:rsid w:val="00682A45"/>
    <w:rsid w:val="006935A4"/>
    <w:rsid w:val="00696345"/>
    <w:rsid w:val="00697397"/>
    <w:rsid w:val="006A63B7"/>
    <w:rsid w:val="006B2CCD"/>
    <w:rsid w:val="006C2B29"/>
    <w:rsid w:val="006D50CA"/>
    <w:rsid w:val="006D7FF9"/>
    <w:rsid w:val="006E1FB1"/>
    <w:rsid w:val="006E58AC"/>
    <w:rsid w:val="006E6A61"/>
    <w:rsid w:val="006F2455"/>
    <w:rsid w:val="006F401A"/>
    <w:rsid w:val="00702656"/>
    <w:rsid w:val="00720425"/>
    <w:rsid w:val="007208D0"/>
    <w:rsid w:val="0072168B"/>
    <w:rsid w:val="007228C1"/>
    <w:rsid w:val="007268B2"/>
    <w:rsid w:val="007277B7"/>
    <w:rsid w:val="00727C39"/>
    <w:rsid w:val="0073611F"/>
    <w:rsid w:val="00750111"/>
    <w:rsid w:val="00754FF2"/>
    <w:rsid w:val="0077000C"/>
    <w:rsid w:val="00770A31"/>
    <w:rsid w:val="00770DA3"/>
    <w:rsid w:val="007766D8"/>
    <w:rsid w:val="00776BA7"/>
    <w:rsid w:val="00780608"/>
    <w:rsid w:val="007822A8"/>
    <w:rsid w:val="00785EAE"/>
    <w:rsid w:val="00791C99"/>
    <w:rsid w:val="007A70C2"/>
    <w:rsid w:val="007B0ABC"/>
    <w:rsid w:val="007B1482"/>
    <w:rsid w:val="007B2BD0"/>
    <w:rsid w:val="007B4BB7"/>
    <w:rsid w:val="007B634C"/>
    <w:rsid w:val="007C1177"/>
    <w:rsid w:val="007C1E3D"/>
    <w:rsid w:val="007C3907"/>
    <w:rsid w:val="007D2774"/>
    <w:rsid w:val="007D51E4"/>
    <w:rsid w:val="007E0CE2"/>
    <w:rsid w:val="007E3490"/>
    <w:rsid w:val="007E532B"/>
    <w:rsid w:val="007E5444"/>
    <w:rsid w:val="007F323F"/>
    <w:rsid w:val="00800CCB"/>
    <w:rsid w:val="0081101C"/>
    <w:rsid w:val="00816BC3"/>
    <w:rsid w:val="00820CBA"/>
    <w:rsid w:val="00824F63"/>
    <w:rsid w:val="00826A98"/>
    <w:rsid w:val="00830199"/>
    <w:rsid w:val="00834DF7"/>
    <w:rsid w:val="00836729"/>
    <w:rsid w:val="008435C8"/>
    <w:rsid w:val="00854F0B"/>
    <w:rsid w:val="008629DE"/>
    <w:rsid w:val="00874075"/>
    <w:rsid w:val="00876253"/>
    <w:rsid w:val="00881493"/>
    <w:rsid w:val="008925BD"/>
    <w:rsid w:val="008A35BC"/>
    <w:rsid w:val="008C2FF3"/>
    <w:rsid w:val="008C6F6F"/>
    <w:rsid w:val="008E0371"/>
    <w:rsid w:val="008E4172"/>
    <w:rsid w:val="008F1DBB"/>
    <w:rsid w:val="008F5007"/>
    <w:rsid w:val="00900EA2"/>
    <w:rsid w:val="00901711"/>
    <w:rsid w:val="009028BA"/>
    <w:rsid w:val="00902BB4"/>
    <w:rsid w:val="00904B35"/>
    <w:rsid w:val="00915250"/>
    <w:rsid w:val="00916FC0"/>
    <w:rsid w:val="0092786B"/>
    <w:rsid w:val="00934EFA"/>
    <w:rsid w:val="009404DF"/>
    <w:rsid w:val="00942278"/>
    <w:rsid w:val="009540CC"/>
    <w:rsid w:val="00961200"/>
    <w:rsid w:val="00961D68"/>
    <w:rsid w:val="0097307F"/>
    <w:rsid w:val="0097329D"/>
    <w:rsid w:val="00980931"/>
    <w:rsid w:val="009A1663"/>
    <w:rsid w:val="009A72C1"/>
    <w:rsid w:val="009B6CA3"/>
    <w:rsid w:val="009D0CDB"/>
    <w:rsid w:val="009D200D"/>
    <w:rsid w:val="009D24C9"/>
    <w:rsid w:val="009E3876"/>
    <w:rsid w:val="009E3977"/>
    <w:rsid w:val="009E658B"/>
    <w:rsid w:val="009F5FA2"/>
    <w:rsid w:val="00A10D8C"/>
    <w:rsid w:val="00A115FA"/>
    <w:rsid w:val="00A14461"/>
    <w:rsid w:val="00A14A62"/>
    <w:rsid w:val="00A24D1B"/>
    <w:rsid w:val="00A31313"/>
    <w:rsid w:val="00A42617"/>
    <w:rsid w:val="00A43A91"/>
    <w:rsid w:val="00A539EA"/>
    <w:rsid w:val="00A56E00"/>
    <w:rsid w:val="00A573E0"/>
    <w:rsid w:val="00A614AD"/>
    <w:rsid w:val="00A647D7"/>
    <w:rsid w:val="00A77049"/>
    <w:rsid w:val="00A779F0"/>
    <w:rsid w:val="00A8024F"/>
    <w:rsid w:val="00A84CE7"/>
    <w:rsid w:val="00A87F02"/>
    <w:rsid w:val="00A91246"/>
    <w:rsid w:val="00A94CBC"/>
    <w:rsid w:val="00AA3432"/>
    <w:rsid w:val="00AC2FB9"/>
    <w:rsid w:val="00AC7CFF"/>
    <w:rsid w:val="00AD75FB"/>
    <w:rsid w:val="00B00C7A"/>
    <w:rsid w:val="00B050A5"/>
    <w:rsid w:val="00B120CE"/>
    <w:rsid w:val="00B17330"/>
    <w:rsid w:val="00B24885"/>
    <w:rsid w:val="00B354BC"/>
    <w:rsid w:val="00B51150"/>
    <w:rsid w:val="00B55524"/>
    <w:rsid w:val="00B57D90"/>
    <w:rsid w:val="00B710A6"/>
    <w:rsid w:val="00B722F4"/>
    <w:rsid w:val="00B74A57"/>
    <w:rsid w:val="00B7511F"/>
    <w:rsid w:val="00B8435B"/>
    <w:rsid w:val="00B84E6D"/>
    <w:rsid w:val="00B856CE"/>
    <w:rsid w:val="00B85F85"/>
    <w:rsid w:val="00B943ED"/>
    <w:rsid w:val="00B96012"/>
    <w:rsid w:val="00BA017A"/>
    <w:rsid w:val="00BA3FBA"/>
    <w:rsid w:val="00BB0DCB"/>
    <w:rsid w:val="00BB2DC6"/>
    <w:rsid w:val="00BB3C19"/>
    <w:rsid w:val="00BB4C49"/>
    <w:rsid w:val="00BB7F6B"/>
    <w:rsid w:val="00C07686"/>
    <w:rsid w:val="00C17749"/>
    <w:rsid w:val="00C17D7A"/>
    <w:rsid w:val="00C20681"/>
    <w:rsid w:val="00C31EE2"/>
    <w:rsid w:val="00C50634"/>
    <w:rsid w:val="00C600CC"/>
    <w:rsid w:val="00C727EC"/>
    <w:rsid w:val="00C73488"/>
    <w:rsid w:val="00C844AC"/>
    <w:rsid w:val="00C90499"/>
    <w:rsid w:val="00C9560D"/>
    <w:rsid w:val="00CA30B8"/>
    <w:rsid w:val="00CA352C"/>
    <w:rsid w:val="00CA4047"/>
    <w:rsid w:val="00CA62DA"/>
    <w:rsid w:val="00CB59DD"/>
    <w:rsid w:val="00CE6782"/>
    <w:rsid w:val="00CE6A63"/>
    <w:rsid w:val="00CE7E7E"/>
    <w:rsid w:val="00CF30C9"/>
    <w:rsid w:val="00CF6C12"/>
    <w:rsid w:val="00D05E69"/>
    <w:rsid w:val="00D15530"/>
    <w:rsid w:val="00D16114"/>
    <w:rsid w:val="00D17280"/>
    <w:rsid w:val="00D276C0"/>
    <w:rsid w:val="00D3152F"/>
    <w:rsid w:val="00D33673"/>
    <w:rsid w:val="00D35EC9"/>
    <w:rsid w:val="00D41AE3"/>
    <w:rsid w:val="00D455AE"/>
    <w:rsid w:val="00D455E6"/>
    <w:rsid w:val="00D520DA"/>
    <w:rsid w:val="00D55338"/>
    <w:rsid w:val="00D560CD"/>
    <w:rsid w:val="00D625CA"/>
    <w:rsid w:val="00D67CD3"/>
    <w:rsid w:val="00D71FAC"/>
    <w:rsid w:val="00D7281E"/>
    <w:rsid w:val="00D72BB6"/>
    <w:rsid w:val="00D73CF5"/>
    <w:rsid w:val="00D85AD8"/>
    <w:rsid w:val="00D932F4"/>
    <w:rsid w:val="00D957FD"/>
    <w:rsid w:val="00DA00C2"/>
    <w:rsid w:val="00DB1AF1"/>
    <w:rsid w:val="00DB7C18"/>
    <w:rsid w:val="00DD6CBE"/>
    <w:rsid w:val="00DE07BD"/>
    <w:rsid w:val="00DE58B7"/>
    <w:rsid w:val="00DE6AC8"/>
    <w:rsid w:val="00DF2EEB"/>
    <w:rsid w:val="00E12157"/>
    <w:rsid w:val="00E125E6"/>
    <w:rsid w:val="00E12884"/>
    <w:rsid w:val="00E20198"/>
    <w:rsid w:val="00E20ED1"/>
    <w:rsid w:val="00E523D2"/>
    <w:rsid w:val="00E74CBC"/>
    <w:rsid w:val="00E76146"/>
    <w:rsid w:val="00E775A3"/>
    <w:rsid w:val="00E77F8C"/>
    <w:rsid w:val="00E80379"/>
    <w:rsid w:val="00E9477B"/>
    <w:rsid w:val="00E96241"/>
    <w:rsid w:val="00EA4B80"/>
    <w:rsid w:val="00EA719E"/>
    <w:rsid w:val="00EB3275"/>
    <w:rsid w:val="00EB3512"/>
    <w:rsid w:val="00ED0FCD"/>
    <w:rsid w:val="00ED1EFE"/>
    <w:rsid w:val="00ED24F6"/>
    <w:rsid w:val="00ED32BD"/>
    <w:rsid w:val="00ED57A8"/>
    <w:rsid w:val="00EE24F1"/>
    <w:rsid w:val="00EE40D5"/>
    <w:rsid w:val="00EE4419"/>
    <w:rsid w:val="00EE7447"/>
    <w:rsid w:val="00EF4018"/>
    <w:rsid w:val="00F02282"/>
    <w:rsid w:val="00F028C7"/>
    <w:rsid w:val="00F1227C"/>
    <w:rsid w:val="00F12FFD"/>
    <w:rsid w:val="00F23B1A"/>
    <w:rsid w:val="00F330B8"/>
    <w:rsid w:val="00F35146"/>
    <w:rsid w:val="00F35610"/>
    <w:rsid w:val="00F441A6"/>
    <w:rsid w:val="00F44914"/>
    <w:rsid w:val="00F51FCF"/>
    <w:rsid w:val="00F552D7"/>
    <w:rsid w:val="00F62C35"/>
    <w:rsid w:val="00F82D10"/>
    <w:rsid w:val="00F91022"/>
    <w:rsid w:val="00FA0D45"/>
    <w:rsid w:val="00FA4D02"/>
    <w:rsid w:val="00FB2755"/>
    <w:rsid w:val="00FB45A8"/>
    <w:rsid w:val="00FC0A3E"/>
    <w:rsid w:val="00FC17A7"/>
    <w:rsid w:val="00FC1839"/>
    <w:rsid w:val="00FC3707"/>
    <w:rsid w:val="00FC4572"/>
    <w:rsid w:val="00FC4B76"/>
    <w:rsid w:val="00FD09EB"/>
    <w:rsid w:val="00FD5D01"/>
    <w:rsid w:val="00FD71FB"/>
    <w:rsid w:val="00FE5415"/>
    <w:rsid w:val="00FF403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617"/>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617"/>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A42617"/>
    <w:pPr>
      <w:tabs>
        <w:tab w:val="center" w:pos="4703"/>
        <w:tab w:val="right" w:pos="9406"/>
      </w:tabs>
    </w:pPr>
  </w:style>
  <w:style w:type="character" w:styleId="Hyperlink">
    <w:name w:val="Hyperlink"/>
    <w:basedOn w:val="DefaultParagraphFont"/>
    <w:rsid w:val="00A42617"/>
    <w:rPr>
      <w:color w:val="0000FF"/>
      <w:u w:val="single"/>
    </w:rPr>
  </w:style>
  <w:style w:type="character" w:styleId="PageNumber">
    <w:name w:val="page number"/>
    <w:basedOn w:val="DefaultParagraphFont"/>
    <w:rsid w:val="00A42617"/>
  </w:style>
  <w:style w:type="paragraph" w:customStyle="1" w:styleId="LetterStart">
    <w:name w:val="Letter_Start"/>
    <w:basedOn w:val="Normal"/>
    <w:uiPriority w:val="99"/>
    <w:rsid w:val="00445036"/>
    <w:pPr>
      <w:spacing w:before="240"/>
      <w:jc w:val="left"/>
    </w:pPr>
    <w:rPr>
      <w:rFonts w:ascii="Times New Roman Bold" w:hAnsi="Times New Roman Bold"/>
      <w:b/>
      <w:bCs/>
      <w:lang w:val="en-GB" w:bidi="ar-EG"/>
    </w:rPr>
  </w:style>
  <w:style w:type="paragraph" w:styleId="Index1">
    <w:name w:val="index 1"/>
    <w:basedOn w:val="Normal"/>
    <w:next w:val="Normal"/>
    <w:semiHidden/>
    <w:rsid w:val="00A42617"/>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A426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A4261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A42617"/>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92786B"/>
    <w:pPr>
      <w:keepNext/>
      <w:keepLines/>
      <w:tabs>
        <w:tab w:val="left" w:pos="794"/>
        <w:tab w:val="left" w:pos="1191"/>
        <w:tab w:val="left" w:pos="1588"/>
        <w:tab w:val="left" w:pos="1985"/>
      </w:tabs>
      <w:spacing w:before="0"/>
      <w:jc w:val="center"/>
    </w:pPr>
    <w:rPr>
      <w:caps/>
      <w:sz w:val="28"/>
      <w:szCs w:val="40"/>
      <w:lang w:val="en-GB" w:bidi="ar-EG"/>
    </w:rPr>
  </w:style>
  <w:style w:type="paragraph" w:customStyle="1" w:styleId="AnnexTitle">
    <w:name w:val="Annex_Title"/>
    <w:basedOn w:val="Normal"/>
    <w:next w:val="Normal"/>
    <w:rsid w:val="008E4172"/>
    <w:pPr>
      <w:keepNext/>
      <w:keepLines/>
      <w:tabs>
        <w:tab w:val="left" w:pos="794"/>
        <w:tab w:val="left" w:pos="1191"/>
        <w:tab w:val="left" w:pos="1588"/>
        <w:tab w:val="left" w:pos="1985"/>
      </w:tabs>
      <w:spacing w:before="240" w:after="120"/>
      <w:jc w:val="center"/>
    </w:pPr>
    <w:rPr>
      <w:rFonts w:ascii="Times New Roman Bold" w:hAnsi="Times New Roman Bold"/>
      <w:b/>
      <w:bCs/>
      <w:sz w:val="26"/>
      <w:szCs w:val="36"/>
      <w:lang w:val="en-GB" w:bidi="ar-EG"/>
    </w:rPr>
  </w:style>
  <w:style w:type="table" w:styleId="TableGrid">
    <w:name w:val="Table Grid"/>
    <w:basedOn w:val="TableNormal"/>
    <w:uiPriority w:val="99"/>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table" w:customStyle="1" w:styleId="TableGrid1">
    <w:name w:val="Table Grid1"/>
    <w:basedOn w:val="TableNormal"/>
    <w:next w:val="TableGrid"/>
    <w:rsid w:val="00055E7C"/>
    <w:pPr>
      <w:overflowPunct w:val="0"/>
      <w:autoSpaceDE w:val="0"/>
      <w:autoSpaceDN w:val="0"/>
      <w:adjustRightInd w:val="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41AE3"/>
    <w:rPr>
      <w:color w:val="800080"/>
      <w:u w:val="single"/>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BA3FBA"/>
    <w:rPr>
      <w:rFonts w:cs="Traditional Arabic"/>
      <w:sz w:val="22"/>
      <w:szCs w:val="30"/>
      <w:lang w:val="en-US" w:eastAsia="en-US"/>
    </w:rPr>
  </w:style>
  <w:style w:type="table" w:customStyle="1" w:styleId="TableGrid2">
    <w:name w:val="Table Grid2"/>
    <w:basedOn w:val="TableNormal"/>
    <w:next w:val="TableGrid"/>
    <w:uiPriority w:val="99"/>
    <w:rsid w:val="00824F63"/>
    <w:pPr>
      <w:overflowPunct w:val="0"/>
      <w:autoSpaceDE w:val="0"/>
      <w:autoSpaceDN w:val="0"/>
      <w:adjustRightInd w:val="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600CC"/>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3">
    <w:name w:val="Table Grid3"/>
    <w:basedOn w:val="TableNormal"/>
    <w:next w:val="TableGrid"/>
    <w:uiPriority w:val="99"/>
    <w:rsid w:val="003014D3"/>
    <w:pPr>
      <w:overflowPunct w:val="0"/>
      <w:autoSpaceDE w:val="0"/>
      <w:autoSpaceDN w:val="0"/>
      <w:adjustRightInd w:val="0"/>
      <w:textAlignment w:val="baseline"/>
    </w:pPr>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5834AE"/>
    <w:pPr>
      <w:overflowPunct w:val="0"/>
      <w:autoSpaceDE w:val="0"/>
      <w:autoSpaceDN w:val="0"/>
      <w:adjustRightInd w:val="0"/>
      <w:textAlignment w:val="baseline"/>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617"/>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617"/>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A42617"/>
    <w:pPr>
      <w:tabs>
        <w:tab w:val="center" w:pos="4703"/>
        <w:tab w:val="right" w:pos="9406"/>
      </w:tabs>
    </w:pPr>
  </w:style>
  <w:style w:type="character" w:styleId="Hyperlink">
    <w:name w:val="Hyperlink"/>
    <w:basedOn w:val="DefaultParagraphFont"/>
    <w:rsid w:val="00A42617"/>
    <w:rPr>
      <w:color w:val="0000FF"/>
      <w:u w:val="single"/>
    </w:rPr>
  </w:style>
  <w:style w:type="character" w:styleId="PageNumber">
    <w:name w:val="page number"/>
    <w:basedOn w:val="DefaultParagraphFont"/>
    <w:rsid w:val="00A42617"/>
  </w:style>
  <w:style w:type="paragraph" w:customStyle="1" w:styleId="LetterStart">
    <w:name w:val="Letter_Start"/>
    <w:basedOn w:val="Normal"/>
    <w:uiPriority w:val="99"/>
    <w:rsid w:val="00445036"/>
    <w:pPr>
      <w:spacing w:before="240"/>
      <w:jc w:val="left"/>
    </w:pPr>
    <w:rPr>
      <w:rFonts w:ascii="Times New Roman Bold" w:hAnsi="Times New Roman Bold"/>
      <w:b/>
      <w:bCs/>
      <w:lang w:val="en-GB" w:bidi="ar-EG"/>
    </w:rPr>
  </w:style>
  <w:style w:type="paragraph" w:styleId="Index1">
    <w:name w:val="index 1"/>
    <w:basedOn w:val="Normal"/>
    <w:next w:val="Normal"/>
    <w:semiHidden/>
    <w:rsid w:val="00A42617"/>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A426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A4261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A42617"/>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92786B"/>
    <w:pPr>
      <w:keepNext/>
      <w:keepLines/>
      <w:tabs>
        <w:tab w:val="left" w:pos="794"/>
        <w:tab w:val="left" w:pos="1191"/>
        <w:tab w:val="left" w:pos="1588"/>
        <w:tab w:val="left" w:pos="1985"/>
      </w:tabs>
      <w:spacing w:before="0"/>
      <w:jc w:val="center"/>
    </w:pPr>
    <w:rPr>
      <w:caps/>
      <w:sz w:val="28"/>
      <w:szCs w:val="40"/>
      <w:lang w:val="en-GB" w:bidi="ar-EG"/>
    </w:rPr>
  </w:style>
  <w:style w:type="paragraph" w:customStyle="1" w:styleId="AnnexTitle">
    <w:name w:val="Annex_Title"/>
    <w:basedOn w:val="Normal"/>
    <w:next w:val="Normal"/>
    <w:rsid w:val="008E4172"/>
    <w:pPr>
      <w:keepNext/>
      <w:keepLines/>
      <w:tabs>
        <w:tab w:val="left" w:pos="794"/>
        <w:tab w:val="left" w:pos="1191"/>
        <w:tab w:val="left" w:pos="1588"/>
        <w:tab w:val="left" w:pos="1985"/>
      </w:tabs>
      <w:spacing w:before="240" w:after="120"/>
      <w:jc w:val="center"/>
    </w:pPr>
    <w:rPr>
      <w:rFonts w:ascii="Times New Roman Bold" w:hAnsi="Times New Roman Bold"/>
      <w:b/>
      <w:bCs/>
      <w:sz w:val="26"/>
      <w:szCs w:val="36"/>
      <w:lang w:val="en-GB" w:bidi="ar-EG"/>
    </w:rPr>
  </w:style>
  <w:style w:type="table" w:styleId="TableGrid">
    <w:name w:val="Table Grid"/>
    <w:basedOn w:val="TableNormal"/>
    <w:uiPriority w:val="99"/>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table" w:customStyle="1" w:styleId="TableGrid1">
    <w:name w:val="Table Grid1"/>
    <w:basedOn w:val="TableNormal"/>
    <w:next w:val="TableGrid"/>
    <w:rsid w:val="00055E7C"/>
    <w:pPr>
      <w:overflowPunct w:val="0"/>
      <w:autoSpaceDE w:val="0"/>
      <w:autoSpaceDN w:val="0"/>
      <w:adjustRightInd w:val="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41AE3"/>
    <w:rPr>
      <w:color w:val="800080"/>
      <w:u w:val="single"/>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BA3FBA"/>
    <w:rPr>
      <w:rFonts w:cs="Traditional Arabic"/>
      <w:sz w:val="22"/>
      <w:szCs w:val="30"/>
      <w:lang w:val="en-US" w:eastAsia="en-US"/>
    </w:rPr>
  </w:style>
  <w:style w:type="table" w:customStyle="1" w:styleId="TableGrid2">
    <w:name w:val="Table Grid2"/>
    <w:basedOn w:val="TableNormal"/>
    <w:next w:val="TableGrid"/>
    <w:uiPriority w:val="99"/>
    <w:rsid w:val="00824F63"/>
    <w:pPr>
      <w:overflowPunct w:val="0"/>
      <w:autoSpaceDE w:val="0"/>
      <w:autoSpaceDN w:val="0"/>
      <w:adjustRightInd w:val="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600CC"/>
    <w:pPr>
      <w:tabs>
        <w:tab w:val="left" w:pos="709"/>
        <w:tab w:val="left" w:pos="1134"/>
      </w:tabs>
      <w:bidi w:val="0"/>
      <w:spacing w:before="0" w:line="240" w:lineRule="auto"/>
      <w:jc w:val="left"/>
    </w:pPr>
    <w:rPr>
      <w:rFonts w:ascii="Futura Lt BT" w:hAnsi="Futura Lt BT" w:cs="Times New Roman"/>
      <w:sz w:val="18"/>
      <w:szCs w:val="20"/>
      <w:lang w:val="en-GB"/>
    </w:rPr>
  </w:style>
  <w:style w:type="table" w:customStyle="1" w:styleId="TableGrid3">
    <w:name w:val="Table Grid3"/>
    <w:basedOn w:val="TableNormal"/>
    <w:next w:val="TableGrid"/>
    <w:uiPriority w:val="99"/>
    <w:rsid w:val="003014D3"/>
    <w:pPr>
      <w:overflowPunct w:val="0"/>
      <w:autoSpaceDE w:val="0"/>
      <w:autoSpaceDN w:val="0"/>
      <w:adjustRightInd w:val="0"/>
      <w:textAlignment w:val="baseline"/>
    </w:pPr>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5834AE"/>
    <w:pPr>
      <w:overflowPunct w:val="0"/>
      <w:autoSpaceDE w:val="0"/>
      <w:autoSpaceDN w:val="0"/>
      <w:adjustRightInd w:val="0"/>
      <w:textAlignment w:val="baseline"/>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http://www.itu.int/trave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sg2@itu.int" TargetMode="External"/><Relationship Id="rId17" Type="http://schemas.openxmlformats.org/officeDocument/2006/relationships/hyperlink" Target="http://www.itu.int/ITU-T/edh/faqs-support.html" TargetMode="External"/><Relationship Id="rId25" Type="http://schemas.openxmlformats.org/officeDocument/2006/relationships/header" Target="header4.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23/en" TargetMode="External"/><Relationship Id="rId24" Type="http://schemas.openxmlformats.org/officeDocument/2006/relationships/header" Target="header3.xml"/><Relationship Id="rId32" Type="http://schemas.openxmlformats.org/officeDocument/2006/relationships/hyperlink" Target="http://www.itu.int/ITU-T/studygroups/com02/index.asp" TargetMode="External"/><Relationship Id="rId5" Type="http://schemas.openxmlformats.org/officeDocument/2006/relationships/settings" Target="settings.xml"/><Relationship Id="rId15" Type="http://schemas.openxmlformats.org/officeDocument/2006/relationships/hyperlink" Target="http://www.itu.int/ITU-T/studygroups/com02/index.asp" TargetMode="External"/><Relationship Id="rId23" Type="http://schemas.openxmlformats.org/officeDocument/2006/relationships/footer" Target="footer2.xml"/><Relationship Id="rId28" Type="http://schemas.openxmlformats.org/officeDocument/2006/relationships/image" Target="media/image2.wmf"/><Relationship Id="rId10" Type="http://schemas.openxmlformats.org/officeDocument/2006/relationships/hyperlink" Target="mailto:tsbsg2@itu.int" TargetMode="External"/><Relationship Id="rId19" Type="http://schemas.openxmlformats.org/officeDocument/2006/relationships/hyperlink" Target="mailto:tsbreg@itu.int"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image" Target="media/image3.jpe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E922-4724-4016-84B3-8804B549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ITU-T.dot</Template>
  <TotalTime>66</TotalTime>
  <Pages>11</Pages>
  <Words>2100</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15614</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23</vt:i4>
      </vt:variant>
      <vt:variant>
        <vt:i4>0</vt:i4>
      </vt:variant>
      <vt:variant>
        <vt:i4>5</vt:i4>
      </vt:variant>
      <vt:variant>
        <vt:lpwstr>http://www.itu.int/travel/</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1114204</vt:i4>
      </vt:variant>
      <vt:variant>
        <vt:i4>15</vt:i4>
      </vt:variant>
      <vt:variant>
        <vt:i4>0</vt:i4>
      </vt:variant>
      <vt:variant>
        <vt:i4>5</vt:i4>
      </vt:variant>
      <vt:variant>
        <vt:lpwstr>http://www.itu.int/ITU-T/studygroups/com02/index.asp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6750221</vt:i4>
      </vt:variant>
      <vt:variant>
        <vt:i4>6</vt:i4>
      </vt:variant>
      <vt:variant>
        <vt:i4>0</vt:i4>
      </vt:variant>
      <vt:variant>
        <vt:i4>5</vt:i4>
      </vt:variant>
      <vt:variant>
        <vt:lpwstr>mailto:tsbsg2@itu.int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Comas Barnes, Maite</cp:lastModifiedBy>
  <cp:revision>39</cp:revision>
  <cp:lastPrinted>2011-11-10T12:16:00Z</cp:lastPrinted>
  <dcterms:created xsi:type="dcterms:W3CDTF">2011-11-10T10:57:00Z</dcterms:created>
  <dcterms:modified xsi:type="dcterms:W3CDTF">2011-11-17T09:38:00Z</dcterms:modified>
</cp:coreProperties>
</file>