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8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1B2FFE" w:rsidRPr="005460E7" w:rsidTr="00E208BC">
        <w:trPr>
          <w:cantSplit/>
        </w:trPr>
        <w:tc>
          <w:tcPr>
            <w:tcW w:w="5529" w:type="dxa"/>
            <w:vAlign w:val="center"/>
          </w:tcPr>
          <w:p w:rsidR="001B2FFE" w:rsidRPr="005460E7" w:rsidRDefault="001B2FFE" w:rsidP="00E208B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60E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460E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1B2FFE" w:rsidRPr="005460E7" w:rsidRDefault="008B28DA" w:rsidP="00E208B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FFE" w:rsidRPr="005460E7" w:rsidTr="00E208BC">
        <w:trPr>
          <w:cantSplit/>
        </w:trPr>
        <w:tc>
          <w:tcPr>
            <w:tcW w:w="5529" w:type="dxa"/>
            <w:vAlign w:val="center"/>
          </w:tcPr>
          <w:p w:rsidR="001B2FFE" w:rsidRPr="005460E7" w:rsidRDefault="001B2FFE" w:rsidP="00E208BC">
            <w:pPr>
              <w:tabs>
                <w:tab w:val="right" w:pos="8732"/>
              </w:tabs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1B2FFE" w:rsidRPr="005460E7" w:rsidRDefault="001B2FFE" w:rsidP="00E208BC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1B2FFE" w:rsidRPr="005460E7" w:rsidRDefault="001B2FFE" w:rsidP="0046114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lang w:val="ru-RU"/>
        </w:rPr>
      </w:pPr>
      <w:r w:rsidRPr="005460E7">
        <w:rPr>
          <w:lang w:val="ru-RU"/>
        </w:rPr>
        <w:tab/>
      </w:r>
      <w:r w:rsidR="0046114C">
        <w:rPr>
          <w:lang w:val="ru-RU"/>
        </w:rPr>
        <w:t>Женева, 16</w:t>
      </w:r>
      <w:r w:rsidR="00E10C87" w:rsidRPr="005460E7">
        <w:rPr>
          <w:lang w:val="ru-RU"/>
        </w:rPr>
        <w:t xml:space="preserve"> </w:t>
      </w:r>
      <w:r w:rsidR="0046114C">
        <w:rPr>
          <w:lang w:val="ru-RU"/>
        </w:rPr>
        <w:t>февраля 2011</w:t>
      </w:r>
      <w:r w:rsidR="00E10C87" w:rsidRPr="005460E7">
        <w:rPr>
          <w:lang w:val="ru-RU"/>
        </w:rPr>
        <w:t xml:space="preserve"> года</w:t>
      </w:r>
    </w:p>
    <w:tbl>
      <w:tblPr>
        <w:tblW w:w="97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1B2FFE" w:rsidRPr="005460E7">
        <w:trPr>
          <w:cantSplit/>
          <w:trHeight w:val="340"/>
        </w:trPr>
        <w:tc>
          <w:tcPr>
            <w:tcW w:w="1260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5460E7">
              <w:rPr>
                <w:szCs w:val="24"/>
                <w:lang w:val="ru-RU"/>
              </w:rPr>
              <w:t>Осн</w:t>
            </w:r>
            <w:proofErr w:type="spellEnd"/>
            <w:r w:rsidRPr="005460E7">
              <w:rPr>
                <w:szCs w:val="24"/>
                <w:lang w:val="ru-RU"/>
              </w:rPr>
              <w:t>.:</w:t>
            </w:r>
          </w:p>
        </w:tc>
        <w:tc>
          <w:tcPr>
            <w:tcW w:w="4410" w:type="dxa"/>
          </w:tcPr>
          <w:p w:rsidR="001B2FFE" w:rsidRPr="005460E7" w:rsidRDefault="001B2FFE" w:rsidP="0046114C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Cs w:val="24"/>
                <w:lang w:val="ru-RU"/>
              </w:rPr>
            </w:pPr>
            <w:r w:rsidRPr="005460E7">
              <w:rPr>
                <w:b/>
                <w:bCs/>
                <w:szCs w:val="22"/>
                <w:lang w:val="ru-RU"/>
              </w:rPr>
              <w:t>Коллективное</w:t>
            </w:r>
            <w:r w:rsidRPr="005460E7">
              <w:rPr>
                <w:b/>
                <w:szCs w:val="24"/>
                <w:lang w:val="ru-RU"/>
              </w:rPr>
              <w:t xml:space="preserve"> письмо </w:t>
            </w:r>
            <w:r w:rsidR="0046114C">
              <w:rPr>
                <w:b/>
                <w:szCs w:val="24"/>
                <w:lang w:val="en-US"/>
              </w:rPr>
              <w:t>8</w:t>
            </w:r>
            <w:r w:rsidRPr="005460E7">
              <w:rPr>
                <w:b/>
                <w:szCs w:val="24"/>
                <w:lang w:val="ru-RU"/>
              </w:rPr>
              <w:t>/13 БСЭ</w:t>
            </w:r>
          </w:p>
          <w:p w:rsidR="00E10C87" w:rsidRPr="005460E7" w:rsidRDefault="00E10C87" w:rsidP="0030076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</w:p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1B2FFE" w:rsidRPr="004B15DC">
        <w:trPr>
          <w:cantSplit/>
        </w:trPr>
        <w:tc>
          <w:tcPr>
            <w:tcW w:w="1260" w:type="dxa"/>
          </w:tcPr>
          <w:p w:rsidR="001B2FFE" w:rsidRPr="005460E7" w:rsidRDefault="001B2FFE" w:rsidP="00EA5FF7">
            <w:pPr>
              <w:spacing w:before="0"/>
              <w:ind w:left="57"/>
              <w:rPr>
                <w:lang w:val="ru-RU"/>
              </w:rPr>
            </w:pPr>
            <w:r w:rsidRPr="005460E7">
              <w:rPr>
                <w:lang w:val="ru-RU"/>
              </w:rPr>
              <w:t>Тел.:</w:t>
            </w:r>
            <w:r w:rsidRPr="005460E7">
              <w:rPr>
                <w:lang w:val="ru-RU"/>
              </w:rPr>
              <w:br/>
              <w:t>Факс:</w:t>
            </w:r>
            <w:r w:rsidRPr="005460E7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5460E7">
              <w:rPr>
                <w:lang w:val="ru-RU"/>
              </w:rPr>
              <w:t>+41 22 730 5126</w:t>
            </w:r>
            <w:r w:rsidRPr="005460E7">
              <w:rPr>
                <w:lang w:val="ru-RU"/>
              </w:rPr>
              <w:br/>
              <w:t>+41 22 730 5853</w:t>
            </w:r>
            <w:r w:rsidRPr="005460E7">
              <w:rPr>
                <w:lang w:val="ru-RU"/>
              </w:rPr>
              <w:br/>
            </w:r>
            <w:hyperlink r:id="rId8" w:history="1">
              <w:r w:rsidRPr="005460E7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5460E7">
              <w:rPr>
                <w:szCs w:val="24"/>
                <w:lang w:val="ru-RU"/>
              </w:rPr>
              <w:t>–</w:t>
            </w:r>
            <w:r w:rsidRPr="005460E7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5460E7">
              <w:rPr>
                <w:szCs w:val="24"/>
                <w:lang w:val="ru-RU"/>
              </w:rPr>
              <w:br/>
              <w:t>13</w:t>
            </w:r>
            <w:r w:rsidRPr="005460E7">
              <w:rPr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1B2FFE" w:rsidRPr="005460E7" w:rsidRDefault="001B2FFE" w:rsidP="00762D3C">
      <w:pPr>
        <w:spacing w:before="0"/>
        <w:rPr>
          <w:lang w:val="ru-RU"/>
        </w:rPr>
      </w:pPr>
    </w:p>
    <w:p w:rsidR="001B2FFE" w:rsidRPr="005460E7" w:rsidRDefault="001B2FFE" w:rsidP="00762D3C">
      <w:pPr>
        <w:spacing w:before="0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253"/>
      </w:tblGrid>
      <w:tr w:rsidR="001B2FFE" w:rsidRPr="004B15DC">
        <w:trPr>
          <w:cantSplit/>
          <w:trHeight w:val="680"/>
        </w:trPr>
        <w:tc>
          <w:tcPr>
            <w:tcW w:w="1260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1" w:name="Addressee_E"/>
            <w:bookmarkEnd w:id="1"/>
            <w:r w:rsidRPr="005460E7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1B2FFE" w:rsidRPr="005460E7" w:rsidRDefault="001B2FFE" w:rsidP="00102037">
            <w:pPr>
              <w:spacing w:before="0"/>
              <w:rPr>
                <w:b/>
                <w:bCs/>
                <w:lang w:val="ru-RU"/>
              </w:rPr>
            </w:pPr>
            <w:r w:rsidRPr="005460E7">
              <w:rPr>
                <w:b/>
                <w:szCs w:val="22"/>
                <w:lang w:val="ru-RU"/>
              </w:rPr>
              <w:t>Собрание</w:t>
            </w:r>
            <w:r w:rsidRPr="005460E7">
              <w:rPr>
                <w:b/>
                <w:bCs/>
                <w:szCs w:val="22"/>
                <w:lang w:val="ru-RU"/>
              </w:rPr>
              <w:t xml:space="preserve"> 13</w:t>
            </w:r>
            <w:r w:rsidRPr="005460E7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Pr="005460E7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46114C">
              <w:rPr>
                <w:b/>
                <w:bCs/>
                <w:szCs w:val="22"/>
                <w:lang w:val="ru-RU"/>
              </w:rPr>
              <w:t>20</w:t>
            </w:r>
            <w:r w:rsidRPr="005460E7">
              <w:rPr>
                <w:b/>
                <w:bCs/>
                <w:szCs w:val="22"/>
                <w:lang w:val="ru-RU"/>
              </w:rPr>
              <w:t xml:space="preserve"> </w:t>
            </w:r>
            <w:r w:rsidR="0046114C">
              <w:rPr>
                <w:b/>
                <w:bCs/>
                <w:szCs w:val="22"/>
                <w:lang w:val="ru-RU"/>
              </w:rPr>
              <w:t>мая 2011</w:t>
            </w:r>
            <w:r w:rsidRPr="005460E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1B2FFE" w:rsidRPr="005460E7" w:rsidRDefault="001B2FFE" w:rsidP="00E10C87">
      <w:pPr>
        <w:spacing w:before="600"/>
        <w:rPr>
          <w:lang w:val="ru-RU"/>
        </w:rPr>
      </w:pPr>
      <w:bookmarkStart w:id="2" w:name="StartTyping_E"/>
      <w:bookmarkEnd w:id="2"/>
      <w:r w:rsidRPr="005460E7">
        <w:rPr>
          <w:lang w:val="ru-RU"/>
        </w:rPr>
        <w:t>Уважаемая</w:t>
      </w:r>
      <w:r w:rsidRPr="005460E7">
        <w:rPr>
          <w:szCs w:val="22"/>
          <w:lang w:val="ru-RU"/>
        </w:rPr>
        <w:t xml:space="preserve"> госпожа,</w:t>
      </w:r>
      <w:r w:rsidRPr="005460E7">
        <w:rPr>
          <w:szCs w:val="22"/>
          <w:lang w:val="ru-RU"/>
        </w:rPr>
        <w:br/>
        <w:t>уважаемый господин,</w:t>
      </w:r>
    </w:p>
    <w:p w:rsidR="001B2FFE" w:rsidRPr="005460E7" w:rsidRDefault="001B2FFE" w:rsidP="00B831EE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3" w:name="suitetext"/>
      <w:bookmarkStart w:id="4" w:name="text"/>
      <w:bookmarkEnd w:id="3"/>
      <w:bookmarkEnd w:id="4"/>
      <w:r w:rsidRPr="005460E7">
        <w:rPr>
          <w:lang w:val="ru-RU"/>
        </w:rPr>
        <w:t>1</w:t>
      </w:r>
      <w:r w:rsidRPr="005460E7">
        <w:rPr>
          <w:lang w:val="ru-RU"/>
        </w:rPr>
        <w:tab/>
        <w:t xml:space="preserve">Согласившись с просьбой председателя 13-й Исследовательской комиссии (г-на </w:t>
      </w:r>
      <w:proofErr w:type="spellStart"/>
      <w:r w:rsidRPr="005460E7">
        <w:rPr>
          <w:lang w:val="ru-RU"/>
        </w:rPr>
        <w:t>Чесуба</w:t>
      </w:r>
      <w:proofErr w:type="spellEnd"/>
      <w:r w:rsidRPr="005460E7">
        <w:rPr>
          <w:lang w:val="ru-RU"/>
        </w:rPr>
        <w:t xml:space="preserve"> Ли), одобренной на собрании 13-й Исследовательской комиссии (Женева, Швейцария, 1</w:t>
      </w:r>
      <w:r w:rsidR="0046114C">
        <w:rPr>
          <w:lang w:val="ru-RU"/>
        </w:rPr>
        <w:t>7–28</w:t>
      </w:r>
      <w:r w:rsidRPr="005460E7">
        <w:rPr>
          <w:lang w:val="ru-RU"/>
        </w:rPr>
        <w:t xml:space="preserve"> </w:t>
      </w:r>
      <w:r w:rsidR="0046114C">
        <w:rPr>
          <w:lang w:val="ru-RU"/>
        </w:rPr>
        <w:t>января 2011</w:t>
      </w:r>
      <w:r w:rsidR="00E10C87" w:rsidRPr="005460E7">
        <w:rPr>
          <w:lang w:val="ru-RU"/>
        </w:rPr>
        <w:t> </w:t>
      </w:r>
      <w:r w:rsidRPr="005460E7">
        <w:rPr>
          <w:lang w:val="ru-RU"/>
        </w:rPr>
        <w:t>го</w:t>
      </w:r>
      <w:r w:rsidR="0082753C">
        <w:rPr>
          <w:lang w:val="ru-RU"/>
        </w:rPr>
        <w:t>да), хотел бы проинформировать В</w:t>
      </w:r>
      <w:r w:rsidRPr="005460E7">
        <w:rPr>
          <w:lang w:val="ru-RU"/>
        </w:rPr>
        <w:t>ас, что собрание 13</w:t>
      </w:r>
      <w:r w:rsidRPr="005460E7">
        <w:rPr>
          <w:lang w:val="ru-RU"/>
        </w:rPr>
        <w:noBreakHyphen/>
        <w:t xml:space="preserve">й Исследовательской комиссии (Будущие сети, включая сети подвижной связи и СПП) состоится в штаб-квартире МСЭ в Женеве </w:t>
      </w:r>
      <w:r w:rsidR="0046114C">
        <w:rPr>
          <w:lang w:val="ru-RU"/>
        </w:rPr>
        <w:t>20</w:t>
      </w:r>
      <w:r w:rsidR="00E10C87" w:rsidRPr="005460E7">
        <w:rPr>
          <w:lang w:val="ru-RU"/>
        </w:rPr>
        <w:t> </w:t>
      </w:r>
      <w:r w:rsidR="0046114C">
        <w:rPr>
          <w:lang w:val="ru-RU"/>
        </w:rPr>
        <w:t>мая 2011</w:t>
      </w:r>
      <w:r w:rsidRPr="005460E7">
        <w:rPr>
          <w:lang w:val="ru-RU"/>
        </w:rPr>
        <w:t xml:space="preserve"> года с целью принятия решения (согласие, заключение или утверждение) по проектам Рекомендаций или утверждения Добавлений.</w:t>
      </w:r>
    </w:p>
    <w:p w:rsidR="001B2FFE" w:rsidRPr="005460E7" w:rsidRDefault="001B2FFE" w:rsidP="00B831EE">
      <w:pPr>
        <w:rPr>
          <w:lang w:val="ru-RU"/>
        </w:rPr>
      </w:pPr>
      <w:r w:rsidRPr="005460E7">
        <w:rPr>
          <w:lang w:val="ru-RU"/>
        </w:rPr>
        <w:t xml:space="preserve">Открытие собрания 13-й Исследовательской комиссии состоится в </w:t>
      </w:r>
      <w:r w:rsidR="0046114C">
        <w:rPr>
          <w:lang w:val="ru-RU"/>
        </w:rPr>
        <w:t>09</w:t>
      </w:r>
      <w:r w:rsidRPr="005460E7">
        <w:rPr>
          <w:lang w:val="ru-RU"/>
        </w:rPr>
        <w:t> час. 30 мин. Реги</w:t>
      </w:r>
      <w:r w:rsidR="0046114C">
        <w:rPr>
          <w:lang w:val="ru-RU"/>
        </w:rPr>
        <w:t>страция участников начнется в 08 час. 3</w:t>
      </w:r>
      <w:r w:rsidRPr="005460E7">
        <w:rPr>
          <w:lang w:val="ru-RU"/>
        </w:rPr>
        <w:t>0 мин. при входе в здание "</w:t>
      </w:r>
      <w:proofErr w:type="spellStart"/>
      <w:r w:rsidRPr="005460E7">
        <w:rPr>
          <w:lang w:val="ru-RU"/>
        </w:rPr>
        <w:t>Монбрийан</w:t>
      </w:r>
      <w:proofErr w:type="spellEnd"/>
      <w:r w:rsidRPr="005460E7">
        <w:rPr>
          <w:lang w:val="ru-RU"/>
        </w:rPr>
        <w:t>". Подробная информация о зале заседаний будет представлена на экранах, расположенных при входе в здания штаб-квартиры МСЭ.</w:t>
      </w:r>
    </w:p>
    <w:p w:rsidR="001B2FFE" w:rsidRPr="005460E7" w:rsidRDefault="001B2FFE" w:rsidP="00B831EE">
      <w:pPr>
        <w:rPr>
          <w:lang w:val="ru-RU"/>
        </w:rPr>
      </w:pPr>
      <w:r w:rsidRPr="005460E7">
        <w:rPr>
          <w:lang w:val="ru-RU"/>
        </w:rPr>
        <w:t>2</w:t>
      </w:r>
      <w:r w:rsidRPr="005460E7">
        <w:rPr>
          <w:lang w:val="ru-RU"/>
        </w:rPr>
        <w:tab/>
        <w:t>На данном собрании не будет обеспечиваться синхронный перевод.</w:t>
      </w:r>
    </w:p>
    <w:p w:rsidR="001B2FFE" w:rsidRPr="005460E7" w:rsidRDefault="001B2FFE" w:rsidP="00B831EE">
      <w:pPr>
        <w:rPr>
          <w:lang w:val="ru-RU"/>
        </w:rPr>
      </w:pPr>
      <w:r w:rsidRPr="005460E7">
        <w:rPr>
          <w:bCs/>
          <w:lang w:val="ru-RU"/>
        </w:rPr>
        <w:t>3</w:t>
      </w:r>
      <w:r w:rsidRPr="005460E7">
        <w:rPr>
          <w:lang w:val="ru-RU"/>
        </w:rPr>
        <w:tab/>
        <w:t xml:space="preserve">Проект повестки дня, подготовленный по согласованию с </w:t>
      </w:r>
      <w:r w:rsidR="006D46B9" w:rsidRPr="005460E7">
        <w:rPr>
          <w:lang w:val="ru-RU"/>
        </w:rPr>
        <w:t>председателем</w:t>
      </w:r>
      <w:r w:rsidRPr="005460E7">
        <w:rPr>
          <w:lang w:val="ru-RU"/>
        </w:rPr>
        <w:t xml:space="preserve">, приводится в </w:t>
      </w:r>
      <w:r w:rsidRPr="005460E7">
        <w:rPr>
          <w:b/>
          <w:lang w:val="ru-RU"/>
        </w:rPr>
        <w:t>Приложении 1</w:t>
      </w:r>
      <w:r w:rsidRPr="005460E7">
        <w:rPr>
          <w:lang w:val="ru-RU"/>
        </w:rPr>
        <w:t xml:space="preserve"> к настоящему документу.</w:t>
      </w:r>
    </w:p>
    <w:p w:rsidR="001B2FFE" w:rsidRPr="005460E7" w:rsidRDefault="001B2FFE" w:rsidP="00B831EE">
      <w:pPr>
        <w:rPr>
          <w:szCs w:val="22"/>
          <w:lang w:val="ru-RU"/>
        </w:rPr>
      </w:pPr>
      <w:r w:rsidRPr="005460E7">
        <w:rPr>
          <w:lang w:val="ru-RU"/>
        </w:rPr>
        <w:t>4</w:t>
      </w:r>
      <w:r w:rsidRPr="005460E7">
        <w:rPr>
          <w:lang w:val="ru-RU"/>
        </w:rPr>
        <w:tab/>
      </w:r>
      <w:r w:rsidRPr="005460E7">
        <w:rPr>
          <w:szCs w:val="22"/>
          <w:lang w:val="ru-RU"/>
        </w:rPr>
        <w:t>Основные цели собрания 13-й Исследовательской комиссии состоят в том, чтобы рассмотреть вопрос о начале процесса утверждения проектов Рекомендаций и Добавлений, в надлежащих случаях в зависимости от результатов работы собраний Группы Докладчика, которые состоятся во время проводимого накануне мероприятия в рамках ГИС-СПП (</w:t>
      </w:r>
      <w:r w:rsidR="00111BC1">
        <w:rPr>
          <w:szCs w:val="22"/>
          <w:lang w:val="ru-RU"/>
        </w:rPr>
        <w:t>9–20</w:t>
      </w:r>
      <w:r w:rsidRPr="005460E7">
        <w:rPr>
          <w:szCs w:val="22"/>
          <w:lang w:val="ru-RU"/>
        </w:rPr>
        <w:t> </w:t>
      </w:r>
      <w:r w:rsidR="004A1445">
        <w:rPr>
          <w:szCs w:val="22"/>
          <w:lang w:val="ru-RU"/>
        </w:rPr>
        <w:t>мая 2011</w:t>
      </w:r>
      <w:r w:rsidRPr="005460E7">
        <w:rPr>
          <w:szCs w:val="22"/>
          <w:lang w:val="ru-RU"/>
        </w:rPr>
        <w:t xml:space="preserve"> г.). </w:t>
      </w:r>
    </w:p>
    <w:p w:rsidR="001B2FFE" w:rsidRPr="005460E7" w:rsidRDefault="001B2FFE" w:rsidP="00B831EE">
      <w:pPr>
        <w:rPr>
          <w:lang w:val="ru-RU"/>
        </w:rPr>
      </w:pPr>
      <w:r w:rsidRPr="005460E7">
        <w:rPr>
          <w:lang w:val="ru-RU"/>
        </w:rPr>
        <w:t xml:space="preserve">Дополнительная информация </w:t>
      </w:r>
      <w:r w:rsidRPr="005460E7">
        <w:rPr>
          <w:szCs w:val="22"/>
          <w:lang w:val="ru-RU"/>
        </w:rPr>
        <w:t>о мероприятии ГИС-СПП представлена по адресу</w:t>
      </w:r>
      <w:r w:rsidRPr="005460E7">
        <w:rPr>
          <w:lang w:val="ru-RU"/>
        </w:rPr>
        <w:t xml:space="preserve">: </w:t>
      </w:r>
      <w:r w:rsidR="00B831EE" w:rsidRPr="004B15DC">
        <w:rPr>
          <w:lang w:val="ru-RU"/>
        </w:rPr>
        <w:br/>
      </w:r>
      <w:hyperlink r:id="rId9" w:history="1">
        <w:r w:rsidRPr="005460E7">
          <w:rPr>
            <w:rStyle w:val="Hyperlink"/>
            <w:lang w:val="ru-RU"/>
          </w:rPr>
          <w:t>http://www.itu.int/ITU-T/ngn/index.phtml</w:t>
        </w:r>
      </w:hyperlink>
      <w:r w:rsidRPr="005460E7">
        <w:rPr>
          <w:lang w:val="ru-RU"/>
        </w:rPr>
        <w:t>.</w:t>
      </w:r>
    </w:p>
    <w:p w:rsidR="001B2FFE" w:rsidRPr="005460E7" w:rsidRDefault="00B831EE" w:rsidP="00B831EE">
      <w:pPr>
        <w:rPr>
          <w:bCs/>
          <w:lang w:val="ru-RU"/>
        </w:rPr>
      </w:pPr>
      <w:r>
        <w:rPr>
          <w:lang w:val="ru-RU"/>
        </w:rPr>
        <w:t>Список Рекомендации</w:t>
      </w:r>
      <w:r w:rsidR="001B2FFE" w:rsidRPr="005460E7">
        <w:rPr>
          <w:lang w:val="ru-RU"/>
        </w:rPr>
        <w:t xml:space="preserve">, в отношении которых должны быть приняты решения, представлен в </w:t>
      </w:r>
      <w:r w:rsidR="001B2FFE" w:rsidRPr="005460E7">
        <w:rPr>
          <w:b/>
          <w:lang w:val="ru-RU"/>
        </w:rPr>
        <w:t>Приложении 1</w:t>
      </w:r>
      <w:r w:rsidR="001B2FFE" w:rsidRPr="005460E7">
        <w:rPr>
          <w:bCs/>
          <w:lang w:val="ru-RU"/>
        </w:rPr>
        <w:t>.</w:t>
      </w:r>
    </w:p>
    <w:p w:rsidR="001B2FFE" w:rsidRPr="005460E7" w:rsidRDefault="00E10C87" w:rsidP="00102037">
      <w:pPr>
        <w:rPr>
          <w:lang w:val="ru-RU"/>
        </w:rPr>
      </w:pPr>
      <w:r w:rsidRPr="005460E7">
        <w:rPr>
          <w:bCs/>
          <w:lang w:val="ru-RU"/>
        </w:rPr>
        <w:br w:type="page"/>
      </w:r>
      <w:r w:rsidR="001B2FFE" w:rsidRPr="005460E7">
        <w:rPr>
          <w:bCs/>
          <w:lang w:val="ru-RU"/>
        </w:rPr>
        <w:lastRenderedPageBreak/>
        <w:t>5</w:t>
      </w:r>
      <w:r w:rsidR="001B2FFE" w:rsidRPr="005460E7">
        <w:rPr>
          <w:lang w:val="ru-RU"/>
        </w:rPr>
        <w:tab/>
        <w:t>Просьба принять к сведению, что в соответствии с результатами обсуждений, проходивших на собрании КГСЭ, состоявшемся 8</w:t>
      </w:r>
      <w:r w:rsidR="001B2FFE" w:rsidRPr="005460E7">
        <w:rPr>
          <w:szCs w:val="22"/>
          <w:lang w:val="ru-RU"/>
        </w:rPr>
        <w:sym w:font="Symbol" w:char="F02D"/>
      </w:r>
      <w:r w:rsidR="001B2FFE" w:rsidRPr="005460E7">
        <w:rPr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</w:t>
      </w:r>
      <w:proofErr w:type="spellStart"/>
      <w:r w:rsidR="001B2FFE" w:rsidRPr="005460E7">
        <w:rPr>
          <w:lang w:val="ru-RU"/>
        </w:rPr>
        <w:t>веб-сайте</w:t>
      </w:r>
      <w:proofErr w:type="spellEnd"/>
      <w:r w:rsidR="001B2FFE" w:rsidRPr="005460E7">
        <w:rPr>
          <w:lang w:val="ru-RU"/>
        </w:rPr>
        <w:t xml:space="preserve"> 13</w:t>
      </w:r>
      <w:r w:rsidR="001B2FFE" w:rsidRPr="005460E7">
        <w:rPr>
          <w:lang w:val="ru-RU"/>
        </w:rPr>
        <w:noBreakHyphen/>
        <w:t xml:space="preserve">й Исследовательской комиссии и, следовательно, они должны поступить в БСЭ </w:t>
      </w:r>
      <w:r w:rsidR="001B2FFE" w:rsidRPr="005460E7">
        <w:rPr>
          <w:b/>
          <w:lang w:val="ru-RU"/>
        </w:rPr>
        <w:t xml:space="preserve">не позднее </w:t>
      </w:r>
      <w:r w:rsidR="004A1445">
        <w:rPr>
          <w:b/>
          <w:lang w:val="ru-RU"/>
        </w:rPr>
        <w:t>7</w:t>
      </w:r>
      <w:r w:rsidR="001B2FFE" w:rsidRPr="005460E7">
        <w:rPr>
          <w:b/>
          <w:lang w:val="ru-RU"/>
        </w:rPr>
        <w:t xml:space="preserve"> </w:t>
      </w:r>
      <w:r w:rsidR="004A1445">
        <w:rPr>
          <w:b/>
          <w:lang w:val="ru-RU"/>
        </w:rPr>
        <w:t>мая</w:t>
      </w:r>
      <w:r w:rsidR="001B2FFE" w:rsidRPr="005460E7">
        <w:rPr>
          <w:b/>
          <w:lang w:val="ru-RU"/>
        </w:rPr>
        <w:t xml:space="preserve"> 201</w:t>
      </w:r>
      <w:r w:rsidR="00102037">
        <w:rPr>
          <w:b/>
          <w:lang w:val="ru-RU"/>
        </w:rPr>
        <w:t>1</w:t>
      </w:r>
      <w:r w:rsidR="001B2FFE" w:rsidRPr="005460E7">
        <w:rPr>
          <w:b/>
          <w:lang w:val="ru-RU"/>
        </w:rPr>
        <w:t xml:space="preserve"> года</w:t>
      </w:r>
      <w:r w:rsidR="001B2FFE" w:rsidRPr="005460E7">
        <w:rPr>
          <w:bCs/>
          <w:lang w:val="ru-RU"/>
        </w:rPr>
        <w:t xml:space="preserve">. </w:t>
      </w:r>
      <w:r w:rsidR="001B2FFE" w:rsidRPr="005460E7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 13</w:t>
      </w:r>
      <w:r w:rsidRPr="005460E7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0" w:history="1">
        <w:r w:rsidRPr="005460E7">
          <w:rPr>
            <w:rStyle w:val="Hyperlink"/>
            <w:lang w:val="ru-RU"/>
          </w:rPr>
          <w:t>tsbsg13@itu.int</w:t>
        </w:r>
      </w:hyperlink>
      <w:r w:rsidRPr="005460E7">
        <w:rPr>
          <w:lang w:val="ru-RU"/>
        </w:rPr>
        <w:t xml:space="preserve">. Подробные указания приводятся на </w:t>
      </w:r>
      <w:proofErr w:type="spellStart"/>
      <w:r w:rsidRPr="005460E7">
        <w:rPr>
          <w:lang w:val="ru-RU"/>
        </w:rPr>
        <w:t>веб-сайте</w:t>
      </w:r>
      <w:proofErr w:type="spellEnd"/>
      <w:r w:rsidRPr="005460E7">
        <w:rPr>
          <w:lang w:val="ru-RU"/>
        </w:rPr>
        <w:t xml:space="preserve"> МСЭ-Т.</w:t>
      </w:r>
    </w:p>
    <w:p w:rsidR="001B2FFE" w:rsidRPr="005460E7" w:rsidRDefault="001B2FFE" w:rsidP="003D3005">
      <w:pPr>
        <w:rPr>
          <w:lang w:val="ru-RU"/>
        </w:rPr>
      </w:pPr>
      <w:r w:rsidRPr="005460E7">
        <w:rPr>
          <w:lang w:val="ru-RU"/>
        </w:rPr>
        <w:t xml:space="preserve">Настоятельно рекомендуем </w:t>
      </w:r>
      <w:r w:rsidR="003D3005">
        <w:rPr>
          <w:lang w:val="ru-RU"/>
        </w:rPr>
        <w:t>В</w:t>
      </w:r>
      <w:r w:rsidRPr="005460E7">
        <w:rPr>
          <w:lang w:val="ru-RU"/>
        </w:rPr>
        <w:t xml:space="preserve">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5460E7">
        <w:rPr>
          <w:lang w:val="ru-RU"/>
        </w:rPr>
        <w:t>веб</w:t>
      </w:r>
      <w:r w:rsidRPr="005460E7">
        <w:rPr>
          <w:lang w:val="ru-RU"/>
        </w:rPr>
        <w:noBreakHyphen/>
        <w:t>странице</w:t>
      </w:r>
      <w:proofErr w:type="spellEnd"/>
      <w:r w:rsidRPr="005460E7">
        <w:rPr>
          <w:lang w:val="ru-RU"/>
        </w:rPr>
        <w:t xml:space="preserve"> каждой исследовательской комиссии МСЭ-Т в директории "</w:t>
      </w:r>
      <w:proofErr w:type="spellStart"/>
      <w:r w:rsidRPr="005460E7">
        <w:rPr>
          <w:lang w:val="ru-RU"/>
        </w:rPr>
        <w:t>Delegate</w:t>
      </w:r>
      <w:proofErr w:type="spellEnd"/>
      <w:r w:rsidRPr="005460E7">
        <w:rPr>
          <w:lang w:val="ru-RU"/>
        </w:rPr>
        <w:t xml:space="preserve"> </w:t>
      </w:r>
      <w:proofErr w:type="spellStart"/>
      <w:r w:rsidRPr="005460E7">
        <w:rPr>
          <w:lang w:val="ru-RU"/>
        </w:rPr>
        <w:t>resources</w:t>
      </w:r>
      <w:proofErr w:type="spellEnd"/>
      <w:r w:rsidRPr="005460E7">
        <w:rPr>
          <w:lang w:val="ru-RU"/>
        </w:rPr>
        <w:t>" (</w:t>
      </w:r>
      <w:hyperlink r:id="rId11" w:history="1">
        <w:r w:rsidRPr="005460E7">
          <w:rPr>
            <w:rStyle w:val="Hyperlink"/>
            <w:lang w:val="ru-RU"/>
          </w:rPr>
          <w:t>http://www.itu.int/ITU-T/studygroups/templates/index.html</w:t>
        </w:r>
      </w:hyperlink>
      <w:r w:rsidRPr="005460E7">
        <w:rPr>
          <w:lang w:val="ru-RU"/>
        </w:rPr>
        <w:t>).</w:t>
      </w:r>
    </w:p>
    <w:p w:rsidR="001B2FFE" w:rsidRPr="005460E7" w:rsidRDefault="001B2FFE" w:rsidP="00C73102">
      <w:pPr>
        <w:rPr>
          <w:lang w:val="ru-RU"/>
        </w:rPr>
      </w:pPr>
      <w:r w:rsidRPr="005460E7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5460E7">
        <w:rPr>
          <w:u w:val="single"/>
          <w:lang w:val="ru-RU"/>
        </w:rPr>
        <w:t>всех</w:t>
      </w:r>
      <w:r w:rsidRPr="005460E7">
        <w:rPr>
          <w:lang w:val="ru-RU"/>
        </w:rPr>
        <w:t xml:space="preserve"> документов. </w:t>
      </w:r>
    </w:p>
    <w:p w:rsidR="001B2FFE" w:rsidRPr="005460E7" w:rsidRDefault="001B2FFE" w:rsidP="00D41E7D">
      <w:pPr>
        <w:rPr>
          <w:lang w:val="ru-RU"/>
        </w:rPr>
      </w:pPr>
      <w:r w:rsidRPr="005460E7">
        <w:rPr>
          <w:lang w:val="ru-RU"/>
        </w:rPr>
        <w:t>6</w:t>
      </w:r>
      <w:r w:rsidRPr="005460E7">
        <w:rPr>
          <w:lang w:val="ru-RU"/>
        </w:rPr>
        <w:tab/>
        <w:t>С тем чтобы БСЭ могло предпринять необходимые действия по обеспечению собрания документами и по его о</w:t>
      </w:r>
      <w:r w:rsidR="0082753C">
        <w:rPr>
          <w:lang w:val="ru-RU"/>
        </w:rPr>
        <w:t>рганизации, был бы признателен В</w:t>
      </w:r>
      <w:r w:rsidRPr="005460E7">
        <w:rPr>
          <w:lang w:val="ru-RU"/>
        </w:rPr>
        <w:t>ам за направленный в мой адрес письмом, по факсу (+41 22 730 5853) или по электронной почте (</w:t>
      </w:r>
      <w:hyperlink r:id="rId12" w:history="1">
        <w:r w:rsidRPr="005460E7">
          <w:rPr>
            <w:rStyle w:val="Hyperlink"/>
            <w:lang w:val="ru-RU"/>
          </w:rPr>
          <w:t>tsbreg@itu.int</w:t>
        </w:r>
      </w:hyperlink>
      <w:r w:rsidRPr="005460E7">
        <w:rPr>
          <w:lang w:val="ru-RU"/>
        </w:rPr>
        <w:t xml:space="preserve">) в максимально короткий срок, </w:t>
      </w:r>
      <w:r w:rsidRPr="005460E7">
        <w:rPr>
          <w:bCs/>
          <w:lang w:val="ru-RU"/>
        </w:rPr>
        <w:t>однако</w:t>
      </w:r>
      <w:r w:rsidRPr="005460E7">
        <w:rPr>
          <w:b/>
          <w:bCs/>
          <w:lang w:val="ru-RU"/>
        </w:rPr>
        <w:t xml:space="preserve"> не позднее</w:t>
      </w:r>
      <w:r w:rsidRPr="005460E7">
        <w:rPr>
          <w:b/>
          <w:lang w:val="ru-RU"/>
        </w:rPr>
        <w:t xml:space="preserve"> </w:t>
      </w:r>
      <w:r w:rsidR="004A1445">
        <w:rPr>
          <w:b/>
          <w:lang w:val="ru-RU"/>
        </w:rPr>
        <w:t>20</w:t>
      </w:r>
      <w:r w:rsidRPr="005460E7">
        <w:rPr>
          <w:b/>
          <w:lang w:val="ru-RU"/>
        </w:rPr>
        <w:t xml:space="preserve"> </w:t>
      </w:r>
      <w:r w:rsidR="004A1445">
        <w:rPr>
          <w:b/>
          <w:lang w:val="ru-RU"/>
        </w:rPr>
        <w:t xml:space="preserve">апреля </w:t>
      </w:r>
      <w:r w:rsidRPr="005460E7">
        <w:rPr>
          <w:b/>
          <w:lang w:val="ru-RU"/>
        </w:rPr>
        <w:t>201</w:t>
      </w:r>
      <w:r w:rsidR="00D41E7D">
        <w:rPr>
          <w:b/>
          <w:lang w:val="ru-RU"/>
        </w:rPr>
        <w:t>1</w:t>
      </w:r>
      <w:r w:rsidRPr="005460E7">
        <w:rPr>
          <w:b/>
          <w:lang w:val="ru-RU"/>
        </w:rPr>
        <w:t xml:space="preserve"> года</w:t>
      </w:r>
      <w:r w:rsidRPr="005460E7">
        <w:rPr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1B2FFE" w:rsidRPr="005460E7" w:rsidRDefault="001B2FFE" w:rsidP="006F294F">
      <w:pPr>
        <w:rPr>
          <w:lang w:val="ru-RU"/>
        </w:rPr>
      </w:pPr>
      <w:r w:rsidRPr="006D46B9">
        <w:rPr>
          <w:lang w:val="ru-RU"/>
        </w:rPr>
        <w:t>7</w:t>
      </w:r>
      <w:r w:rsidRPr="006D46B9">
        <w:rPr>
          <w:lang w:val="ru-RU"/>
        </w:rPr>
        <w:tab/>
      </w:r>
      <w:r w:rsidRPr="005460E7">
        <w:rPr>
          <w:b/>
          <w:bCs/>
          <w:lang w:val="ru-RU"/>
        </w:rPr>
        <w:t>Просим принять к сведению, что предварительная регистрация участников собраний МСЭ</w:t>
      </w:r>
      <w:r w:rsidRPr="005460E7">
        <w:rPr>
          <w:b/>
          <w:bCs/>
          <w:lang w:val="ru-RU"/>
        </w:rPr>
        <w:noBreakHyphen/>
        <w:t xml:space="preserve">Т проводится </w:t>
      </w:r>
      <w:r w:rsidRPr="005460E7">
        <w:rPr>
          <w:b/>
          <w:bCs/>
          <w:i/>
          <w:iCs/>
          <w:lang w:val="ru-RU"/>
        </w:rPr>
        <w:t>в онлайновой форме</w:t>
      </w:r>
      <w:r w:rsidRPr="005460E7">
        <w:rPr>
          <w:b/>
          <w:bCs/>
          <w:lang w:val="ru-RU"/>
        </w:rPr>
        <w:t xml:space="preserve"> на </w:t>
      </w:r>
      <w:proofErr w:type="spellStart"/>
      <w:r w:rsidRPr="005460E7">
        <w:rPr>
          <w:b/>
          <w:bCs/>
          <w:lang w:val="ru-RU"/>
        </w:rPr>
        <w:t>веб-сайте</w:t>
      </w:r>
      <w:proofErr w:type="spellEnd"/>
      <w:r w:rsidRPr="005460E7">
        <w:rPr>
          <w:b/>
          <w:bCs/>
          <w:lang w:val="ru-RU"/>
        </w:rPr>
        <w:t xml:space="preserve"> МСЭ</w:t>
      </w:r>
      <w:r w:rsidRPr="005460E7">
        <w:rPr>
          <w:b/>
          <w:bCs/>
          <w:lang w:val="ru-RU"/>
        </w:rPr>
        <w:noBreakHyphen/>
        <w:t>Т</w:t>
      </w:r>
      <w:r w:rsidR="006F294F">
        <w:rPr>
          <w:b/>
          <w:bCs/>
          <w:lang w:val="ru-RU"/>
        </w:rPr>
        <w:br/>
      </w:r>
      <w:r w:rsidRPr="005460E7">
        <w:rPr>
          <w:b/>
          <w:bCs/>
          <w:lang w:val="ru-RU"/>
        </w:rPr>
        <w:t>(</w:t>
      </w:r>
      <w:hyperlink r:id="rId13" w:history="1">
        <w:r w:rsidR="008C6C31" w:rsidRPr="00922AC2">
          <w:rPr>
            <w:rStyle w:val="Hyperlink"/>
            <w:b/>
            <w:bCs/>
          </w:rPr>
          <w:t>http</w:t>
        </w:r>
        <w:r w:rsidR="008C6C31" w:rsidRPr="0046114C">
          <w:rPr>
            <w:rStyle w:val="Hyperlink"/>
            <w:b/>
            <w:bCs/>
            <w:lang w:val="ru-RU"/>
          </w:rPr>
          <w:t>://</w:t>
        </w:r>
        <w:r w:rsidR="008C6C31" w:rsidRPr="00922AC2">
          <w:rPr>
            <w:rStyle w:val="Hyperlink"/>
            <w:b/>
            <w:bCs/>
          </w:rPr>
          <w:t>www</w:t>
        </w:r>
        <w:r w:rsidR="008C6C31" w:rsidRPr="0046114C">
          <w:rPr>
            <w:rStyle w:val="Hyperlink"/>
            <w:b/>
            <w:bCs/>
            <w:lang w:val="ru-RU"/>
          </w:rPr>
          <w:t>.</w:t>
        </w:r>
        <w:proofErr w:type="spellStart"/>
        <w:r w:rsidR="008C6C31" w:rsidRPr="00922AC2">
          <w:rPr>
            <w:rStyle w:val="Hyperlink"/>
            <w:b/>
            <w:bCs/>
          </w:rPr>
          <w:t>itu</w:t>
        </w:r>
        <w:proofErr w:type="spellEnd"/>
        <w:r w:rsidR="008C6C31" w:rsidRPr="0046114C">
          <w:rPr>
            <w:rStyle w:val="Hyperlink"/>
            <w:b/>
            <w:bCs/>
            <w:lang w:val="ru-RU"/>
          </w:rPr>
          <w:t>.</w:t>
        </w:r>
        <w:proofErr w:type="spellStart"/>
        <w:r w:rsidR="008C6C31" w:rsidRPr="00922AC2">
          <w:rPr>
            <w:rStyle w:val="Hyperlink"/>
            <w:b/>
            <w:bCs/>
          </w:rPr>
          <w:t>int</w:t>
        </w:r>
        <w:proofErr w:type="spellEnd"/>
        <w:r w:rsidR="008C6C31" w:rsidRPr="0046114C">
          <w:rPr>
            <w:rStyle w:val="Hyperlink"/>
            <w:b/>
            <w:bCs/>
            <w:lang w:val="ru-RU"/>
          </w:rPr>
          <w:t>/</w:t>
        </w:r>
        <w:r w:rsidR="008C6C31" w:rsidRPr="00922AC2">
          <w:rPr>
            <w:rStyle w:val="Hyperlink"/>
            <w:b/>
            <w:bCs/>
          </w:rPr>
          <w:t>ITU</w:t>
        </w:r>
        <w:r w:rsidR="008C6C31" w:rsidRPr="0046114C">
          <w:rPr>
            <w:rStyle w:val="Hyperlink"/>
            <w:b/>
            <w:bCs/>
            <w:lang w:val="ru-RU"/>
          </w:rPr>
          <w:t>-</w:t>
        </w:r>
        <w:r w:rsidR="008C6C31" w:rsidRPr="00922AC2">
          <w:rPr>
            <w:rStyle w:val="Hyperlink"/>
            <w:b/>
            <w:bCs/>
          </w:rPr>
          <w:t>T</w:t>
        </w:r>
        <w:r w:rsidR="008C6C31" w:rsidRPr="0046114C">
          <w:rPr>
            <w:rStyle w:val="Hyperlink"/>
            <w:b/>
            <w:bCs/>
            <w:lang w:val="ru-RU"/>
          </w:rPr>
          <w:t>/</w:t>
        </w:r>
        <w:proofErr w:type="spellStart"/>
        <w:r w:rsidR="008C6C31" w:rsidRPr="00922AC2">
          <w:rPr>
            <w:rStyle w:val="Hyperlink"/>
            <w:b/>
            <w:bCs/>
          </w:rPr>
          <w:t>studygroups</w:t>
        </w:r>
        <w:proofErr w:type="spellEnd"/>
        <w:r w:rsidR="008C6C31" w:rsidRPr="0046114C">
          <w:rPr>
            <w:rStyle w:val="Hyperlink"/>
            <w:b/>
            <w:bCs/>
            <w:lang w:val="ru-RU"/>
          </w:rPr>
          <w:t>/</w:t>
        </w:r>
        <w:r w:rsidR="008C6C31" w:rsidRPr="00922AC2">
          <w:rPr>
            <w:rStyle w:val="Hyperlink"/>
            <w:b/>
            <w:bCs/>
          </w:rPr>
          <w:t>com</w:t>
        </w:r>
        <w:r w:rsidR="008C6C31" w:rsidRPr="0046114C">
          <w:rPr>
            <w:rStyle w:val="Hyperlink"/>
            <w:b/>
            <w:bCs/>
            <w:lang w:val="ru-RU"/>
          </w:rPr>
          <w:t>13/</w:t>
        </w:r>
        <w:r w:rsidR="008C6C31" w:rsidRPr="00922AC2">
          <w:rPr>
            <w:rStyle w:val="Hyperlink"/>
            <w:b/>
            <w:bCs/>
          </w:rPr>
          <w:t>index</w:t>
        </w:r>
        <w:r w:rsidR="008C6C31" w:rsidRPr="0046114C">
          <w:rPr>
            <w:rStyle w:val="Hyperlink"/>
            <w:b/>
            <w:bCs/>
            <w:lang w:val="ru-RU"/>
          </w:rPr>
          <w:t>.</w:t>
        </w:r>
        <w:r w:rsidR="008C6C31" w:rsidRPr="00922AC2">
          <w:rPr>
            <w:rStyle w:val="Hyperlink"/>
            <w:b/>
            <w:bCs/>
          </w:rPr>
          <w:t>asp</w:t>
        </w:r>
      </w:hyperlink>
      <w:r w:rsidRPr="005460E7">
        <w:rPr>
          <w:b/>
          <w:bCs/>
          <w:lang w:val="ru-RU"/>
        </w:rPr>
        <w:t>)</w:t>
      </w:r>
      <w:r w:rsidRPr="005460E7">
        <w:rPr>
          <w:lang w:val="ru-RU"/>
        </w:rPr>
        <w:t xml:space="preserve">. 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8</w:t>
      </w:r>
      <w:r w:rsidRPr="005460E7">
        <w:rPr>
          <w:lang w:val="ru-RU"/>
        </w:rPr>
        <w:tab/>
        <w:t xml:space="preserve">13-я Исследовательская комиссия по согласованию со своим </w:t>
      </w:r>
      <w:r w:rsidR="006D46B9" w:rsidRPr="005460E7">
        <w:rPr>
          <w:lang w:val="ru-RU"/>
        </w:rPr>
        <w:t xml:space="preserve">председателем </w:t>
      </w:r>
      <w:r w:rsidRPr="005460E7">
        <w:rPr>
          <w:lang w:val="ru-RU"/>
        </w:rPr>
        <w:t>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5460E7">
        <w:rPr>
          <w:lang w:val="ru-RU"/>
        </w:rPr>
        <w:t>киберкафе</w:t>
      </w:r>
      <w:proofErr w:type="spellEnd"/>
      <w:r w:rsidRPr="005460E7">
        <w:rPr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5460E7">
        <w:rPr>
          <w:lang w:val="ru-RU"/>
        </w:rPr>
        <w:t>Монбрийан</w:t>
      </w:r>
      <w:proofErr w:type="spellEnd"/>
      <w:r w:rsidRPr="005460E7">
        <w:rPr>
          <w:lang w:val="ru-RU"/>
        </w:rPr>
        <w:t>". Кроме того, Служба помощи МСЭ (</w:t>
      </w:r>
      <w:hyperlink r:id="rId14" w:history="1">
        <w:r w:rsidRPr="005460E7">
          <w:rPr>
            <w:rStyle w:val="Hyperlink"/>
            <w:lang w:val="ru-RU"/>
          </w:rPr>
          <w:t>helpdesk@itu.int</w:t>
        </w:r>
      </w:hyperlink>
      <w:r w:rsidRPr="005460E7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D41E7D" w:rsidRDefault="001B2FFE" w:rsidP="00C73102">
      <w:pPr>
        <w:rPr>
          <w:lang w:val="ru-RU"/>
        </w:rPr>
      </w:pPr>
      <w:r w:rsidRPr="005460E7">
        <w:rPr>
          <w:lang w:val="ru-RU"/>
        </w:rPr>
        <w:t>9</w:t>
      </w:r>
      <w:r w:rsidRPr="005460E7">
        <w:rPr>
          <w:lang w:val="ru-RU"/>
        </w:rPr>
        <w:tab/>
      </w:r>
      <w:r w:rsidR="0082753C">
        <w:rPr>
          <w:szCs w:val="22"/>
          <w:lang w:val="ru-RU"/>
        </w:rPr>
        <w:t>Нам приятно сообщить В</w:t>
      </w:r>
      <w:r w:rsidR="00D41E7D" w:rsidRPr="00DD1814">
        <w:rPr>
          <w:szCs w:val="22"/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D41E7D" w:rsidRPr="00DD1814">
        <w:rPr>
          <w:b/>
          <w:bCs/>
          <w:szCs w:val="22"/>
          <w:lang w:val="ru-RU"/>
        </w:rPr>
        <w:t>или</w:t>
      </w:r>
      <w:r w:rsidR="00D41E7D" w:rsidRPr="00DD1814">
        <w:rPr>
          <w:szCs w:val="22"/>
          <w:lang w:val="ru-RU"/>
        </w:rPr>
        <w:t xml:space="preserve"> авиабилет экономического класса, </w:t>
      </w:r>
      <w:r w:rsidR="00D41E7D" w:rsidRPr="00DD1814">
        <w:rPr>
          <w:b/>
          <w:bCs/>
          <w:szCs w:val="22"/>
          <w:lang w:val="ru-RU"/>
        </w:rPr>
        <w:t>или</w:t>
      </w:r>
      <w:r w:rsidR="00D41E7D" w:rsidRPr="00DD1814">
        <w:rPr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="00D41E7D" w:rsidRPr="00DD1814">
        <w:rPr>
          <w:b/>
          <w:bCs/>
          <w:szCs w:val="22"/>
          <w:lang w:val="ru-RU"/>
        </w:rPr>
        <w:t>Приложении </w:t>
      </w:r>
      <w:r w:rsidR="00D41E7D">
        <w:rPr>
          <w:b/>
          <w:bCs/>
          <w:szCs w:val="22"/>
          <w:lang w:val="ru-RU"/>
        </w:rPr>
        <w:t>3</w:t>
      </w:r>
      <w:r w:rsidR="00D41E7D" w:rsidRPr="00DD1814">
        <w:rPr>
          <w:szCs w:val="22"/>
          <w:lang w:val="ru-RU"/>
        </w:rPr>
        <w:t>, следует вернуть в МСЭ не позднее</w:t>
      </w:r>
      <w:r w:rsidR="00D41E7D">
        <w:rPr>
          <w:szCs w:val="22"/>
          <w:lang w:val="ru-RU"/>
        </w:rPr>
        <w:t xml:space="preserve"> </w:t>
      </w:r>
      <w:r w:rsidR="00D41E7D">
        <w:rPr>
          <w:b/>
          <w:lang w:val="ru-RU"/>
        </w:rPr>
        <w:t>20</w:t>
      </w:r>
      <w:r w:rsidR="00D41E7D" w:rsidRPr="005460E7">
        <w:rPr>
          <w:b/>
          <w:lang w:val="ru-RU"/>
        </w:rPr>
        <w:t xml:space="preserve"> </w:t>
      </w:r>
      <w:r w:rsidR="00D41E7D">
        <w:rPr>
          <w:b/>
          <w:lang w:val="ru-RU"/>
        </w:rPr>
        <w:t xml:space="preserve">апреля </w:t>
      </w:r>
      <w:r w:rsidR="00D41E7D" w:rsidRPr="005460E7">
        <w:rPr>
          <w:b/>
          <w:lang w:val="ru-RU"/>
        </w:rPr>
        <w:t>201</w:t>
      </w:r>
      <w:r w:rsidR="00D41E7D">
        <w:rPr>
          <w:b/>
          <w:lang w:val="ru-RU"/>
        </w:rPr>
        <w:t>1</w:t>
      </w:r>
      <w:r w:rsidR="00D41E7D" w:rsidRPr="005460E7">
        <w:rPr>
          <w:b/>
          <w:lang w:val="ru-RU"/>
        </w:rPr>
        <w:t xml:space="preserve"> года</w:t>
      </w:r>
      <w:r w:rsidR="00D41E7D" w:rsidRPr="006F294F">
        <w:rPr>
          <w:bCs/>
          <w:lang w:val="ru-RU"/>
        </w:rPr>
        <w:t>.</w:t>
      </w:r>
      <w:r w:rsidR="00D41E7D">
        <w:rPr>
          <w:szCs w:val="22"/>
          <w:lang w:val="ru-RU"/>
        </w:rPr>
        <w:t xml:space="preserve"> </w:t>
      </w:r>
      <w:r w:rsidR="00D41E7D" w:rsidRPr="00DD1814">
        <w:rPr>
          <w:szCs w:val="22"/>
          <w:lang w:val="ru-RU"/>
        </w:rPr>
        <w:t>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1B2FFE" w:rsidRPr="005460E7" w:rsidRDefault="00D41E7D" w:rsidP="00C73102">
      <w:pPr>
        <w:rPr>
          <w:lang w:val="ru-RU"/>
        </w:rPr>
      </w:pPr>
      <w:r>
        <w:rPr>
          <w:lang w:val="ru-RU"/>
        </w:rPr>
        <w:t>10</w:t>
      </w:r>
      <w:r w:rsidRPr="005460E7">
        <w:rPr>
          <w:lang w:val="ru-RU"/>
        </w:rPr>
        <w:tab/>
      </w:r>
      <w:r w:rsidR="001B2FFE" w:rsidRPr="005460E7">
        <w:rPr>
          <w:lang w:val="ru-RU"/>
        </w:rPr>
        <w:t xml:space="preserve">В зонах расположения основных конференц-залов МСЭ и в здании </w:t>
      </w:r>
      <w:r w:rsidR="001B2FFE" w:rsidRPr="005460E7">
        <w:rPr>
          <w:szCs w:val="22"/>
          <w:lang w:val="ru-RU"/>
        </w:rPr>
        <w:t>МЦКЖ</w:t>
      </w:r>
      <w:r w:rsidR="001B2FFE" w:rsidRPr="005460E7">
        <w:rPr>
          <w:lang w:val="ru-RU"/>
        </w:rPr>
        <w:t xml:space="preserve"> (</w:t>
      </w:r>
      <w:r w:rsidR="001B2FFE" w:rsidRPr="005460E7">
        <w:rPr>
          <w:szCs w:val="22"/>
          <w:lang w:val="ru-RU"/>
        </w:rPr>
        <w:t xml:space="preserve">Международного центра </w:t>
      </w:r>
      <w:r w:rsidR="001B2FFE" w:rsidRPr="005460E7">
        <w:rPr>
          <w:lang w:val="ru-RU"/>
        </w:rPr>
        <w:t>конференций</w:t>
      </w:r>
      <w:r w:rsidR="001B2FFE" w:rsidRPr="005460E7">
        <w:rPr>
          <w:szCs w:val="22"/>
          <w:lang w:val="ru-RU"/>
        </w:rPr>
        <w:t xml:space="preserve"> в Женеве) </w:t>
      </w:r>
      <w:r w:rsidR="001B2FFE" w:rsidRPr="005460E7">
        <w:rPr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="001B2FFE" w:rsidRPr="005460E7">
        <w:rPr>
          <w:lang w:val="ru-RU"/>
        </w:rPr>
        <w:t>Монбрийан</w:t>
      </w:r>
      <w:proofErr w:type="spellEnd"/>
      <w:r w:rsidR="001B2FFE" w:rsidRPr="005460E7">
        <w:rPr>
          <w:lang w:val="ru-RU"/>
        </w:rPr>
        <w:t xml:space="preserve">", как и ранее, имеется проводной доступ к </w:t>
      </w:r>
      <w:r w:rsidR="001B2FFE" w:rsidRPr="005460E7">
        <w:rPr>
          <w:lang w:val="ru-RU"/>
        </w:rPr>
        <w:lastRenderedPageBreak/>
        <w:t xml:space="preserve">сети. Подробная информация представлена на </w:t>
      </w:r>
      <w:proofErr w:type="spellStart"/>
      <w:r w:rsidR="001B2FFE" w:rsidRPr="005460E7">
        <w:rPr>
          <w:lang w:val="ru-RU"/>
        </w:rPr>
        <w:t>веб-сайте</w:t>
      </w:r>
      <w:proofErr w:type="spellEnd"/>
      <w:r w:rsidR="001B2FFE" w:rsidRPr="005460E7">
        <w:rPr>
          <w:lang w:val="ru-RU"/>
        </w:rPr>
        <w:t xml:space="preserve"> МСЭ-Т (</w:t>
      </w:r>
      <w:hyperlink r:id="rId15" w:history="1">
        <w:r w:rsidR="001B2FFE" w:rsidRPr="005460E7">
          <w:rPr>
            <w:rStyle w:val="Hyperlink"/>
            <w:lang w:val="ru-RU"/>
          </w:rPr>
          <w:t>http://www.itu.int/ITU</w:t>
        </w:r>
        <w:r w:rsidR="001B2FFE" w:rsidRPr="005460E7">
          <w:rPr>
            <w:rStyle w:val="Hyperlink"/>
            <w:lang w:val="ru-RU"/>
          </w:rPr>
          <w:noBreakHyphen/>
          <w:t>T/edh/faqs-support.html</w:t>
        </w:r>
      </w:hyperlink>
      <w:r w:rsidR="001B2FFE" w:rsidRPr="005460E7">
        <w:rPr>
          <w:lang w:val="ru-RU"/>
        </w:rPr>
        <w:t>).</w:t>
      </w:r>
    </w:p>
    <w:p w:rsidR="001B2FFE" w:rsidRPr="005460E7" w:rsidRDefault="001B2FFE" w:rsidP="00D41E7D">
      <w:pPr>
        <w:rPr>
          <w:lang w:val="ru-RU"/>
        </w:rPr>
      </w:pPr>
      <w:r w:rsidRPr="005460E7">
        <w:rPr>
          <w:lang w:val="ru-RU"/>
        </w:rPr>
        <w:t>1</w:t>
      </w:r>
      <w:r w:rsidR="00D41E7D">
        <w:rPr>
          <w:lang w:val="ru-RU"/>
        </w:rPr>
        <w:t>1</w:t>
      </w:r>
      <w:r w:rsidR="0082753C">
        <w:rPr>
          <w:lang w:val="ru-RU"/>
        </w:rPr>
        <w:tab/>
        <w:t>Для В</w:t>
      </w:r>
      <w:r w:rsidRPr="005460E7">
        <w:rPr>
          <w:lang w:val="ru-RU"/>
        </w:rPr>
        <w:t xml:space="preserve">ашего удобства в </w:t>
      </w:r>
      <w:r w:rsidRPr="005460E7">
        <w:rPr>
          <w:b/>
          <w:bCs/>
          <w:lang w:val="ru-RU"/>
        </w:rPr>
        <w:t xml:space="preserve">Приложении 2 </w:t>
      </w:r>
      <w:r w:rsidRPr="005460E7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6" w:history="1">
        <w:r w:rsidRPr="005460E7">
          <w:rPr>
            <w:rStyle w:val="Hyperlink"/>
            <w:lang w:val="ru-RU"/>
          </w:rPr>
          <w:t>http://www.itu.int/travel/</w:t>
        </w:r>
      </w:hyperlink>
      <w:r w:rsidRPr="005460E7">
        <w:rPr>
          <w:lang w:val="ru-RU"/>
        </w:rPr>
        <w:t>).</w:t>
      </w:r>
    </w:p>
    <w:p w:rsidR="001B2FFE" w:rsidRPr="005460E7" w:rsidRDefault="001B2FFE" w:rsidP="00D41E7D">
      <w:pPr>
        <w:rPr>
          <w:lang w:val="ru-RU"/>
        </w:rPr>
      </w:pPr>
      <w:r w:rsidRPr="005460E7">
        <w:rPr>
          <w:lang w:val="ru-RU"/>
        </w:rPr>
        <w:t>1</w:t>
      </w:r>
      <w:r w:rsidR="00D41E7D">
        <w:rPr>
          <w:lang w:val="ru-RU"/>
        </w:rPr>
        <w:t>2</w:t>
      </w:r>
      <w:r w:rsidR="0082753C">
        <w:rPr>
          <w:lang w:val="ru-RU"/>
        </w:rPr>
        <w:tab/>
        <w:t>Хотели бы напомнить В</w:t>
      </w:r>
      <w:r w:rsidRPr="005460E7">
        <w:rPr>
          <w:lang w:val="ru-RU"/>
        </w:rPr>
        <w:t xml:space="preserve">ам о том, что для въезда в Швейцарию и пребывания там в течение любого срока гражданам некоторых стран необходимо получить визу. </w:t>
      </w:r>
      <w:r w:rsidRPr="005460E7">
        <w:rPr>
          <w:b/>
          <w:bCs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5460E7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</w:t>
      </w:r>
      <w:r w:rsidR="0082753C">
        <w:rPr>
          <w:lang w:val="ru-RU"/>
        </w:rPr>
        <w:t>ального запроса представляемых В</w:t>
      </w:r>
      <w:r w:rsidRPr="005460E7">
        <w:rPr>
          <w:lang w:val="ru-RU"/>
        </w:rPr>
        <w:t>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5460E7">
        <w:rPr>
          <w:lang w:val="ru-RU"/>
        </w:rPr>
        <w:t>ых</w:t>
      </w:r>
      <w:proofErr w:type="spellEnd"/>
      <w:r w:rsidRPr="005460E7">
        <w:rPr>
          <w:lang w:val="ru-RU"/>
        </w:rPr>
        <w:t>) запрашивается(</w:t>
      </w:r>
      <w:proofErr w:type="spellStart"/>
      <w:r w:rsidRPr="005460E7">
        <w:rPr>
          <w:lang w:val="ru-RU"/>
        </w:rPr>
        <w:t>ются</w:t>
      </w:r>
      <w:proofErr w:type="spellEnd"/>
      <w:r w:rsidRPr="005460E7">
        <w:rPr>
          <w:lang w:val="ru-RU"/>
        </w:rPr>
        <w:t>) виза(</w:t>
      </w:r>
      <w:proofErr w:type="spellStart"/>
      <w:r w:rsidRPr="005460E7">
        <w:rPr>
          <w:lang w:val="ru-RU"/>
        </w:rPr>
        <w:t>ы</w:t>
      </w:r>
      <w:proofErr w:type="spellEnd"/>
      <w:r w:rsidRPr="005460E7">
        <w:rPr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5460E7">
        <w:rPr>
          <w:b/>
          <w:bCs/>
          <w:lang w:val="ru-RU"/>
        </w:rPr>
        <w:t>запрос о содействии в получении визы</w:t>
      </w:r>
      <w:r w:rsidRPr="005460E7">
        <w:rPr>
          <w:lang w:val="ru-RU"/>
        </w:rPr>
        <w:t>" ("</w:t>
      </w:r>
      <w:proofErr w:type="spellStart"/>
      <w:r w:rsidRPr="005460E7">
        <w:rPr>
          <w:b/>
          <w:bCs/>
          <w:lang w:val="ru-RU"/>
        </w:rPr>
        <w:t>visa</w:t>
      </w:r>
      <w:proofErr w:type="spellEnd"/>
      <w:r w:rsidRPr="005460E7">
        <w:rPr>
          <w:b/>
          <w:bCs/>
          <w:lang w:val="ru-RU"/>
        </w:rPr>
        <w:t xml:space="preserve"> </w:t>
      </w:r>
      <w:proofErr w:type="spellStart"/>
      <w:r w:rsidRPr="005460E7">
        <w:rPr>
          <w:b/>
          <w:bCs/>
          <w:lang w:val="ru-RU"/>
        </w:rPr>
        <w:t>request</w:t>
      </w:r>
      <w:proofErr w:type="spellEnd"/>
      <w:r w:rsidRPr="005460E7">
        <w:rPr>
          <w:lang w:val="ru-RU"/>
        </w:rPr>
        <w:t>") по факсу (+41 22 730 5853) либо электронной почте (</w:t>
      </w:r>
      <w:hyperlink r:id="rId17" w:history="1">
        <w:r w:rsidRPr="005460E7">
          <w:rPr>
            <w:rStyle w:val="Hyperlink"/>
            <w:lang w:val="ru-RU"/>
          </w:rPr>
          <w:t>tsbreg@itu.int</w:t>
        </w:r>
      </w:hyperlink>
      <w:r w:rsidRPr="005460E7">
        <w:rPr>
          <w:lang w:val="ru-RU"/>
        </w:rPr>
        <w:t>).</w:t>
      </w:r>
    </w:p>
    <w:p w:rsidR="001B2FFE" w:rsidRPr="005460E7" w:rsidRDefault="001B2FFE" w:rsidP="00AA3C4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5460E7">
        <w:rPr>
          <w:lang w:val="ru-RU"/>
        </w:rPr>
        <w:t>С уважением,</w:t>
      </w:r>
    </w:p>
    <w:p w:rsidR="001B2FFE" w:rsidRPr="00DD1814" w:rsidRDefault="001B2FFE" w:rsidP="00C73102">
      <w:pPr>
        <w:spacing w:before="1440"/>
        <w:rPr>
          <w:lang w:val="ru-RU"/>
        </w:rPr>
      </w:pPr>
      <w:r w:rsidRPr="005460E7">
        <w:rPr>
          <w:lang w:val="ru-RU"/>
        </w:rPr>
        <w:t>Малколм Джонсон</w:t>
      </w:r>
      <w:r w:rsidRPr="005460E7">
        <w:rPr>
          <w:lang w:val="ru-RU"/>
        </w:rPr>
        <w:br/>
        <w:t>Директор Бюро</w:t>
      </w:r>
      <w:r w:rsidRPr="005460E7">
        <w:rPr>
          <w:lang w:val="ru-RU"/>
        </w:rPr>
        <w:br/>
        <w:t>стандартизации электросвязи</w:t>
      </w:r>
    </w:p>
    <w:p w:rsidR="001B2FFE" w:rsidRPr="00DD0B1D" w:rsidRDefault="001B2FFE" w:rsidP="001750CE">
      <w:pPr>
        <w:spacing w:before="5640"/>
        <w:rPr>
          <w:lang w:val="en-US"/>
        </w:rPr>
      </w:pPr>
      <w:r w:rsidRPr="00DD1814">
        <w:rPr>
          <w:b/>
          <w:bCs/>
          <w:lang w:val="ru-RU"/>
        </w:rPr>
        <w:t>Приложения</w:t>
      </w:r>
      <w:r w:rsidRPr="00B06ED3">
        <w:rPr>
          <w:lang w:val="en-US"/>
        </w:rPr>
        <w:t>:</w:t>
      </w:r>
      <w:r w:rsidR="00B831EE">
        <w:rPr>
          <w:lang w:val="en-US"/>
        </w:rPr>
        <w:t xml:space="preserve"> 3</w:t>
      </w:r>
    </w:p>
    <w:p w:rsidR="004A1445" w:rsidRPr="006F294F" w:rsidRDefault="00B7505E" w:rsidP="004A1445">
      <w:pPr>
        <w:spacing w:before="0"/>
        <w:jc w:val="center"/>
        <w:rPr>
          <w:sz w:val="24"/>
          <w:szCs w:val="24"/>
        </w:rPr>
      </w:pPr>
      <w:bookmarkStart w:id="5" w:name="Duties"/>
      <w:bookmarkEnd w:id="5"/>
      <w:r>
        <w:rPr>
          <w:sz w:val="26"/>
          <w:szCs w:val="26"/>
          <w:lang w:val="en-US"/>
        </w:rPr>
        <w:br w:type="page"/>
      </w:r>
      <w:r w:rsidR="004A1445" w:rsidRPr="006F294F">
        <w:rPr>
          <w:bCs/>
          <w:sz w:val="24"/>
          <w:szCs w:val="24"/>
        </w:rPr>
        <w:lastRenderedPageBreak/>
        <w:t>ANNEX 1</w:t>
      </w:r>
      <w:r w:rsidR="004A1445" w:rsidRPr="006F294F">
        <w:rPr>
          <w:b/>
          <w:sz w:val="24"/>
          <w:szCs w:val="24"/>
        </w:rPr>
        <w:br/>
      </w:r>
      <w:r w:rsidR="004A1445" w:rsidRPr="006F294F">
        <w:rPr>
          <w:sz w:val="24"/>
          <w:szCs w:val="24"/>
        </w:rPr>
        <w:t>(to TSB Collective letter 8/13)</w:t>
      </w:r>
    </w:p>
    <w:p w:rsidR="004A1445" w:rsidRPr="006F294F" w:rsidRDefault="004A1445" w:rsidP="004A1445">
      <w:pPr>
        <w:ind w:right="91"/>
        <w:jc w:val="center"/>
        <w:rPr>
          <w:b/>
          <w:sz w:val="24"/>
          <w:szCs w:val="24"/>
        </w:rPr>
      </w:pPr>
      <w:r w:rsidRPr="006F294F">
        <w:rPr>
          <w:b/>
          <w:sz w:val="24"/>
          <w:szCs w:val="24"/>
        </w:rPr>
        <w:t>Meeting of Study Group 13</w:t>
      </w:r>
      <w:r w:rsidRPr="006F294F">
        <w:rPr>
          <w:b/>
          <w:sz w:val="24"/>
          <w:szCs w:val="24"/>
        </w:rPr>
        <w:br/>
        <w:t>Geneva, 20 May 2011</w:t>
      </w:r>
    </w:p>
    <w:p w:rsidR="004A1445" w:rsidRPr="006F294F" w:rsidRDefault="004A1445" w:rsidP="004A1445">
      <w:pPr>
        <w:ind w:right="91"/>
        <w:jc w:val="center"/>
        <w:rPr>
          <w:sz w:val="24"/>
          <w:szCs w:val="24"/>
          <w:lang w:val="fr-CH"/>
        </w:rPr>
      </w:pPr>
      <w:proofErr w:type="spellStart"/>
      <w:r w:rsidRPr="006F294F">
        <w:rPr>
          <w:b/>
          <w:sz w:val="24"/>
          <w:szCs w:val="24"/>
          <w:lang w:val="fr-CH"/>
        </w:rPr>
        <w:t>Draft</w:t>
      </w:r>
      <w:proofErr w:type="spellEnd"/>
      <w:r w:rsidRPr="006F294F">
        <w:rPr>
          <w:b/>
          <w:sz w:val="24"/>
          <w:szCs w:val="24"/>
          <w:lang w:val="fr-CH"/>
        </w:rPr>
        <w:t xml:space="preserve"> Agenda</w:t>
      </w:r>
      <w:r w:rsidRPr="006F294F">
        <w:rPr>
          <w:sz w:val="24"/>
          <w:szCs w:val="24"/>
          <w:lang w:val="fr-CH"/>
        </w:rPr>
        <w:t xml:space="preserve"> </w:t>
      </w:r>
    </w:p>
    <w:p w:rsidR="004A1445" w:rsidRPr="006F294F" w:rsidRDefault="004A1445" w:rsidP="004A1445">
      <w:pPr>
        <w:numPr>
          <w:ilvl w:val="0"/>
          <w:numId w:val="6"/>
        </w:numPr>
        <w:spacing w:before="240"/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Opening remarks and welcome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Approval of the agend</w:t>
      </w:r>
      <w:bookmarkStart w:id="6" w:name="_GoBack"/>
      <w:bookmarkEnd w:id="6"/>
      <w:r w:rsidRPr="006F294F">
        <w:rPr>
          <w:sz w:val="24"/>
          <w:szCs w:val="24"/>
        </w:rPr>
        <w:t xml:space="preserve">a 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Summary of activities since the January 2011 Study Group 13 meeting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</w:rPr>
      </w:pPr>
      <w:r w:rsidRPr="006F294F">
        <w:rPr>
          <w:sz w:val="24"/>
          <w:szCs w:val="24"/>
        </w:rPr>
        <w:tab/>
        <w:t>3.1</w:t>
      </w:r>
      <w:r w:rsidRPr="006F294F">
        <w:rPr>
          <w:sz w:val="24"/>
          <w:szCs w:val="24"/>
        </w:rPr>
        <w:tab/>
        <w:t>TSAG (8–11 February 2011)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</w:rPr>
      </w:pPr>
      <w:r w:rsidRPr="006F294F">
        <w:rPr>
          <w:sz w:val="24"/>
          <w:szCs w:val="24"/>
        </w:rPr>
        <w:tab/>
        <w:t>3.2</w:t>
      </w:r>
      <w:r w:rsidRPr="006F294F">
        <w:rPr>
          <w:sz w:val="24"/>
          <w:szCs w:val="24"/>
        </w:rPr>
        <w:tab/>
        <w:t>The Fully Networked Car Workshop (2–3 March 2011, Geneva)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</w:rPr>
      </w:pPr>
      <w:r w:rsidRPr="006F294F">
        <w:rPr>
          <w:sz w:val="24"/>
          <w:szCs w:val="24"/>
        </w:rPr>
        <w:tab/>
        <w:t>3.3</w:t>
      </w:r>
      <w:r w:rsidRPr="006F294F">
        <w:rPr>
          <w:sz w:val="24"/>
          <w:szCs w:val="24"/>
        </w:rPr>
        <w:tab/>
        <w:t>IPTV-GSI event (14–18 March 2011)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  <w:lang w:val="en-US"/>
        </w:rPr>
      </w:pPr>
      <w:r w:rsidRPr="006F294F">
        <w:rPr>
          <w:sz w:val="24"/>
          <w:szCs w:val="24"/>
        </w:rPr>
        <w:tab/>
      </w:r>
      <w:r w:rsidRPr="006F294F">
        <w:rPr>
          <w:sz w:val="24"/>
          <w:szCs w:val="24"/>
          <w:lang w:val="en-US"/>
        </w:rPr>
        <w:t>3.4</w:t>
      </w:r>
      <w:r w:rsidRPr="006F294F">
        <w:rPr>
          <w:sz w:val="24"/>
          <w:szCs w:val="24"/>
          <w:lang w:val="en-US"/>
        </w:rPr>
        <w:tab/>
        <w:t>NGN-GSI event (9–20 May 2011)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  <w:lang w:val="en-US"/>
        </w:rPr>
      </w:pPr>
      <w:r w:rsidRPr="006F294F">
        <w:rPr>
          <w:sz w:val="24"/>
          <w:szCs w:val="24"/>
          <w:lang w:val="en-US"/>
        </w:rPr>
        <w:tab/>
        <w:t>3.5</w:t>
      </w:r>
      <w:r w:rsidRPr="006F294F">
        <w:rPr>
          <w:sz w:val="24"/>
          <w:szCs w:val="24"/>
          <w:lang w:val="en-US"/>
        </w:rPr>
        <w:tab/>
      </w:r>
      <w:proofErr w:type="spellStart"/>
      <w:r w:rsidRPr="006F294F">
        <w:rPr>
          <w:sz w:val="24"/>
          <w:szCs w:val="24"/>
          <w:lang w:val="en-US"/>
        </w:rPr>
        <w:t>Rapporteur</w:t>
      </w:r>
      <w:proofErr w:type="spellEnd"/>
      <w:r w:rsidRPr="006F294F">
        <w:rPr>
          <w:sz w:val="24"/>
          <w:szCs w:val="24"/>
          <w:lang w:val="en-US"/>
        </w:rPr>
        <w:t xml:space="preserve"> activities</w:t>
      </w:r>
    </w:p>
    <w:p w:rsidR="004A1445" w:rsidRPr="006F294F" w:rsidRDefault="004A1445" w:rsidP="004A144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sz w:val="24"/>
          <w:szCs w:val="24"/>
          <w:lang w:val="en-US"/>
        </w:rPr>
      </w:pPr>
      <w:r w:rsidRPr="006F294F">
        <w:rPr>
          <w:sz w:val="24"/>
          <w:szCs w:val="24"/>
          <w:lang w:val="en-US"/>
        </w:rPr>
        <w:tab/>
        <w:t>3.6</w:t>
      </w:r>
      <w:r w:rsidRPr="006F294F">
        <w:rPr>
          <w:sz w:val="24"/>
          <w:szCs w:val="24"/>
          <w:lang w:val="en-US"/>
        </w:rPr>
        <w:tab/>
        <w:t>Others as identified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Result of Recommendations consented for approval at the last SG 13 meeting and consider any necessary follow up on those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Taking decision on approval of Recommendations Y.2205 “Next Generation Networks - Emergency telecommunications - Technical considerations”, Y.2760 “Mobility Security Framework in NGN” and Y.3001 “Future Networks: Objectives and Design goals” (under TAP, WTSA-08 Resolution 1)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Review the status of draft Recommendations: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Q.1741.7 on Architecture and specifications of release 9 of "GSM evolved UMTS core network"</w:t>
      </w:r>
    </w:p>
    <w:p w:rsidR="004A1445" w:rsidRPr="006F294F" w:rsidRDefault="004A1445" w:rsidP="004A1445">
      <w:pPr>
        <w:pStyle w:val="ListParagraph"/>
        <w:numPr>
          <w:ilvl w:val="0"/>
          <w:numId w:val="7"/>
        </w:numPr>
        <w:spacing w:before="100"/>
        <w:rPr>
          <w:bCs/>
          <w:szCs w:val="24"/>
        </w:rPr>
      </w:pPr>
      <w:proofErr w:type="spellStart"/>
      <w:r w:rsidRPr="006F294F">
        <w:rPr>
          <w:bCs/>
          <w:szCs w:val="24"/>
        </w:rPr>
        <w:t>Y.FAid</w:t>
      </w:r>
      <w:proofErr w:type="spellEnd"/>
      <w:r w:rsidRPr="006F294F">
        <w:rPr>
          <w:bCs/>
          <w:szCs w:val="24"/>
        </w:rPr>
        <w:t>-loc-split "Functional architecture for the support of ID/locator separation in NGN",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Y.2111 Rev. 2 “Resource and admission control functions in Next Generation Networks Revision 2”,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Y.2111Rev1Amd1 “Annex A, RACF Enhancement for Supporting Policy-based Charging Control”,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Y.2122Amd1 “Annex A, Information Model for Flow Aggregate Information Exchange Functions (FIXF) in NGN”,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Y.ipv6migration “Roadmap for IPv6 Migration from NGN Operators’ Perspectives”,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Y.ipv6-vmh “Framework of Vertical Multi-homing in IPv6-based NGN”,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proofErr w:type="spellStart"/>
      <w:r w:rsidRPr="006F294F">
        <w:rPr>
          <w:bCs/>
          <w:sz w:val="24"/>
          <w:szCs w:val="24"/>
        </w:rPr>
        <w:t>Y.dsnarch</w:t>
      </w:r>
      <w:proofErr w:type="spellEnd"/>
      <w:r w:rsidRPr="006F294F">
        <w:rPr>
          <w:bCs/>
          <w:sz w:val="24"/>
          <w:szCs w:val="24"/>
        </w:rPr>
        <w:t xml:space="preserve"> “Architecture of DSN”,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 xml:space="preserve">Y.PTDN- reliability ”Network reliability in PTDN”, </w:t>
      </w:r>
    </w:p>
    <w:p w:rsidR="004A1445" w:rsidRPr="006F294F" w:rsidRDefault="004A1445" w:rsidP="004A1445">
      <w:pPr>
        <w:numPr>
          <w:ilvl w:val="0"/>
          <w:numId w:val="7"/>
        </w:numPr>
        <w:spacing w:before="100"/>
        <w:rPr>
          <w:bCs/>
          <w:sz w:val="24"/>
          <w:szCs w:val="24"/>
        </w:rPr>
      </w:pPr>
      <w:proofErr w:type="spellStart"/>
      <w:r w:rsidRPr="006F294F">
        <w:rPr>
          <w:bCs/>
          <w:sz w:val="24"/>
          <w:szCs w:val="24"/>
        </w:rPr>
        <w:t>Y.iSCP-req</w:t>
      </w:r>
      <w:proofErr w:type="spellEnd"/>
      <w:r w:rsidRPr="006F294F">
        <w:rPr>
          <w:bCs/>
          <w:sz w:val="24"/>
          <w:szCs w:val="24"/>
        </w:rPr>
        <w:t xml:space="preserve"> “Requirements of independent Scalable Control Plane (</w:t>
      </w:r>
      <w:proofErr w:type="spellStart"/>
      <w:r w:rsidRPr="006F294F">
        <w:rPr>
          <w:bCs/>
          <w:sz w:val="24"/>
          <w:szCs w:val="24"/>
        </w:rPr>
        <w:t>iSCP</w:t>
      </w:r>
      <w:proofErr w:type="spellEnd"/>
      <w:r w:rsidRPr="006F294F">
        <w:rPr>
          <w:bCs/>
          <w:sz w:val="24"/>
          <w:szCs w:val="24"/>
        </w:rPr>
        <w:t>) in FPBN”</w:t>
      </w:r>
    </w:p>
    <w:p w:rsidR="004A1445" w:rsidRPr="006F294F" w:rsidRDefault="004A1445" w:rsidP="004A1445">
      <w:pPr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 xml:space="preserve">and any related liaison statements or contributions received. 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 xml:space="preserve">Proceed with the consent of Recommendations Q. 1741.7, </w:t>
      </w:r>
      <w:proofErr w:type="spellStart"/>
      <w:r w:rsidRPr="006F294F">
        <w:rPr>
          <w:bCs/>
          <w:sz w:val="24"/>
          <w:szCs w:val="24"/>
        </w:rPr>
        <w:t>Y.FAid</w:t>
      </w:r>
      <w:proofErr w:type="spellEnd"/>
      <w:r w:rsidRPr="006F294F">
        <w:rPr>
          <w:bCs/>
          <w:sz w:val="24"/>
          <w:szCs w:val="24"/>
        </w:rPr>
        <w:t>-loc-split</w:t>
      </w:r>
      <w:r w:rsidRPr="006F294F">
        <w:rPr>
          <w:sz w:val="24"/>
          <w:szCs w:val="24"/>
        </w:rPr>
        <w:t xml:space="preserve">, </w:t>
      </w:r>
      <w:r w:rsidRPr="006F294F">
        <w:rPr>
          <w:bCs/>
          <w:sz w:val="24"/>
          <w:szCs w:val="24"/>
        </w:rPr>
        <w:t>Y.2111 Rev. 2</w:t>
      </w:r>
      <w:r w:rsidRPr="006F294F">
        <w:rPr>
          <w:sz w:val="24"/>
          <w:szCs w:val="24"/>
        </w:rPr>
        <w:t xml:space="preserve">, </w:t>
      </w:r>
      <w:r w:rsidRPr="006F294F">
        <w:rPr>
          <w:bCs/>
          <w:sz w:val="24"/>
          <w:szCs w:val="24"/>
        </w:rPr>
        <w:t>Y.2111Rev1Amd1</w:t>
      </w:r>
      <w:r w:rsidRPr="006F294F">
        <w:rPr>
          <w:sz w:val="24"/>
          <w:szCs w:val="24"/>
        </w:rPr>
        <w:t xml:space="preserve">, </w:t>
      </w:r>
      <w:r w:rsidRPr="006F294F">
        <w:rPr>
          <w:bCs/>
          <w:sz w:val="24"/>
          <w:szCs w:val="24"/>
        </w:rPr>
        <w:t xml:space="preserve">Y.2122Amd1, </w:t>
      </w:r>
      <w:r w:rsidRPr="006F294F">
        <w:rPr>
          <w:sz w:val="24"/>
          <w:szCs w:val="24"/>
        </w:rPr>
        <w:t xml:space="preserve"> </w:t>
      </w:r>
      <w:r w:rsidRPr="006F294F">
        <w:rPr>
          <w:bCs/>
          <w:sz w:val="24"/>
          <w:szCs w:val="24"/>
        </w:rPr>
        <w:t>Y.ipv6migration</w:t>
      </w:r>
      <w:r w:rsidRPr="006F294F">
        <w:rPr>
          <w:sz w:val="24"/>
          <w:szCs w:val="24"/>
        </w:rPr>
        <w:t xml:space="preserve">, </w:t>
      </w:r>
      <w:r w:rsidRPr="006F294F">
        <w:rPr>
          <w:bCs/>
          <w:sz w:val="24"/>
          <w:szCs w:val="24"/>
        </w:rPr>
        <w:t>Y.ipv6-vmh</w:t>
      </w:r>
      <w:r w:rsidRPr="006F294F">
        <w:rPr>
          <w:sz w:val="24"/>
          <w:szCs w:val="24"/>
        </w:rPr>
        <w:t xml:space="preserve">, </w:t>
      </w:r>
      <w:proofErr w:type="spellStart"/>
      <w:r w:rsidRPr="006F294F">
        <w:rPr>
          <w:bCs/>
          <w:sz w:val="24"/>
          <w:szCs w:val="24"/>
        </w:rPr>
        <w:t>Y.dsnarch</w:t>
      </w:r>
      <w:proofErr w:type="spellEnd"/>
      <w:r w:rsidRPr="006F294F">
        <w:rPr>
          <w:sz w:val="24"/>
          <w:szCs w:val="24"/>
        </w:rPr>
        <w:t xml:space="preserve">, </w:t>
      </w:r>
      <w:r w:rsidRPr="006F294F">
        <w:rPr>
          <w:bCs/>
          <w:sz w:val="24"/>
          <w:szCs w:val="24"/>
        </w:rPr>
        <w:t xml:space="preserve">Y.PTDN- reliability </w:t>
      </w:r>
      <w:r w:rsidRPr="006F294F">
        <w:rPr>
          <w:sz w:val="24"/>
          <w:szCs w:val="24"/>
        </w:rPr>
        <w:t xml:space="preserve">and </w:t>
      </w:r>
      <w:proofErr w:type="spellStart"/>
      <w:r w:rsidRPr="006F294F">
        <w:rPr>
          <w:bCs/>
          <w:sz w:val="24"/>
          <w:szCs w:val="24"/>
        </w:rPr>
        <w:t>Y.iSCP-req</w:t>
      </w:r>
      <w:proofErr w:type="spellEnd"/>
      <w:r w:rsidRPr="006F294F">
        <w:rPr>
          <w:bCs/>
          <w:sz w:val="24"/>
          <w:szCs w:val="24"/>
        </w:rPr>
        <w:t xml:space="preserve"> </w:t>
      </w:r>
      <w:r w:rsidRPr="006F294F">
        <w:rPr>
          <w:sz w:val="24"/>
          <w:szCs w:val="24"/>
        </w:rPr>
        <w:t>(per Recommendation A.8) as well as any other draft Recommendations that would be deemed mature as a result of progress made at the preceding NGN GSI event (9–20 May 2011).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bCs/>
          <w:sz w:val="24"/>
          <w:szCs w:val="24"/>
        </w:rPr>
      </w:pPr>
      <w:r w:rsidRPr="006F294F">
        <w:rPr>
          <w:sz w:val="24"/>
          <w:szCs w:val="24"/>
        </w:rPr>
        <w:lastRenderedPageBreak/>
        <w:t xml:space="preserve">Proceed with determination of </w:t>
      </w:r>
      <w:r w:rsidRPr="006F294F">
        <w:rPr>
          <w:bCs/>
          <w:sz w:val="24"/>
          <w:szCs w:val="24"/>
        </w:rPr>
        <w:t xml:space="preserve">draft new Recommendation </w:t>
      </w:r>
      <w:proofErr w:type="spellStart"/>
      <w:r w:rsidRPr="006F294F">
        <w:rPr>
          <w:bCs/>
          <w:sz w:val="24"/>
          <w:szCs w:val="24"/>
        </w:rPr>
        <w:t>Y.dpireq</w:t>
      </w:r>
      <w:proofErr w:type="spellEnd"/>
      <w:r w:rsidRPr="006F294F">
        <w:rPr>
          <w:bCs/>
          <w:sz w:val="24"/>
          <w:szCs w:val="24"/>
        </w:rPr>
        <w:t xml:space="preserve"> “Requirements of Deep Packet Inspection in NGN environment” (per WTSA-08 Resolution 1)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bCs/>
          <w:sz w:val="24"/>
          <w:szCs w:val="24"/>
        </w:rPr>
      </w:pPr>
      <w:r w:rsidRPr="006F294F">
        <w:rPr>
          <w:bCs/>
          <w:sz w:val="24"/>
          <w:szCs w:val="24"/>
        </w:rPr>
        <w:t>Review the status of Supplements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Proceed with approval of Supplements, if any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 xml:space="preserve">Updating of the Study Group 13 work programme 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 xml:space="preserve">Liaison and interaction with other groups 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Agreement on future activities (including participation in workshops)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>Miscellaneous</w:t>
      </w:r>
    </w:p>
    <w:p w:rsidR="004A1445" w:rsidRPr="006F294F" w:rsidRDefault="004A1445" w:rsidP="004A1445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6F294F">
        <w:rPr>
          <w:sz w:val="24"/>
          <w:szCs w:val="24"/>
        </w:rPr>
        <w:t xml:space="preserve">Adjournment </w:t>
      </w:r>
    </w:p>
    <w:p w:rsidR="004A1445" w:rsidRDefault="004A1445" w:rsidP="004A1445">
      <w:pPr>
        <w:ind w:right="91"/>
        <w:jc w:val="center"/>
      </w:pPr>
    </w:p>
    <w:p w:rsidR="004A1445" w:rsidRDefault="004A1445" w:rsidP="004A14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fr-CH"/>
        </w:rPr>
      </w:pPr>
    </w:p>
    <w:p w:rsidR="004A1445" w:rsidRDefault="004A1445" w:rsidP="004A14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fr-CH"/>
        </w:rPr>
        <w:sectPr w:rsidR="004A1445" w:rsidSect="004A1445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oddPage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</w:p>
    <w:p w:rsidR="004A1445" w:rsidRPr="006F294F" w:rsidRDefault="004A1445" w:rsidP="004A14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4"/>
          <w:szCs w:val="24"/>
          <w:lang w:val="en-US"/>
        </w:rPr>
      </w:pPr>
      <w:r w:rsidRPr="00517C6E">
        <w:rPr>
          <w:lang w:val="en-US"/>
        </w:rPr>
        <w:lastRenderedPageBreak/>
        <w:tab/>
      </w:r>
      <w:r w:rsidRPr="006F294F">
        <w:rPr>
          <w:sz w:val="24"/>
          <w:szCs w:val="24"/>
          <w:lang w:val="en-US"/>
        </w:rPr>
        <w:t>ANNEX 2</w:t>
      </w:r>
      <w:r w:rsidRPr="006F294F">
        <w:rPr>
          <w:sz w:val="24"/>
          <w:szCs w:val="24"/>
          <w:lang w:val="en-US"/>
        </w:rPr>
        <w:br/>
      </w:r>
      <w:r w:rsidRPr="006F294F">
        <w:rPr>
          <w:sz w:val="24"/>
          <w:szCs w:val="24"/>
          <w:lang w:val="en-US"/>
        </w:rPr>
        <w:tab/>
        <w:t>(to TSB Collective letter 8/13)</w:t>
      </w:r>
    </w:p>
    <w:p w:rsidR="004A1445" w:rsidRDefault="004A1445" w:rsidP="004A14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517C6E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4A1445" w:rsidRPr="00C67AB9" w:rsidTr="00B831E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45" w:rsidRDefault="004A1445" w:rsidP="00B831E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A1445" w:rsidRPr="001F5A0A" w:rsidRDefault="004A1445" w:rsidP="00B831E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A1445" w:rsidRPr="00C67AB9" w:rsidRDefault="004A1445" w:rsidP="00B831EE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A1445" w:rsidRPr="00C67AB9" w:rsidRDefault="004A1445" w:rsidP="004A1445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4A1445" w:rsidTr="00B831EE">
        <w:trPr>
          <w:cantSplit/>
          <w:jc w:val="center"/>
        </w:trPr>
        <w:tc>
          <w:tcPr>
            <w:tcW w:w="1291" w:type="dxa"/>
          </w:tcPr>
          <w:p w:rsidR="004A1445" w:rsidRDefault="008B28DA" w:rsidP="00B831EE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015" cy="66865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A1445" w:rsidRPr="001F5A0A" w:rsidRDefault="004A1445" w:rsidP="00B831EE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A1445" w:rsidRDefault="008B28DA" w:rsidP="00B831EE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015" cy="66865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45" w:rsidRDefault="004A1445" w:rsidP="004A144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A1445" w:rsidRPr="00403633" w:rsidRDefault="004A1445" w:rsidP="004A144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A1445" w:rsidRPr="00403633" w:rsidRDefault="004A1445" w:rsidP="004A1445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4A1445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A1445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4A1445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A1445" w:rsidRPr="00542259" w:rsidRDefault="004A1445" w:rsidP="004A1445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A1445" w:rsidRPr="00E20C97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4A1445" w:rsidRPr="008B1814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A1445" w:rsidRPr="00403633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A1445" w:rsidRPr="00403633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403633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Pr="00C67AB9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A1445" w:rsidRDefault="004A1445" w:rsidP="004A14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4A1445" w:rsidRPr="004A1445" w:rsidRDefault="004A1445" w:rsidP="004A14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4A1445" w:rsidRPr="004A1445" w:rsidSect="00B831EE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cols w:space="720"/>
        </w:sectPr>
      </w:pPr>
    </w:p>
    <w:p w:rsidR="004A1445" w:rsidRPr="006F294F" w:rsidRDefault="004A1445" w:rsidP="004A1445">
      <w:pPr>
        <w:jc w:val="center"/>
        <w:rPr>
          <w:sz w:val="24"/>
          <w:szCs w:val="24"/>
          <w:lang w:val="en-US"/>
        </w:rPr>
      </w:pPr>
      <w:r w:rsidRPr="006F294F">
        <w:rPr>
          <w:sz w:val="24"/>
          <w:szCs w:val="24"/>
          <w:lang w:val="en-US"/>
        </w:rPr>
        <w:lastRenderedPageBreak/>
        <w:t>ANNEX 3</w:t>
      </w:r>
      <w:r w:rsidRPr="006F294F">
        <w:rPr>
          <w:sz w:val="24"/>
          <w:szCs w:val="24"/>
          <w:lang w:val="en-US"/>
        </w:rPr>
        <w:br/>
        <w:t>(to TSB Collective letter 8/13)</w:t>
      </w:r>
    </w:p>
    <w:p w:rsidR="004A1445" w:rsidRPr="0055357A" w:rsidRDefault="004A1445" w:rsidP="004A1445">
      <w:pPr>
        <w:spacing w:before="0"/>
        <w:rPr>
          <w:sz w:val="16"/>
          <w:szCs w:val="16"/>
          <w:lang w:val="en-U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A1445" w:rsidTr="00B831E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45" w:rsidRDefault="00A947C2" w:rsidP="00B831EE">
            <w:r>
              <w:rPr>
                <w:sz w:val="16"/>
              </w:rPr>
              <w:fldChar w:fldCharType="begin"/>
            </w:r>
            <w:r w:rsidR="004A1445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8B28DA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6420" cy="586740"/>
                  <wp:effectExtent l="0" t="0" r="508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1445" w:rsidRPr="00167799" w:rsidRDefault="004A1445" w:rsidP="00B831EE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>ITU-T Study Group</w:t>
            </w:r>
            <w:r>
              <w:rPr>
                <w:b/>
                <w:bCs/>
              </w:rPr>
              <w:t xml:space="preserve"> 13 </w:t>
            </w:r>
            <w:r w:rsidRPr="00167799">
              <w:rPr>
                <w:b/>
                <w:bCs/>
              </w:rPr>
              <w:t>meeting</w:t>
            </w:r>
          </w:p>
          <w:p w:rsidR="004A1445" w:rsidRPr="00C61391" w:rsidRDefault="004A1445" w:rsidP="00B831E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>Geneva, Switzerland,</w:t>
            </w:r>
            <w:r>
              <w:rPr>
                <w:b/>
                <w:bCs/>
              </w:rPr>
              <w:t xml:space="preserve"> 20 May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45" w:rsidRDefault="00A947C2" w:rsidP="00B831EE">
            <w:r>
              <w:fldChar w:fldCharType="begin"/>
            </w:r>
            <w:r w:rsidR="004A1445">
              <w:instrText>import R:\\ART\\TIF\\LGO_0ITU.TIF</w:instrText>
            </w:r>
            <w:r>
              <w:fldChar w:fldCharType="separate"/>
            </w:r>
            <w:r w:rsidR="008B28DA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3405" cy="5867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A1445" w:rsidRPr="00666046" w:rsidTr="00B831EE">
        <w:tc>
          <w:tcPr>
            <w:tcW w:w="2694" w:type="dxa"/>
            <w:gridSpan w:val="3"/>
          </w:tcPr>
          <w:p w:rsidR="004A1445" w:rsidRDefault="004A1445" w:rsidP="00B831EE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A1445" w:rsidRPr="007B5B29" w:rsidRDefault="004A1445" w:rsidP="00B831EE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4A1445" w:rsidRPr="007B5B29" w:rsidRDefault="004A1445" w:rsidP="00B831E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4A1445" w:rsidRPr="0044318A" w:rsidRDefault="004A1445" w:rsidP="00B831E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4A1445" w:rsidRPr="00666046" w:rsidRDefault="004A1445" w:rsidP="00B831E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A1445" w:rsidRPr="007B5B29" w:rsidRDefault="004A1445" w:rsidP="00B831E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4A1445" w:rsidRPr="00666046" w:rsidRDefault="004A1445" w:rsidP="00B831E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4A1445" w:rsidRPr="007B5B29" w:rsidTr="00B831E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A1445" w:rsidRPr="007B5B29" w:rsidRDefault="004A1445" w:rsidP="00B831EE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>Request for a partial fellowship to be submitted before</w:t>
            </w:r>
            <w:r>
              <w:rPr>
                <w:b/>
                <w:iCs/>
                <w:lang w:val="en-US"/>
              </w:rPr>
              <w:t xml:space="preserve"> 20 April 2011</w:t>
            </w:r>
          </w:p>
        </w:tc>
      </w:tr>
      <w:tr w:rsidR="004A1445" w:rsidRPr="007B5B29" w:rsidTr="006F294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A1445" w:rsidRPr="007B5B29" w:rsidRDefault="004A1445" w:rsidP="00B831EE">
            <w:pPr>
              <w:spacing w:before="0"/>
              <w:jc w:val="center"/>
              <w:rPr>
                <w:iCs/>
                <w:lang w:val="en-US"/>
              </w:rPr>
            </w:pPr>
          </w:p>
          <w:p w:rsidR="004A1445" w:rsidRPr="007B5B29" w:rsidRDefault="004A1445" w:rsidP="00B831E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A1445" w:rsidRPr="007B5B29" w:rsidRDefault="004A1445" w:rsidP="006F294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A1445" w:rsidRPr="007B5B29" w:rsidRDefault="004A1445" w:rsidP="00B831EE">
            <w:pPr>
              <w:spacing w:before="0"/>
              <w:jc w:val="center"/>
              <w:rPr>
                <w:lang w:val="en-US"/>
              </w:rPr>
            </w:pPr>
          </w:p>
        </w:tc>
      </w:tr>
      <w:tr w:rsidR="004A1445" w:rsidRPr="0044318A" w:rsidTr="00B831E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A1445" w:rsidRPr="007B5B29" w:rsidRDefault="004A1445" w:rsidP="00B831E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A1445" w:rsidRPr="0044318A" w:rsidRDefault="004A1445" w:rsidP="00B831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A1445" w:rsidRPr="007B5B29" w:rsidTr="00B831E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4A1445" w:rsidRDefault="004A1445" w:rsidP="00B831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4A1445" w:rsidRPr="007B5B29" w:rsidRDefault="004A1445" w:rsidP="00B831E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A1445" w:rsidRPr="002C45FC" w:rsidRDefault="004A1445" w:rsidP="00B831E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4A1445" w:rsidRPr="007B5B29" w:rsidRDefault="004A1445" w:rsidP="00B831E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4A1445" w:rsidRPr="007B5B29" w:rsidRDefault="004A1445" w:rsidP="00B831E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4A1445" w:rsidRPr="00C448E0" w:rsidTr="00B831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4A1445" w:rsidRPr="00C448E0" w:rsidRDefault="004A1445" w:rsidP="00B831EE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4A1445" w:rsidRPr="00666046" w:rsidTr="00B831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A1445" w:rsidRPr="00666046" w:rsidRDefault="004A1445" w:rsidP="004A1445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4A1445" w:rsidRPr="00666046" w:rsidTr="00B831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A1445" w:rsidRPr="00666046" w:rsidRDefault="004A1445" w:rsidP="004A1445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4A1445" w:rsidRPr="00666046" w:rsidTr="00B831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A1445" w:rsidRPr="00666046" w:rsidRDefault="004A1445" w:rsidP="00B831E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4A1445" w:rsidRPr="00666046" w:rsidTr="00B831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4A1445" w:rsidRPr="00666046" w:rsidRDefault="004A1445" w:rsidP="00B831E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4A1445" w:rsidRDefault="004A1445" w:rsidP="00B831EE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4A1445" w:rsidRPr="00666046" w:rsidRDefault="004A1445" w:rsidP="00B83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4A1445" w:rsidRPr="007B5B29" w:rsidTr="00B8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4A1445" w:rsidRPr="00E86939" w:rsidRDefault="004A1445" w:rsidP="0055357A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4A1445" w:rsidRPr="00E8693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4A1445" w:rsidRPr="007B5B2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4A1445" w:rsidRPr="00E86939" w:rsidRDefault="004A1445" w:rsidP="0055357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4A1445" w:rsidRPr="007B5B2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4A1445" w:rsidRPr="00E86939" w:rsidTr="00B831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4A1445" w:rsidRPr="00E8693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A1445" w:rsidRPr="00E8693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4A1445" w:rsidRPr="007B5B29" w:rsidTr="00B8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4A1445" w:rsidRPr="007B5B29" w:rsidRDefault="004A1445" w:rsidP="0055357A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4A1445" w:rsidRPr="007B5B29" w:rsidRDefault="004A1445" w:rsidP="00B831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A1445" w:rsidRPr="00CC3DFE" w:rsidRDefault="004A1445" w:rsidP="0055357A">
      <w:pPr>
        <w:rPr>
          <w:sz w:val="4"/>
          <w:szCs w:val="4"/>
        </w:rPr>
      </w:pPr>
    </w:p>
    <w:sectPr w:rsidR="004A1445" w:rsidRPr="00CC3DFE" w:rsidSect="004A1445">
      <w:headerReference w:type="default" r:id="rId32"/>
      <w:footerReference w:type="default" r:id="rId33"/>
      <w:headerReference w:type="first" r:id="rId34"/>
      <w:footerReference w:type="first" r:id="rId35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05" w:rsidRDefault="003D3005">
      <w:r>
        <w:separator/>
      </w:r>
    </w:p>
  </w:endnote>
  <w:endnote w:type="continuationSeparator" w:id="0">
    <w:p w:rsidR="003D3005" w:rsidRDefault="003D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6927DC" w:rsidRDefault="003D3005" w:rsidP="00B831EE">
    <w:pPr>
      <w:pStyle w:val="Footer"/>
    </w:pPr>
    <w:r>
      <w:t>ITU-T\COM-T\COM13\COLL\008E.DOC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235DE6" w:rsidRDefault="00625259" w:rsidP="00625259">
    <w:pPr>
      <w:pStyle w:val="Footer"/>
    </w:pPr>
    <w:r>
      <w:rPr>
        <w:sz w:val="18"/>
        <w:szCs w:val="18"/>
        <w:lang w:val="fr-CH"/>
      </w:rPr>
      <w:t>ITU-T\COM-T\COM13\COLL\008R.DOC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3D3005" w:rsidTr="002F25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3005" w:rsidRDefault="003D3005" w:rsidP="002F256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3005" w:rsidRDefault="003D3005" w:rsidP="002F25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3005" w:rsidRDefault="003D3005" w:rsidP="002F25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3005" w:rsidRPr="00AA09A8" w:rsidRDefault="003D3005" w:rsidP="002F2567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3D3005" w:rsidTr="002F2567">
      <w:trPr>
        <w:cantSplit/>
      </w:trPr>
      <w:tc>
        <w:tcPr>
          <w:tcW w:w="1062" w:type="pct"/>
        </w:tcPr>
        <w:p w:rsidR="003D3005" w:rsidRDefault="003D3005" w:rsidP="002F25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D3005" w:rsidRDefault="003D3005" w:rsidP="002F2567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D3005" w:rsidRDefault="003D3005" w:rsidP="002F25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D3005" w:rsidRPr="00AA09A8" w:rsidRDefault="003D3005" w:rsidP="002F2567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3D3005" w:rsidTr="002F2567">
      <w:trPr>
        <w:cantSplit/>
      </w:trPr>
      <w:tc>
        <w:tcPr>
          <w:tcW w:w="1062" w:type="pct"/>
        </w:tcPr>
        <w:p w:rsidR="003D3005" w:rsidRDefault="003D3005" w:rsidP="002F256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D3005" w:rsidRDefault="003D3005" w:rsidP="002F256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D3005" w:rsidRDefault="003D3005" w:rsidP="002F256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D3005" w:rsidRDefault="003D3005" w:rsidP="002F256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3D3005" w:rsidRDefault="003D300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6927DC" w:rsidRDefault="003D3005" w:rsidP="00B831EE">
    <w:pPr>
      <w:pStyle w:val="Footer"/>
    </w:pPr>
    <w:r>
      <w:t>ITU-T\COM-T\COM13\COLL\008E.DOC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235DE6" w:rsidRDefault="00625259" w:rsidP="00235DE6">
    <w:pPr>
      <w:pStyle w:val="Footer"/>
    </w:pPr>
    <w:r>
      <w:rPr>
        <w:sz w:val="18"/>
        <w:szCs w:val="18"/>
        <w:lang w:val="fr-CH"/>
      </w:rPr>
      <w:t>ITU-T\COM-T\COM13\COLL\008R.DOC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3D3005">
      <w:tc>
        <w:tcPr>
          <w:tcW w:w="10149" w:type="dxa"/>
        </w:tcPr>
        <w:p w:rsidR="003D3005" w:rsidRDefault="003D300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3D3005" w:rsidRDefault="003D3005" w:rsidP="00B831E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right" w:pos="9866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3D3005" w:rsidRDefault="003D300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3D3005" w:rsidRDefault="003D3005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235DE6" w:rsidRDefault="00A947C2" w:rsidP="00235DE6">
    <w:pPr>
      <w:pStyle w:val="Footer"/>
    </w:pPr>
    <w:fldSimple w:instr=" FILENAME \p  \* MERGEFORMAT ">
      <w:r w:rsidR="00625259">
        <w:t>M:\SG_DOC\SG13\2009-2012-Study-Period\Activities\Collective-letters\008R.DOCX</w:t>
      </w:r>
    </w:fldSimple>
    <w:r w:rsidR="003D3005" w:rsidRPr="00342CFF">
      <w:rPr>
        <w:lang w:val="fr-CH"/>
      </w:rPr>
      <w:t xml:space="preserve"> (</w:t>
    </w:r>
    <w:r w:rsidR="003D3005">
      <w:rPr>
        <w:lang w:val="fr-CH"/>
      </w:rPr>
      <w:t>303156</w:t>
    </w:r>
    <w:r w:rsidR="003D3005" w:rsidRPr="00342CFF">
      <w:rPr>
        <w:lang w:val="fr-CH"/>
      </w:rPr>
      <w:t>)</w:t>
    </w:r>
    <w:r w:rsidR="003D3005">
      <w:tab/>
    </w:r>
    <w:r>
      <w:fldChar w:fldCharType="begin"/>
    </w:r>
    <w:r w:rsidR="003D3005">
      <w:instrText xml:space="preserve"> SAVEDATE \@ DD.MM.YY </w:instrText>
    </w:r>
    <w:r>
      <w:fldChar w:fldCharType="separate"/>
    </w:r>
    <w:r w:rsidR="006F0D39">
      <w:t>23.02.11</w:t>
    </w:r>
    <w:r>
      <w:fldChar w:fldCharType="end"/>
    </w:r>
    <w:r w:rsidR="003D3005">
      <w:tab/>
    </w:r>
    <w:r>
      <w:fldChar w:fldCharType="begin"/>
    </w:r>
    <w:r w:rsidR="003D3005">
      <w:instrText xml:space="preserve"> PRINTDATE \@ DD.MM.YY </w:instrText>
    </w:r>
    <w:r>
      <w:fldChar w:fldCharType="separate"/>
    </w:r>
    <w:r w:rsidR="00625259">
      <w:t>23.02.11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235DE6" w:rsidRDefault="00625259" w:rsidP="00235DE6">
    <w:pPr>
      <w:pStyle w:val="Footer"/>
    </w:pPr>
    <w:r>
      <w:rPr>
        <w:sz w:val="18"/>
        <w:szCs w:val="18"/>
        <w:lang w:val="fr-CH"/>
      </w:rPr>
      <w:t>ITU-T\COM-T\COM13\COLL\008R.DOC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05" w:rsidRDefault="003D3005">
      <w:r>
        <w:t>____________________</w:t>
      </w:r>
    </w:p>
  </w:footnote>
  <w:footnote w:type="continuationSeparator" w:id="0">
    <w:p w:rsidR="003D3005" w:rsidRDefault="003D3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Default="003D3005">
    <w:pPr>
      <w:pStyle w:val="Header"/>
    </w:pPr>
    <w:r>
      <w:t xml:space="preserve">- </w:t>
    </w:r>
    <w:r w:rsidR="00A947C2">
      <w:fldChar w:fldCharType="begin"/>
    </w:r>
    <w:r>
      <w:instrText>PAGE</w:instrText>
    </w:r>
    <w:r w:rsidR="00A947C2">
      <w:fldChar w:fldCharType="separate"/>
    </w:r>
    <w:r>
      <w:rPr>
        <w:noProof/>
      </w:rPr>
      <w:t>4</w:t>
    </w:r>
    <w:r w:rsidR="00A947C2"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Default="003D3005">
    <w:pPr>
      <w:pStyle w:val="Header"/>
      <w:rPr>
        <w:lang w:val="fr-CH"/>
      </w:rPr>
    </w:pPr>
    <w:r>
      <w:rPr>
        <w:lang w:val="fr-CH"/>
      </w:rPr>
      <w:t xml:space="preserve">- </w:t>
    </w:r>
    <w:r w:rsidR="00A947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47C2">
      <w:rPr>
        <w:rStyle w:val="PageNumber"/>
      </w:rPr>
      <w:fldChar w:fldCharType="separate"/>
    </w:r>
    <w:r w:rsidR="006F0D39">
      <w:rPr>
        <w:rStyle w:val="PageNumber"/>
        <w:noProof/>
      </w:rPr>
      <w:t>5</w:t>
    </w:r>
    <w:r w:rsidR="00A947C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Default="003D3005">
    <w:pPr>
      <w:pStyle w:val="Header"/>
    </w:pPr>
    <w:r>
      <w:t xml:space="preserve">- </w:t>
    </w:r>
    <w:r w:rsidR="00A947C2">
      <w:fldChar w:fldCharType="begin"/>
    </w:r>
    <w:r>
      <w:instrText>PAGE</w:instrText>
    </w:r>
    <w:r w:rsidR="00A947C2">
      <w:fldChar w:fldCharType="separate"/>
    </w:r>
    <w:r>
      <w:rPr>
        <w:noProof/>
      </w:rPr>
      <w:t>6</w:t>
    </w:r>
    <w:r w:rsidR="00A947C2">
      <w:fldChar w:fldCharType="end"/>
    </w:r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Default="003D3005">
    <w:pPr>
      <w:pStyle w:val="Header"/>
      <w:rPr>
        <w:lang w:val="fr-CH"/>
      </w:rPr>
    </w:pPr>
    <w:r>
      <w:rPr>
        <w:lang w:val="fr-CH"/>
      </w:rPr>
      <w:t xml:space="preserve">- </w:t>
    </w:r>
    <w:r w:rsidR="00A947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47C2">
      <w:rPr>
        <w:rStyle w:val="PageNumber"/>
      </w:rPr>
      <w:fldChar w:fldCharType="separate"/>
    </w:r>
    <w:r w:rsidR="006F0D39">
      <w:rPr>
        <w:rStyle w:val="PageNumber"/>
        <w:noProof/>
      </w:rPr>
      <w:t>7</w:t>
    </w:r>
    <w:r w:rsidR="00A947C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05" w:rsidRPr="00442E1A" w:rsidRDefault="003D3005">
    <w:pPr>
      <w:pStyle w:val="Header"/>
      <w:rPr>
        <w:lang w:val="ru-RU"/>
      </w:rPr>
    </w:pPr>
    <w:r>
      <w:rPr>
        <w:lang w:val="ru-RU"/>
      </w:rPr>
      <w:t xml:space="preserve">- </w:t>
    </w:r>
    <w:r w:rsidR="00A947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47C2">
      <w:rPr>
        <w:rStyle w:val="PageNumber"/>
      </w:rPr>
      <w:fldChar w:fldCharType="separate"/>
    </w:r>
    <w:r>
      <w:rPr>
        <w:rStyle w:val="PageNumber"/>
        <w:noProof/>
      </w:rPr>
      <w:t>10</w:t>
    </w:r>
    <w:r w:rsidR="00A947C2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DC" w:rsidRDefault="004B15DC" w:rsidP="004B15DC">
    <w:pPr>
      <w:pStyle w:val="Header"/>
      <w:rPr>
        <w:lang w:val="fr-CH"/>
      </w:rPr>
    </w:pPr>
    <w:r>
      <w:rPr>
        <w:lang w:val="fr-CH"/>
      </w:rPr>
      <w:t xml:space="preserve">- </w:t>
    </w:r>
    <w:r w:rsidR="00A947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47C2">
      <w:rPr>
        <w:rStyle w:val="PageNumber"/>
      </w:rPr>
      <w:fldChar w:fldCharType="separate"/>
    </w:r>
    <w:r w:rsidR="006F0D39">
      <w:rPr>
        <w:rStyle w:val="PageNumber"/>
        <w:noProof/>
      </w:rPr>
      <w:t>9</w:t>
    </w:r>
    <w:r w:rsidR="00A947C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4CEB"/>
    <w:rsid w:val="00077AA6"/>
    <w:rsid w:val="000814FB"/>
    <w:rsid w:val="000827E1"/>
    <w:rsid w:val="00082F74"/>
    <w:rsid w:val="000877D6"/>
    <w:rsid w:val="0009512F"/>
    <w:rsid w:val="000B3C61"/>
    <w:rsid w:val="000E6752"/>
    <w:rsid w:val="000E6B18"/>
    <w:rsid w:val="000E7C5D"/>
    <w:rsid w:val="000F2AD5"/>
    <w:rsid w:val="00102037"/>
    <w:rsid w:val="001052BD"/>
    <w:rsid w:val="00111BC1"/>
    <w:rsid w:val="001322EE"/>
    <w:rsid w:val="00140D55"/>
    <w:rsid w:val="0016153A"/>
    <w:rsid w:val="00164614"/>
    <w:rsid w:val="00167799"/>
    <w:rsid w:val="001750CE"/>
    <w:rsid w:val="001851A7"/>
    <w:rsid w:val="001A71C1"/>
    <w:rsid w:val="001B2FFE"/>
    <w:rsid w:val="001B4BFA"/>
    <w:rsid w:val="001B5570"/>
    <w:rsid w:val="001B7D39"/>
    <w:rsid w:val="001C193A"/>
    <w:rsid w:val="001C7B93"/>
    <w:rsid w:val="001D5C4D"/>
    <w:rsid w:val="001E0E1E"/>
    <w:rsid w:val="001E22C6"/>
    <w:rsid w:val="001E69CF"/>
    <w:rsid w:val="001F48C4"/>
    <w:rsid w:val="001F5EDB"/>
    <w:rsid w:val="001F7BB9"/>
    <w:rsid w:val="00206009"/>
    <w:rsid w:val="00211D68"/>
    <w:rsid w:val="0021396F"/>
    <w:rsid w:val="00234FB5"/>
    <w:rsid w:val="002357E0"/>
    <w:rsid w:val="00235DE6"/>
    <w:rsid w:val="0024531C"/>
    <w:rsid w:val="00256028"/>
    <w:rsid w:val="0028019C"/>
    <w:rsid w:val="0029340B"/>
    <w:rsid w:val="002A20E2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3AE1"/>
    <w:rsid w:val="002D5664"/>
    <w:rsid w:val="002E3CC0"/>
    <w:rsid w:val="002F048F"/>
    <w:rsid w:val="002F2567"/>
    <w:rsid w:val="002F490B"/>
    <w:rsid w:val="00300769"/>
    <w:rsid w:val="003044B7"/>
    <w:rsid w:val="003175A1"/>
    <w:rsid w:val="0032158F"/>
    <w:rsid w:val="003278F5"/>
    <w:rsid w:val="0033182D"/>
    <w:rsid w:val="00333903"/>
    <w:rsid w:val="003363FD"/>
    <w:rsid w:val="003415C4"/>
    <w:rsid w:val="00342317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1130"/>
    <w:rsid w:val="00391B68"/>
    <w:rsid w:val="00395E4C"/>
    <w:rsid w:val="003963F2"/>
    <w:rsid w:val="003B03C5"/>
    <w:rsid w:val="003B7123"/>
    <w:rsid w:val="003C785D"/>
    <w:rsid w:val="003D0B18"/>
    <w:rsid w:val="003D3005"/>
    <w:rsid w:val="003D7314"/>
    <w:rsid w:val="003E07C9"/>
    <w:rsid w:val="003E585D"/>
    <w:rsid w:val="004003CB"/>
    <w:rsid w:val="00403633"/>
    <w:rsid w:val="00404D9A"/>
    <w:rsid w:val="0041640E"/>
    <w:rsid w:val="00421355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114C"/>
    <w:rsid w:val="00464FB6"/>
    <w:rsid w:val="0046635E"/>
    <w:rsid w:val="0047157B"/>
    <w:rsid w:val="0047256D"/>
    <w:rsid w:val="00477190"/>
    <w:rsid w:val="0048073E"/>
    <w:rsid w:val="00481FE7"/>
    <w:rsid w:val="004962EC"/>
    <w:rsid w:val="00497ADA"/>
    <w:rsid w:val="004A1445"/>
    <w:rsid w:val="004A22E8"/>
    <w:rsid w:val="004A4C2E"/>
    <w:rsid w:val="004B15DC"/>
    <w:rsid w:val="004B1BD1"/>
    <w:rsid w:val="004B7579"/>
    <w:rsid w:val="004D21A7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31AF"/>
    <w:rsid w:val="0053490B"/>
    <w:rsid w:val="005374FE"/>
    <w:rsid w:val="005409C2"/>
    <w:rsid w:val="00542259"/>
    <w:rsid w:val="005460E7"/>
    <w:rsid w:val="005522D4"/>
    <w:rsid w:val="0055357A"/>
    <w:rsid w:val="00562D79"/>
    <w:rsid w:val="00566D5D"/>
    <w:rsid w:val="00571330"/>
    <w:rsid w:val="00574ECA"/>
    <w:rsid w:val="00576622"/>
    <w:rsid w:val="00595C5B"/>
    <w:rsid w:val="005962E7"/>
    <w:rsid w:val="005A4355"/>
    <w:rsid w:val="005B1180"/>
    <w:rsid w:val="005C2CCA"/>
    <w:rsid w:val="005C3F7B"/>
    <w:rsid w:val="005C472B"/>
    <w:rsid w:val="005D197E"/>
    <w:rsid w:val="005E07C5"/>
    <w:rsid w:val="005E16E5"/>
    <w:rsid w:val="005F1CF2"/>
    <w:rsid w:val="0060058D"/>
    <w:rsid w:val="00622C06"/>
    <w:rsid w:val="00625259"/>
    <w:rsid w:val="00625D2B"/>
    <w:rsid w:val="0063475D"/>
    <w:rsid w:val="00643B7A"/>
    <w:rsid w:val="00644079"/>
    <w:rsid w:val="00646DC2"/>
    <w:rsid w:val="0065253D"/>
    <w:rsid w:val="0066218E"/>
    <w:rsid w:val="00667960"/>
    <w:rsid w:val="006703AE"/>
    <w:rsid w:val="00686E0F"/>
    <w:rsid w:val="006927DC"/>
    <w:rsid w:val="0069336F"/>
    <w:rsid w:val="006A0BB7"/>
    <w:rsid w:val="006C48D6"/>
    <w:rsid w:val="006D3373"/>
    <w:rsid w:val="006D46B9"/>
    <w:rsid w:val="006F0D39"/>
    <w:rsid w:val="006F294F"/>
    <w:rsid w:val="006F5F6B"/>
    <w:rsid w:val="006F68F0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B3CEA"/>
    <w:rsid w:val="007B5B29"/>
    <w:rsid w:val="007D5C68"/>
    <w:rsid w:val="007D6430"/>
    <w:rsid w:val="007E2C6E"/>
    <w:rsid w:val="007F7DBA"/>
    <w:rsid w:val="0080659A"/>
    <w:rsid w:val="00823550"/>
    <w:rsid w:val="00825FC5"/>
    <w:rsid w:val="0082753C"/>
    <w:rsid w:val="00834D78"/>
    <w:rsid w:val="00845908"/>
    <w:rsid w:val="008473E9"/>
    <w:rsid w:val="00847975"/>
    <w:rsid w:val="00866555"/>
    <w:rsid w:val="0089063D"/>
    <w:rsid w:val="00891C70"/>
    <w:rsid w:val="00892810"/>
    <w:rsid w:val="008A6379"/>
    <w:rsid w:val="008A69A3"/>
    <w:rsid w:val="008A6BD2"/>
    <w:rsid w:val="008B28DA"/>
    <w:rsid w:val="008B585F"/>
    <w:rsid w:val="008B7B8C"/>
    <w:rsid w:val="008C1991"/>
    <w:rsid w:val="008C19B9"/>
    <w:rsid w:val="008C6C31"/>
    <w:rsid w:val="008C74CB"/>
    <w:rsid w:val="008D34E6"/>
    <w:rsid w:val="008D566F"/>
    <w:rsid w:val="008D6CB3"/>
    <w:rsid w:val="008E7EA8"/>
    <w:rsid w:val="008F5532"/>
    <w:rsid w:val="008F5E4B"/>
    <w:rsid w:val="00902BD5"/>
    <w:rsid w:val="0090478A"/>
    <w:rsid w:val="00905297"/>
    <w:rsid w:val="00910790"/>
    <w:rsid w:val="00912ADB"/>
    <w:rsid w:val="00917641"/>
    <w:rsid w:val="009176D4"/>
    <w:rsid w:val="00930217"/>
    <w:rsid w:val="00936A9B"/>
    <w:rsid w:val="0094412C"/>
    <w:rsid w:val="009521B9"/>
    <w:rsid w:val="00954B25"/>
    <w:rsid w:val="00966A1F"/>
    <w:rsid w:val="00972DA5"/>
    <w:rsid w:val="009831DA"/>
    <w:rsid w:val="0099368F"/>
    <w:rsid w:val="00994BE5"/>
    <w:rsid w:val="00997CD0"/>
    <w:rsid w:val="009A0AE5"/>
    <w:rsid w:val="009C2588"/>
    <w:rsid w:val="009C5D54"/>
    <w:rsid w:val="009C77E4"/>
    <w:rsid w:val="009C783A"/>
    <w:rsid w:val="009D5C72"/>
    <w:rsid w:val="009F6FF4"/>
    <w:rsid w:val="00A11CC1"/>
    <w:rsid w:val="00A11ED9"/>
    <w:rsid w:val="00A268BA"/>
    <w:rsid w:val="00A461B9"/>
    <w:rsid w:val="00A46827"/>
    <w:rsid w:val="00A515CF"/>
    <w:rsid w:val="00A557F9"/>
    <w:rsid w:val="00A63ECD"/>
    <w:rsid w:val="00A67021"/>
    <w:rsid w:val="00A70B20"/>
    <w:rsid w:val="00A723C1"/>
    <w:rsid w:val="00A72622"/>
    <w:rsid w:val="00A751BE"/>
    <w:rsid w:val="00A77E52"/>
    <w:rsid w:val="00A86194"/>
    <w:rsid w:val="00A8733E"/>
    <w:rsid w:val="00A947C2"/>
    <w:rsid w:val="00A95F7B"/>
    <w:rsid w:val="00A972AA"/>
    <w:rsid w:val="00AA09A8"/>
    <w:rsid w:val="00AA3C4E"/>
    <w:rsid w:val="00AB73BF"/>
    <w:rsid w:val="00AC05B2"/>
    <w:rsid w:val="00AC5CFE"/>
    <w:rsid w:val="00AD537C"/>
    <w:rsid w:val="00AD63F7"/>
    <w:rsid w:val="00AD7E52"/>
    <w:rsid w:val="00AF3DC2"/>
    <w:rsid w:val="00B00853"/>
    <w:rsid w:val="00B03325"/>
    <w:rsid w:val="00B06ED3"/>
    <w:rsid w:val="00B17F19"/>
    <w:rsid w:val="00B20746"/>
    <w:rsid w:val="00B20DAD"/>
    <w:rsid w:val="00B30BDB"/>
    <w:rsid w:val="00B4146A"/>
    <w:rsid w:val="00B51DC4"/>
    <w:rsid w:val="00B63C9F"/>
    <w:rsid w:val="00B71FDF"/>
    <w:rsid w:val="00B7505E"/>
    <w:rsid w:val="00B8131A"/>
    <w:rsid w:val="00B8146B"/>
    <w:rsid w:val="00B831EE"/>
    <w:rsid w:val="00BA5379"/>
    <w:rsid w:val="00BB6706"/>
    <w:rsid w:val="00BC13AB"/>
    <w:rsid w:val="00BD3DDF"/>
    <w:rsid w:val="00BE6AC6"/>
    <w:rsid w:val="00C165E5"/>
    <w:rsid w:val="00C30224"/>
    <w:rsid w:val="00C41720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2A6"/>
    <w:rsid w:val="00CA6CD4"/>
    <w:rsid w:val="00CB66C3"/>
    <w:rsid w:val="00CD0180"/>
    <w:rsid w:val="00CD5A5F"/>
    <w:rsid w:val="00CD614E"/>
    <w:rsid w:val="00CE05B5"/>
    <w:rsid w:val="00CE5FAD"/>
    <w:rsid w:val="00CF2AF6"/>
    <w:rsid w:val="00D159D1"/>
    <w:rsid w:val="00D22839"/>
    <w:rsid w:val="00D26D90"/>
    <w:rsid w:val="00D30060"/>
    <w:rsid w:val="00D332AF"/>
    <w:rsid w:val="00D41E7D"/>
    <w:rsid w:val="00D4601F"/>
    <w:rsid w:val="00D5110D"/>
    <w:rsid w:val="00D5357A"/>
    <w:rsid w:val="00D55895"/>
    <w:rsid w:val="00D67923"/>
    <w:rsid w:val="00DA2736"/>
    <w:rsid w:val="00DA2F32"/>
    <w:rsid w:val="00DB4124"/>
    <w:rsid w:val="00DC2963"/>
    <w:rsid w:val="00DC3E6E"/>
    <w:rsid w:val="00DD0B1D"/>
    <w:rsid w:val="00DD1814"/>
    <w:rsid w:val="00DE59C8"/>
    <w:rsid w:val="00DF3BEF"/>
    <w:rsid w:val="00E10C87"/>
    <w:rsid w:val="00E14F7D"/>
    <w:rsid w:val="00E208BC"/>
    <w:rsid w:val="00E37179"/>
    <w:rsid w:val="00E52AE4"/>
    <w:rsid w:val="00E55A3C"/>
    <w:rsid w:val="00E574AB"/>
    <w:rsid w:val="00E63485"/>
    <w:rsid w:val="00E643A2"/>
    <w:rsid w:val="00E75462"/>
    <w:rsid w:val="00E8788E"/>
    <w:rsid w:val="00E87A59"/>
    <w:rsid w:val="00EA4E24"/>
    <w:rsid w:val="00EA5FF7"/>
    <w:rsid w:val="00EC6E02"/>
    <w:rsid w:val="00EC724B"/>
    <w:rsid w:val="00EC74E5"/>
    <w:rsid w:val="00EE3BE1"/>
    <w:rsid w:val="00F1266D"/>
    <w:rsid w:val="00F1516F"/>
    <w:rsid w:val="00F17FB3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415E"/>
    <w:rsid w:val="00FC6D06"/>
    <w:rsid w:val="00FD6F22"/>
    <w:rsid w:val="00FD7219"/>
    <w:rsid w:val="00FE13ED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03B9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2F03B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F03B9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2F03B9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2F03B9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2F03B9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2F03B9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2F03B9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2F03B9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autoRedefine/>
    <w:uiPriority w:val="99"/>
    <w:semiHidden/>
    <w:rsid w:val="00446B65"/>
  </w:style>
  <w:style w:type="paragraph" w:styleId="TOC7">
    <w:name w:val="toc 7"/>
    <w:basedOn w:val="TOC3"/>
    <w:next w:val="Normal"/>
    <w:autoRedefine/>
    <w:uiPriority w:val="99"/>
    <w:semiHidden/>
    <w:rsid w:val="00446B65"/>
  </w:style>
  <w:style w:type="paragraph" w:styleId="TOC6">
    <w:name w:val="toc 6"/>
    <w:basedOn w:val="TOC3"/>
    <w:next w:val="Normal"/>
    <w:autoRedefine/>
    <w:uiPriority w:val="99"/>
    <w:semiHidden/>
    <w:rsid w:val="00446B65"/>
  </w:style>
  <w:style w:type="paragraph" w:styleId="TOC5">
    <w:name w:val="toc 5"/>
    <w:basedOn w:val="TOC3"/>
    <w:next w:val="Normal"/>
    <w:autoRedefine/>
    <w:uiPriority w:val="99"/>
    <w:semiHidden/>
    <w:rsid w:val="00446B65"/>
  </w:style>
  <w:style w:type="paragraph" w:styleId="TOC4">
    <w:name w:val="toc 4"/>
    <w:basedOn w:val="TOC3"/>
    <w:next w:val="Normal"/>
    <w:autoRedefine/>
    <w:uiPriority w:val="99"/>
    <w:semiHidden/>
    <w:rsid w:val="00446B65"/>
  </w:style>
  <w:style w:type="paragraph" w:styleId="TOC3">
    <w:name w:val="toc 3"/>
    <w:basedOn w:val="TOC2"/>
    <w:next w:val="Normal"/>
    <w:autoRedefine/>
    <w:uiPriority w:val="99"/>
    <w:semiHidden/>
    <w:rsid w:val="00446B65"/>
    <w:pPr>
      <w:spacing w:before="80"/>
    </w:pPr>
  </w:style>
  <w:style w:type="paragraph" w:styleId="TOC2">
    <w:name w:val="toc 2"/>
    <w:basedOn w:val="TOC1"/>
    <w:next w:val="Normal"/>
    <w:autoRedefine/>
    <w:uiPriority w:val="99"/>
    <w:semiHidden/>
    <w:rsid w:val="00446B65"/>
    <w:pPr>
      <w:spacing w:before="120"/>
    </w:pPr>
  </w:style>
  <w:style w:type="paragraph" w:styleId="TOC1">
    <w:name w:val="toc 1"/>
    <w:basedOn w:val="Normal"/>
    <w:autoRedefine/>
    <w:uiPriority w:val="99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autoRedefine/>
    <w:uiPriority w:val="99"/>
    <w:semiHidden/>
    <w:rsid w:val="00446B65"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rsid w:val="00446B65"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rsid w:val="00446B65"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rsid w:val="00446B65"/>
    <w:pPr>
      <w:ind w:left="851"/>
    </w:pPr>
  </w:style>
  <w:style w:type="paragraph" w:styleId="Index3">
    <w:name w:val="index 3"/>
    <w:basedOn w:val="Normal"/>
    <w:next w:val="Normal"/>
    <w:autoRedefine/>
    <w:uiPriority w:val="99"/>
    <w:semiHidden/>
    <w:rsid w:val="00446B65"/>
    <w:pPr>
      <w:ind w:left="567"/>
    </w:pPr>
  </w:style>
  <w:style w:type="paragraph" w:styleId="Index2">
    <w:name w:val="index 2"/>
    <w:basedOn w:val="Normal"/>
    <w:next w:val="Normal"/>
    <w:autoRedefine/>
    <w:uiPriority w:val="99"/>
    <w:semiHidden/>
    <w:rsid w:val="00446B65"/>
    <w:pPr>
      <w:ind w:left="284"/>
    </w:pPr>
  </w:style>
  <w:style w:type="paragraph" w:styleId="Index1">
    <w:name w:val="index 1"/>
    <w:basedOn w:val="Normal"/>
    <w:next w:val="Normal"/>
    <w:autoRedefine/>
    <w:uiPriority w:val="99"/>
    <w:semiHidden/>
    <w:rsid w:val="00446B65"/>
  </w:style>
  <w:style w:type="character" w:styleId="LineNumber">
    <w:name w:val="line number"/>
    <w:uiPriority w:val="99"/>
    <w:rsid w:val="00446B6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locked/>
    <w:rsid w:val="00B06ED3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446B6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446B6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uiPriority w:val="99"/>
    <w:semiHidden/>
    <w:rsid w:val="002F03B9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446B65"/>
    <w:pPr>
      <w:ind w:left="794"/>
    </w:pPr>
  </w:style>
  <w:style w:type="paragraph" w:customStyle="1" w:styleId="TableLegend">
    <w:name w:val="Table_Legend"/>
    <w:basedOn w:val="TableText"/>
    <w:uiPriority w:val="99"/>
    <w:rsid w:val="00446B65"/>
    <w:pPr>
      <w:spacing w:before="120"/>
    </w:pPr>
  </w:style>
  <w:style w:type="paragraph" w:customStyle="1" w:styleId="TableText">
    <w:name w:val="Table_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46B65"/>
    <w:pPr>
      <w:ind w:left="1191" w:hanging="397"/>
    </w:pPr>
  </w:style>
  <w:style w:type="paragraph" w:customStyle="1" w:styleId="enumlev3">
    <w:name w:val="enumlev3"/>
    <w:basedOn w:val="enumlev2"/>
    <w:uiPriority w:val="99"/>
    <w:rsid w:val="00446B65"/>
    <w:pPr>
      <w:ind w:left="1588"/>
    </w:pPr>
  </w:style>
  <w:style w:type="paragraph" w:customStyle="1" w:styleId="TableHead">
    <w:name w:val="Table_Head"/>
    <w:basedOn w:val="TableText"/>
    <w:uiPriority w:val="99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446B65"/>
  </w:style>
  <w:style w:type="paragraph" w:customStyle="1" w:styleId="AppendixRef">
    <w:name w:val="Appendix_Ref"/>
    <w:basedOn w:val="AnnexRef"/>
    <w:next w:val="AppendixTitle"/>
    <w:uiPriority w:val="99"/>
    <w:rsid w:val="00446B65"/>
  </w:style>
  <w:style w:type="paragraph" w:customStyle="1" w:styleId="AppendixTitle">
    <w:name w:val="Appendix_Title"/>
    <w:basedOn w:val="AnnexTitle"/>
    <w:next w:val="Normalaftertitle"/>
    <w:uiPriority w:val="99"/>
    <w:rsid w:val="00446B65"/>
  </w:style>
  <w:style w:type="paragraph" w:customStyle="1" w:styleId="RefTitle">
    <w:name w:val="Ref_Title"/>
    <w:basedOn w:val="Normal"/>
    <w:next w:val="RefText"/>
    <w:uiPriority w:val="99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46B65"/>
    <w:pPr>
      <w:ind w:left="794" w:hanging="794"/>
    </w:pPr>
  </w:style>
  <w:style w:type="paragraph" w:customStyle="1" w:styleId="Equation">
    <w:name w:val="Equation"/>
    <w:basedOn w:val="Normal"/>
    <w:uiPriority w:val="99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446B6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46B65"/>
  </w:style>
  <w:style w:type="paragraph" w:customStyle="1" w:styleId="ITUbureau">
    <w:name w:val="ITU_bureau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46B65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autoRedefine/>
    <w:uiPriority w:val="99"/>
    <w:semiHidden/>
    <w:rsid w:val="00446B65"/>
  </w:style>
  <w:style w:type="paragraph" w:styleId="BodyText0">
    <w:name w:val="Body Text"/>
    <w:basedOn w:val="Normal"/>
    <w:link w:val="BodyText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link w:val="BodyText0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PageNumber">
    <w:name w:val="page number"/>
    <w:rsid w:val="00446B65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uiPriority w:val="99"/>
    <w:rsid w:val="00446B65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03B9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4A144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03B9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2F03B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F03B9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2F03B9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2F03B9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2F03B9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2F03B9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2F03B9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2F03B9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autoRedefine/>
    <w:uiPriority w:val="99"/>
    <w:semiHidden/>
    <w:rsid w:val="00446B65"/>
  </w:style>
  <w:style w:type="paragraph" w:styleId="TOC7">
    <w:name w:val="toc 7"/>
    <w:basedOn w:val="TOC3"/>
    <w:next w:val="Normal"/>
    <w:autoRedefine/>
    <w:uiPriority w:val="99"/>
    <w:semiHidden/>
    <w:rsid w:val="00446B65"/>
  </w:style>
  <w:style w:type="paragraph" w:styleId="TOC6">
    <w:name w:val="toc 6"/>
    <w:basedOn w:val="TOC3"/>
    <w:next w:val="Normal"/>
    <w:autoRedefine/>
    <w:uiPriority w:val="99"/>
    <w:semiHidden/>
    <w:rsid w:val="00446B65"/>
  </w:style>
  <w:style w:type="paragraph" w:styleId="TOC5">
    <w:name w:val="toc 5"/>
    <w:basedOn w:val="TOC3"/>
    <w:next w:val="Normal"/>
    <w:autoRedefine/>
    <w:uiPriority w:val="99"/>
    <w:semiHidden/>
    <w:rsid w:val="00446B65"/>
  </w:style>
  <w:style w:type="paragraph" w:styleId="TOC4">
    <w:name w:val="toc 4"/>
    <w:basedOn w:val="TOC3"/>
    <w:next w:val="Normal"/>
    <w:autoRedefine/>
    <w:uiPriority w:val="99"/>
    <w:semiHidden/>
    <w:rsid w:val="00446B65"/>
  </w:style>
  <w:style w:type="paragraph" w:styleId="TOC3">
    <w:name w:val="toc 3"/>
    <w:basedOn w:val="TOC2"/>
    <w:next w:val="Normal"/>
    <w:autoRedefine/>
    <w:uiPriority w:val="99"/>
    <w:semiHidden/>
    <w:rsid w:val="00446B65"/>
    <w:pPr>
      <w:spacing w:before="80"/>
    </w:pPr>
  </w:style>
  <w:style w:type="paragraph" w:styleId="TOC2">
    <w:name w:val="toc 2"/>
    <w:basedOn w:val="TOC1"/>
    <w:next w:val="Normal"/>
    <w:autoRedefine/>
    <w:uiPriority w:val="99"/>
    <w:semiHidden/>
    <w:rsid w:val="00446B65"/>
    <w:pPr>
      <w:spacing w:before="120"/>
    </w:pPr>
  </w:style>
  <w:style w:type="paragraph" w:styleId="TOC1">
    <w:name w:val="toc 1"/>
    <w:basedOn w:val="Normal"/>
    <w:autoRedefine/>
    <w:uiPriority w:val="99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autoRedefine/>
    <w:uiPriority w:val="99"/>
    <w:semiHidden/>
    <w:rsid w:val="00446B65"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rsid w:val="00446B65"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rsid w:val="00446B65"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rsid w:val="00446B65"/>
    <w:pPr>
      <w:ind w:left="851"/>
    </w:pPr>
  </w:style>
  <w:style w:type="paragraph" w:styleId="Index3">
    <w:name w:val="index 3"/>
    <w:basedOn w:val="Normal"/>
    <w:next w:val="Normal"/>
    <w:autoRedefine/>
    <w:uiPriority w:val="99"/>
    <w:semiHidden/>
    <w:rsid w:val="00446B65"/>
    <w:pPr>
      <w:ind w:left="567"/>
    </w:pPr>
  </w:style>
  <w:style w:type="paragraph" w:styleId="Index2">
    <w:name w:val="index 2"/>
    <w:basedOn w:val="Normal"/>
    <w:next w:val="Normal"/>
    <w:autoRedefine/>
    <w:uiPriority w:val="99"/>
    <w:semiHidden/>
    <w:rsid w:val="00446B65"/>
    <w:pPr>
      <w:ind w:left="284"/>
    </w:pPr>
  </w:style>
  <w:style w:type="paragraph" w:styleId="Index1">
    <w:name w:val="index 1"/>
    <w:basedOn w:val="Normal"/>
    <w:next w:val="Normal"/>
    <w:autoRedefine/>
    <w:uiPriority w:val="99"/>
    <w:semiHidden/>
    <w:rsid w:val="00446B65"/>
  </w:style>
  <w:style w:type="character" w:styleId="LineNumber">
    <w:name w:val="line number"/>
    <w:uiPriority w:val="99"/>
    <w:rsid w:val="00446B6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locked/>
    <w:rsid w:val="00B06ED3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446B6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446B6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uiPriority w:val="99"/>
    <w:semiHidden/>
    <w:rsid w:val="002F03B9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446B65"/>
    <w:pPr>
      <w:ind w:left="794"/>
    </w:pPr>
  </w:style>
  <w:style w:type="paragraph" w:customStyle="1" w:styleId="TableLegend">
    <w:name w:val="Table_Legend"/>
    <w:basedOn w:val="TableText"/>
    <w:uiPriority w:val="99"/>
    <w:rsid w:val="00446B65"/>
    <w:pPr>
      <w:spacing w:before="120"/>
    </w:pPr>
  </w:style>
  <w:style w:type="paragraph" w:customStyle="1" w:styleId="TableText">
    <w:name w:val="Table_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46B65"/>
    <w:pPr>
      <w:ind w:left="1191" w:hanging="397"/>
    </w:pPr>
  </w:style>
  <w:style w:type="paragraph" w:customStyle="1" w:styleId="enumlev3">
    <w:name w:val="enumlev3"/>
    <w:basedOn w:val="enumlev2"/>
    <w:uiPriority w:val="99"/>
    <w:rsid w:val="00446B65"/>
    <w:pPr>
      <w:ind w:left="1588"/>
    </w:pPr>
  </w:style>
  <w:style w:type="paragraph" w:customStyle="1" w:styleId="TableHead">
    <w:name w:val="Table_Head"/>
    <w:basedOn w:val="TableText"/>
    <w:uiPriority w:val="99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446B65"/>
  </w:style>
  <w:style w:type="paragraph" w:customStyle="1" w:styleId="AppendixRef">
    <w:name w:val="Appendix_Ref"/>
    <w:basedOn w:val="AnnexRef"/>
    <w:next w:val="AppendixTitle"/>
    <w:uiPriority w:val="99"/>
    <w:rsid w:val="00446B65"/>
  </w:style>
  <w:style w:type="paragraph" w:customStyle="1" w:styleId="AppendixTitle">
    <w:name w:val="Appendix_Title"/>
    <w:basedOn w:val="AnnexTitle"/>
    <w:next w:val="Normalaftertitle"/>
    <w:uiPriority w:val="99"/>
    <w:rsid w:val="00446B65"/>
  </w:style>
  <w:style w:type="paragraph" w:customStyle="1" w:styleId="RefTitle">
    <w:name w:val="Ref_Title"/>
    <w:basedOn w:val="Normal"/>
    <w:next w:val="RefText"/>
    <w:uiPriority w:val="99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46B65"/>
    <w:pPr>
      <w:ind w:left="794" w:hanging="794"/>
    </w:pPr>
  </w:style>
  <w:style w:type="paragraph" w:customStyle="1" w:styleId="Equation">
    <w:name w:val="Equation"/>
    <w:basedOn w:val="Normal"/>
    <w:uiPriority w:val="99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446B6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46B65"/>
  </w:style>
  <w:style w:type="paragraph" w:customStyle="1" w:styleId="ITUbureau">
    <w:name w:val="ITU_bureau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46B65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autoRedefine/>
    <w:uiPriority w:val="99"/>
    <w:semiHidden/>
    <w:rsid w:val="00446B65"/>
  </w:style>
  <w:style w:type="paragraph" w:styleId="BodyText0">
    <w:name w:val="Body Text"/>
    <w:basedOn w:val="Normal"/>
    <w:link w:val="BodyText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link w:val="BodyText0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PageNumber">
    <w:name w:val="page number"/>
    <w:rsid w:val="00446B65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uiPriority w:val="99"/>
    <w:rsid w:val="00446B65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03B9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4A144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ITU-T/studygroups/com13/index.asp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image" Target="media/image2.wmf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19" Type="http://schemas.openxmlformats.org/officeDocument/2006/relationships/header" Target="header2.xml"/><Relationship Id="rId31" Type="http://schemas.openxmlformats.org/officeDocument/2006/relationships/hyperlink" Target="mailto:bdtfellowships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ngn/index.phtml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image" Target="media/image4.png"/><Relationship Id="rId35" Type="http://schemas.openxmlformats.org/officeDocument/2006/relationships/footer" Target="footer8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1725</Words>
  <Characters>13304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2011-02-23T15:41:00Z</cp:lastPrinted>
  <dcterms:created xsi:type="dcterms:W3CDTF">2011-02-24T15:49:00Z</dcterms:created>
  <dcterms:modified xsi:type="dcterms:W3CDTF">2011-02-24T15:49:00Z</dcterms:modified>
</cp:coreProperties>
</file>