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617"/>
        <w:gridCol w:w="567"/>
        <w:gridCol w:w="1984"/>
        <w:gridCol w:w="567"/>
        <w:gridCol w:w="1276"/>
        <w:gridCol w:w="3402"/>
        <w:gridCol w:w="510"/>
      </w:tblGrid>
      <w:tr w:rsidR="000B573B">
        <w:trPr>
          <w:cantSplit/>
          <w:trHeight w:val="357"/>
        </w:trPr>
        <w:tc>
          <w:tcPr>
            <w:tcW w:w="1617" w:type="dxa"/>
            <w:tcBorders>
              <w:top w:val="single" w:sz="12" w:space="0" w:color="auto"/>
            </w:tcBorders>
          </w:tcPr>
          <w:p w:rsidR="000B573B" w:rsidRDefault="000B573B">
            <w:pPr>
              <w:rPr>
                <w:b/>
                <w:bCs/>
              </w:rPr>
            </w:pPr>
            <w:bookmarkStart w:id="0" w:name="dbluepink" w:colFirst="1" w:colLast="1"/>
            <w:bookmarkStart w:id="1" w:name="dtableau"/>
            <w:r>
              <w:rPr>
                <w:b/>
                <w:bCs/>
              </w:rPr>
              <w:t>Question(s):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</w:tcPr>
          <w:p w:rsidR="000B573B" w:rsidRDefault="0006575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</w:tcPr>
          <w:p w:rsidR="000B573B" w:rsidRDefault="000B573B">
            <w:pPr>
              <w:rPr>
                <w:b/>
                <w:bCs/>
              </w:rPr>
            </w:pPr>
            <w:r>
              <w:rPr>
                <w:b/>
                <w:bCs/>
              </w:rPr>
              <w:t>Meeting, date:</w:t>
            </w:r>
          </w:p>
        </w:tc>
        <w:tc>
          <w:tcPr>
            <w:tcW w:w="3912" w:type="dxa"/>
            <w:gridSpan w:val="2"/>
            <w:tcBorders>
              <w:top w:val="single" w:sz="12" w:space="0" w:color="auto"/>
            </w:tcBorders>
          </w:tcPr>
          <w:p w:rsidR="000B573B" w:rsidRDefault="000B573B" w:rsidP="00065758">
            <w:smartTag w:uri="urn:schemas-microsoft-com:office:smarttags" w:element="City">
              <w:smartTag w:uri="urn:schemas-microsoft-com:office:smarttags" w:element="place">
                <w:r>
                  <w:rPr>
                    <w:rFonts w:hint="eastAsia"/>
                    <w:lang w:eastAsia="ja-JP"/>
                  </w:rPr>
                  <w:t>Geneva</w:t>
                </w:r>
              </w:smartTag>
            </w:smartTag>
            <w:r>
              <w:rPr>
                <w:lang w:eastAsia="ja-JP"/>
              </w:rPr>
              <w:t xml:space="preserve">, </w:t>
            </w:r>
            <w:r w:rsidR="00065758">
              <w:rPr>
                <w:rFonts w:hint="eastAsia"/>
                <w:lang w:eastAsia="ja-JP"/>
              </w:rPr>
              <w:t>5</w:t>
            </w:r>
            <w:r>
              <w:rPr>
                <w:lang w:eastAsia="ja-JP"/>
              </w:rPr>
              <w:t xml:space="preserve"> – </w:t>
            </w:r>
            <w:r w:rsidR="00065758">
              <w:rPr>
                <w:rFonts w:hint="eastAsia"/>
                <w:lang w:eastAsia="ja-JP"/>
              </w:rPr>
              <w:t>16</w:t>
            </w:r>
            <w:r w:rsidR="00065758">
              <w:rPr>
                <w:lang w:eastAsia="ja-JP"/>
              </w:rPr>
              <w:t xml:space="preserve"> </w:t>
            </w:r>
            <w:r w:rsidR="00065758">
              <w:rPr>
                <w:rFonts w:hint="eastAsia"/>
                <w:lang w:eastAsia="ja-JP"/>
              </w:rPr>
              <w:t>D</w:t>
            </w:r>
            <w:r w:rsidR="00065758">
              <w:rPr>
                <w:lang w:eastAsia="ja-JP"/>
              </w:rPr>
              <w:t>ecember</w:t>
            </w:r>
            <w:r>
              <w:rPr>
                <w:lang w:eastAsia="ja-JP"/>
              </w:rPr>
              <w:t xml:space="preserve"> 201</w:t>
            </w:r>
            <w:r>
              <w:rPr>
                <w:rFonts w:hint="eastAsia"/>
                <w:lang w:eastAsia="ja-JP"/>
              </w:rPr>
              <w:t>1</w:t>
            </w:r>
          </w:p>
        </w:tc>
      </w:tr>
      <w:bookmarkEnd w:id="0"/>
      <w:tr w:rsidR="000B573B">
        <w:trPr>
          <w:cantSplit/>
          <w:trHeight w:val="357"/>
        </w:trPr>
        <w:tc>
          <w:tcPr>
            <w:tcW w:w="1617" w:type="dxa"/>
          </w:tcPr>
          <w:p w:rsidR="000B573B" w:rsidRDefault="000B573B">
            <w:pPr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567" w:type="dxa"/>
          </w:tcPr>
          <w:p w:rsidR="000B573B" w:rsidRDefault="000B573B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15</w:t>
            </w:r>
          </w:p>
        </w:tc>
        <w:tc>
          <w:tcPr>
            <w:tcW w:w="1984" w:type="dxa"/>
          </w:tcPr>
          <w:p w:rsidR="000B573B" w:rsidRDefault="000B573B">
            <w:pPr>
              <w:rPr>
                <w:b/>
                <w:bCs/>
              </w:rPr>
            </w:pPr>
            <w:r>
              <w:rPr>
                <w:b/>
                <w:bCs/>
              </w:rPr>
              <w:t>Working Party:</w:t>
            </w:r>
          </w:p>
        </w:tc>
        <w:tc>
          <w:tcPr>
            <w:tcW w:w="567" w:type="dxa"/>
          </w:tcPr>
          <w:p w:rsidR="000B573B" w:rsidRDefault="000B573B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</w:t>
            </w:r>
          </w:p>
        </w:tc>
        <w:tc>
          <w:tcPr>
            <w:tcW w:w="4678" w:type="dxa"/>
            <w:gridSpan w:val="2"/>
          </w:tcPr>
          <w:p w:rsidR="000B573B" w:rsidRDefault="000B573B">
            <w:r>
              <w:rPr>
                <w:b/>
                <w:bCs/>
              </w:rPr>
              <w:t>Intended type of document</w:t>
            </w:r>
            <w:r>
              <w:t xml:space="preserve"> (R-C-TD):</w:t>
            </w:r>
          </w:p>
        </w:tc>
        <w:tc>
          <w:tcPr>
            <w:tcW w:w="510" w:type="dxa"/>
          </w:tcPr>
          <w:p w:rsidR="000B573B" w:rsidRDefault="007B2F66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C</w:t>
            </w:r>
          </w:p>
        </w:tc>
      </w:tr>
      <w:tr w:rsidR="000B573B">
        <w:trPr>
          <w:cantSplit/>
          <w:trHeight w:val="357"/>
        </w:trPr>
        <w:tc>
          <w:tcPr>
            <w:tcW w:w="1617" w:type="dxa"/>
          </w:tcPr>
          <w:p w:rsidR="000B573B" w:rsidRDefault="000B573B">
            <w:pPr>
              <w:rPr>
                <w:b/>
                <w:bCs/>
              </w:rPr>
            </w:pPr>
            <w:bookmarkStart w:id="2" w:name="dsource" w:colFirst="1" w:colLast="1"/>
            <w:r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6"/>
          </w:tcPr>
          <w:p w:rsidR="000B573B" w:rsidRDefault="00065758">
            <w:pPr>
              <w:rPr>
                <w:lang w:eastAsia="ja-JP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hint="eastAsia"/>
                    <w:lang w:eastAsia="ja-JP"/>
                  </w:rPr>
                  <w:t>Japan</w:t>
                </w:r>
              </w:smartTag>
            </w:smartTag>
          </w:p>
        </w:tc>
      </w:tr>
      <w:tr w:rsidR="000B573B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:rsidR="000B573B" w:rsidRDefault="000B573B">
            <w:pPr>
              <w:rPr>
                <w:b/>
                <w:bCs/>
              </w:rPr>
            </w:pPr>
            <w:bookmarkStart w:id="3" w:name="dtitle1" w:colFirst="1" w:colLast="1"/>
            <w:bookmarkEnd w:id="2"/>
            <w:r>
              <w:rPr>
                <w:b/>
                <w:bCs/>
              </w:rPr>
              <w:t xml:space="preserve">Title: </w:t>
            </w:r>
          </w:p>
        </w:tc>
        <w:tc>
          <w:tcPr>
            <w:tcW w:w="8306" w:type="dxa"/>
            <w:gridSpan w:val="6"/>
            <w:tcBorders>
              <w:bottom w:val="single" w:sz="12" w:space="0" w:color="auto"/>
            </w:tcBorders>
          </w:tcPr>
          <w:p w:rsidR="000B573B" w:rsidRDefault="00850B8C" w:rsidP="00850B8C">
            <w:pPr>
              <w:rPr>
                <w:lang w:eastAsia="ja-JP"/>
              </w:rPr>
            </w:pPr>
            <w:r w:rsidRPr="00850B8C">
              <w:rPr>
                <w:lang w:val="en-US" w:eastAsia="ja-JP"/>
              </w:rPr>
              <w:t xml:space="preserve">Possible scenario </w:t>
            </w:r>
            <w:r w:rsidR="008A4DCF">
              <w:rPr>
                <w:rFonts w:hint="eastAsia"/>
                <w:lang w:val="en-US" w:eastAsia="ja-JP"/>
              </w:rPr>
              <w:t xml:space="preserve">and actions </w:t>
            </w:r>
            <w:r w:rsidRPr="00850B8C">
              <w:rPr>
                <w:lang w:val="en-US" w:eastAsia="ja-JP"/>
              </w:rPr>
              <w:t>to allow progress on MPLS-TP</w:t>
            </w:r>
          </w:p>
        </w:tc>
      </w:tr>
      <w:tr w:rsidR="000B573B">
        <w:trPr>
          <w:cantSplit/>
          <w:trHeight w:val="204"/>
        </w:trPr>
        <w:tc>
          <w:tcPr>
            <w:tcW w:w="1617" w:type="dxa"/>
            <w:tcBorders>
              <w:top w:val="single" w:sz="12" w:space="0" w:color="auto"/>
            </w:tcBorders>
          </w:tcPr>
          <w:p w:rsidR="000B573B" w:rsidRDefault="000B573B">
            <w:pPr>
              <w:rPr>
                <w:b/>
                <w:bCs/>
              </w:rPr>
            </w:pPr>
            <w:bookmarkStart w:id="4" w:name="dcontact"/>
            <w:bookmarkEnd w:id="3"/>
            <w:r>
              <w:rPr>
                <w:b/>
                <w:bCs/>
              </w:rPr>
              <w:t>Contact: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</w:tcBorders>
          </w:tcPr>
          <w:p w:rsidR="000B573B" w:rsidRDefault="00065758" w:rsidP="00BF37F2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Makoto Murakami</w:t>
            </w:r>
          </w:p>
          <w:p w:rsidR="000B573B" w:rsidRDefault="000B573B">
            <w:pPr>
              <w:spacing w:before="0"/>
              <w:rPr>
                <w:lang w:eastAsia="ja-JP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hint="eastAsia"/>
                    <w:lang w:eastAsia="ja-JP"/>
                  </w:rPr>
                  <w:t>Japan</w:t>
                </w:r>
              </w:smartTag>
            </w:smartTag>
          </w:p>
        </w:tc>
        <w:tc>
          <w:tcPr>
            <w:tcW w:w="3912" w:type="dxa"/>
            <w:gridSpan w:val="2"/>
            <w:tcBorders>
              <w:top w:val="single" w:sz="12" w:space="0" w:color="auto"/>
            </w:tcBorders>
          </w:tcPr>
          <w:p w:rsidR="000B573B" w:rsidRDefault="000B573B">
            <w:pPr>
              <w:rPr>
                <w:lang w:eastAsia="ja-JP"/>
              </w:rPr>
            </w:pPr>
            <w:r>
              <w:t>Tel:</w:t>
            </w:r>
            <w:r>
              <w:rPr>
                <w:rFonts w:hint="eastAsia"/>
                <w:lang w:eastAsia="ja-JP"/>
              </w:rPr>
              <w:t xml:space="preserve"> +81 </w:t>
            </w:r>
            <w:r w:rsidR="00B420F5">
              <w:rPr>
                <w:rFonts w:hint="eastAsia"/>
                <w:lang w:eastAsia="ja-JP"/>
              </w:rPr>
              <w:t>422</w:t>
            </w:r>
            <w:r>
              <w:rPr>
                <w:rFonts w:hint="eastAsia"/>
                <w:lang w:eastAsia="ja-JP"/>
              </w:rPr>
              <w:t xml:space="preserve"> 59 </w:t>
            </w:r>
            <w:r w:rsidR="00B420F5">
              <w:rPr>
                <w:rFonts w:hint="eastAsia"/>
                <w:lang w:eastAsia="ja-JP"/>
              </w:rPr>
              <w:t>67</w:t>
            </w:r>
            <w:r w:rsidR="00065758">
              <w:rPr>
                <w:rFonts w:hint="eastAsia"/>
                <w:lang w:eastAsia="ja-JP"/>
              </w:rPr>
              <w:t>09</w:t>
            </w:r>
          </w:p>
          <w:p w:rsidR="000B573B" w:rsidRDefault="000B573B">
            <w:pPr>
              <w:spacing w:before="0"/>
              <w:rPr>
                <w:lang w:eastAsia="ja-JP"/>
              </w:rPr>
            </w:pPr>
            <w:r>
              <w:t>Fax:</w:t>
            </w:r>
            <w:r>
              <w:rPr>
                <w:rFonts w:hint="eastAsia"/>
                <w:lang w:eastAsia="ja-JP"/>
              </w:rPr>
              <w:t xml:space="preserve"> +81 4</w:t>
            </w:r>
            <w:r w:rsidR="00B420F5">
              <w:rPr>
                <w:rFonts w:hint="eastAsia"/>
                <w:lang w:eastAsia="ja-JP"/>
              </w:rPr>
              <w:t>22</w:t>
            </w:r>
            <w:r>
              <w:rPr>
                <w:rFonts w:hint="eastAsia"/>
                <w:lang w:eastAsia="ja-JP"/>
              </w:rPr>
              <w:t xml:space="preserve"> 59 </w:t>
            </w:r>
            <w:r w:rsidR="00B420F5">
              <w:rPr>
                <w:rFonts w:hint="eastAsia"/>
                <w:lang w:eastAsia="ja-JP"/>
              </w:rPr>
              <w:t>3494</w:t>
            </w:r>
          </w:p>
          <w:p w:rsidR="000B573B" w:rsidRDefault="000B573B" w:rsidP="00065758">
            <w:pPr>
              <w:spacing w:before="0"/>
              <w:rPr>
                <w:lang w:eastAsia="ja-JP"/>
              </w:rPr>
            </w:pPr>
            <w:r>
              <w:t>Email:</w:t>
            </w:r>
            <w:r>
              <w:rPr>
                <w:rFonts w:hint="eastAsia"/>
                <w:lang w:eastAsia="ja-JP"/>
              </w:rPr>
              <w:t xml:space="preserve"> </w:t>
            </w:r>
            <w:r w:rsidR="00065758">
              <w:rPr>
                <w:rFonts w:hint="eastAsia"/>
                <w:lang w:eastAsia="ja-JP"/>
              </w:rPr>
              <w:t>murakami.makoto</w:t>
            </w:r>
            <w:r w:rsidR="00745B3B">
              <w:rPr>
                <w:rFonts w:hint="eastAsia"/>
                <w:lang w:eastAsia="ja-JP"/>
              </w:rPr>
              <w:t>@lab.ntt.co.jp</w:t>
            </w:r>
          </w:p>
        </w:tc>
      </w:tr>
      <w:tr w:rsidR="000B573B">
        <w:trPr>
          <w:cantSplit/>
          <w:trHeight w:val="204"/>
        </w:trPr>
        <w:tc>
          <w:tcPr>
            <w:tcW w:w="1617" w:type="dxa"/>
            <w:tcBorders>
              <w:top w:val="single" w:sz="12" w:space="0" w:color="auto"/>
            </w:tcBorders>
          </w:tcPr>
          <w:p w:rsidR="000B573B" w:rsidRDefault="000B573B">
            <w:pPr>
              <w:rPr>
                <w:b/>
                <w:bCs/>
              </w:rPr>
            </w:pPr>
            <w:bookmarkStart w:id="5" w:name="dcontact1"/>
            <w:bookmarkStart w:id="6" w:name="dcontent" w:colFirst="1" w:colLast="1"/>
            <w:bookmarkEnd w:id="4"/>
          </w:p>
        </w:tc>
        <w:tc>
          <w:tcPr>
            <w:tcW w:w="4394" w:type="dxa"/>
            <w:gridSpan w:val="4"/>
            <w:tcBorders>
              <w:top w:val="single" w:sz="12" w:space="0" w:color="auto"/>
            </w:tcBorders>
          </w:tcPr>
          <w:p w:rsidR="000B573B" w:rsidRDefault="000B573B">
            <w:pPr>
              <w:spacing w:before="0"/>
              <w:rPr>
                <w:lang w:eastAsia="ja-JP"/>
              </w:rPr>
            </w:pPr>
          </w:p>
        </w:tc>
        <w:tc>
          <w:tcPr>
            <w:tcW w:w="3912" w:type="dxa"/>
            <w:gridSpan w:val="2"/>
            <w:tcBorders>
              <w:top w:val="single" w:sz="12" w:space="0" w:color="auto"/>
            </w:tcBorders>
          </w:tcPr>
          <w:p w:rsidR="000B573B" w:rsidRDefault="000B573B">
            <w:pPr>
              <w:spacing w:before="0"/>
              <w:rPr>
                <w:lang w:val="fr-FR" w:eastAsia="ja-JP"/>
              </w:rPr>
            </w:pPr>
          </w:p>
        </w:tc>
      </w:tr>
      <w:bookmarkEnd w:id="5"/>
      <w:bookmarkEnd w:id="6"/>
      <w:tr w:rsidR="005E1006">
        <w:trPr>
          <w:cantSplit/>
          <w:trHeight w:val="204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:rsidR="005E1006" w:rsidRDefault="005E1006">
            <w:pPr>
              <w:spacing w:before="0"/>
              <w:rPr>
                <w:sz w:val="18"/>
              </w:rPr>
            </w:pPr>
            <w:r>
              <w:rPr>
                <w:sz w:val="18"/>
              </w:rPr>
              <w:t>Please don’t change the structure of this table, just insert the necessary information.</w:t>
            </w:r>
          </w:p>
        </w:tc>
      </w:tr>
    </w:tbl>
    <w:bookmarkEnd w:id="1"/>
    <w:p w:rsidR="000B573B" w:rsidRDefault="000B573B">
      <w:pPr>
        <w:keepNext/>
        <w:keepLines/>
        <w:spacing w:before="360"/>
        <w:ind w:left="794" w:hanging="794"/>
        <w:outlineLvl w:val="0"/>
        <w:rPr>
          <w:b/>
          <w:color w:val="000000"/>
          <w:lang w:eastAsia="ja-JP"/>
        </w:rPr>
      </w:pPr>
      <w:r>
        <w:rPr>
          <w:b/>
          <w:color w:val="000000"/>
        </w:rPr>
        <w:t>Abstract</w:t>
      </w:r>
    </w:p>
    <w:p w:rsidR="000B573B" w:rsidRDefault="00B937E2" w:rsidP="00731A5B">
      <w:pPr>
        <w:rPr>
          <w:color w:val="000000"/>
          <w:lang w:eastAsia="ja-JP"/>
        </w:rPr>
      </w:pPr>
      <w:r>
        <w:rPr>
          <w:rFonts w:hint="eastAsia"/>
          <w:color w:val="000000"/>
          <w:lang w:eastAsia="ja-JP"/>
        </w:rPr>
        <w:t xml:space="preserve">This contribution proposes a possible </w:t>
      </w:r>
      <w:r>
        <w:rPr>
          <w:color w:val="000000"/>
          <w:lang w:eastAsia="ja-JP"/>
        </w:rPr>
        <w:t>scenario</w:t>
      </w:r>
      <w:r>
        <w:rPr>
          <w:rFonts w:hint="eastAsia"/>
          <w:color w:val="000000"/>
          <w:lang w:eastAsia="ja-JP"/>
        </w:rPr>
        <w:t xml:space="preserve"> </w:t>
      </w:r>
      <w:r w:rsidR="00523AE9">
        <w:rPr>
          <w:rFonts w:hint="eastAsia"/>
          <w:color w:val="000000"/>
          <w:lang w:eastAsia="ja-JP"/>
        </w:rPr>
        <w:t xml:space="preserve">and actions </w:t>
      </w:r>
      <w:r>
        <w:rPr>
          <w:rFonts w:hint="eastAsia"/>
          <w:color w:val="000000"/>
          <w:lang w:eastAsia="ja-JP"/>
        </w:rPr>
        <w:t xml:space="preserve">to allow </w:t>
      </w:r>
      <w:r>
        <w:rPr>
          <w:color w:val="000000"/>
          <w:lang w:eastAsia="ja-JP"/>
        </w:rPr>
        <w:t>progress</w:t>
      </w:r>
      <w:r>
        <w:rPr>
          <w:rFonts w:hint="eastAsia"/>
          <w:color w:val="000000"/>
          <w:lang w:eastAsia="ja-JP"/>
        </w:rPr>
        <w:t xml:space="preserve"> on MPLS-TP</w:t>
      </w:r>
      <w:r w:rsidR="005E4047">
        <w:rPr>
          <w:rFonts w:hint="eastAsia"/>
          <w:color w:val="000000"/>
          <w:lang w:eastAsia="ja-JP"/>
        </w:rPr>
        <w:t xml:space="preserve"> </w:t>
      </w:r>
      <w:r w:rsidR="00237C1E">
        <w:rPr>
          <w:rFonts w:hint="eastAsia"/>
          <w:color w:val="000000"/>
          <w:lang w:eastAsia="ja-JP"/>
        </w:rPr>
        <w:t xml:space="preserve">standardization </w:t>
      </w:r>
      <w:r w:rsidR="005E4047">
        <w:rPr>
          <w:rFonts w:hint="eastAsia"/>
          <w:color w:val="000000"/>
          <w:lang w:eastAsia="ja-JP"/>
        </w:rPr>
        <w:t>for approval of both G.8113.1 and G.8113.2 Recommendations</w:t>
      </w:r>
      <w:r>
        <w:rPr>
          <w:rFonts w:hint="eastAsia"/>
          <w:color w:val="000000"/>
          <w:lang w:eastAsia="ja-JP"/>
        </w:rPr>
        <w:t>.</w:t>
      </w:r>
      <w:r w:rsidR="00A12BAE">
        <w:rPr>
          <w:rFonts w:hint="eastAsia"/>
          <w:color w:val="000000"/>
          <w:lang w:eastAsia="ja-JP"/>
        </w:rPr>
        <w:t xml:space="preserve"> </w:t>
      </w:r>
      <w:r w:rsidR="00B72A61">
        <w:rPr>
          <w:color w:val="000000"/>
          <w:lang w:eastAsia="ja-JP"/>
        </w:rPr>
        <w:t xml:space="preserve">The concept is that both Recommendations would be approved at the next SG15 meeting with a reservation from a </w:t>
      </w:r>
      <w:smartTag w:uri="urn:schemas-microsoft-com:office:smarttags" w:element="place">
        <w:smartTag w:uri="urn:schemas-microsoft-com:office:smarttags" w:element="PlaceName">
          <w:r w:rsidR="00B72A61">
            <w:rPr>
              <w:color w:val="000000"/>
              <w:lang w:eastAsia="ja-JP"/>
            </w:rPr>
            <w:t>Member</w:t>
          </w:r>
        </w:smartTag>
        <w:r w:rsidR="00B72A61">
          <w:rPr>
            <w:color w:val="000000"/>
            <w:lang w:eastAsia="ja-JP"/>
          </w:rPr>
          <w:t xml:space="preserve"> </w:t>
        </w:r>
        <w:smartTag w:uri="urn:schemas-microsoft-com:office:smarttags" w:element="PlaceType">
          <w:r w:rsidR="00B72A61">
            <w:rPr>
              <w:color w:val="000000"/>
              <w:lang w:eastAsia="ja-JP"/>
            </w:rPr>
            <w:t>State</w:t>
          </w:r>
        </w:smartTag>
      </w:smartTag>
      <w:r w:rsidR="00B72A61">
        <w:rPr>
          <w:color w:val="000000"/>
          <w:lang w:eastAsia="ja-JP"/>
        </w:rPr>
        <w:t xml:space="preserve"> on each that would be automatically lifted when the code point for G.8113.1 is assigned by IETF. This would need to be done within 4 weeks of the </w:t>
      </w:r>
      <w:r w:rsidR="00731A5B">
        <w:rPr>
          <w:rFonts w:hint="eastAsia"/>
          <w:color w:val="000000"/>
          <w:lang w:eastAsia="ja-JP"/>
        </w:rPr>
        <w:t>reservation period</w:t>
      </w:r>
      <w:r w:rsidR="00B72A61">
        <w:rPr>
          <w:color w:val="000000"/>
          <w:lang w:eastAsia="ja-JP"/>
        </w:rPr>
        <w:t>. If the reservations are not lifted within the 4 weeks period neither Recommendation would be approved.</w:t>
      </w:r>
    </w:p>
    <w:p w:rsidR="006437D4" w:rsidRPr="00A12BAE" w:rsidRDefault="006437D4">
      <w:pPr>
        <w:rPr>
          <w:color w:val="000000"/>
          <w:lang w:eastAsia="ja-JP"/>
        </w:rPr>
      </w:pPr>
    </w:p>
    <w:p w:rsidR="006437D4" w:rsidRDefault="00EE6993" w:rsidP="006437D4">
      <w:pPr>
        <w:keepNext/>
        <w:keepLines/>
        <w:numPr>
          <w:ilvl w:val="0"/>
          <w:numId w:val="12"/>
        </w:numPr>
        <w:spacing w:before="360"/>
        <w:outlineLvl w:val="0"/>
        <w:rPr>
          <w:b/>
          <w:color w:val="000000"/>
          <w:lang w:eastAsia="ja-JP"/>
        </w:rPr>
      </w:pPr>
      <w:r>
        <w:rPr>
          <w:rFonts w:hint="eastAsia"/>
          <w:b/>
          <w:color w:val="000000"/>
          <w:lang w:eastAsia="ja-JP"/>
        </w:rPr>
        <w:t>Introduction</w:t>
      </w:r>
      <w:r w:rsidR="006437D4" w:rsidRPr="006437D4">
        <w:rPr>
          <w:rFonts w:eastAsia="Times New Roman"/>
        </w:rPr>
        <w:t xml:space="preserve"> </w:t>
      </w:r>
    </w:p>
    <w:p w:rsidR="00522F7F" w:rsidRPr="00522F7F" w:rsidRDefault="006437D4" w:rsidP="00522F7F">
      <w:pPr>
        <w:rPr>
          <w:color w:val="000000"/>
          <w:lang w:eastAsia="ja-JP"/>
        </w:rPr>
      </w:pPr>
      <w:r w:rsidRPr="006437D4">
        <w:rPr>
          <w:rFonts w:eastAsia="Times New Roman"/>
        </w:rPr>
        <w:t xml:space="preserve">The Telecommunication Standardization Bureau (ITU-T) and the Internet Engineering Task Force (IETF) have agreed to </w:t>
      </w:r>
      <w:r w:rsidR="00731A5B">
        <w:rPr>
          <w:rFonts w:hint="eastAsia"/>
          <w:lang w:eastAsia="ja-JP"/>
        </w:rPr>
        <w:t xml:space="preserve">organize </w:t>
      </w:r>
      <w:r w:rsidRPr="006437D4">
        <w:rPr>
          <w:rFonts w:eastAsia="Times New Roman"/>
        </w:rPr>
        <w:t xml:space="preserve">a joint project on the use of Multiprotocol Label Switching (MPLS) </w:t>
      </w:r>
      <w:r w:rsidR="00522F7F" w:rsidRPr="00522F7F">
        <w:rPr>
          <w:color w:val="000000"/>
          <w:lang w:eastAsia="ja-JP"/>
        </w:rPr>
        <w:t>to meet the needs of the transport network in 2008.</w:t>
      </w:r>
      <w:r w:rsidR="00522F7F">
        <w:rPr>
          <w:rFonts w:eastAsia="Times New Roman"/>
        </w:rPr>
        <w:t xml:space="preserve"> </w:t>
      </w:r>
      <w:r w:rsidRPr="006437D4">
        <w:rPr>
          <w:rFonts w:eastAsia="Times New Roman"/>
        </w:rPr>
        <w:t>Standards for MPLS were to be developed by the IETF, and standards for transport networks were to be developed by the ITU-T.  This joint project would result in a transport profile for MPLS technology, commonly called MPLS-TP</w:t>
      </w:r>
      <w:r w:rsidR="00522F7F">
        <w:rPr>
          <w:rFonts w:hint="eastAsia"/>
          <w:color w:val="000000"/>
          <w:lang w:eastAsia="ja-JP"/>
        </w:rPr>
        <w:t xml:space="preserve"> and </w:t>
      </w:r>
      <w:r w:rsidR="00522F7F">
        <w:rPr>
          <w:rFonts w:hint="eastAsia"/>
          <w:lang w:eastAsia="ja-JP"/>
        </w:rPr>
        <w:t>i</w:t>
      </w:r>
      <w:r w:rsidR="00522F7F" w:rsidRPr="00522F7F">
        <w:rPr>
          <w:color w:val="000000"/>
          <w:lang w:eastAsia="ja-JP"/>
        </w:rPr>
        <w:t xml:space="preserve">t was anticipated that </w:t>
      </w:r>
      <w:r w:rsidR="00522F7F">
        <w:rPr>
          <w:rFonts w:hint="eastAsia"/>
          <w:color w:val="000000"/>
          <w:lang w:eastAsia="ja-JP"/>
        </w:rPr>
        <w:t>some</w:t>
      </w:r>
      <w:r w:rsidR="00522F7F" w:rsidRPr="00522F7F">
        <w:rPr>
          <w:color w:val="000000"/>
          <w:lang w:eastAsia="ja-JP"/>
        </w:rPr>
        <w:t xml:space="preserve"> Recommendations on MPLS-TP</w:t>
      </w:r>
      <w:r w:rsidR="00522F7F">
        <w:rPr>
          <w:rFonts w:hint="eastAsia"/>
          <w:color w:val="000000"/>
          <w:lang w:eastAsia="ja-JP"/>
        </w:rPr>
        <w:t xml:space="preserve"> including OAM</w:t>
      </w:r>
      <w:r w:rsidR="00522F7F" w:rsidRPr="00522F7F">
        <w:rPr>
          <w:color w:val="000000"/>
          <w:lang w:eastAsia="ja-JP"/>
        </w:rPr>
        <w:t xml:space="preserve"> would be </w:t>
      </w:r>
      <w:r w:rsidR="00522F7F">
        <w:rPr>
          <w:rFonts w:hint="eastAsia"/>
          <w:color w:val="000000"/>
          <w:lang w:eastAsia="ja-JP"/>
        </w:rPr>
        <w:t>approved</w:t>
      </w:r>
      <w:r w:rsidR="00522F7F">
        <w:rPr>
          <w:color w:val="000000"/>
          <w:lang w:eastAsia="ja-JP"/>
        </w:rPr>
        <w:t xml:space="preserve"> </w:t>
      </w:r>
      <w:r w:rsidR="00522F7F">
        <w:rPr>
          <w:rFonts w:hint="eastAsia"/>
          <w:color w:val="000000"/>
          <w:lang w:eastAsia="ja-JP"/>
        </w:rPr>
        <w:t xml:space="preserve">within </w:t>
      </w:r>
      <w:r w:rsidR="00522F7F" w:rsidRPr="00522F7F">
        <w:rPr>
          <w:color w:val="000000"/>
          <w:lang w:eastAsia="ja-JP"/>
        </w:rPr>
        <w:t xml:space="preserve">2009. </w:t>
      </w:r>
      <w:r w:rsidR="00F33C9C">
        <w:rPr>
          <w:rFonts w:hint="eastAsia"/>
          <w:color w:val="000000"/>
          <w:lang w:eastAsia="ja-JP"/>
        </w:rPr>
        <w:t>However, no Recommendations other than G.</w:t>
      </w:r>
      <w:r w:rsidR="00314802">
        <w:rPr>
          <w:rFonts w:hint="eastAsia"/>
          <w:color w:val="000000"/>
          <w:lang w:eastAsia="ja-JP"/>
        </w:rPr>
        <w:t xml:space="preserve">8101 </w:t>
      </w:r>
      <w:r w:rsidR="0062095B">
        <w:rPr>
          <w:rFonts w:hint="eastAsia"/>
          <w:color w:val="000000"/>
          <w:lang w:eastAsia="ja-JP"/>
        </w:rPr>
        <w:t>(</w:t>
      </w:r>
      <w:r w:rsidR="0062095B" w:rsidRPr="0062095B">
        <w:rPr>
          <w:color w:val="000000"/>
          <w:lang w:eastAsia="ja-JP"/>
        </w:rPr>
        <w:t>Terms and definitions</w:t>
      </w:r>
      <w:r w:rsidR="0062095B">
        <w:rPr>
          <w:rFonts w:hint="eastAsia"/>
          <w:color w:val="000000"/>
          <w:lang w:eastAsia="ja-JP"/>
        </w:rPr>
        <w:t xml:space="preserve">) </w:t>
      </w:r>
      <w:r w:rsidR="00314802">
        <w:rPr>
          <w:rFonts w:hint="eastAsia"/>
          <w:color w:val="000000"/>
          <w:lang w:eastAsia="ja-JP"/>
        </w:rPr>
        <w:t xml:space="preserve">and G.7712 (DCN) </w:t>
      </w:r>
      <w:r w:rsidR="0062095B">
        <w:rPr>
          <w:rFonts w:hint="eastAsia"/>
          <w:color w:val="000000"/>
          <w:lang w:eastAsia="ja-JP"/>
        </w:rPr>
        <w:t>have</w:t>
      </w:r>
      <w:r w:rsidR="00314802">
        <w:rPr>
          <w:rFonts w:hint="eastAsia"/>
          <w:color w:val="000000"/>
          <w:lang w:eastAsia="ja-JP"/>
        </w:rPr>
        <w:t xml:space="preserve"> </w:t>
      </w:r>
      <w:r w:rsidR="0062095B">
        <w:rPr>
          <w:rFonts w:hint="eastAsia"/>
          <w:color w:val="000000"/>
          <w:lang w:eastAsia="ja-JP"/>
        </w:rPr>
        <w:t>yet been approved</w:t>
      </w:r>
      <w:r w:rsidR="00314802">
        <w:rPr>
          <w:rFonts w:hint="eastAsia"/>
          <w:color w:val="000000"/>
          <w:lang w:eastAsia="ja-JP"/>
        </w:rPr>
        <w:t xml:space="preserve"> </w:t>
      </w:r>
      <w:r w:rsidR="00F33C9C">
        <w:rPr>
          <w:rFonts w:hint="eastAsia"/>
          <w:color w:val="000000"/>
          <w:lang w:eastAsia="ja-JP"/>
        </w:rPr>
        <w:t xml:space="preserve">due to </w:t>
      </w:r>
      <w:r w:rsidR="008F257D">
        <w:rPr>
          <w:rFonts w:hint="eastAsia"/>
          <w:color w:val="000000"/>
          <w:lang w:eastAsia="ja-JP"/>
        </w:rPr>
        <w:t xml:space="preserve">a </w:t>
      </w:r>
      <w:r w:rsidR="00AD5382">
        <w:rPr>
          <w:rFonts w:hint="eastAsia"/>
          <w:color w:val="000000"/>
          <w:lang w:eastAsia="ja-JP"/>
        </w:rPr>
        <w:t xml:space="preserve">considerable </w:t>
      </w:r>
      <w:r w:rsidR="00765DB8">
        <w:rPr>
          <w:color w:val="000000"/>
          <w:lang w:eastAsia="ja-JP"/>
        </w:rPr>
        <w:t>controvers</w:t>
      </w:r>
      <w:r w:rsidR="00765DB8">
        <w:rPr>
          <w:rFonts w:hint="eastAsia"/>
          <w:color w:val="000000"/>
          <w:lang w:eastAsia="ja-JP"/>
        </w:rPr>
        <w:t>y</w:t>
      </w:r>
      <w:r w:rsidR="007F2DD4">
        <w:rPr>
          <w:rFonts w:hint="eastAsia"/>
          <w:color w:val="000000"/>
          <w:lang w:eastAsia="ja-JP"/>
        </w:rPr>
        <w:t xml:space="preserve"> </w:t>
      </w:r>
      <w:r w:rsidR="00AD5382">
        <w:rPr>
          <w:rFonts w:hint="eastAsia"/>
          <w:color w:val="000000"/>
          <w:lang w:eastAsia="ja-JP"/>
        </w:rPr>
        <w:t xml:space="preserve">between ITU-T and IETF </w:t>
      </w:r>
      <w:r w:rsidR="000756A8">
        <w:rPr>
          <w:rFonts w:hint="eastAsia"/>
          <w:color w:val="000000"/>
          <w:lang w:eastAsia="ja-JP"/>
        </w:rPr>
        <w:t xml:space="preserve">over </w:t>
      </w:r>
      <w:r w:rsidR="008F257D">
        <w:rPr>
          <w:rFonts w:hint="eastAsia"/>
          <w:color w:val="000000"/>
          <w:lang w:eastAsia="ja-JP"/>
        </w:rPr>
        <w:t xml:space="preserve">different </w:t>
      </w:r>
      <w:r w:rsidR="000756A8">
        <w:rPr>
          <w:rFonts w:hint="eastAsia"/>
          <w:color w:val="000000"/>
          <w:lang w:eastAsia="ja-JP"/>
        </w:rPr>
        <w:t>aspects of MPLS-TP</w:t>
      </w:r>
      <w:r w:rsidR="00F33C9C">
        <w:rPr>
          <w:rFonts w:hint="eastAsia"/>
          <w:color w:val="000000"/>
          <w:lang w:eastAsia="ja-JP"/>
        </w:rPr>
        <w:t>.</w:t>
      </w:r>
    </w:p>
    <w:p w:rsidR="006437D4" w:rsidRPr="00314802" w:rsidRDefault="006437D4" w:rsidP="006437D4">
      <w:pPr>
        <w:keepNext/>
        <w:keepLines/>
        <w:spacing w:before="360"/>
        <w:outlineLvl w:val="0"/>
        <w:rPr>
          <w:b/>
          <w:color w:val="000000"/>
          <w:lang w:eastAsia="ja-JP"/>
        </w:rPr>
      </w:pPr>
    </w:p>
    <w:p w:rsidR="006437D4" w:rsidRDefault="006437D4" w:rsidP="006437D4">
      <w:pPr>
        <w:keepNext/>
        <w:keepLines/>
        <w:numPr>
          <w:ilvl w:val="0"/>
          <w:numId w:val="12"/>
        </w:numPr>
        <w:spacing w:before="360"/>
        <w:outlineLvl w:val="0"/>
        <w:rPr>
          <w:b/>
          <w:color w:val="000000"/>
          <w:lang w:eastAsia="ja-JP"/>
        </w:rPr>
      </w:pPr>
      <w:r>
        <w:rPr>
          <w:rFonts w:hint="eastAsia"/>
          <w:b/>
          <w:color w:val="000000"/>
          <w:lang w:eastAsia="ja-JP"/>
        </w:rPr>
        <w:t>Discussion</w:t>
      </w:r>
    </w:p>
    <w:p w:rsidR="00A54191" w:rsidRDefault="00C06E81" w:rsidP="003B6041">
      <w:pPr>
        <w:tabs>
          <w:tab w:val="clear" w:pos="794"/>
        </w:tabs>
        <w:rPr>
          <w:color w:val="000000"/>
          <w:szCs w:val="24"/>
          <w:lang w:eastAsia="ja-JP"/>
        </w:rPr>
      </w:pPr>
      <w:r>
        <w:rPr>
          <w:rFonts w:hint="eastAsia"/>
          <w:color w:val="000000"/>
          <w:szCs w:val="24"/>
        </w:rPr>
        <w:t xml:space="preserve">One </w:t>
      </w:r>
      <w:r w:rsidR="00A54191">
        <w:rPr>
          <w:rFonts w:hint="eastAsia"/>
          <w:color w:val="000000"/>
          <w:szCs w:val="24"/>
          <w:lang w:eastAsia="ja-JP"/>
        </w:rPr>
        <w:t>aspect of</w:t>
      </w:r>
      <w:r>
        <w:rPr>
          <w:rFonts w:hint="eastAsia"/>
          <w:color w:val="000000"/>
          <w:szCs w:val="24"/>
        </w:rPr>
        <w:t xml:space="preserve"> MPLS-TP networks </w:t>
      </w:r>
      <w:r w:rsidR="00A54191">
        <w:rPr>
          <w:rFonts w:hint="eastAsia"/>
          <w:color w:val="000000"/>
          <w:szCs w:val="24"/>
          <w:lang w:eastAsia="ja-JP"/>
        </w:rPr>
        <w:t xml:space="preserve">requests that </w:t>
      </w:r>
      <w:r w:rsidR="00A54191">
        <w:rPr>
          <w:rFonts w:hint="eastAsia"/>
          <w:color w:val="000000"/>
          <w:szCs w:val="24"/>
        </w:rPr>
        <w:t xml:space="preserve">MPLS-TP </w:t>
      </w:r>
      <w:r w:rsidR="003B6041">
        <w:rPr>
          <w:rFonts w:hint="eastAsia"/>
          <w:color w:val="000000"/>
          <w:szCs w:val="24"/>
          <w:lang w:eastAsia="ja-JP"/>
        </w:rPr>
        <w:t>should</w:t>
      </w:r>
      <w:r w:rsidR="00A54191">
        <w:rPr>
          <w:rFonts w:hint="eastAsia"/>
          <w:color w:val="000000"/>
          <w:szCs w:val="24"/>
        </w:rPr>
        <w:t xml:space="preserve"> offer powerful OAM, easy operation, and </w:t>
      </w:r>
      <w:r w:rsidR="00A54191">
        <w:rPr>
          <w:color w:val="000000"/>
          <w:szCs w:val="24"/>
        </w:rPr>
        <w:t>management-system-based</w:t>
      </w:r>
      <w:r w:rsidR="00A54191">
        <w:rPr>
          <w:rFonts w:hint="eastAsia"/>
          <w:color w:val="000000"/>
          <w:szCs w:val="24"/>
        </w:rPr>
        <w:t xml:space="preserve"> provisioning in a similar manner with current circuit based network</w:t>
      </w:r>
      <w:r w:rsidR="00A54191">
        <w:rPr>
          <w:color w:val="000000"/>
          <w:szCs w:val="24"/>
        </w:rPr>
        <w:t>s</w:t>
      </w:r>
      <w:r w:rsidR="00A54191">
        <w:rPr>
          <w:rFonts w:hint="eastAsia"/>
          <w:color w:val="000000"/>
          <w:szCs w:val="24"/>
          <w:lang w:eastAsia="ja-JP"/>
        </w:rPr>
        <w:t xml:space="preserve"> </w:t>
      </w:r>
      <w:r w:rsidR="005A6B9C">
        <w:rPr>
          <w:rFonts w:hint="eastAsia"/>
          <w:color w:val="000000"/>
          <w:szCs w:val="24"/>
          <w:lang w:eastAsia="ja-JP"/>
        </w:rPr>
        <w:t>like</w:t>
      </w:r>
      <w:r w:rsidR="00A54191">
        <w:rPr>
          <w:rFonts w:hint="eastAsia"/>
          <w:color w:val="000000"/>
          <w:szCs w:val="24"/>
          <w:lang w:eastAsia="ja-JP"/>
        </w:rPr>
        <w:t xml:space="preserve"> SDH</w:t>
      </w:r>
      <w:r w:rsidR="00A54191" w:rsidRPr="00A54191">
        <w:rPr>
          <w:rFonts w:hint="eastAsia"/>
          <w:color w:val="000000"/>
          <w:szCs w:val="24"/>
        </w:rPr>
        <w:t xml:space="preserve"> </w:t>
      </w:r>
      <w:r w:rsidR="00A54191">
        <w:rPr>
          <w:rFonts w:hint="eastAsia"/>
          <w:color w:val="000000"/>
          <w:szCs w:val="24"/>
          <w:lang w:eastAsia="ja-JP"/>
        </w:rPr>
        <w:t xml:space="preserve">and </w:t>
      </w:r>
      <w:r w:rsidR="004D1893">
        <w:rPr>
          <w:color w:val="000000"/>
          <w:szCs w:val="24"/>
          <w:lang w:eastAsia="ja-JP"/>
        </w:rPr>
        <w:t>carries</w:t>
      </w:r>
      <w:r w:rsidR="00A54191">
        <w:rPr>
          <w:rFonts w:hint="eastAsia"/>
          <w:color w:val="000000"/>
          <w:szCs w:val="24"/>
        </w:rPr>
        <w:t xml:space="preserve"> various kinds of </w:t>
      </w:r>
      <w:r w:rsidR="00A54191">
        <w:rPr>
          <w:color w:val="000000"/>
          <w:szCs w:val="24"/>
        </w:rPr>
        <w:t>client</w:t>
      </w:r>
      <w:r w:rsidR="00A54191">
        <w:rPr>
          <w:rFonts w:hint="eastAsia"/>
          <w:color w:val="000000"/>
          <w:szCs w:val="24"/>
        </w:rPr>
        <w:t xml:space="preserve"> services such as PDH, SDH, Ethernet</w:t>
      </w:r>
      <w:r w:rsidR="00A54191">
        <w:rPr>
          <w:rFonts w:hint="eastAsia"/>
          <w:color w:val="000000"/>
          <w:szCs w:val="24"/>
          <w:lang w:eastAsia="ja-JP"/>
        </w:rPr>
        <w:t xml:space="preserve">, </w:t>
      </w:r>
      <w:r w:rsidR="00A54191">
        <w:rPr>
          <w:color w:val="000000"/>
          <w:szCs w:val="24"/>
          <w:lang w:eastAsia="ja-JP"/>
        </w:rPr>
        <w:t xml:space="preserve">and </w:t>
      </w:r>
      <w:r w:rsidR="00A54191">
        <w:rPr>
          <w:rFonts w:hint="eastAsia"/>
          <w:color w:val="000000"/>
          <w:szCs w:val="24"/>
          <w:lang w:eastAsia="ja-JP"/>
        </w:rPr>
        <w:t xml:space="preserve">IP/MPLS. </w:t>
      </w:r>
      <w:r w:rsidR="00AC0F0E">
        <w:rPr>
          <w:rFonts w:hint="eastAsia"/>
          <w:color w:val="000000"/>
          <w:szCs w:val="24"/>
          <w:lang w:eastAsia="ja-JP"/>
        </w:rPr>
        <w:t>Then</w:t>
      </w:r>
      <w:r w:rsidR="00A54191">
        <w:rPr>
          <w:rFonts w:hint="eastAsia"/>
          <w:color w:val="000000"/>
          <w:szCs w:val="24"/>
          <w:lang w:eastAsia="ja-JP"/>
        </w:rPr>
        <w:t>, services, network</w:t>
      </w:r>
      <w:r w:rsidR="005A6B9C">
        <w:rPr>
          <w:rFonts w:hint="eastAsia"/>
          <w:color w:val="000000"/>
          <w:szCs w:val="24"/>
          <w:lang w:eastAsia="ja-JP"/>
        </w:rPr>
        <w:t>s</w:t>
      </w:r>
      <w:r w:rsidR="00A54191">
        <w:rPr>
          <w:color w:val="000000"/>
          <w:szCs w:val="24"/>
          <w:lang w:eastAsia="ja-JP"/>
        </w:rPr>
        <w:t>,</w:t>
      </w:r>
      <w:r w:rsidR="00A54191">
        <w:rPr>
          <w:rFonts w:hint="eastAsia"/>
          <w:color w:val="000000"/>
          <w:szCs w:val="24"/>
          <w:lang w:eastAsia="ja-JP"/>
        </w:rPr>
        <w:t xml:space="preserve"> and network operations </w:t>
      </w:r>
      <w:r w:rsidR="00A54191">
        <w:rPr>
          <w:color w:val="000000"/>
          <w:szCs w:val="24"/>
          <w:lang w:eastAsia="ja-JP"/>
        </w:rPr>
        <w:t>are</w:t>
      </w:r>
      <w:r w:rsidR="00A54191">
        <w:rPr>
          <w:rFonts w:hint="eastAsia"/>
          <w:color w:val="000000"/>
          <w:szCs w:val="24"/>
          <w:lang w:eastAsia="ja-JP"/>
        </w:rPr>
        <w:t xml:space="preserve"> expected to be optimized </w:t>
      </w:r>
      <w:r w:rsidR="00A54191">
        <w:rPr>
          <w:rFonts w:hint="eastAsia"/>
          <w:color w:val="000000"/>
          <w:szCs w:val="24"/>
        </w:rPr>
        <w:t xml:space="preserve">without </w:t>
      </w:r>
      <w:r w:rsidR="00AC0F0E">
        <w:rPr>
          <w:rFonts w:hint="eastAsia"/>
          <w:color w:val="000000"/>
          <w:szCs w:val="24"/>
          <w:lang w:eastAsia="ja-JP"/>
        </w:rPr>
        <w:t xml:space="preserve">persisting </w:t>
      </w:r>
      <w:r w:rsidR="00A54191">
        <w:rPr>
          <w:rFonts w:hint="eastAsia"/>
          <w:color w:val="000000"/>
          <w:szCs w:val="24"/>
        </w:rPr>
        <w:t xml:space="preserve">IP </w:t>
      </w:r>
      <w:r w:rsidR="00A54191">
        <w:rPr>
          <w:color w:val="000000"/>
          <w:szCs w:val="24"/>
        </w:rPr>
        <w:t>capabilities</w:t>
      </w:r>
      <w:r w:rsidR="00A54191">
        <w:rPr>
          <w:rFonts w:hint="eastAsia"/>
          <w:color w:val="000000"/>
          <w:szCs w:val="24"/>
        </w:rPr>
        <w:t xml:space="preserve"> (IP routing and forwarding capabilities) </w:t>
      </w:r>
      <w:r w:rsidR="00A54191">
        <w:rPr>
          <w:rFonts w:hint="eastAsia"/>
          <w:color w:val="000000"/>
          <w:szCs w:val="24"/>
          <w:lang w:eastAsia="ja-JP"/>
        </w:rPr>
        <w:t xml:space="preserve">and </w:t>
      </w:r>
      <w:r w:rsidR="00A54191">
        <w:rPr>
          <w:rFonts w:hint="eastAsia"/>
          <w:color w:val="000000"/>
          <w:szCs w:val="24"/>
        </w:rPr>
        <w:t>a full set of MPLS</w:t>
      </w:r>
      <w:r w:rsidR="004521A1">
        <w:rPr>
          <w:rFonts w:hint="eastAsia"/>
          <w:color w:val="000000"/>
          <w:szCs w:val="24"/>
          <w:lang w:eastAsia="ja-JP"/>
        </w:rPr>
        <w:t xml:space="preserve"> features</w:t>
      </w:r>
      <w:r w:rsidR="00A54191">
        <w:rPr>
          <w:rFonts w:hint="eastAsia"/>
          <w:color w:val="000000"/>
          <w:szCs w:val="24"/>
          <w:lang w:eastAsia="ja-JP"/>
        </w:rPr>
        <w:t xml:space="preserve">. </w:t>
      </w:r>
    </w:p>
    <w:p w:rsidR="00775964" w:rsidRDefault="00C06E81" w:rsidP="00694998">
      <w:pPr>
        <w:tabs>
          <w:tab w:val="clear" w:pos="794"/>
        </w:tabs>
        <w:rPr>
          <w:color w:val="000000"/>
          <w:szCs w:val="24"/>
          <w:lang w:eastAsia="ja-JP"/>
        </w:rPr>
      </w:pPr>
      <w:r>
        <w:rPr>
          <w:rFonts w:hint="eastAsia"/>
          <w:color w:val="000000"/>
          <w:szCs w:val="24"/>
        </w:rPr>
        <w:t xml:space="preserve">The other </w:t>
      </w:r>
      <w:r w:rsidR="00A54191">
        <w:rPr>
          <w:rFonts w:hint="eastAsia"/>
          <w:color w:val="000000"/>
          <w:szCs w:val="24"/>
          <w:lang w:eastAsia="ja-JP"/>
        </w:rPr>
        <w:t>aspect</w:t>
      </w:r>
      <w:r>
        <w:rPr>
          <w:rFonts w:hint="eastAsia"/>
          <w:color w:val="000000"/>
          <w:szCs w:val="24"/>
        </w:rPr>
        <w:t xml:space="preserve"> </w:t>
      </w:r>
      <w:r w:rsidR="001612B5">
        <w:rPr>
          <w:rFonts w:hint="eastAsia"/>
          <w:color w:val="000000"/>
          <w:szCs w:val="24"/>
          <w:lang w:eastAsia="ja-JP"/>
        </w:rPr>
        <w:t xml:space="preserve">of </w:t>
      </w:r>
      <w:r w:rsidR="001612B5" w:rsidRPr="003A4C04">
        <w:rPr>
          <w:color w:val="000000"/>
          <w:szCs w:val="24"/>
        </w:rPr>
        <w:t xml:space="preserve">MPLS-TP </w:t>
      </w:r>
      <w:r w:rsidR="001612B5">
        <w:rPr>
          <w:rFonts w:hint="eastAsia"/>
          <w:color w:val="000000"/>
          <w:szCs w:val="24"/>
          <w:lang w:eastAsia="ja-JP"/>
        </w:rPr>
        <w:t>requests</w:t>
      </w:r>
      <w:r w:rsidR="001612B5" w:rsidRPr="003A4C04">
        <w:rPr>
          <w:color w:val="000000"/>
          <w:szCs w:val="24"/>
        </w:rPr>
        <w:t xml:space="preserve"> </w:t>
      </w:r>
      <w:r w:rsidR="001612B5">
        <w:rPr>
          <w:rFonts w:hint="eastAsia"/>
          <w:color w:val="000000"/>
          <w:szCs w:val="24"/>
          <w:lang w:eastAsia="ja-JP"/>
        </w:rPr>
        <w:t xml:space="preserve">compatibility with </w:t>
      </w:r>
      <w:r w:rsidR="001612B5" w:rsidRPr="003A4C04">
        <w:rPr>
          <w:color w:val="000000"/>
          <w:szCs w:val="24"/>
        </w:rPr>
        <w:t>existing IP/MPLS and PW OAM protocols</w:t>
      </w:r>
      <w:r w:rsidR="001612B5">
        <w:rPr>
          <w:color w:val="000000"/>
          <w:szCs w:val="24"/>
        </w:rPr>
        <w:t>, such as</w:t>
      </w:r>
      <w:r w:rsidR="001612B5" w:rsidRPr="003A4C04">
        <w:rPr>
          <w:color w:val="000000"/>
          <w:szCs w:val="24"/>
        </w:rPr>
        <w:t xml:space="preserve"> </w:t>
      </w:r>
      <w:r w:rsidR="001612B5">
        <w:rPr>
          <w:color w:val="000000"/>
          <w:szCs w:val="24"/>
        </w:rPr>
        <w:t>LSP-Ping</w:t>
      </w:r>
      <w:r w:rsidR="001612B5">
        <w:rPr>
          <w:rFonts w:hint="eastAsia"/>
          <w:color w:val="000000"/>
          <w:szCs w:val="24"/>
          <w:lang w:eastAsia="ja-JP"/>
        </w:rPr>
        <w:t xml:space="preserve"> and </w:t>
      </w:r>
      <w:r w:rsidR="001612B5">
        <w:rPr>
          <w:color w:val="000000"/>
          <w:szCs w:val="24"/>
        </w:rPr>
        <w:t>MPLS-BFD</w:t>
      </w:r>
      <w:r w:rsidR="001612B5">
        <w:rPr>
          <w:rFonts w:hint="eastAsia"/>
          <w:color w:val="000000"/>
          <w:szCs w:val="24"/>
          <w:lang w:eastAsia="ja-JP"/>
        </w:rPr>
        <w:t xml:space="preserve"> and</w:t>
      </w:r>
      <w:r w:rsidR="001612B5" w:rsidRPr="004354C6">
        <w:rPr>
          <w:color w:val="000000"/>
          <w:szCs w:val="24"/>
        </w:rPr>
        <w:t xml:space="preserve"> carry applications that require unidirectional point-to-point and point-to-multipoint tra</w:t>
      </w:r>
      <w:r w:rsidR="00A4561E">
        <w:rPr>
          <w:color w:val="000000"/>
          <w:szCs w:val="24"/>
        </w:rPr>
        <w:t>nsport path for applications</w:t>
      </w:r>
      <w:r w:rsidR="001612B5">
        <w:rPr>
          <w:color w:val="000000"/>
          <w:szCs w:val="24"/>
        </w:rPr>
        <w:t xml:space="preserve">, such as </w:t>
      </w:r>
      <w:r w:rsidR="001612B5" w:rsidRPr="004354C6">
        <w:rPr>
          <w:color w:val="000000"/>
          <w:szCs w:val="24"/>
        </w:rPr>
        <w:t xml:space="preserve">video distribution. </w:t>
      </w:r>
      <w:r w:rsidR="00AC0F0E">
        <w:rPr>
          <w:rFonts w:hint="eastAsia"/>
          <w:color w:val="000000"/>
          <w:szCs w:val="24"/>
          <w:lang w:eastAsia="ja-JP"/>
        </w:rPr>
        <w:lastRenderedPageBreak/>
        <w:t>Then,</w:t>
      </w:r>
      <w:r w:rsidR="00A4561E">
        <w:rPr>
          <w:rFonts w:hint="eastAsia"/>
          <w:color w:val="000000"/>
          <w:szCs w:val="24"/>
          <w:lang w:eastAsia="ja-JP"/>
        </w:rPr>
        <w:t xml:space="preserve"> services, networks</w:t>
      </w:r>
      <w:r w:rsidR="00A4561E">
        <w:rPr>
          <w:color w:val="000000"/>
          <w:szCs w:val="24"/>
          <w:lang w:eastAsia="ja-JP"/>
        </w:rPr>
        <w:t>,</w:t>
      </w:r>
      <w:r w:rsidR="00A4561E">
        <w:rPr>
          <w:rFonts w:hint="eastAsia"/>
          <w:color w:val="000000"/>
          <w:szCs w:val="24"/>
          <w:lang w:eastAsia="ja-JP"/>
        </w:rPr>
        <w:t xml:space="preserve"> and network operations </w:t>
      </w:r>
      <w:r w:rsidR="00AC0F0E">
        <w:rPr>
          <w:rFonts w:hint="eastAsia"/>
          <w:color w:val="000000"/>
          <w:szCs w:val="24"/>
          <w:lang w:eastAsia="ja-JP"/>
        </w:rPr>
        <w:t>are expected</w:t>
      </w:r>
      <w:r w:rsidR="001612B5">
        <w:rPr>
          <w:color w:val="000000"/>
          <w:szCs w:val="24"/>
        </w:rPr>
        <w:t xml:space="preserve"> </w:t>
      </w:r>
      <w:r w:rsidR="00AC0F0E">
        <w:rPr>
          <w:rFonts w:hint="eastAsia"/>
          <w:color w:val="000000"/>
          <w:szCs w:val="24"/>
          <w:lang w:eastAsia="ja-JP"/>
        </w:rPr>
        <w:t xml:space="preserve">to be optimized without </w:t>
      </w:r>
      <w:r w:rsidR="003B083E">
        <w:rPr>
          <w:color w:val="000000"/>
          <w:szCs w:val="24"/>
        </w:rPr>
        <w:t>a</w:t>
      </w:r>
      <w:r w:rsidR="003B083E">
        <w:rPr>
          <w:rFonts w:hint="eastAsia"/>
          <w:color w:val="000000"/>
          <w:szCs w:val="24"/>
          <w:lang w:eastAsia="ja-JP"/>
        </w:rPr>
        <w:t xml:space="preserve">ny </w:t>
      </w:r>
      <w:r w:rsidR="001612B5">
        <w:rPr>
          <w:color w:val="000000"/>
          <w:szCs w:val="24"/>
        </w:rPr>
        <w:t xml:space="preserve">constrained </w:t>
      </w:r>
      <w:r w:rsidR="003B083E">
        <w:rPr>
          <w:rFonts w:hint="eastAsia"/>
          <w:color w:val="000000"/>
          <w:szCs w:val="24"/>
          <w:lang w:eastAsia="ja-JP"/>
        </w:rPr>
        <w:t>connection type</w:t>
      </w:r>
      <w:r w:rsidR="00380B75">
        <w:rPr>
          <w:rFonts w:hint="eastAsia"/>
          <w:color w:val="000000"/>
          <w:szCs w:val="24"/>
          <w:lang w:eastAsia="ja-JP"/>
        </w:rPr>
        <w:t>s</w:t>
      </w:r>
      <w:r w:rsidR="00AC0F0E">
        <w:rPr>
          <w:rFonts w:hint="eastAsia"/>
          <w:color w:val="000000"/>
          <w:szCs w:val="24"/>
          <w:lang w:eastAsia="ja-JP"/>
        </w:rPr>
        <w:t>,</w:t>
      </w:r>
      <w:r w:rsidR="001612B5">
        <w:rPr>
          <w:color w:val="000000"/>
          <w:szCs w:val="24"/>
        </w:rPr>
        <w:t xml:space="preserve"> </w:t>
      </w:r>
      <w:r w:rsidR="00AC0F0E">
        <w:rPr>
          <w:rFonts w:hint="eastAsia"/>
          <w:color w:val="000000"/>
          <w:szCs w:val="24"/>
          <w:lang w:eastAsia="ja-JP"/>
        </w:rPr>
        <w:t xml:space="preserve">such as </w:t>
      </w:r>
      <w:r w:rsidR="001612B5">
        <w:rPr>
          <w:color w:val="000000"/>
          <w:szCs w:val="24"/>
        </w:rPr>
        <w:t>point-to-point bidirectional co-routed LSPs</w:t>
      </w:r>
      <w:r>
        <w:rPr>
          <w:color w:val="000000"/>
          <w:szCs w:val="24"/>
        </w:rPr>
        <w:t>.</w:t>
      </w:r>
    </w:p>
    <w:p w:rsidR="006437D4" w:rsidRPr="00775964" w:rsidRDefault="00775964" w:rsidP="00731A5B">
      <w:pPr>
        <w:tabs>
          <w:tab w:val="clear" w:pos="794"/>
        </w:tabs>
        <w:rPr>
          <w:color w:val="000000"/>
          <w:szCs w:val="24"/>
          <w:lang w:eastAsia="ja-JP"/>
        </w:rPr>
      </w:pPr>
      <w:r>
        <w:rPr>
          <w:color w:val="000000"/>
          <w:szCs w:val="24"/>
          <w:lang w:eastAsia="ja-JP"/>
        </w:rPr>
        <w:t>T</w:t>
      </w:r>
      <w:r>
        <w:rPr>
          <w:rFonts w:hint="eastAsia"/>
          <w:color w:val="000000"/>
          <w:szCs w:val="24"/>
          <w:lang w:eastAsia="ja-JP"/>
        </w:rPr>
        <w:t>o achieve MPLS-TP networks satisfying both requirements, we will need two kinds of Recommendations</w:t>
      </w:r>
      <w:r w:rsidR="007B5A51">
        <w:rPr>
          <w:rFonts w:hint="eastAsia"/>
          <w:color w:val="000000"/>
          <w:szCs w:val="24"/>
          <w:lang w:eastAsia="ja-JP"/>
        </w:rPr>
        <w:t xml:space="preserve"> for OAM</w:t>
      </w:r>
      <w:r>
        <w:rPr>
          <w:rFonts w:hint="eastAsia"/>
          <w:color w:val="000000"/>
          <w:szCs w:val="24"/>
          <w:lang w:eastAsia="ja-JP"/>
        </w:rPr>
        <w:t>,</w:t>
      </w:r>
      <w:r w:rsidR="00C06E81">
        <w:rPr>
          <w:rFonts w:hint="eastAsia"/>
          <w:color w:val="000000"/>
          <w:szCs w:val="24"/>
        </w:rPr>
        <w:t xml:space="preserve"> </w:t>
      </w:r>
      <w:r>
        <w:rPr>
          <w:rFonts w:hint="eastAsia"/>
          <w:color w:val="000000"/>
          <w:szCs w:val="24"/>
          <w:lang w:eastAsia="ja-JP"/>
        </w:rPr>
        <w:t>G.8113.1 and G.8113.2 with different</w:t>
      </w:r>
      <w:r w:rsidR="00E0352C">
        <w:rPr>
          <w:rFonts w:hint="eastAsia"/>
          <w:color w:val="000000"/>
          <w:szCs w:val="24"/>
          <w:lang w:eastAsia="ja-JP"/>
        </w:rPr>
        <w:t xml:space="preserve"> </w:t>
      </w:r>
      <w:r w:rsidR="00731A5B">
        <w:rPr>
          <w:rFonts w:hint="eastAsia"/>
          <w:color w:val="000000"/>
          <w:szCs w:val="24"/>
          <w:lang w:eastAsia="ja-JP"/>
        </w:rPr>
        <w:t>G-ACh</w:t>
      </w:r>
      <w:r>
        <w:rPr>
          <w:rFonts w:hint="eastAsia"/>
          <w:color w:val="000000"/>
          <w:szCs w:val="24"/>
          <w:lang w:eastAsia="ja-JP"/>
        </w:rPr>
        <w:t xml:space="preserve"> code points assigned by IETF.</w:t>
      </w:r>
    </w:p>
    <w:p w:rsidR="006437D4" w:rsidRPr="00055098" w:rsidRDefault="006437D4" w:rsidP="00850B8C">
      <w:pPr>
        <w:rPr>
          <w:rFonts w:eastAsia="Times New Roman"/>
        </w:rPr>
      </w:pPr>
    </w:p>
    <w:p w:rsidR="000B573B" w:rsidRPr="005A41ED" w:rsidRDefault="0047799C">
      <w:pPr>
        <w:keepNext/>
        <w:keepLines/>
        <w:spacing w:before="360"/>
        <w:outlineLvl w:val="0"/>
        <w:rPr>
          <w:b/>
          <w:bCs/>
          <w:color w:val="000000"/>
          <w:lang w:eastAsia="ja-JP"/>
        </w:rPr>
      </w:pPr>
      <w:r>
        <w:rPr>
          <w:rFonts w:hint="eastAsia"/>
          <w:b/>
          <w:bCs/>
          <w:color w:val="000000"/>
          <w:lang w:eastAsia="ja-JP"/>
        </w:rPr>
        <w:t>3</w:t>
      </w:r>
      <w:r w:rsidR="00507A10">
        <w:rPr>
          <w:rFonts w:hint="eastAsia"/>
          <w:b/>
          <w:bCs/>
          <w:color w:val="000000"/>
          <w:lang w:eastAsia="ja-JP"/>
        </w:rPr>
        <w:t xml:space="preserve">. </w:t>
      </w:r>
      <w:r w:rsidR="000B573B" w:rsidRPr="005A41ED">
        <w:rPr>
          <w:b/>
          <w:bCs/>
          <w:color w:val="000000"/>
          <w:lang w:eastAsia="ja-JP"/>
        </w:rPr>
        <w:t>Proposal</w:t>
      </w:r>
    </w:p>
    <w:p w:rsidR="0049109C" w:rsidRDefault="00850B8C" w:rsidP="0049109C">
      <w:pPr>
        <w:tabs>
          <w:tab w:val="clear" w:pos="794"/>
          <w:tab w:val="left" w:pos="426"/>
        </w:tabs>
        <w:rPr>
          <w:rFonts w:eastAsiaTheme="minorEastAsia"/>
          <w:lang w:eastAsia="ja-JP"/>
        </w:rPr>
      </w:pPr>
      <w:r>
        <w:rPr>
          <w:rFonts w:eastAsia="Times New Roman"/>
        </w:rPr>
        <w:t>To execute t</w:t>
      </w:r>
      <w:r w:rsidR="00166906">
        <w:rPr>
          <w:rFonts w:eastAsiaTheme="minorEastAsia" w:hint="eastAsia"/>
          <w:lang w:eastAsia="ja-JP"/>
        </w:rPr>
        <w:t>he</w:t>
      </w:r>
      <w:r>
        <w:rPr>
          <w:rFonts w:eastAsia="Times New Roman"/>
        </w:rPr>
        <w:t xml:space="preserve"> scenario </w:t>
      </w:r>
      <w:r w:rsidR="00166906">
        <w:rPr>
          <w:rFonts w:eastAsiaTheme="minorEastAsia" w:hint="eastAsia"/>
          <w:lang w:eastAsia="ja-JP"/>
        </w:rPr>
        <w:t>des</w:t>
      </w:r>
      <w:r w:rsidR="004D1893">
        <w:rPr>
          <w:rFonts w:eastAsiaTheme="minorEastAsia" w:hint="eastAsia"/>
          <w:lang w:eastAsia="ja-JP"/>
        </w:rPr>
        <w:t>cribed abov</w:t>
      </w:r>
      <w:r w:rsidR="00166906">
        <w:rPr>
          <w:rFonts w:eastAsiaTheme="minorEastAsia" w:hint="eastAsia"/>
          <w:lang w:eastAsia="ja-JP"/>
        </w:rPr>
        <w:t>e</w:t>
      </w:r>
      <w:r w:rsidR="004D1893">
        <w:rPr>
          <w:rFonts w:eastAsiaTheme="minorEastAsia" w:hint="eastAsia"/>
          <w:lang w:eastAsia="ja-JP"/>
        </w:rPr>
        <w:t xml:space="preserve"> </w:t>
      </w:r>
      <w:r w:rsidR="00166906">
        <w:rPr>
          <w:rFonts w:eastAsiaTheme="minorEastAsia" w:hint="eastAsia"/>
          <w:lang w:eastAsia="ja-JP"/>
        </w:rPr>
        <w:t>and t</w:t>
      </w:r>
      <w:r>
        <w:rPr>
          <w:rFonts w:eastAsia="Times New Roman"/>
        </w:rPr>
        <w:t xml:space="preserve">o address the interoperability concerns </w:t>
      </w:r>
      <w:r w:rsidR="00166906">
        <w:rPr>
          <w:rFonts w:eastAsiaTheme="minorEastAsia" w:hint="eastAsia"/>
          <w:lang w:eastAsia="ja-JP"/>
        </w:rPr>
        <w:t>without</w:t>
      </w:r>
      <w:r w:rsidR="00166906">
        <w:rPr>
          <w:rFonts w:eastAsia="Times New Roman"/>
        </w:rPr>
        <w:t xml:space="preserve"> a potentially damaging debate</w:t>
      </w:r>
      <w:r w:rsidR="00166906">
        <w:rPr>
          <w:rFonts w:eastAsiaTheme="minorEastAsia" w:hint="eastAsia"/>
          <w:lang w:eastAsia="ja-JP"/>
        </w:rPr>
        <w:t xml:space="preserve">, </w:t>
      </w:r>
      <w:r>
        <w:rPr>
          <w:rFonts w:eastAsia="Times New Roman"/>
        </w:rPr>
        <w:t>the following actions are proposed:</w:t>
      </w:r>
      <w:bookmarkStart w:id="7" w:name="_GoBack"/>
      <w:bookmarkEnd w:id="7"/>
    </w:p>
    <w:p w:rsidR="0049109C" w:rsidRPr="0049109C" w:rsidRDefault="0049109C" w:rsidP="0049109C">
      <w:pPr>
        <w:tabs>
          <w:tab w:val="clear" w:pos="794"/>
          <w:tab w:val="left" w:pos="426"/>
        </w:tabs>
        <w:rPr>
          <w:rFonts w:eastAsiaTheme="minorEastAsia"/>
          <w:lang w:eastAsia="ja-JP"/>
        </w:rPr>
      </w:pPr>
    </w:p>
    <w:p w:rsidR="000F3504" w:rsidRPr="007D4576" w:rsidRDefault="000F3504" w:rsidP="007D4576">
      <w:pPr>
        <w:pStyle w:val="ab"/>
        <w:numPr>
          <w:ilvl w:val="0"/>
          <w:numId w:val="24"/>
        </w:numPr>
        <w:tabs>
          <w:tab w:val="clear" w:pos="794"/>
          <w:tab w:val="left" w:pos="426"/>
        </w:tabs>
        <w:ind w:leftChars="0"/>
        <w:rPr>
          <w:szCs w:val="24"/>
          <w:lang w:val="en-US" w:eastAsia="ja-JP"/>
        </w:rPr>
      </w:pPr>
      <w:r w:rsidRPr="007D4576">
        <w:rPr>
          <w:szCs w:val="24"/>
          <w:lang w:val="en-US"/>
        </w:rPr>
        <w:t xml:space="preserve">ITU-T and IETF agree that MPLS, including MPLS-TP, is defined exclusively in the standards-track RFCs. The ITU-T will reference the IETF RFCs for MPLS-TP from its Recommendations providing there is consensus that they meet the needs of its members. By mutual agreement some other specific aspects, including the equipment model and protocol-neutral management information model (G.8121-series, G.8151, G.8152), developed in ITU-T are considered part of MPLS-TP.  </w:t>
      </w:r>
      <w:r w:rsidR="00161251" w:rsidRPr="007D4576">
        <w:rPr>
          <w:szCs w:val="24"/>
          <w:lang w:val="en-US"/>
        </w:rPr>
        <w:t xml:space="preserve">Further, ITU-T and IETF agrees that Ethernet based OAM provides an alternate OAM mechanism for MPLS-TP networks and is not considered to be a part of the MPLS-TP protocol suite.  </w:t>
      </w:r>
    </w:p>
    <w:p w:rsidR="007D4576" w:rsidRPr="007D4576" w:rsidRDefault="007D4576" w:rsidP="007D4576">
      <w:pPr>
        <w:pStyle w:val="ab"/>
        <w:tabs>
          <w:tab w:val="clear" w:pos="794"/>
          <w:tab w:val="left" w:pos="426"/>
        </w:tabs>
        <w:ind w:leftChars="0" w:left="360"/>
        <w:rPr>
          <w:szCs w:val="24"/>
          <w:lang w:val="en-US" w:eastAsia="ja-JP"/>
        </w:rPr>
      </w:pPr>
    </w:p>
    <w:p w:rsidR="000F3504" w:rsidRPr="006E5E8B" w:rsidRDefault="000F3504" w:rsidP="000F3504">
      <w:pPr>
        <w:tabs>
          <w:tab w:val="clear" w:pos="794"/>
          <w:tab w:val="clear" w:pos="1191"/>
          <w:tab w:val="left" w:pos="426"/>
        </w:tabs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en-US"/>
        </w:rPr>
        <w:t>2.</w:t>
      </w:r>
      <w:r>
        <w:rPr>
          <w:rFonts w:eastAsia="Times New Roman"/>
          <w:szCs w:val="24"/>
          <w:lang w:val="en-US"/>
        </w:rPr>
        <w:tab/>
      </w:r>
      <w:r w:rsidRPr="006E5E8B">
        <w:rPr>
          <w:rFonts w:eastAsia="Times New Roman"/>
          <w:szCs w:val="24"/>
          <w:lang w:val="en-US"/>
        </w:rPr>
        <w:t>The</w:t>
      </w:r>
      <w:r>
        <w:rPr>
          <w:rFonts w:eastAsia="Times New Roman"/>
        </w:rPr>
        <w:t xml:space="preserve"> follo</w:t>
      </w:r>
      <w:r w:rsidRPr="006E5E8B">
        <w:rPr>
          <w:rFonts w:eastAsia="Times New Roman"/>
          <w:szCs w:val="24"/>
          <w:lang w:val="en-US"/>
        </w:rPr>
        <w:t>wing text will be included in G.8113.1:</w:t>
      </w:r>
    </w:p>
    <w:p w:rsidR="000F3504" w:rsidRPr="006E5E8B" w:rsidRDefault="000F3504" w:rsidP="000F3504">
      <w:pPr>
        <w:tabs>
          <w:tab w:val="clear" w:pos="794"/>
        </w:tabs>
        <w:ind w:left="426"/>
        <w:rPr>
          <w:rFonts w:eastAsia="Times New Roman"/>
          <w:szCs w:val="24"/>
          <w:lang w:val="en-US"/>
        </w:rPr>
      </w:pPr>
      <w:r w:rsidRPr="00E70C89">
        <w:rPr>
          <w:rFonts w:eastAsia="Times New Roman"/>
          <w:szCs w:val="24"/>
          <w:lang w:val="en-US"/>
        </w:rPr>
        <w:t xml:space="preserve">Any pseudowire (PW) or end to end label switched path (LSP) connection between a domain that </w:t>
      </w:r>
      <w:r w:rsidR="007B5A51">
        <w:rPr>
          <w:rFonts w:eastAsia="Times New Roman"/>
          <w:szCs w:val="24"/>
          <w:lang w:val="en-US"/>
        </w:rPr>
        <w:t>normally uses the Ethernet tool</w:t>
      </w:r>
      <w:r w:rsidR="007B5A51">
        <w:rPr>
          <w:rFonts w:eastAsiaTheme="minorEastAsia" w:hint="eastAsia"/>
          <w:szCs w:val="24"/>
          <w:lang w:val="en-US" w:eastAsia="ja-JP"/>
        </w:rPr>
        <w:t xml:space="preserve"> set</w:t>
      </w:r>
      <w:r w:rsidRPr="00E70C89">
        <w:rPr>
          <w:rFonts w:eastAsia="Times New Roman"/>
          <w:szCs w:val="24"/>
          <w:lang w:val="en-US"/>
        </w:rPr>
        <w:t xml:space="preserve"> defined in this Recommendatio</w:t>
      </w:r>
      <w:r w:rsidRPr="006E5E8B">
        <w:rPr>
          <w:rFonts w:ascii="Calibri" w:eastAsia="Times New Roman" w:hAnsi="Calibri" w:cs="Calibri"/>
          <w:sz w:val="22"/>
          <w:szCs w:val="24"/>
          <w:lang w:val="en-US"/>
        </w:rPr>
        <w:t>n</w:t>
      </w:r>
      <w:r w:rsidRPr="00E70C89">
        <w:rPr>
          <w:rFonts w:eastAsia="Times New Roman"/>
          <w:szCs w:val="24"/>
          <w:lang w:val="en-US"/>
        </w:rPr>
        <w:t xml:space="preserve"> and a domain that uses the MPLS tool set defined in Recommendation</w:t>
      </w:r>
      <w:r w:rsidRPr="006E5E8B">
        <w:rPr>
          <w:rFonts w:eastAsia="Times New Roman"/>
          <w:szCs w:val="24"/>
          <w:lang w:val="en-US"/>
        </w:rPr>
        <w:t xml:space="preserve"> ITU-T </w:t>
      </w:r>
      <w:r w:rsidRPr="00E70C89">
        <w:rPr>
          <w:rFonts w:eastAsia="Times New Roman"/>
          <w:szCs w:val="24"/>
          <w:lang w:val="en-US"/>
        </w:rPr>
        <w:t>G.8113.2, will use the MPLS tool set defined in Recommendation</w:t>
      </w:r>
      <w:r w:rsidRPr="006E5E8B">
        <w:rPr>
          <w:rFonts w:eastAsia="Times New Roman"/>
          <w:szCs w:val="24"/>
          <w:lang w:val="en-US"/>
        </w:rPr>
        <w:t> ITU-T G.8113.2 as defined in annex B.3 of G.8110.1.</w:t>
      </w:r>
    </w:p>
    <w:p w:rsidR="000F3504" w:rsidRPr="006E5E8B" w:rsidRDefault="000F3504" w:rsidP="000F3504">
      <w:pPr>
        <w:rPr>
          <w:rFonts w:eastAsia="Times New Roman"/>
          <w:szCs w:val="24"/>
          <w:lang w:val="en-US"/>
        </w:rPr>
      </w:pPr>
    </w:p>
    <w:p w:rsidR="000F3504" w:rsidRDefault="000F3504" w:rsidP="000F3504">
      <w:pPr>
        <w:ind w:left="426" w:hanging="426"/>
        <w:rPr>
          <w:rFonts w:eastAsia="Times New Roman"/>
        </w:rPr>
      </w:pPr>
      <w:r w:rsidRPr="006E5E8B">
        <w:rPr>
          <w:rFonts w:eastAsia="Times New Roman"/>
          <w:szCs w:val="24"/>
          <w:lang w:val="en-US"/>
        </w:rPr>
        <w:t>3.</w:t>
      </w:r>
      <w:r w:rsidRPr="006E5E8B">
        <w:rPr>
          <w:rFonts w:eastAsia="Times New Roman"/>
          <w:szCs w:val="24"/>
          <w:lang w:val="en-US"/>
        </w:rPr>
        <w:tab/>
        <w:t>Change the titles of G.8113.1 and G.8113.2 to reflect that t</w:t>
      </w:r>
      <w:r w:rsidRPr="00E70C89">
        <w:rPr>
          <w:rFonts w:eastAsia="Times New Roman"/>
          <w:szCs w:val="24"/>
        </w:rPr>
        <w:t>h</w:t>
      </w:r>
      <w:r>
        <w:rPr>
          <w:rFonts w:eastAsia="Times New Roman"/>
        </w:rPr>
        <w:t xml:space="preserve">e tools used in G.8113.1 are based on </w:t>
      </w:r>
      <w:r w:rsidR="007B5A51">
        <w:rPr>
          <w:rFonts w:eastAsiaTheme="minorEastAsia" w:hint="eastAsia"/>
          <w:lang w:eastAsia="ja-JP"/>
        </w:rPr>
        <w:t>G.8013/Y.1731</w:t>
      </w:r>
      <w:r>
        <w:rPr>
          <w:rFonts w:eastAsia="Times New Roman"/>
        </w:rPr>
        <w:t xml:space="preserve"> whilst the tools used in G.8113.2 are based on MPLS OAM:</w:t>
      </w:r>
    </w:p>
    <w:p w:rsidR="000F3504" w:rsidRDefault="000F3504" w:rsidP="000F3504">
      <w:pPr>
        <w:ind w:left="426" w:hanging="426"/>
        <w:rPr>
          <w:rFonts w:eastAsia="Times New Roman"/>
        </w:rPr>
      </w:pPr>
    </w:p>
    <w:p w:rsidR="000F3504" w:rsidRPr="00AF754C" w:rsidRDefault="000F3504" w:rsidP="000F3504">
      <w:pPr>
        <w:ind w:left="720"/>
        <w:rPr>
          <w:lang w:eastAsia="ja-JP"/>
        </w:rPr>
      </w:pPr>
      <w:r>
        <w:rPr>
          <w:rFonts w:eastAsia="Times New Roman"/>
        </w:rPr>
        <w:t xml:space="preserve">G.8113.1: Alternative mechanisms for Operations, Administration and Maintenance of MPLS-TP networks using the tools defined </w:t>
      </w:r>
      <w:r>
        <w:rPr>
          <w:lang w:eastAsia="ja-JP"/>
        </w:rPr>
        <w:t>in</w:t>
      </w:r>
      <w:r>
        <w:rPr>
          <w:rFonts w:hint="eastAsia"/>
          <w:lang w:eastAsia="ja-JP"/>
        </w:rPr>
        <w:t xml:space="preserve"> </w:t>
      </w:r>
      <w:r>
        <w:rPr>
          <w:rFonts w:eastAsia="Times New Roman"/>
        </w:rPr>
        <w:t>G.8013/Y.1731</w:t>
      </w:r>
    </w:p>
    <w:p w:rsidR="000F3504" w:rsidRDefault="000F3504" w:rsidP="000F3504">
      <w:pPr>
        <w:ind w:left="720"/>
        <w:rPr>
          <w:rFonts w:eastAsia="Times New Roman"/>
        </w:rPr>
      </w:pPr>
      <w:r>
        <w:rPr>
          <w:rFonts w:eastAsia="Times New Roman"/>
        </w:rPr>
        <w:t xml:space="preserve">G.8113.2: </w:t>
      </w:r>
      <w:r w:rsidRPr="000921F2">
        <w:rPr>
          <w:rFonts w:eastAsia="Times New Roman"/>
        </w:rPr>
        <w:t xml:space="preserve">Operations, Administration and Maintenance mechanisms for MPLS-TP networks using the tools defined </w:t>
      </w:r>
      <w:r>
        <w:rPr>
          <w:rFonts w:eastAsia="Times New Roman"/>
        </w:rPr>
        <w:t>for MPLS</w:t>
      </w:r>
    </w:p>
    <w:p w:rsidR="000F3504" w:rsidRDefault="000F3504" w:rsidP="000F3504">
      <w:pPr>
        <w:ind w:left="720"/>
        <w:rPr>
          <w:rFonts w:eastAsia="Times New Roman"/>
        </w:rPr>
      </w:pPr>
    </w:p>
    <w:p w:rsidR="000F3504" w:rsidRDefault="000F3504" w:rsidP="000F3504">
      <w:pPr>
        <w:ind w:left="426" w:hanging="426"/>
        <w:rPr>
          <w:lang w:eastAsia="ja-JP"/>
        </w:rPr>
      </w:pPr>
      <w:r>
        <w:rPr>
          <w:lang w:eastAsia="ja-JP"/>
        </w:rPr>
        <w:t>4</w:t>
      </w:r>
      <w:r>
        <w:rPr>
          <w:rFonts w:eastAsia="Times New Roman"/>
        </w:rPr>
        <w:t>.</w:t>
      </w:r>
      <w:r>
        <w:rPr>
          <w:rFonts w:eastAsia="Times New Roman"/>
        </w:rPr>
        <w:tab/>
        <w:t xml:space="preserve">During the approval of </w:t>
      </w:r>
      <w:r w:rsidRPr="005B6CE7">
        <w:rPr>
          <w:rFonts w:eastAsia="Times New Roman"/>
        </w:rPr>
        <w:t xml:space="preserve">Recommendations ITU-T G.8113.1 and G.8113.2 </w:t>
      </w:r>
      <w:r>
        <w:rPr>
          <w:rFonts w:eastAsia="Times New Roman"/>
        </w:rPr>
        <w:t xml:space="preserve">on </w:t>
      </w:r>
      <w:r w:rsidR="007B5A51">
        <w:rPr>
          <w:rFonts w:eastAsiaTheme="minorEastAsia" w:hint="eastAsia"/>
          <w:lang w:eastAsia="ja-JP"/>
        </w:rPr>
        <w:t xml:space="preserve">16 </w:t>
      </w:r>
      <w:r>
        <w:rPr>
          <w:rFonts w:eastAsia="Times New Roman"/>
        </w:rPr>
        <w:t>December</w:t>
      </w:r>
      <w:r w:rsidR="007B5A51">
        <w:rPr>
          <w:rFonts w:eastAsiaTheme="minorEastAsia" w:hint="eastAsia"/>
          <w:lang w:eastAsia="ja-JP"/>
        </w:rPr>
        <w:t>, 2011</w:t>
      </w:r>
      <w:r w:rsidR="007B5A51">
        <w:rPr>
          <w:rFonts w:eastAsia="Times New Roman"/>
        </w:rPr>
        <w:t xml:space="preserve">, </w:t>
      </w:r>
      <w:r>
        <w:rPr>
          <w:rFonts w:eastAsia="Times New Roman"/>
        </w:rPr>
        <w:t>Recommendation</w:t>
      </w:r>
      <w:r w:rsidRPr="005B6CE7">
        <w:rPr>
          <w:rFonts w:eastAsia="Times New Roman"/>
        </w:rPr>
        <w:t xml:space="preserve"> ITU-T G.8113.1 </w:t>
      </w:r>
      <w:r>
        <w:rPr>
          <w:rFonts w:eastAsia="Times New Roman"/>
        </w:rPr>
        <w:t xml:space="preserve">should be agreed with one reservation in accordance with ITU-T </w:t>
      </w:r>
      <w:r w:rsidR="007B5A51">
        <w:t>Resolution 1 clause 9.5.5, and</w:t>
      </w:r>
      <w:r>
        <w:t xml:space="preserve"> </w:t>
      </w:r>
      <w:r w:rsidRPr="005B6CE7">
        <w:rPr>
          <w:rFonts w:eastAsia="Times New Roman"/>
        </w:rPr>
        <w:t>Recommendation ITU-T G.8113.</w:t>
      </w:r>
      <w:r>
        <w:rPr>
          <w:rFonts w:eastAsia="Times New Roman"/>
        </w:rPr>
        <w:t>2 should be agreed with opposition</w:t>
      </w:r>
      <w:r w:rsidRPr="005B6CE7">
        <w:rPr>
          <w:rFonts w:eastAsia="Times New Roman"/>
        </w:rPr>
        <w:t xml:space="preserve"> </w:t>
      </w:r>
      <w:r>
        <w:rPr>
          <w:rFonts w:eastAsia="Times New Roman"/>
        </w:rPr>
        <w:t xml:space="preserve">from one Member State and with one reservation in accordance with ITU-T Recommendation </w:t>
      </w:r>
      <w:r>
        <w:t>A.8 clause 5.6. The reservations should be based on the requirement that</w:t>
      </w:r>
      <w:r w:rsidRPr="009C5D00">
        <w:rPr>
          <w:rFonts w:eastAsia="Times New Roman"/>
        </w:rPr>
        <w:t xml:space="preserve"> </w:t>
      </w:r>
      <w:r>
        <w:rPr>
          <w:rFonts w:eastAsia="Times New Roman"/>
        </w:rPr>
        <w:t>a</w:t>
      </w:r>
      <w:r w:rsidRPr="00A819BD">
        <w:rPr>
          <w:rFonts w:eastAsia="Times New Roman"/>
        </w:rPr>
        <w:t xml:space="preserve"> code point will be assigned to</w:t>
      </w:r>
      <w:r>
        <w:rPr>
          <w:rFonts w:eastAsia="Times New Roman"/>
        </w:rPr>
        <w:t xml:space="preserve"> </w:t>
      </w:r>
      <w:r w:rsidRPr="00A819BD">
        <w:rPr>
          <w:rFonts w:eastAsia="Times New Roman"/>
        </w:rPr>
        <w:t>G.8113.1</w:t>
      </w:r>
      <w:r>
        <w:rPr>
          <w:rFonts w:eastAsia="Times New Roman"/>
        </w:rPr>
        <w:t xml:space="preserve"> by 10 January 2012, i.e. within 4 weeks of the reservation period provided for in Resolution 1 and Recommendation A.8.</w:t>
      </w:r>
      <w:r>
        <w:rPr>
          <w:rFonts w:hint="eastAsia"/>
          <w:lang w:eastAsia="ja-JP"/>
        </w:rPr>
        <w:t xml:space="preserve"> </w:t>
      </w:r>
    </w:p>
    <w:p w:rsidR="000F3504" w:rsidRPr="005B6CE7" w:rsidRDefault="000F3504" w:rsidP="000F3504">
      <w:pPr>
        <w:ind w:left="426" w:hanging="426"/>
        <w:rPr>
          <w:rFonts w:eastAsia="Times New Roman"/>
        </w:rPr>
      </w:pPr>
      <w:r>
        <w:t xml:space="preserve"> </w:t>
      </w:r>
    </w:p>
    <w:p w:rsidR="000F3504" w:rsidRDefault="000F3504" w:rsidP="000F3504">
      <w:pPr>
        <w:tabs>
          <w:tab w:val="left" w:pos="435"/>
        </w:tabs>
        <w:ind w:left="426" w:hanging="426"/>
        <w:rPr>
          <w:lang w:eastAsia="ja-JP"/>
        </w:rPr>
      </w:pPr>
      <w:r>
        <w:rPr>
          <w:lang w:eastAsia="ja-JP"/>
        </w:rPr>
        <w:lastRenderedPageBreak/>
        <w:t>5</w:t>
      </w:r>
      <w:r w:rsidR="007B5A51">
        <w:rPr>
          <w:rFonts w:eastAsia="Times New Roman"/>
        </w:rPr>
        <w:t>.</w:t>
      </w:r>
      <w:r w:rsidR="007B5A51">
        <w:rPr>
          <w:rFonts w:eastAsia="Times New Roman"/>
        </w:rPr>
        <w:tab/>
        <w:t>A</w:t>
      </w:r>
      <w:r w:rsidRPr="00A819BD">
        <w:rPr>
          <w:rFonts w:eastAsia="Times New Roman"/>
        </w:rPr>
        <w:t xml:space="preserve"> code point </w:t>
      </w:r>
      <w:r w:rsidR="007B5A51">
        <w:rPr>
          <w:rFonts w:eastAsiaTheme="minorEastAsia" w:hint="eastAsia"/>
          <w:lang w:eastAsia="ja-JP"/>
        </w:rPr>
        <w:t xml:space="preserve">will be </w:t>
      </w:r>
      <w:r w:rsidRPr="00A819BD">
        <w:rPr>
          <w:rFonts w:eastAsia="Times New Roman"/>
        </w:rPr>
        <w:t xml:space="preserve">assigned </w:t>
      </w:r>
      <w:r>
        <w:rPr>
          <w:rFonts w:eastAsia="Times New Roman"/>
        </w:rPr>
        <w:t xml:space="preserve">by IETF </w:t>
      </w:r>
      <w:r w:rsidRPr="00A819B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819BD">
        <w:rPr>
          <w:rFonts w:eastAsia="Times New Roman"/>
        </w:rPr>
        <w:t>G.8113.1</w:t>
      </w:r>
      <w:r>
        <w:rPr>
          <w:rFonts w:eastAsia="Times New Roman"/>
        </w:rPr>
        <w:t xml:space="preserve"> by 10 January 2012, i.e. within 4 weeks of the reservations.</w:t>
      </w:r>
      <w:r>
        <w:rPr>
          <w:rFonts w:hint="eastAsia"/>
          <w:lang w:eastAsia="ja-JP"/>
        </w:rPr>
        <w:t xml:space="preserve"> </w:t>
      </w:r>
    </w:p>
    <w:p w:rsidR="000F3504" w:rsidRDefault="000F3504" w:rsidP="000F3504">
      <w:pPr>
        <w:tabs>
          <w:tab w:val="left" w:pos="435"/>
        </w:tabs>
        <w:ind w:left="426" w:hanging="426"/>
        <w:rPr>
          <w:lang w:eastAsia="ja-JP"/>
        </w:rPr>
      </w:pPr>
    </w:p>
    <w:p w:rsidR="000F3504" w:rsidRPr="00AF754C" w:rsidRDefault="000F3504" w:rsidP="000F3504">
      <w:pPr>
        <w:tabs>
          <w:tab w:val="clear" w:pos="794"/>
          <w:tab w:val="left" w:pos="435"/>
        </w:tabs>
        <w:ind w:left="426" w:hanging="426"/>
        <w:rPr>
          <w:lang w:eastAsia="ja-JP"/>
        </w:rPr>
      </w:pPr>
      <w:r>
        <w:rPr>
          <w:lang w:eastAsia="ja-JP"/>
        </w:rPr>
        <w:t>6</w:t>
      </w:r>
      <w:r w:rsidRPr="00AF754C">
        <w:rPr>
          <w:lang w:eastAsia="ja-JP"/>
        </w:rPr>
        <w:t>.</w:t>
      </w:r>
      <w:r w:rsidRPr="00AF754C">
        <w:rPr>
          <w:lang w:eastAsia="ja-JP"/>
        </w:rPr>
        <w:tab/>
      </w:r>
      <w:r>
        <w:rPr>
          <w:rFonts w:eastAsia="Times New Roman"/>
        </w:rPr>
        <w:t>Assignment of the code point for G.8113.1 satisfies the reservations:  Therefore, both G.8113.1 and G.8113.2 are automatically approved.</w:t>
      </w:r>
      <w:r>
        <w:rPr>
          <w:rFonts w:hint="eastAsia"/>
          <w:lang w:eastAsia="ja-JP"/>
        </w:rPr>
        <w:tab/>
      </w:r>
    </w:p>
    <w:p w:rsidR="000F3504" w:rsidRPr="00F50E45" w:rsidRDefault="000F3504" w:rsidP="000F3504">
      <w:pPr>
        <w:rPr>
          <w:rFonts w:eastAsia="Times New Roman"/>
        </w:rPr>
      </w:pPr>
    </w:p>
    <w:p w:rsidR="000F3504" w:rsidRDefault="000F3504" w:rsidP="000F3504">
      <w:pPr>
        <w:tabs>
          <w:tab w:val="clear" w:pos="794"/>
          <w:tab w:val="left" w:pos="435"/>
        </w:tabs>
        <w:ind w:left="426" w:hanging="426"/>
        <w:rPr>
          <w:lang w:eastAsia="ja-JP"/>
        </w:rPr>
      </w:pPr>
      <w:r>
        <w:rPr>
          <w:lang w:eastAsia="ja-JP"/>
        </w:rPr>
        <w:t>7</w:t>
      </w:r>
      <w:r>
        <w:rPr>
          <w:rFonts w:eastAsia="Times New Roman"/>
        </w:rPr>
        <w:t>.</w:t>
      </w:r>
      <w:r>
        <w:rPr>
          <w:rFonts w:eastAsia="Times New Roman"/>
        </w:rPr>
        <w:tab/>
      </w:r>
      <w:r w:rsidRPr="00AF754C">
        <w:rPr>
          <w:lang w:eastAsia="ja-JP"/>
        </w:rPr>
        <w:t xml:space="preserve">ITU-T and IETF jointly publish a statement prepared in advance to announce the following </w:t>
      </w:r>
      <w:r w:rsidR="007B5A51">
        <w:rPr>
          <w:rFonts w:hint="eastAsia"/>
          <w:lang w:eastAsia="ja-JP"/>
        </w:rPr>
        <w:t xml:space="preserve">contents </w:t>
      </w:r>
      <w:r w:rsidRPr="00AF754C">
        <w:rPr>
          <w:lang w:eastAsia="ja-JP"/>
        </w:rPr>
        <w:t xml:space="preserve">within 24 hours after SG15 plenary meeting to </w:t>
      </w:r>
      <w:r>
        <w:rPr>
          <w:rFonts w:hint="eastAsia"/>
          <w:lang w:eastAsia="ja-JP"/>
        </w:rPr>
        <w:t xml:space="preserve">promptly </w:t>
      </w:r>
      <w:r w:rsidRPr="00AF754C">
        <w:rPr>
          <w:lang w:eastAsia="ja-JP"/>
        </w:rPr>
        <w:t>advertise a successful achievement of MP</w:t>
      </w:r>
      <w:r>
        <w:rPr>
          <w:lang w:eastAsia="ja-JP"/>
        </w:rPr>
        <w:t>L</w:t>
      </w:r>
      <w:r w:rsidRPr="00AF754C">
        <w:rPr>
          <w:lang w:eastAsia="ja-JP"/>
        </w:rPr>
        <w:t>S-TP standardization.</w:t>
      </w:r>
    </w:p>
    <w:p w:rsidR="000F3504" w:rsidRPr="00AF754C" w:rsidRDefault="000F3504" w:rsidP="000F3504">
      <w:pPr>
        <w:tabs>
          <w:tab w:val="clear" w:pos="794"/>
          <w:tab w:val="clear" w:pos="1191"/>
          <w:tab w:val="clear" w:pos="1588"/>
          <w:tab w:val="clear" w:pos="1985"/>
        </w:tabs>
        <w:ind w:leftChars="177" w:left="425"/>
        <w:rPr>
          <w:lang w:eastAsia="ja-JP"/>
        </w:rPr>
      </w:pPr>
      <w:r w:rsidRPr="00AF754C">
        <w:rPr>
          <w:lang w:eastAsia="ja-JP"/>
        </w:rPr>
        <w:t>(1) SG1</w:t>
      </w:r>
      <w:r w:rsidR="00161251">
        <w:rPr>
          <w:lang w:eastAsia="ja-JP"/>
        </w:rPr>
        <w:t>5 ha</w:t>
      </w:r>
      <w:r w:rsidR="00161251">
        <w:rPr>
          <w:rFonts w:hint="eastAsia"/>
          <w:lang w:eastAsia="ja-JP"/>
        </w:rPr>
        <w:t>ve</w:t>
      </w:r>
      <w:r>
        <w:rPr>
          <w:lang w:eastAsia="ja-JP"/>
        </w:rPr>
        <w:t xml:space="preserve"> agreed G</w:t>
      </w:r>
      <w:r>
        <w:rPr>
          <w:rFonts w:hint="eastAsia"/>
          <w:lang w:eastAsia="ja-JP"/>
        </w:rPr>
        <w:t>.</w:t>
      </w:r>
      <w:r w:rsidRPr="00AF754C">
        <w:rPr>
          <w:lang w:eastAsia="ja-JP"/>
        </w:rPr>
        <w:t xml:space="preserve">8113.1 and G.8113.2 </w:t>
      </w:r>
    </w:p>
    <w:p w:rsidR="000F3504" w:rsidRPr="00AF754C" w:rsidRDefault="00A4658E" w:rsidP="000F3504">
      <w:pPr>
        <w:tabs>
          <w:tab w:val="clear" w:pos="794"/>
          <w:tab w:val="clear" w:pos="1191"/>
          <w:tab w:val="clear" w:pos="1588"/>
          <w:tab w:val="clear" w:pos="1985"/>
        </w:tabs>
        <w:ind w:leftChars="177" w:left="425"/>
        <w:rPr>
          <w:lang w:eastAsia="ja-JP"/>
        </w:rPr>
      </w:pPr>
      <w:r>
        <w:rPr>
          <w:rFonts w:eastAsia="Times New Roman"/>
        </w:rPr>
        <w:t xml:space="preserve">(2) The assignment of the code point for G.8113.1will </w:t>
      </w:r>
      <w:r w:rsidRPr="00AF754C">
        <w:rPr>
          <w:lang w:eastAsia="ja-JP"/>
        </w:rPr>
        <w:t>allow the ITU</w:t>
      </w:r>
      <w:r>
        <w:rPr>
          <w:rFonts w:hint="eastAsia"/>
          <w:lang w:eastAsia="ja-JP"/>
        </w:rPr>
        <w:t>-T</w:t>
      </w:r>
      <w:r w:rsidRPr="00AF754C">
        <w:rPr>
          <w:lang w:eastAsia="ja-JP"/>
        </w:rPr>
        <w:t xml:space="preserve"> to confirm the approval of both Recommendations.</w:t>
      </w:r>
    </w:p>
    <w:p w:rsidR="000F3504" w:rsidRPr="000B0AFA" w:rsidRDefault="000F3504" w:rsidP="000F3504">
      <w:pPr>
        <w:rPr>
          <w:lang w:eastAsia="ja-JP"/>
        </w:rPr>
      </w:pPr>
    </w:p>
    <w:p w:rsidR="000F3504" w:rsidRDefault="000F3504" w:rsidP="000F3504">
      <w:pPr>
        <w:ind w:left="426" w:hanging="426"/>
        <w:rPr>
          <w:lang w:eastAsia="ja-JP"/>
        </w:rPr>
      </w:pPr>
      <w:r>
        <w:rPr>
          <w:rFonts w:eastAsia="Times New Roman"/>
        </w:rPr>
        <w:t>8.</w:t>
      </w:r>
      <w:r>
        <w:rPr>
          <w:rFonts w:eastAsia="Times New Roman"/>
        </w:rPr>
        <w:tab/>
        <w:t>Any press release regarding MPLS-TP, including this scenario, shall be approved by both the IETF and the ITU-T managements.</w:t>
      </w:r>
    </w:p>
    <w:p w:rsidR="000F3504" w:rsidRPr="000F3504" w:rsidRDefault="000F3504" w:rsidP="000F3504">
      <w:pPr>
        <w:ind w:left="426" w:hanging="426"/>
        <w:rPr>
          <w:lang w:eastAsia="ja-JP"/>
        </w:rPr>
      </w:pPr>
    </w:p>
    <w:p w:rsidR="00683C4C" w:rsidRPr="00B70E4F" w:rsidRDefault="00683C4C" w:rsidP="00683C4C">
      <w:pPr>
        <w:ind w:left="426" w:hanging="426"/>
        <w:jc w:val="center"/>
        <w:rPr>
          <w:lang w:eastAsia="ja-JP"/>
        </w:rPr>
      </w:pPr>
      <w:r>
        <w:rPr>
          <w:rFonts w:hint="eastAsia"/>
          <w:lang w:eastAsia="ja-JP"/>
        </w:rPr>
        <w:t>-----------------------------</w:t>
      </w:r>
    </w:p>
    <w:sectPr w:rsidR="00683C4C" w:rsidRPr="00B70E4F" w:rsidSect="00351005">
      <w:headerReference w:type="default" r:id="rId7"/>
      <w:pgSz w:w="11907" w:h="16840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7E8" w:rsidRDefault="00CB77E8">
      <w:r>
        <w:separator/>
      </w:r>
    </w:p>
  </w:endnote>
  <w:endnote w:type="continuationSeparator" w:id="0">
    <w:p w:rsidR="00CB77E8" w:rsidRDefault="00CB7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7E8" w:rsidRDefault="00CB77E8">
      <w:r>
        <w:separator/>
      </w:r>
    </w:p>
  </w:footnote>
  <w:footnote w:type="continuationSeparator" w:id="0">
    <w:p w:rsidR="00CB77E8" w:rsidRDefault="00CB77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97B" w:rsidRDefault="00E6197B">
    <w:pPr>
      <w:jc w:val="center"/>
    </w:pPr>
    <w:r>
      <w:t xml:space="preserve">- </w:t>
    </w:r>
    <w:fldSimple w:instr=" PAGE ">
      <w:r w:rsidR="00166BBC">
        <w:rPr>
          <w:noProof/>
        </w:rPr>
        <w:t>1</w:t>
      </w:r>
    </w:fldSimple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D37F31"/>
    <w:multiLevelType w:val="multilevel"/>
    <w:tmpl w:val="91A6268C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">
    <w:nsid w:val="04AE3DF6"/>
    <w:multiLevelType w:val="multilevel"/>
    <w:tmpl w:val="0E762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8B659C2"/>
    <w:multiLevelType w:val="hybridMultilevel"/>
    <w:tmpl w:val="692ADDD4"/>
    <w:lvl w:ilvl="0" w:tplc="21261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A8D0776"/>
    <w:multiLevelType w:val="multilevel"/>
    <w:tmpl w:val="60065B10"/>
    <w:lvl w:ilvl="0">
      <w:start w:val="2"/>
      <w:numFmt w:val="decimal"/>
      <w:lvlText w:val="5.X.3.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0B7114C7"/>
    <w:multiLevelType w:val="hybridMultilevel"/>
    <w:tmpl w:val="A614CDEA"/>
    <w:lvl w:ilvl="0" w:tplc="DBE4516C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218576A"/>
    <w:multiLevelType w:val="multilevel"/>
    <w:tmpl w:val="C68C8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504"/>
      </w:pPr>
      <w:rPr>
        <w:rFonts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648"/>
        </w:tabs>
        <w:ind w:left="6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7">
    <w:nsid w:val="19741A0A"/>
    <w:multiLevelType w:val="multilevel"/>
    <w:tmpl w:val="ECC8398E"/>
    <w:lvl w:ilvl="0">
      <w:start w:val="1"/>
      <w:numFmt w:val="decimal"/>
      <w:lvlText w:val="5.X.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1C48373B"/>
    <w:multiLevelType w:val="multilevel"/>
    <w:tmpl w:val="D0C82798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1">
      <w:start w:val="5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9">
    <w:nsid w:val="21532590"/>
    <w:multiLevelType w:val="hybridMultilevel"/>
    <w:tmpl w:val="ECC8398E"/>
    <w:lvl w:ilvl="0" w:tplc="D6529940">
      <w:start w:val="1"/>
      <w:numFmt w:val="decimal"/>
      <w:lvlText w:val="5.X.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C1A24BA"/>
    <w:multiLevelType w:val="hybridMultilevel"/>
    <w:tmpl w:val="3FAE5774"/>
    <w:lvl w:ilvl="0" w:tplc="FFFFFFFF">
      <w:start w:val="1"/>
      <w:numFmt w:val="bullet"/>
      <w:lvlText w:val="-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FFD3E4F"/>
    <w:multiLevelType w:val="hybridMultilevel"/>
    <w:tmpl w:val="60065B10"/>
    <w:lvl w:ilvl="0" w:tplc="A1AEF9A8">
      <w:start w:val="2"/>
      <w:numFmt w:val="decimal"/>
      <w:lvlText w:val="5.X.3.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B712523"/>
    <w:multiLevelType w:val="hybridMultilevel"/>
    <w:tmpl w:val="DCBC90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F65A21"/>
    <w:multiLevelType w:val="hybridMultilevel"/>
    <w:tmpl w:val="64BCFC3E"/>
    <w:lvl w:ilvl="0" w:tplc="A0427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2D1954"/>
    <w:multiLevelType w:val="multilevel"/>
    <w:tmpl w:val="60065B10"/>
    <w:lvl w:ilvl="0">
      <w:start w:val="2"/>
      <w:numFmt w:val="decimal"/>
      <w:lvlText w:val="5.X.3.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49F1655E"/>
    <w:multiLevelType w:val="multilevel"/>
    <w:tmpl w:val="AD3EB5A4"/>
    <w:lvl w:ilvl="0">
      <w:start w:val="6"/>
      <w:numFmt w:val="none"/>
      <w:lvlText w:val="5.X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4DA039A1"/>
    <w:multiLevelType w:val="hybridMultilevel"/>
    <w:tmpl w:val="AD3EB5A4"/>
    <w:lvl w:ilvl="0" w:tplc="B914A95C">
      <w:start w:val="6"/>
      <w:numFmt w:val="none"/>
      <w:lvlText w:val="5.X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5890594C"/>
    <w:multiLevelType w:val="multilevel"/>
    <w:tmpl w:val="8A30C36A"/>
    <w:lvl w:ilvl="0">
      <w:start w:val="1"/>
      <w:numFmt w:val="decimal"/>
      <w:lvlText w:val="5.X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5D5D072B"/>
    <w:multiLevelType w:val="hybridMultilevel"/>
    <w:tmpl w:val="48648066"/>
    <w:lvl w:ilvl="0" w:tplc="287449A0">
      <w:start w:val="1"/>
      <w:numFmt w:val="none"/>
      <w:lvlText w:val="5.X.2.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656A62C4"/>
    <w:multiLevelType w:val="multilevel"/>
    <w:tmpl w:val="299E0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5"/>
  </w:num>
  <w:num w:numId="7">
    <w:abstractNumId w:val="10"/>
  </w:num>
  <w:num w:numId="8">
    <w:abstractNumId w:val="12"/>
  </w:num>
  <w:num w:numId="9">
    <w:abstractNumId w:val="6"/>
  </w:num>
  <w:num w:numId="10">
    <w:abstractNumId w:val="1"/>
  </w:num>
  <w:num w:numId="11">
    <w:abstractNumId w:val="8"/>
  </w:num>
  <w:num w:numId="12">
    <w:abstractNumId w:val="2"/>
  </w:num>
  <w:num w:numId="13">
    <w:abstractNumId w:val="16"/>
  </w:num>
  <w:num w:numId="14">
    <w:abstractNumId w:val="19"/>
  </w:num>
  <w:num w:numId="15">
    <w:abstractNumId w:val="15"/>
  </w:num>
  <w:num w:numId="16">
    <w:abstractNumId w:val="9"/>
  </w:num>
  <w:num w:numId="17">
    <w:abstractNumId w:val="17"/>
  </w:num>
  <w:num w:numId="18">
    <w:abstractNumId w:val="7"/>
  </w:num>
  <w:num w:numId="19">
    <w:abstractNumId w:val="11"/>
  </w:num>
  <w:num w:numId="20">
    <w:abstractNumId w:val="14"/>
  </w:num>
  <w:num w:numId="21">
    <w:abstractNumId w:val="4"/>
  </w:num>
  <w:num w:numId="22">
    <w:abstractNumId w:val="18"/>
  </w:num>
  <w:num w:numId="23">
    <w:abstractNumId w:val="13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intFractionalCharacterWidth/>
  <w:bordersDoNotSurroundHeader/>
  <w:bordersDoNotSurroundFooter/>
  <w:activeWritingStyle w:appName="MSWord" w:lang="de-DE" w:vendorID="9" w:dllVersion="512" w:checkStyle="0"/>
  <w:proofState w:spelling="clean" w:grammar="clean"/>
  <w:attachedTemplate r:id="rId1"/>
  <w:stylePaneFormatFilter w:val="3F01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150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7034A"/>
    <w:rsid w:val="00002BA0"/>
    <w:rsid w:val="00042EF7"/>
    <w:rsid w:val="00055098"/>
    <w:rsid w:val="00062881"/>
    <w:rsid w:val="00065758"/>
    <w:rsid w:val="000671BC"/>
    <w:rsid w:val="000672CD"/>
    <w:rsid w:val="0007041E"/>
    <w:rsid w:val="000756A8"/>
    <w:rsid w:val="0007714B"/>
    <w:rsid w:val="00085EA9"/>
    <w:rsid w:val="00095183"/>
    <w:rsid w:val="000B0AFA"/>
    <w:rsid w:val="000B276A"/>
    <w:rsid w:val="000B573B"/>
    <w:rsid w:val="000B7B55"/>
    <w:rsid w:val="000C4F2A"/>
    <w:rsid w:val="000E2BC2"/>
    <w:rsid w:val="000E49C5"/>
    <w:rsid w:val="000F3504"/>
    <w:rsid w:val="00134C25"/>
    <w:rsid w:val="00161251"/>
    <w:rsid w:val="001612B5"/>
    <w:rsid w:val="00165344"/>
    <w:rsid w:val="00166906"/>
    <w:rsid w:val="00166BBC"/>
    <w:rsid w:val="00193FDF"/>
    <w:rsid w:val="00195488"/>
    <w:rsid w:val="001B2BFC"/>
    <w:rsid w:val="001C2DE9"/>
    <w:rsid w:val="001C764C"/>
    <w:rsid w:val="001D0F03"/>
    <w:rsid w:val="001D2059"/>
    <w:rsid w:val="001D4C35"/>
    <w:rsid w:val="00237C1E"/>
    <w:rsid w:val="0025003A"/>
    <w:rsid w:val="00260D1B"/>
    <w:rsid w:val="00273C85"/>
    <w:rsid w:val="00291160"/>
    <w:rsid w:val="002C36E0"/>
    <w:rsid w:val="002C6760"/>
    <w:rsid w:val="002D435B"/>
    <w:rsid w:val="002E6226"/>
    <w:rsid w:val="00314802"/>
    <w:rsid w:val="0032703A"/>
    <w:rsid w:val="00351005"/>
    <w:rsid w:val="0036578B"/>
    <w:rsid w:val="003806ED"/>
    <w:rsid w:val="0038084A"/>
    <w:rsid w:val="00380B75"/>
    <w:rsid w:val="00394930"/>
    <w:rsid w:val="003A2448"/>
    <w:rsid w:val="003A50D2"/>
    <w:rsid w:val="003B083E"/>
    <w:rsid w:val="003B6041"/>
    <w:rsid w:val="003D53EB"/>
    <w:rsid w:val="003E4627"/>
    <w:rsid w:val="003E711D"/>
    <w:rsid w:val="00404730"/>
    <w:rsid w:val="0040595F"/>
    <w:rsid w:val="00412F3F"/>
    <w:rsid w:val="004250C6"/>
    <w:rsid w:val="00441FBE"/>
    <w:rsid w:val="004521A1"/>
    <w:rsid w:val="0047799C"/>
    <w:rsid w:val="004826C7"/>
    <w:rsid w:val="0049109C"/>
    <w:rsid w:val="004A7B9D"/>
    <w:rsid w:val="004B0BB5"/>
    <w:rsid w:val="004C162F"/>
    <w:rsid w:val="004D1893"/>
    <w:rsid w:val="004E78AB"/>
    <w:rsid w:val="004F1CE0"/>
    <w:rsid w:val="00504665"/>
    <w:rsid w:val="005060BA"/>
    <w:rsid w:val="00507A10"/>
    <w:rsid w:val="00515E20"/>
    <w:rsid w:val="00522F7F"/>
    <w:rsid w:val="00523AE9"/>
    <w:rsid w:val="00526114"/>
    <w:rsid w:val="00563149"/>
    <w:rsid w:val="005664DB"/>
    <w:rsid w:val="005A41ED"/>
    <w:rsid w:val="005A6B9C"/>
    <w:rsid w:val="005B395B"/>
    <w:rsid w:val="005C0C0A"/>
    <w:rsid w:val="005E1006"/>
    <w:rsid w:val="005E4047"/>
    <w:rsid w:val="005E4B45"/>
    <w:rsid w:val="005F4E45"/>
    <w:rsid w:val="005F637E"/>
    <w:rsid w:val="00607378"/>
    <w:rsid w:val="0062095B"/>
    <w:rsid w:val="00622D06"/>
    <w:rsid w:val="00624C01"/>
    <w:rsid w:val="006437D4"/>
    <w:rsid w:val="00652957"/>
    <w:rsid w:val="00655C6F"/>
    <w:rsid w:val="00663C51"/>
    <w:rsid w:val="0067034A"/>
    <w:rsid w:val="00680CA1"/>
    <w:rsid w:val="0068246E"/>
    <w:rsid w:val="00683C4C"/>
    <w:rsid w:val="00694034"/>
    <w:rsid w:val="00694998"/>
    <w:rsid w:val="006A1AD3"/>
    <w:rsid w:val="006F375E"/>
    <w:rsid w:val="00703522"/>
    <w:rsid w:val="00710B6D"/>
    <w:rsid w:val="00731A5B"/>
    <w:rsid w:val="00733DF8"/>
    <w:rsid w:val="00737319"/>
    <w:rsid w:val="0074199B"/>
    <w:rsid w:val="00745B3B"/>
    <w:rsid w:val="00752D2B"/>
    <w:rsid w:val="00756EF0"/>
    <w:rsid w:val="00763333"/>
    <w:rsid w:val="00765DB8"/>
    <w:rsid w:val="00770410"/>
    <w:rsid w:val="00775964"/>
    <w:rsid w:val="00776986"/>
    <w:rsid w:val="00786F2D"/>
    <w:rsid w:val="00794986"/>
    <w:rsid w:val="00795D29"/>
    <w:rsid w:val="0079728F"/>
    <w:rsid w:val="007B2F66"/>
    <w:rsid w:val="007B5A51"/>
    <w:rsid w:val="007C04D7"/>
    <w:rsid w:val="007C343B"/>
    <w:rsid w:val="007C7AC7"/>
    <w:rsid w:val="007D4576"/>
    <w:rsid w:val="007F2DD4"/>
    <w:rsid w:val="007F369C"/>
    <w:rsid w:val="008069AA"/>
    <w:rsid w:val="00820200"/>
    <w:rsid w:val="00821866"/>
    <w:rsid w:val="00850B8C"/>
    <w:rsid w:val="00856CF5"/>
    <w:rsid w:val="0087079E"/>
    <w:rsid w:val="0087295C"/>
    <w:rsid w:val="00886C00"/>
    <w:rsid w:val="008A4DCF"/>
    <w:rsid w:val="008C5B65"/>
    <w:rsid w:val="008E40B4"/>
    <w:rsid w:val="008F156A"/>
    <w:rsid w:val="008F257D"/>
    <w:rsid w:val="0091113F"/>
    <w:rsid w:val="009444B0"/>
    <w:rsid w:val="00981F4C"/>
    <w:rsid w:val="00997284"/>
    <w:rsid w:val="009A138E"/>
    <w:rsid w:val="009B574F"/>
    <w:rsid w:val="009B74DC"/>
    <w:rsid w:val="009C5D00"/>
    <w:rsid w:val="009F1E68"/>
    <w:rsid w:val="009F651B"/>
    <w:rsid w:val="00A117F9"/>
    <w:rsid w:val="00A12BAE"/>
    <w:rsid w:val="00A14A4C"/>
    <w:rsid w:val="00A17ED2"/>
    <w:rsid w:val="00A279AA"/>
    <w:rsid w:val="00A4561E"/>
    <w:rsid w:val="00A4658E"/>
    <w:rsid w:val="00A54191"/>
    <w:rsid w:val="00A60275"/>
    <w:rsid w:val="00A7056B"/>
    <w:rsid w:val="00A73BD3"/>
    <w:rsid w:val="00A87841"/>
    <w:rsid w:val="00A92116"/>
    <w:rsid w:val="00A97184"/>
    <w:rsid w:val="00AA28BC"/>
    <w:rsid w:val="00AB1CB0"/>
    <w:rsid w:val="00AB2010"/>
    <w:rsid w:val="00AC0F0E"/>
    <w:rsid w:val="00AC38E4"/>
    <w:rsid w:val="00AD0156"/>
    <w:rsid w:val="00AD0636"/>
    <w:rsid w:val="00AD5382"/>
    <w:rsid w:val="00AE7B06"/>
    <w:rsid w:val="00AF5F58"/>
    <w:rsid w:val="00AF754C"/>
    <w:rsid w:val="00B10EEC"/>
    <w:rsid w:val="00B420F5"/>
    <w:rsid w:val="00B553CF"/>
    <w:rsid w:val="00B66B4B"/>
    <w:rsid w:val="00B70E4F"/>
    <w:rsid w:val="00B72A61"/>
    <w:rsid w:val="00B937E2"/>
    <w:rsid w:val="00BA3A26"/>
    <w:rsid w:val="00BA451E"/>
    <w:rsid w:val="00BA5B08"/>
    <w:rsid w:val="00BB243F"/>
    <w:rsid w:val="00BB32FE"/>
    <w:rsid w:val="00BC54C3"/>
    <w:rsid w:val="00BE4D55"/>
    <w:rsid w:val="00BF0C73"/>
    <w:rsid w:val="00BF32E6"/>
    <w:rsid w:val="00BF37F2"/>
    <w:rsid w:val="00C06E81"/>
    <w:rsid w:val="00C06F2A"/>
    <w:rsid w:val="00C163C9"/>
    <w:rsid w:val="00C220F2"/>
    <w:rsid w:val="00C279C1"/>
    <w:rsid w:val="00C323FD"/>
    <w:rsid w:val="00C3391B"/>
    <w:rsid w:val="00C50B20"/>
    <w:rsid w:val="00C5258F"/>
    <w:rsid w:val="00C62835"/>
    <w:rsid w:val="00C65FCD"/>
    <w:rsid w:val="00C67385"/>
    <w:rsid w:val="00C67B3A"/>
    <w:rsid w:val="00C73E75"/>
    <w:rsid w:val="00C9562B"/>
    <w:rsid w:val="00CB77E8"/>
    <w:rsid w:val="00CF08B9"/>
    <w:rsid w:val="00CF7F8A"/>
    <w:rsid w:val="00D33240"/>
    <w:rsid w:val="00D51E9B"/>
    <w:rsid w:val="00D61417"/>
    <w:rsid w:val="00D63747"/>
    <w:rsid w:val="00D7469C"/>
    <w:rsid w:val="00D7577E"/>
    <w:rsid w:val="00D86079"/>
    <w:rsid w:val="00DA57CF"/>
    <w:rsid w:val="00DA7EFA"/>
    <w:rsid w:val="00DB5E1C"/>
    <w:rsid w:val="00DC5C67"/>
    <w:rsid w:val="00DE1795"/>
    <w:rsid w:val="00DE56B7"/>
    <w:rsid w:val="00E0352C"/>
    <w:rsid w:val="00E17A77"/>
    <w:rsid w:val="00E20DEA"/>
    <w:rsid w:val="00E234C1"/>
    <w:rsid w:val="00E31CA8"/>
    <w:rsid w:val="00E6197B"/>
    <w:rsid w:val="00E823AF"/>
    <w:rsid w:val="00E84444"/>
    <w:rsid w:val="00E857DF"/>
    <w:rsid w:val="00EA19DD"/>
    <w:rsid w:val="00EA3D41"/>
    <w:rsid w:val="00EC4369"/>
    <w:rsid w:val="00EE3EC9"/>
    <w:rsid w:val="00EE6993"/>
    <w:rsid w:val="00EF5F7D"/>
    <w:rsid w:val="00F13171"/>
    <w:rsid w:val="00F26ADE"/>
    <w:rsid w:val="00F2794C"/>
    <w:rsid w:val="00F33C9C"/>
    <w:rsid w:val="00F40279"/>
    <w:rsid w:val="00F40E21"/>
    <w:rsid w:val="00F43D4A"/>
    <w:rsid w:val="00F50E45"/>
    <w:rsid w:val="00F71E10"/>
    <w:rsid w:val="00F7521F"/>
    <w:rsid w:val="00F803CD"/>
    <w:rsid w:val="00F82EFE"/>
    <w:rsid w:val="00F8796A"/>
    <w:rsid w:val="00F96AF3"/>
    <w:rsid w:val="00FA45BF"/>
    <w:rsid w:val="00FB7D1F"/>
    <w:rsid w:val="00FD24C4"/>
    <w:rsid w:val="00FE24C0"/>
    <w:rsid w:val="00FF3EB7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150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0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1">
    <w:name w:val="heading 1"/>
    <w:basedOn w:val="a"/>
    <w:next w:val="a"/>
    <w:qFormat/>
    <w:rsid w:val="00351005"/>
    <w:pPr>
      <w:keepNext/>
      <w:keepLines/>
      <w:spacing w:before="360"/>
      <w:ind w:left="794" w:hanging="794"/>
      <w:outlineLvl w:val="0"/>
    </w:pPr>
    <w:rPr>
      <w:b/>
    </w:rPr>
  </w:style>
  <w:style w:type="paragraph" w:styleId="2">
    <w:name w:val="heading 2"/>
    <w:basedOn w:val="1"/>
    <w:next w:val="a"/>
    <w:qFormat/>
    <w:rsid w:val="00351005"/>
    <w:pPr>
      <w:spacing w:before="240"/>
      <w:outlineLvl w:val="1"/>
    </w:pPr>
  </w:style>
  <w:style w:type="paragraph" w:styleId="3">
    <w:name w:val="heading 3"/>
    <w:basedOn w:val="1"/>
    <w:next w:val="a"/>
    <w:qFormat/>
    <w:rsid w:val="00351005"/>
    <w:pPr>
      <w:spacing w:before="160"/>
      <w:outlineLvl w:val="2"/>
    </w:pPr>
  </w:style>
  <w:style w:type="paragraph" w:styleId="4">
    <w:name w:val="heading 4"/>
    <w:basedOn w:val="3"/>
    <w:next w:val="a"/>
    <w:qFormat/>
    <w:rsid w:val="00351005"/>
    <w:pPr>
      <w:tabs>
        <w:tab w:val="clear" w:pos="794"/>
        <w:tab w:val="left" w:pos="1021"/>
      </w:tabs>
      <w:ind w:left="1021" w:hanging="1021"/>
      <w:outlineLvl w:val="3"/>
    </w:pPr>
  </w:style>
  <w:style w:type="paragraph" w:styleId="5">
    <w:name w:val="heading 5"/>
    <w:basedOn w:val="4"/>
    <w:next w:val="a"/>
    <w:qFormat/>
    <w:rsid w:val="00351005"/>
    <w:pPr>
      <w:outlineLvl w:val="4"/>
    </w:pPr>
  </w:style>
  <w:style w:type="paragraph" w:styleId="6">
    <w:name w:val="heading 6"/>
    <w:basedOn w:val="4"/>
    <w:next w:val="a"/>
    <w:qFormat/>
    <w:rsid w:val="0035100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7">
    <w:name w:val="heading 7"/>
    <w:basedOn w:val="6"/>
    <w:next w:val="a"/>
    <w:qFormat/>
    <w:rsid w:val="00351005"/>
    <w:pPr>
      <w:outlineLvl w:val="6"/>
    </w:pPr>
  </w:style>
  <w:style w:type="paragraph" w:styleId="8">
    <w:name w:val="heading 8"/>
    <w:basedOn w:val="6"/>
    <w:next w:val="a"/>
    <w:qFormat/>
    <w:rsid w:val="00351005"/>
    <w:pPr>
      <w:outlineLvl w:val="7"/>
    </w:pPr>
  </w:style>
  <w:style w:type="paragraph" w:styleId="9">
    <w:name w:val="heading 9"/>
    <w:basedOn w:val="6"/>
    <w:next w:val="a"/>
    <w:qFormat/>
    <w:rsid w:val="00351005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nexNotitle">
    <w:name w:val="Annex_No &amp; title"/>
    <w:basedOn w:val="a"/>
    <w:next w:val="a"/>
    <w:rsid w:val="00351005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351005"/>
    <w:rPr>
      <w:rFonts w:ascii="Times New Roman" w:hAnsi="Times New Roman"/>
      <w:b/>
    </w:rPr>
  </w:style>
  <w:style w:type="character" w:customStyle="1" w:styleId="Appref">
    <w:name w:val="App_ref"/>
    <w:basedOn w:val="a0"/>
    <w:rsid w:val="00351005"/>
  </w:style>
  <w:style w:type="paragraph" w:customStyle="1" w:styleId="AppendixNotitle">
    <w:name w:val="Appendix_No &amp; title"/>
    <w:basedOn w:val="AnnexNotitle"/>
    <w:next w:val="a"/>
    <w:rsid w:val="00351005"/>
  </w:style>
  <w:style w:type="character" w:customStyle="1" w:styleId="Artdef">
    <w:name w:val="Art_def"/>
    <w:rsid w:val="00351005"/>
    <w:rPr>
      <w:rFonts w:ascii="Times New Roman" w:hAnsi="Times New Roman"/>
      <w:b/>
    </w:rPr>
  </w:style>
  <w:style w:type="paragraph" w:customStyle="1" w:styleId="Artheading">
    <w:name w:val="Art_heading"/>
    <w:basedOn w:val="a"/>
    <w:next w:val="a"/>
    <w:rsid w:val="0035100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a"/>
    <w:next w:val="a"/>
    <w:rsid w:val="00351005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a0"/>
    <w:rsid w:val="00351005"/>
  </w:style>
  <w:style w:type="paragraph" w:customStyle="1" w:styleId="Arttitle">
    <w:name w:val="Art_title"/>
    <w:basedOn w:val="a"/>
    <w:next w:val="a"/>
    <w:rsid w:val="00351005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a"/>
    <w:rsid w:val="0035100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a"/>
    <w:next w:val="a"/>
    <w:rsid w:val="0035100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"/>
    <w:next w:val="a"/>
    <w:rsid w:val="0035100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a"/>
    <w:next w:val="a"/>
    <w:rsid w:val="00351005"/>
    <w:pPr>
      <w:keepNext/>
      <w:keepLines/>
      <w:spacing w:before="240"/>
      <w:jc w:val="center"/>
    </w:pPr>
    <w:rPr>
      <w:b/>
      <w:sz w:val="28"/>
    </w:rPr>
  </w:style>
  <w:style w:type="character" w:styleId="a3">
    <w:name w:val="endnote reference"/>
    <w:semiHidden/>
    <w:rsid w:val="00351005"/>
    <w:rPr>
      <w:vertAlign w:val="superscript"/>
    </w:rPr>
  </w:style>
  <w:style w:type="paragraph" w:customStyle="1" w:styleId="enumlev1">
    <w:name w:val="enumlev1"/>
    <w:basedOn w:val="a"/>
    <w:rsid w:val="00351005"/>
    <w:pPr>
      <w:spacing w:before="80"/>
      <w:ind w:left="794" w:hanging="794"/>
    </w:pPr>
  </w:style>
  <w:style w:type="paragraph" w:customStyle="1" w:styleId="enumlev2">
    <w:name w:val="enumlev2"/>
    <w:basedOn w:val="enumlev1"/>
    <w:rsid w:val="00351005"/>
    <w:pPr>
      <w:ind w:left="1191" w:hanging="397"/>
    </w:pPr>
  </w:style>
  <w:style w:type="paragraph" w:customStyle="1" w:styleId="enumlev3">
    <w:name w:val="enumlev3"/>
    <w:basedOn w:val="enumlev2"/>
    <w:rsid w:val="00351005"/>
    <w:pPr>
      <w:ind w:left="1588"/>
    </w:pPr>
  </w:style>
  <w:style w:type="paragraph" w:customStyle="1" w:styleId="Equation">
    <w:name w:val="Equation"/>
    <w:basedOn w:val="a"/>
    <w:rsid w:val="0035100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a"/>
    <w:rsid w:val="0035100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a"/>
    <w:next w:val="a"/>
    <w:rsid w:val="00351005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a"/>
    <w:rsid w:val="0035100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a"/>
    <w:next w:val="a"/>
    <w:rsid w:val="00351005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a"/>
    <w:next w:val="a"/>
    <w:rsid w:val="00351005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a"/>
    <w:next w:val="a"/>
    <w:rsid w:val="00351005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a"/>
    <w:rsid w:val="00351005"/>
    <w:pPr>
      <w:keepNext w:val="0"/>
      <w:spacing w:after="480"/>
    </w:pPr>
  </w:style>
  <w:style w:type="paragraph" w:customStyle="1" w:styleId="Figurewithouttitle">
    <w:name w:val="Figure_without_title"/>
    <w:basedOn w:val="a"/>
    <w:next w:val="a"/>
    <w:rsid w:val="00351005"/>
    <w:pPr>
      <w:keepLines/>
      <w:spacing w:before="240" w:after="120"/>
      <w:jc w:val="center"/>
    </w:pPr>
  </w:style>
  <w:style w:type="paragraph" w:styleId="a4">
    <w:name w:val="footer"/>
    <w:basedOn w:val="a"/>
    <w:rsid w:val="0035100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a4"/>
    <w:rsid w:val="0035100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a"/>
    <w:rsid w:val="0035100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a5">
    <w:name w:val="footnote reference"/>
    <w:semiHidden/>
    <w:rsid w:val="00351005"/>
    <w:rPr>
      <w:position w:val="6"/>
      <w:sz w:val="18"/>
    </w:rPr>
  </w:style>
  <w:style w:type="paragraph" w:customStyle="1" w:styleId="Note">
    <w:name w:val="Note"/>
    <w:basedOn w:val="a"/>
    <w:rsid w:val="00351005"/>
    <w:pPr>
      <w:spacing w:before="80"/>
    </w:pPr>
  </w:style>
  <w:style w:type="paragraph" w:styleId="a6">
    <w:name w:val="footnote text"/>
    <w:basedOn w:val="Note"/>
    <w:semiHidden/>
    <w:rsid w:val="00351005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351005"/>
    <w:rPr>
      <w:b w:val="0"/>
    </w:rPr>
  </w:style>
  <w:style w:type="paragraph" w:styleId="a7">
    <w:name w:val="header"/>
    <w:basedOn w:val="a"/>
    <w:link w:val="a8"/>
    <w:rsid w:val="0035100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a"/>
    <w:next w:val="a"/>
    <w:rsid w:val="00351005"/>
    <w:pPr>
      <w:keepNext/>
      <w:spacing w:before="160"/>
    </w:pPr>
    <w:rPr>
      <w:b/>
    </w:rPr>
  </w:style>
  <w:style w:type="paragraph" w:customStyle="1" w:styleId="Headingi">
    <w:name w:val="Heading_i"/>
    <w:basedOn w:val="a"/>
    <w:next w:val="a"/>
    <w:rsid w:val="00351005"/>
    <w:pPr>
      <w:keepNext/>
      <w:spacing w:before="160"/>
    </w:pPr>
    <w:rPr>
      <w:i/>
    </w:rPr>
  </w:style>
  <w:style w:type="paragraph" w:styleId="10">
    <w:name w:val="index 1"/>
    <w:basedOn w:val="a"/>
    <w:next w:val="a"/>
    <w:semiHidden/>
    <w:rsid w:val="00351005"/>
  </w:style>
  <w:style w:type="paragraph" w:styleId="20">
    <w:name w:val="index 2"/>
    <w:basedOn w:val="a"/>
    <w:next w:val="a"/>
    <w:semiHidden/>
    <w:rsid w:val="00351005"/>
    <w:pPr>
      <w:ind w:left="283"/>
    </w:pPr>
  </w:style>
  <w:style w:type="paragraph" w:styleId="30">
    <w:name w:val="index 3"/>
    <w:basedOn w:val="a"/>
    <w:next w:val="a"/>
    <w:semiHidden/>
    <w:rsid w:val="00351005"/>
    <w:pPr>
      <w:ind w:left="566"/>
    </w:pPr>
  </w:style>
  <w:style w:type="paragraph" w:customStyle="1" w:styleId="Normalaftertitle">
    <w:name w:val="Normal_after_title"/>
    <w:basedOn w:val="a"/>
    <w:next w:val="a"/>
    <w:rsid w:val="00351005"/>
    <w:pPr>
      <w:spacing w:before="360"/>
    </w:pPr>
  </w:style>
  <w:style w:type="character" w:styleId="a9">
    <w:name w:val="page number"/>
    <w:basedOn w:val="a0"/>
    <w:rsid w:val="00351005"/>
  </w:style>
  <w:style w:type="paragraph" w:customStyle="1" w:styleId="PartNo">
    <w:name w:val="Part_No"/>
    <w:basedOn w:val="a"/>
    <w:next w:val="a"/>
    <w:rsid w:val="0035100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"/>
    <w:next w:val="a"/>
    <w:rsid w:val="00351005"/>
    <w:pPr>
      <w:keepNext/>
      <w:keepLines/>
      <w:spacing w:before="280"/>
      <w:jc w:val="center"/>
    </w:pPr>
  </w:style>
  <w:style w:type="paragraph" w:customStyle="1" w:styleId="Parttitle">
    <w:name w:val="Part_title"/>
    <w:basedOn w:val="a"/>
    <w:next w:val="Normalaftertitle"/>
    <w:rsid w:val="0035100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a"/>
    <w:next w:val="Normalaftertitle"/>
    <w:rsid w:val="0035100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351005"/>
  </w:style>
  <w:style w:type="paragraph" w:customStyle="1" w:styleId="RecNo">
    <w:name w:val="Rec_No"/>
    <w:basedOn w:val="a"/>
    <w:next w:val="a"/>
    <w:rsid w:val="0035100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a"/>
    <w:rsid w:val="00351005"/>
  </w:style>
  <w:style w:type="paragraph" w:customStyle="1" w:styleId="RecNoBR">
    <w:name w:val="Rec_No_BR"/>
    <w:basedOn w:val="a"/>
    <w:next w:val="a"/>
    <w:rsid w:val="00351005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a"/>
    <w:rsid w:val="00351005"/>
  </w:style>
  <w:style w:type="paragraph" w:customStyle="1" w:styleId="Recref">
    <w:name w:val="Rec_ref"/>
    <w:basedOn w:val="a"/>
    <w:next w:val="Recdate"/>
    <w:rsid w:val="0035100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351005"/>
  </w:style>
  <w:style w:type="paragraph" w:customStyle="1" w:styleId="Rectitle">
    <w:name w:val="Rec_title"/>
    <w:basedOn w:val="a"/>
    <w:next w:val="Normalaftertitle"/>
    <w:rsid w:val="00351005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351005"/>
  </w:style>
  <w:style w:type="character" w:customStyle="1" w:styleId="Recdef">
    <w:name w:val="Rec_def"/>
    <w:rsid w:val="00351005"/>
    <w:rPr>
      <w:b/>
    </w:rPr>
  </w:style>
  <w:style w:type="paragraph" w:customStyle="1" w:styleId="Reftext">
    <w:name w:val="Ref_text"/>
    <w:basedOn w:val="a"/>
    <w:rsid w:val="00351005"/>
    <w:pPr>
      <w:ind w:left="794" w:hanging="794"/>
    </w:pPr>
  </w:style>
  <w:style w:type="paragraph" w:customStyle="1" w:styleId="Reftitle">
    <w:name w:val="Ref_title"/>
    <w:basedOn w:val="a"/>
    <w:next w:val="Reftext"/>
    <w:rsid w:val="0035100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351005"/>
  </w:style>
  <w:style w:type="paragraph" w:customStyle="1" w:styleId="RepNo">
    <w:name w:val="Rep_No"/>
    <w:basedOn w:val="RecNo"/>
    <w:next w:val="a"/>
    <w:rsid w:val="00351005"/>
  </w:style>
  <w:style w:type="paragraph" w:customStyle="1" w:styleId="RepNoBR">
    <w:name w:val="Rep_No_BR"/>
    <w:basedOn w:val="RecNoBR"/>
    <w:next w:val="a"/>
    <w:rsid w:val="00351005"/>
  </w:style>
  <w:style w:type="paragraph" w:customStyle="1" w:styleId="Repref">
    <w:name w:val="Rep_ref"/>
    <w:basedOn w:val="Recref"/>
    <w:next w:val="Repdate"/>
    <w:rsid w:val="00351005"/>
  </w:style>
  <w:style w:type="paragraph" w:customStyle="1" w:styleId="Reptitle">
    <w:name w:val="Rep_title"/>
    <w:basedOn w:val="Rectitle"/>
    <w:next w:val="Repref"/>
    <w:rsid w:val="00351005"/>
  </w:style>
  <w:style w:type="paragraph" w:customStyle="1" w:styleId="Resdate">
    <w:name w:val="Res_date"/>
    <w:basedOn w:val="Recdate"/>
    <w:next w:val="Normalaftertitle"/>
    <w:rsid w:val="00351005"/>
  </w:style>
  <w:style w:type="character" w:customStyle="1" w:styleId="Resdef">
    <w:name w:val="Res_def"/>
    <w:rsid w:val="00351005"/>
    <w:rPr>
      <w:rFonts w:ascii="Times New Roman" w:hAnsi="Times New Roman"/>
      <w:b/>
    </w:rPr>
  </w:style>
  <w:style w:type="paragraph" w:customStyle="1" w:styleId="ResNo">
    <w:name w:val="Res_No"/>
    <w:basedOn w:val="RecNo"/>
    <w:next w:val="a"/>
    <w:rsid w:val="00351005"/>
  </w:style>
  <w:style w:type="paragraph" w:customStyle="1" w:styleId="ResNoBR">
    <w:name w:val="Res_No_BR"/>
    <w:basedOn w:val="RecNoBR"/>
    <w:next w:val="a"/>
    <w:rsid w:val="00351005"/>
  </w:style>
  <w:style w:type="paragraph" w:customStyle="1" w:styleId="Resref">
    <w:name w:val="Res_ref"/>
    <w:basedOn w:val="Recref"/>
    <w:next w:val="Resdate"/>
    <w:rsid w:val="00351005"/>
  </w:style>
  <w:style w:type="paragraph" w:customStyle="1" w:styleId="Restitle">
    <w:name w:val="Res_title"/>
    <w:basedOn w:val="Rectitle"/>
    <w:next w:val="Resref"/>
    <w:rsid w:val="00351005"/>
  </w:style>
  <w:style w:type="paragraph" w:customStyle="1" w:styleId="Section1">
    <w:name w:val="Section_1"/>
    <w:basedOn w:val="a"/>
    <w:next w:val="a"/>
    <w:rsid w:val="0035100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a"/>
    <w:next w:val="a"/>
    <w:rsid w:val="0035100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a"/>
    <w:next w:val="a"/>
    <w:rsid w:val="0035100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a"/>
    <w:next w:val="Normalaftertitle"/>
    <w:rsid w:val="0035100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a"/>
    <w:next w:val="Normalaftertitle"/>
    <w:rsid w:val="0035100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a4"/>
    <w:rsid w:val="0035100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351005"/>
    <w:rPr>
      <w:b/>
      <w:color w:val="auto"/>
    </w:rPr>
  </w:style>
  <w:style w:type="paragraph" w:customStyle="1" w:styleId="Tablehead">
    <w:name w:val="Table_head"/>
    <w:basedOn w:val="a"/>
    <w:next w:val="a"/>
    <w:rsid w:val="0035100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a"/>
    <w:rsid w:val="0035100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a"/>
    <w:next w:val="Tablehead"/>
    <w:rsid w:val="00351005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a"/>
    <w:next w:val="TabletitleBR"/>
    <w:rsid w:val="00351005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a"/>
    <w:next w:val="TabletitleBR"/>
    <w:rsid w:val="00351005"/>
    <w:pPr>
      <w:keepNext/>
      <w:spacing w:before="0" w:after="120"/>
      <w:jc w:val="center"/>
    </w:pPr>
  </w:style>
  <w:style w:type="paragraph" w:customStyle="1" w:styleId="Tabletext">
    <w:name w:val="Table_text"/>
    <w:basedOn w:val="a"/>
    <w:rsid w:val="0035100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a"/>
    <w:rsid w:val="0035100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a"/>
    <w:rsid w:val="00351005"/>
  </w:style>
  <w:style w:type="paragraph" w:customStyle="1" w:styleId="Title3">
    <w:name w:val="Title 3"/>
    <w:basedOn w:val="Title2"/>
    <w:next w:val="a"/>
    <w:rsid w:val="00351005"/>
    <w:rPr>
      <w:caps w:val="0"/>
    </w:rPr>
  </w:style>
  <w:style w:type="paragraph" w:customStyle="1" w:styleId="Title4">
    <w:name w:val="Title 4"/>
    <w:basedOn w:val="Title3"/>
    <w:next w:val="1"/>
    <w:rsid w:val="00351005"/>
    <w:rPr>
      <w:b/>
    </w:rPr>
  </w:style>
  <w:style w:type="paragraph" w:customStyle="1" w:styleId="toc0">
    <w:name w:val="toc 0"/>
    <w:basedOn w:val="a"/>
    <w:next w:val="11"/>
    <w:rsid w:val="0035100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11">
    <w:name w:val="toc 1"/>
    <w:basedOn w:val="a"/>
    <w:semiHidden/>
    <w:rsid w:val="0035100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21">
    <w:name w:val="toc 2"/>
    <w:basedOn w:val="11"/>
    <w:semiHidden/>
    <w:rsid w:val="00351005"/>
    <w:pPr>
      <w:spacing w:before="80"/>
      <w:ind w:left="1531" w:hanging="851"/>
    </w:pPr>
  </w:style>
  <w:style w:type="paragraph" w:styleId="31">
    <w:name w:val="toc 3"/>
    <w:basedOn w:val="21"/>
    <w:semiHidden/>
    <w:rsid w:val="00351005"/>
  </w:style>
  <w:style w:type="paragraph" w:styleId="40">
    <w:name w:val="toc 4"/>
    <w:basedOn w:val="31"/>
    <w:semiHidden/>
    <w:rsid w:val="00351005"/>
  </w:style>
  <w:style w:type="paragraph" w:styleId="50">
    <w:name w:val="toc 5"/>
    <w:basedOn w:val="40"/>
    <w:semiHidden/>
    <w:rsid w:val="00351005"/>
  </w:style>
  <w:style w:type="paragraph" w:styleId="60">
    <w:name w:val="toc 6"/>
    <w:basedOn w:val="40"/>
    <w:semiHidden/>
    <w:rsid w:val="00351005"/>
  </w:style>
  <w:style w:type="paragraph" w:styleId="70">
    <w:name w:val="toc 7"/>
    <w:basedOn w:val="40"/>
    <w:semiHidden/>
    <w:rsid w:val="00351005"/>
  </w:style>
  <w:style w:type="paragraph" w:styleId="80">
    <w:name w:val="toc 8"/>
    <w:basedOn w:val="40"/>
    <w:semiHidden/>
    <w:rsid w:val="00351005"/>
  </w:style>
  <w:style w:type="character" w:styleId="aa">
    <w:name w:val="Hyperlink"/>
    <w:rsid w:val="0035100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51005"/>
    <w:pPr>
      <w:ind w:leftChars="400" w:left="840"/>
    </w:pPr>
  </w:style>
  <w:style w:type="paragraph" w:styleId="ac">
    <w:name w:val="Balloon Text"/>
    <w:basedOn w:val="a"/>
    <w:semiHidden/>
    <w:rsid w:val="0067034A"/>
    <w:rPr>
      <w:rFonts w:ascii="Arial" w:eastAsia="ＭＳ ゴシック" w:hAnsi="Arial"/>
      <w:sz w:val="18"/>
      <w:szCs w:val="18"/>
    </w:rPr>
  </w:style>
  <w:style w:type="paragraph" w:styleId="ad">
    <w:name w:val="caption"/>
    <w:basedOn w:val="a"/>
    <w:next w:val="a"/>
    <w:qFormat/>
    <w:rsid w:val="003A50D2"/>
    <w:rPr>
      <w:b/>
      <w:bCs/>
      <w:sz w:val="21"/>
      <w:szCs w:val="21"/>
    </w:rPr>
  </w:style>
  <w:style w:type="character" w:styleId="ae">
    <w:name w:val="annotation reference"/>
    <w:basedOn w:val="a0"/>
    <w:semiHidden/>
    <w:rsid w:val="00731A5B"/>
    <w:rPr>
      <w:sz w:val="18"/>
      <w:szCs w:val="18"/>
    </w:rPr>
  </w:style>
  <w:style w:type="paragraph" w:styleId="af">
    <w:name w:val="annotation text"/>
    <w:basedOn w:val="a"/>
    <w:semiHidden/>
    <w:rsid w:val="00731A5B"/>
  </w:style>
  <w:style w:type="paragraph" w:styleId="af0">
    <w:name w:val="annotation subject"/>
    <w:basedOn w:val="af"/>
    <w:next w:val="af"/>
    <w:semiHidden/>
    <w:rsid w:val="00731A5B"/>
    <w:rPr>
      <w:b/>
      <w:bCs/>
    </w:rPr>
  </w:style>
  <w:style w:type="character" w:customStyle="1" w:styleId="a8">
    <w:name w:val="ヘッダー (文字)"/>
    <w:basedOn w:val="a0"/>
    <w:link w:val="a7"/>
    <w:locked/>
    <w:rsid w:val="00731A5B"/>
    <w:rPr>
      <w:rFonts w:eastAsia="ＭＳ 明朝"/>
      <w:sz w:val="18"/>
      <w:lang w:val="en-GB" w:eastAsia="en-US" w:bidi="ar-SA"/>
    </w:rPr>
  </w:style>
  <w:style w:type="paragraph" w:styleId="af1">
    <w:name w:val="Revision"/>
    <w:hidden/>
    <w:uiPriority w:val="99"/>
    <w:semiHidden/>
    <w:rsid w:val="004D1893"/>
    <w:rPr>
      <w:sz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8768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22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17</TotalTime>
  <Pages>1</Pages>
  <Words>888</Words>
  <Characters>5062</Characters>
  <Application>Microsoft Office Word</Application>
  <DocSecurity>0</DocSecurity>
  <Lines>42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Question(s):</vt:lpstr>
      <vt:lpstr>Question(s):</vt:lpstr>
    </vt:vector>
  </TitlesOfParts>
  <Company/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Question(s):</dc:title>
  <dc:creator>user</dc:creator>
  <cp:lastModifiedBy> </cp:lastModifiedBy>
  <cp:revision>5</cp:revision>
  <cp:lastPrinted>2011-01-18T11:05:00Z</cp:lastPrinted>
  <dcterms:created xsi:type="dcterms:W3CDTF">2011-11-22T02:38:00Z</dcterms:created>
  <dcterms:modified xsi:type="dcterms:W3CDTF">2011-11-22T04:36:00Z</dcterms:modified>
</cp:coreProperties>
</file>