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639" w:type="dxa"/>
        <w:tblInd w:w="392" w:type="dxa"/>
        <w:tblLayout w:type="fixed"/>
        <w:tblLook w:val="0000"/>
      </w:tblPr>
      <w:tblGrid>
        <w:gridCol w:w="6519"/>
        <w:gridCol w:w="3120"/>
      </w:tblGrid>
      <w:tr w:rsidR="00B73D95" w:rsidRPr="00C56944" w:rsidTr="00BB30CA">
        <w:trPr>
          <w:cantSplit/>
        </w:trPr>
        <w:tc>
          <w:tcPr>
            <w:tcW w:w="6519"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73D95" w:rsidRPr="00617BE4" w:rsidTr="00BB30CA">
        <w:trPr>
          <w:cantSplit/>
        </w:trPr>
        <w:tc>
          <w:tcPr>
            <w:tcW w:w="6519" w:type="dxa"/>
          </w:tcPr>
          <w:p w:rsidR="00B73D95" w:rsidRPr="00617BE4" w:rsidRDefault="00B73D95" w:rsidP="007A7E70">
            <w:pPr>
              <w:tabs>
                <w:tab w:val="left" w:pos="1637"/>
              </w:tabs>
              <w:spacing w:before="0" w:after="48" w:line="240" w:lineRule="atLeast"/>
              <w:rPr>
                <w:b/>
                <w:smallCaps/>
                <w:szCs w:val="24"/>
                <w:lang w:bidi="ar-EG"/>
              </w:rPr>
            </w:pPr>
          </w:p>
        </w:tc>
        <w:tc>
          <w:tcPr>
            <w:tcW w:w="3120" w:type="dxa"/>
          </w:tcPr>
          <w:p w:rsidR="00B73D95" w:rsidRPr="00617BE4" w:rsidRDefault="00B73D95" w:rsidP="00CF1B69">
            <w:pPr>
              <w:spacing w:before="0" w:line="240" w:lineRule="atLeast"/>
              <w:rPr>
                <w:rFonts w:ascii="Verdana" w:hAnsi="Verdana"/>
                <w:szCs w:val="24"/>
              </w:rPr>
            </w:pPr>
          </w:p>
        </w:tc>
      </w:tr>
    </w:tbl>
    <w:p w:rsidR="00B73D95" w:rsidRDefault="00B73D95" w:rsidP="00535C28">
      <w:pPr>
        <w:spacing w:before="0"/>
        <w:rPr>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B73D95" w:rsidRPr="005463F4" w:rsidTr="00BB30CA">
        <w:trPr>
          <w:cantSplit/>
          <w:trHeight w:val="340"/>
        </w:trPr>
        <w:tc>
          <w:tcPr>
            <w:tcW w:w="1533" w:type="dxa"/>
          </w:tcPr>
          <w:p w:rsidR="00B73D95" w:rsidRPr="005463F4" w:rsidRDefault="00B73D95" w:rsidP="00CF1B69">
            <w:pPr>
              <w:tabs>
                <w:tab w:val="left" w:pos="4111"/>
              </w:tabs>
              <w:spacing w:before="20" w:after="60" w:line="300" w:lineRule="exact"/>
              <w:ind w:left="57"/>
            </w:pPr>
          </w:p>
        </w:tc>
        <w:tc>
          <w:tcPr>
            <w:tcW w:w="3340" w:type="dxa"/>
          </w:tcPr>
          <w:p w:rsidR="00B73D95" w:rsidRPr="005463F4" w:rsidRDefault="00B73D95" w:rsidP="00CF1B69">
            <w:pPr>
              <w:tabs>
                <w:tab w:val="left" w:pos="4111"/>
              </w:tabs>
              <w:spacing w:before="20" w:after="60" w:line="300" w:lineRule="exact"/>
              <w:ind w:left="57"/>
              <w:rPr>
                <w:b/>
              </w:rPr>
            </w:pPr>
          </w:p>
        </w:tc>
        <w:tc>
          <w:tcPr>
            <w:tcW w:w="4760" w:type="dxa"/>
          </w:tcPr>
          <w:p w:rsidR="00B73D95" w:rsidRPr="00BB30CA" w:rsidRDefault="00B73D95" w:rsidP="00DC4DC2">
            <w:pPr>
              <w:tabs>
                <w:tab w:val="left" w:pos="4111"/>
              </w:tabs>
              <w:spacing w:before="20" w:after="60" w:line="300" w:lineRule="exact"/>
              <w:ind w:left="57"/>
              <w:rPr>
                <w:lang w:bidi="ar-EG"/>
              </w:rPr>
            </w:pPr>
            <w:r w:rsidRPr="00BB30CA">
              <w:rPr>
                <w:rFonts w:hint="cs"/>
                <w:rtl/>
              </w:rPr>
              <w:t xml:space="preserve">جنيف، </w:t>
            </w:r>
            <w:r w:rsidR="00BB30CA" w:rsidRPr="00BB30CA">
              <w:t>13</w:t>
            </w:r>
            <w:r w:rsidR="00BB30CA" w:rsidRPr="00BB30CA">
              <w:rPr>
                <w:rFonts w:hint="cs"/>
                <w:rtl/>
                <w:lang w:bidi="ar-EG"/>
              </w:rPr>
              <w:t xml:space="preserve"> يوليو </w:t>
            </w:r>
            <w:r w:rsidR="00BB30CA" w:rsidRPr="00BB30CA">
              <w:rPr>
                <w:lang w:bidi="ar-EG"/>
              </w:rPr>
              <w:t>2011</w:t>
            </w:r>
          </w:p>
        </w:tc>
      </w:tr>
      <w:tr w:rsidR="00B73D95" w:rsidRPr="005463F4" w:rsidTr="00BB30CA">
        <w:trPr>
          <w:cantSplit/>
          <w:trHeight w:val="340"/>
        </w:trPr>
        <w:tc>
          <w:tcPr>
            <w:tcW w:w="1533" w:type="dxa"/>
          </w:tcPr>
          <w:p w:rsidR="00B73D95" w:rsidRPr="005463F4" w:rsidRDefault="00B73D95" w:rsidP="00DC4DC2">
            <w:pPr>
              <w:tabs>
                <w:tab w:val="left" w:pos="4111"/>
              </w:tabs>
              <w:spacing w:before="20" w:after="60" w:line="300" w:lineRule="exact"/>
              <w:ind w:left="57"/>
            </w:pPr>
            <w:r w:rsidRPr="005463F4">
              <w:rPr>
                <w:rFonts w:hint="cs"/>
                <w:rtl/>
              </w:rPr>
              <w:t>المرجع:</w:t>
            </w:r>
          </w:p>
        </w:tc>
        <w:tc>
          <w:tcPr>
            <w:tcW w:w="3340" w:type="dxa"/>
          </w:tcPr>
          <w:p w:rsidR="00B73D95" w:rsidRPr="005463F4" w:rsidRDefault="00B73D95" w:rsidP="00BB30CA">
            <w:pPr>
              <w:tabs>
                <w:tab w:val="left" w:pos="4111"/>
              </w:tabs>
              <w:spacing w:before="20" w:after="60" w:line="300" w:lineRule="exact"/>
              <w:ind w:left="57"/>
              <w:rPr>
                <w:b/>
              </w:rPr>
            </w:pPr>
            <w:r w:rsidRPr="005463F4">
              <w:rPr>
                <w:b/>
              </w:rPr>
              <w:t>TSB</w:t>
            </w:r>
            <w:r w:rsidR="004A52B4">
              <w:rPr>
                <w:b/>
              </w:rPr>
              <w:t> </w:t>
            </w:r>
            <w:r w:rsidRPr="005463F4">
              <w:rPr>
                <w:b/>
              </w:rPr>
              <w:t>Collective</w:t>
            </w:r>
            <w:r w:rsidR="004A52B4">
              <w:rPr>
                <w:b/>
              </w:rPr>
              <w:t> </w:t>
            </w:r>
            <w:r w:rsidRPr="005463F4">
              <w:rPr>
                <w:b/>
              </w:rPr>
              <w:t xml:space="preserve">letter </w:t>
            </w:r>
            <w:r w:rsidR="00BB30CA">
              <w:rPr>
                <w:b/>
              </w:rPr>
              <w:t>7/15</w:t>
            </w:r>
          </w:p>
          <w:p w:rsidR="00B73D95" w:rsidRPr="005463F4" w:rsidRDefault="00B73D95" w:rsidP="00DC4DC2">
            <w:pPr>
              <w:tabs>
                <w:tab w:val="left" w:pos="4111"/>
              </w:tabs>
              <w:spacing w:before="20" w:after="60" w:line="300" w:lineRule="exact"/>
              <w:ind w:left="57"/>
              <w:jc w:val="center"/>
              <w:rPr>
                <w:b/>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BB30CA">
        <w:trPr>
          <w:cantSplit/>
        </w:trPr>
        <w:tc>
          <w:tcPr>
            <w:tcW w:w="1533" w:type="dxa"/>
          </w:tcPr>
          <w:p w:rsidR="00B73D95" w:rsidRPr="005463F4" w:rsidRDefault="00B73D95" w:rsidP="00E95860">
            <w:pPr>
              <w:spacing w:before="20" w:after="40" w:line="280" w:lineRule="exact"/>
              <w:ind w:left="57"/>
              <w:jc w:val="left"/>
            </w:pPr>
            <w:proofErr w:type="spellStart"/>
            <w:r>
              <w:rPr>
                <w:rFonts w:hint="cs"/>
                <w:rtl/>
                <w:lang w:bidi="ar-EG"/>
              </w:rPr>
              <w:t>ال</w:t>
            </w:r>
            <w:proofErr w:type="spellEnd"/>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E95860">
            <w:pPr>
              <w:tabs>
                <w:tab w:val="left" w:pos="4111"/>
              </w:tabs>
              <w:spacing w:before="60" w:line="280" w:lineRule="exact"/>
              <w:ind w:left="57"/>
              <w:jc w:val="left"/>
            </w:pPr>
            <w:r>
              <w:t>+41 22 730</w:t>
            </w:r>
            <w:r w:rsidR="00BB30CA">
              <w:t xml:space="preserve"> 5515</w:t>
            </w:r>
            <w:r w:rsidR="00B73D95">
              <w:rPr>
                <w:rtl/>
              </w:rPr>
              <w:br/>
            </w:r>
            <w:r w:rsidR="00B73D95" w:rsidRPr="005463F4">
              <w:t>+41 22 730 5853</w:t>
            </w:r>
            <w:r w:rsidR="00B73D95">
              <w:rPr>
                <w:rtl/>
              </w:rPr>
              <w:br/>
            </w:r>
            <w:hyperlink r:id="rId9" w:history="1">
              <w:r w:rsidR="00BB30CA" w:rsidRPr="000545ED">
                <w:rPr>
                  <w:rStyle w:val="Hyperlink"/>
                </w:rPr>
                <w:t>tsbsg15@itu.int</w:t>
              </w:r>
            </w:hyperlink>
          </w:p>
        </w:tc>
        <w:tc>
          <w:tcPr>
            <w:tcW w:w="4760" w:type="dxa"/>
          </w:tcPr>
          <w:p w:rsidR="00B73D95" w:rsidRPr="005463F4" w:rsidRDefault="00B73D95" w:rsidP="00E95860">
            <w:pPr>
              <w:tabs>
                <w:tab w:val="left" w:pos="284"/>
                <w:tab w:val="left" w:pos="4111"/>
              </w:tabs>
              <w:spacing w:before="20" w:after="40" w:line="280" w:lineRule="exact"/>
              <w:ind w:left="57"/>
            </w:pPr>
            <w:r w:rsidRPr="005463F4">
              <w:rPr>
                <w:rFonts w:hint="cs"/>
                <w:rtl/>
              </w:rPr>
              <w:t>إلى إدارات الدول الأعضاء في الاتحاد، وأعضاء</w:t>
            </w:r>
            <w:r>
              <w:rPr>
                <w:rFonts w:hint="cs"/>
                <w:rtl/>
              </w:rPr>
              <w:t xml:space="preserve"> قطاع </w:t>
            </w:r>
            <w:proofErr w:type="spellStart"/>
            <w:r>
              <w:rPr>
                <w:rFonts w:hint="cs"/>
                <w:rtl/>
              </w:rPr>
              <w:t>تقييس</w:t>
            </w:r>
            <w:proofErr w:type="spellEnd"/>
            <w:r>
              <w:rPr>
                <w:rFonts w:hint="cs"/>
                <w:rtl/>
              </w:rPr>
              <w:t xml:space="preserve"> الاتصالات بالاتحاد،</w:t>
            </w:r>
            <w:r w:rsidRPr="005463F4">
              <w:rPr>
                <w:rFonts w:hint="cs"/>
                <w:rtl/>
              </w:rPr>
              <w:t xml:space="preserve"> </w:t>
            </w:r>
            <w:r>
              <w:rPr>
                <w:rFonts w:hint="cs"/>
                <w:rtl/>
              </w:rPr>
              <w:t xml:space="preserve">والمنتسبين إليه، </w:t>
            </w:r>
            <w:r w:rsidR="00DB0549" w:rsidRPr="00CF4610">
              <w:rPr>
                <w:rFonts w:hint="cs"/>
                <w:rtl/>
              </w:rPr>
              <w:t>والهيئات الأكاديمية المنضمة إليه،</w:t>
            </w:r>
            <w:r w:rsidR="00DB0549">
              <w:rPr>
                <w:rFonts w:hint="cs"/>
                <w:rtl/>
              </w:rPr>
              <w:t xml:space="preserve"> </w:t>
            </w:r>
            <w:r w:rsidRPr="005463F4">
              <w:rPr>
                <w:rFonts w:hint="cs"/>
                <w:rtl/>
              </w:rPr>
              <w:t xml:space="preserve">المشاركين في أعمال لجنة الدراسات </w:t>
            </w:r>
            <w:r w:rsidR="00BB30CA">
              <w:t>15</w:t>
            </w:r>
          </w:p>
        </w:tc>
      </w:tr>
      <w:tr w:rsidR="00BC683A" w:rsidRPr="005463F4" w:rsidTr="00BB30CA">
        <w:trPr>
          <w:cantSplit/>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BB30CA">
        <w:trPr>
          <w:cantSplit/>
        </w:trPr>
        <w:tc>
          <w:tcPr>
            <w:tcW w:w="1533" w:type="dxa"/>
          </w:tcPr>
          <w:p w:rsidR="00BC683A" w:rsidRDefault="00BC683A" w:rsidP="002917D0">
            <w:pPr>
              <w:spacing w:line="180" w:lineRule="auto"/>
              <w:ind w:left="57"/>
              <w:jc w:val="left"/>
              <w:rPr>
                <w:rtl/>
                <w:lang w:bidi="ar-EG"/>
              </w:rPr>
            </w:pPr>
            <w:r w:rsidRPr="005463F4">
              <w:rPr>
                <w:rFonts w:hint="cs"/>
                <w:rtl/>
              </w:rPr>
              <w:t>الموضوع:</w:t>
            </w:r>
          </w:p>
        </w:tc>
        <w:tc>
          <w:tcPr>
            <w:tcW w:w="8100" w:type="dxa"/>
            <w:gridSpan w:val="2"/>
          </w:tcPr>
          <w:p w:rsidR="00BC683A" w:rsidRPr="005463F4" w:rsidRDefault="00BC683A" w:rsidP="00535C28">
            <w:pPr>
              <w:tabs>
                <w:tab w:val="left" w:pos="284"/>
                <w:tab w:val="left" w:pos="4111"/>
              </w:tabs>
              <w:spacing w:line="180" w:lineRule="auto"/>
              <w:ind w:left="57"/>
              <w:jc w:val="left"/>
              <w:rPr>
                <w:lang w:bidi="ar-EG"/>
              </w:rPr>
            </w:pPr>
            <w:r w:rsidRPr="00434600">
              <w:rPr>
                <w:rFonts w:ascii="Times New Roman Bold" w:hAnsi="Times New Roman Bold" w:hint="cs"/>
                <w:b/>
                <w:bCs/>
                <w:rtl/>
              </w:rPr>
              <w:t xml:space="preserve">اجتماع لجنة الدراسات </w:t>
            </w:r>
            <w:r w:rsidR="00BB30CA">
              <w:rPr>
                <w:rFonts w:ascii="Times New Roman Bold" w:hAnsi="Times New Roman Bold"/>
                <w:b/>
                <w:bCs/>
              </w:rPr>
              <w:t>15</w:t>
            </w:r>
            <w:r w:rsidR="00BB30CA">
              <w:rPr>
                <w:rFonts w:ascii="Times New Roman Bold" w:hAnsi="Times New Roman Bold" w:hint="cs"/>
                <w:b/>
                <w:bCs/>
                <w:rtl/>
                <w:lang w:bidi="ar-EG"/>
              </w:rPr>
              <w:t xml:space="preserve">، فرقتا العمل </w:t>
            </w:r>
            <w:r w:rsidR="00BB30CA">
              <w:rPr>
                <w:rFonts w:ascii="Times New Roman Bold" w:hAnsi="Times New Roman Bold"/>
                <w:b/>
                <w:bCs/>
                <w:lang w:bidi="ar-EG"/>
              </w:rPr>
              <w:t>1/15</w:t>
            </w:r>
            <w:r w:rsidR="00BB30CA">
              <w:rPr>
                <w:rFonts w:ascii="Times New Roman Bold" w:hAnsi="Times New Roman Bold" w:hint="cs"/>
                <w:b/>
                <w:bCs/>
                <w:rtl/>
                <w:lang w:bidi="ar-EG"/>
              </w:rPr>
              <w:t xml:space="preserve"> و</w:t>
            </w:r>
            <w:r w:rsidR="00BB30CA">
              <w:rPr>
                <w:rFonts w:ascii="Times New Roman Bold" w:hAnsi="Times New Roman Bold"/>
                <w:b/>
                <w:bCs/>
                <w:lang w:bidi="ar-EG"/>
              </w:rPr>
              <w:t>3/15</w:t>
            </w:r>
            <w:r w:rsidRPr="00434600">
              <w:rPr>
                <w:rFonts w:ascii="Times New Roman Bold" w:hAnsi="Times New Roman Bold"/>
                <w:b/>
                <w:bCs/>
                <w:rtl/>
              </w:rPr>
              <w:br/>
            </w:r>
            <w:r w:rsidRPr="00434600">
              <w:rPr>
                <w:rFonts w:ascii="Times New Roman Bold" w:hAnsi="Times New Roman Bold" w:hint="cs"/>
                <w:b/>
                <w:bCs/>
                <w:rtl/>
              </w:rPr>
              <w:t xml:space="preserve">جنيف، </w:t>
            </w:r>
            <w:r w:rsidR="00BB30CA">
              <w:rPr>
                <w:rFonts w:ascii="Times New Roman Bold" w:hAnsi="Times New Roman Bold"/>
                <w:b/>
                <w:bCs/>
              </w:rPr>
              <w:t>16</w:t>
            </w:r>
            <w:r w:rsidR="00BB30CA">
              <w:rPr>
                <w:rFonts w:ascii="Times New Roman Bold" w:hAnsi="Times New Roman Bold" w:hint="cs"/>
                <w:b/>
                <w:bCs/>
                <w:rtl/>
                <w:lang w:bidi="ar-EG"/>
              </w:rPr>
              <w:t xml:space="preserve"> سبتمبر </w:t>
            </w:r>
            <w:r w:rsidR="00BB30CA">
              <w:rPr>
                <w:rFonts w:ascii="Times New Roman Bold" w:hAnsi="Times New Roman Bold"/>
                <w:b/>
                <w:bCs/>
                <w:lang w:bidi="ar-EG"/>
              </w:rPr>
              <w:t>2011</w:t>
            </w:r>
          </w:p>
        </w:tc>
      </w:tr>
    </w:tbl>
    <w:p w:rsidR="00B73D95" w:rsidRPr="005463F4" w:rsidRDefault="00B73D95" w:rsidP="00E95860">
      <w:pPr>
        <w:spacing w:before="360" w:line="185" w:lineRule="auto"/>
        <w:rPr>
          <w:rtl/>
        </w:rPr>
      </w:pPr>
      <w:proofErr w:type="spellStart"/>
      <w:r w:rsidRPr="005463F4">
        <w:rPr>
          <w:rFonts w:hint="cs"/>
          <w:rtl/>
        </w:rPr>
        <w:t>حضرات</w:t>
      </w:r>
      <w:proofErr w:type="spellEnd"/>
      <w:r w:rsidRPr="005463F4">
        <w:rPr>
          <w:rFonts w:hint="cs"/>
          <w:rtl/>
        </w:rPr>
        <w:t xml:space="preserve"> السادة والسيدات،</w:t>
      </w:r>
    </w:p>
    <w:p w:rsidR="00B73D95" w:rsidRPr="005463F4" w:rsidRDefault="00B73D95" w:rsidP="002917D0">
      <w:pPr>
        <w:spacing w:line="185" w:lineRule="auto"/>
        <w:rPr>
          <w:rtl/>
        </w:rPr>
      </w:pPr>
      <w:r>
        <w:rPr>
          <w:rFonts w:hint="cs"/>
          <w:rtl/>
        </w:rPr>
        <w:t>تحية طيبة وبعد،</w:t>
      </w:r>
    </w:p>
    <w:p w:rsidR="00B73D95" w:rsidRDefault="00B73D95" w:rsidP="00535C28">
      <w:pPr>
        <w:spacing w:line="185" w:lineRule="auto"/>
        <w:rPr>
          <w:rtl/>
          <w:lang w:bidi="ar-EG"/>
        </w:rPr>
      </w:pPr>
      <w:r w:rsidRPr="005463F4">
        <w:t>1</w:t>
      </w:r>
      <w:r w:rsidRPr="005463F4">
        <w:tab/>
      </w:r>
      <w:r w:rsidR="009B4837">
        <w:rPr>
          <w:rFonts w:hint="cs"/>
          <w:rtl/>
        </w:rPr>
        <w:t xml:space="preserve">طبقاً للقرارات المتخذة في الاجتماع الأخير للجنة الدراسات </w:t>
      </w:r>
      <w:r w:rsidR="009B4837">
        <w:t>15</w:t>
      </w:r>
      <w:r w:rsidR="009B4837">
        <w:rPr>
          <w:rFonts w:hint="cs"/>
          <w:rtl/>
          <w:lang w:bidi="ar-EG"/>
        </w:rPr>
        <w:t xml:space="preserve"> (</w:t>
      </w:r>
      <w:r w:rsidR="009B4837">
        <w:rPr>
          <w:lang w:bidi="ar-EG"/>
        </w:rPr>
        <w:t>25-14</w:t>
      </w:r>
      <w:r w:rsidR="009B4837">
        <w:rPr>
          <w:rFonts w:hint="cs"/>
          <w:rtl/>
          <w:lang w:bidi="ar-EG"/>
        </w:rPr>
        <w:t xml:space="preserve"> فبراير </w:t>
      </w:r>
      <w:r w:rsidR="009B4837">
        <w:rPr>
          <w:lang w:bidi="ar-EG"/>
        </w:rPr>
        <w:t>2011</w:t>
      </w:r>
      <w:r w:rsidR="009B4837">
        <w:rPr>
          <w:rFonts w:hint="cs"/>
          <w:rtl/>
          <w:lang w:bidi="ar-EG"/>
        </w:rPr>
        <w:t xml:space="preserve">)، </w:t>
      </w:r>
      <w:r w:rsidR="00535C28">
        <w:rPr>
          <w:rFonts w:hint="cs"/>
          <w:rtl/>
          <w:lang w:bidi="ar-EG"/>
        </w:rPr>
        <w:t xml:space="preserve">أود </w:t>
      </w:r>
      <w:r w:rsidR="009B4837">
        <w:rPr>
          <w:rFonts w:hint="cs"/>
          <w:rtl/>
          <w:lang w:bidi="ar-EG"/>
        </w:rPr>
        <w:t xml:space="preserve">أن أحيطكم علماً بأن لجنة الدراسات </w:t>
      </w:r>
      <w:r w:rsidR="009B4837">
        <w:rPr>
          <w:lang w:bidi="ar-EG"/>
        </w:rPr>
        <w:t>15</w:t>
      </w:r>
      <w:r w:rsidR="009B4837">
        <w:rPr>
          <w:rFonts w:hint="cs"/>
          <w:rtl/>
          <w:lang w:bidi="ar-EG"/>
        </w:rPr>
        <w:t xml:space="preserve"> (</w:t>
      </w:r>
      <w:proofErr w:type="spellStart"/>
      <w:r w:rsidR="009B4837">
        <w:rPr>
          <w:rFonts w:hint="cs"/>
          <w:rtl/>
          <w:lang w:bidi="ar-EG"/>
        </w:rPr>
        <w:t>البُنى</w:t>
      </w:r>
      <w:proofErr w:type="spellEnd"/>
      <w:r w:rsidR="009B4837">
        <w:rPr>
          <w:rFonts w:hint="cs"/>
          <w:rtl/>
          <w:lang w:bidi="ar-EG"/>
        </w:rPr>
        <w:t xml:space="preserve"> التحتية لشبكات النقل وشبكات النفاذ البصرية) وفرقة العمل </w:t>
      </w:r>
      <w:r w:rsidR="009B4837">
        <w:rPr>
          <w:lang w:bidi="ar-EG"/>
        </w:rPr>
        <w:t>1/15</w:t>
      </w:r>
      <w:r w:rsidR="009B4837">
        <w:rPr>
          <w:rFonts w:hint="cs"/>
          <w:rtl/>
          <w:lang w:bidi="ar-EG"/>
        </w:rPr>
        <w:t xml:space="preserve"> (الجوانب الخاصة بالنقل لشبكات النفاذ والشبكات المن</w:t>
      </w:r>
      <w:r w:rsidR="00535C28">
        <w:rPr>
          <w:rFonts w:hint="cs"/>
          <w:rtl/>
          <w:lang w:bidi="ar-EG"/>
        </w:rPr>
        <w:t>‍</w:t>
      </w:r>
      <w:proofErr w:type="spellStart"/>
      <w:r w:rsidR="009B4837">
        <w:rPr>
          <w:rFonts w:hint="cs"/>
          <w:rtl/>
          <w:lang w:bidi="ar-EG"/>
        </w:rPr>
        <w:t>زلية</w:t>
      </w:r>
      <w:proofErr w:type="spellEnd"/>
      <w:r w:rsidR="009B4837">
        <w:rPr>
          <w:rFonts w:hint="cs"/>
          <w:rtl/>
          <w:lang w:bidi="ar-EG"/>
        </w:rPr>
        <w:t xml:space="preserve">) وفرقة العمل </w:t>
      </w:r>
      <w:r w:rsidR="009B4837">
        <w:rPr>
          <w:lang w:bidi="ar-EG"/>
        </w:rPr>
        <w:t>3/15</w:t>
      </w:r>
      <w:r w:rsidR="009B4837">
        <w:rPr>
          <w:rFonts w:hint="cs"/>
          <w:rtl/>
          <w:lang w:bidi="ar-EG"/>
        </w:rPr>
        <w:t xml:space="preserve"> (</w:t>
      </w:r>
      <w:proofErr w:type="spellStart"/>
      <w:r w:rsidR="009B4837">
        <w:rPr>
          <w:rFonts w:hint="cs"/>
          <w:rtl/>
          <w:lang w:bidi="ar-EG"/>
        </w:rPr>
        <w:t>بُنى</w:t>
      </w:r>
      <w:proofErr w:type="spellEnd"/>
      <w:r w:rsidR="009B4837">
        <w:rPr>
          <w:rFonts w:hint="cs"/>
          <w:rtl/>
          <w:lang w:bidi="ar-EG"/>
        </w:rPr>
        <w:t xml:space="preserve"> شبكات النقل) ستجتمع في مقر الاتحاد بجنيف، في </w:t>
      </w:r>
      <w:r w:rsidR="009B4837">
        <w:rPr>
          <w:lang w:bidi="ar-EG"/>
        </w:rPr>
        <w:t>16</w:t>
      </w:r>
      <w:r w:rsidR="009B4837">
        <w:rPr>
          <w:rFonts w:hint="cs"/>
          <w:rtl/>
          <w:lang w:bidi="ar-EG"/>
        </w:rPr>
        <w:t xml:space="preserve"> سبتمبر </w:t>
      </w:r>
      <w:r w:rsidR="009B4837">
        <w:rPr>
          <w:lang w:bidi="ar-EG"/>
        </w:rPr>
        <w:t>2011</w:t>
      </w:r>
      <w:r w:rsidR="009B4837">
        <w:rPr>
          <w:rFonts w:hint="cs"/>
          <w:rtl/>
          <w:lang w:bidi="ar-EG"/>
        </w:rPr>
        <w:t xml:space="preserve"> من أجل اتخاذ إجراء بشأن مشاريع التوصيات.</w:t>
      </w:r>
    </w:p>
    <w:p w:rsidR="00B73D95" w:rsidRPr="002917D0" w:rsidRDefault="009B4837" w:rsidP="00535C28">
      <w:pPr>
        <w:spacing w:line="185" w:lineRule="auto"/>
        <w:rPr>
          <w:spacing w:val="-4"/>
          <w:rtl/>
          <w:lang w:bidi="ar-EG"/>
        </w:rPr>
      </w:pPr>
      <w:r>
        <w:rPr>
          <w:rFonts w:hint="cs"/>
          <w:rtl/>
          <w:lang w:bidi="ar-EG"/>
        </w:rPr>
        <w:t xml:space="preserve">وستجري اجتماعات لجنة الدراسات </w:t>
      </w:r>
      <w:r>
        <w:rPr>
          <w:lang w:bidi="ar-EG"/>
        </w:rPr>
        <w:t>15</w:t>
      </w:r>
      <w:r>
        <w:rPr>
          <w:rFonts w:hint="cs"/>
          <w:rtl/>
          <w:lang w:bidi="ar-EG"/>
        </w:rPr>
        <w:t xml:space="preserve"> وفرقتي العمل </w:t>
      </w:r>
      <w:r>
        <w:rPr>
          <w:lang w:bidi="ar-EG"/>
        </w:rPr>
        <w:t>1/15</w:t>
      </w:r>
      <w:r>
        <w:rPr>
          <w:rFonts w:hint="cs"/>
          <w:rtl/>
          <w:lang w:bidi="ar-EG"/>
        </w:rPr>
        <w:t xml:space="preserve"> و</w:t>
      </w:r>
      <w:r>
        <w:rPr>
          <w:lang w:bidi="ar-EG"/>
        </w:rPr>
        <w:t>3/15</w:t>
      </w:r>
      <w:r>
        <w:rPr>
          <w:rFonts w:hint="cs"/>
          <w:rtl/>
          <w:lang w:bidi="ar-EG"/>
        </w:rPr>
        <w:t xml:space="preserve"> على التوالي، بدءاً من الساعة </w:t>
      </w:r>
      <w:r>
        <w:rPr>
          <w:lang w:bidi="ar-EG"/>
        </w:rPr>
        <w:t>1400</w:t>
      </w:r>
      <w:r>
        <w:rPr>
          <w:rFonts w:hint="cs"/>
          <w:rtl/>
          <w:lang w:bidi="ar-EG"/>
        </w:rPr>
        <w:t xml:space="preserve"> يوم </w:t>
      </w:r>
      <w:r>
        <w:rPr>
          <w:lang w:bidi="ar-EG"/>
        </w:rPr>
        <w:t>16</w:t>
      </w:r>
      <w:r>
        <w:rPr>
          <w:rFonts w:hint="cs"/>
          <w:rtl/>
          <w:lang w:bidi="ar-EG"/>
        </w:rPr>
        <w:t xml:space="preserve"> سبتمبر </w:t>
      </w:r>
      <w:r>
        <w:rPr>
          <w:lang w:bidi="ar-EG"/>
        </w:rPr>
        <w:t>2011</w:t>
      </w:r>
      <w:r>
        <w:rPr>
          <w:rFonts w:hint="cs"/>
          <w:rtl/>
          <w:lang w:bidi="ar-EG"/>
        </w:rPr>
        <w:t xml:space="preserve">. وسيجتمع فريق المقرر المعني بالمسألة </w:t>
      </w:r>
      <w:r>
        <w:rPr>
          <w:lang w:bidi="ar-EG"/>
        </w:rPr>
        <w:t>4/15</w:t>
      </w:r>
      <w:r>
        <w:rPr>
          <w:rFonts w:hint="cs"/>
          <w:rtl/>
          <w:lang w:bidi="ar-EG"/>
        </w:rPr>
        <w:t xml:space="preserve"> في الأسبوعين السابقين، حيث سيُفتتح الاجتماع في الساعة </w:t>
      </w:r>
      <w:r>
        <w:rPr>
          <w:lang w:bidi="ar-EG"/>
        </w:rPr>
        <w:t>0930</w:t>
      </w:r>
      <w:r>
        <w:rPr>
          <w:rFonts w:hint="cs"/>
          <w:rtl/>
          <w:lang w:bidi="ar-EG"/>
        </w:rPr>
        <w:t xml:space="preserve"> يوم</w:t>
      </w:r>
      <w:r w:rsidR="00535C28">
        <w:rPr>
          <w:rFonts w:hint="eastAsia"/>
          <w:rtl/>
          <w:lang w:bidi="ar-EG"/>
        </w:rPr>
        <w:t> </w:t>
      </w:r>
      <w:r>
        <w:rPr>
          <w:lang w:bidi="ar-EG"/>
        </w:rPr>
        <w:t>6</w:t>
      </w:r>
      <w:r w:rsidR="00535C28">
        <w:rPr>
          <w:rFonts w:hint="eastAsia"/>
          <w:rtl/>
          <w:lang w:bidi="ar-EG"/>
        </w:rPr>
        <w:t> </w:t>
      </w:r>
      <w:r>
        <w:rPr>
          <w:rFonts w:hint="cs"/>
          <w:rtl/>
          <w:lang w:bidi="ar-EG"/>
        </w:rPr>
        <w:t xml:space="preserve">سبتمبر </w:t>
      </w:r>
      <w:r>
        <w:rPr>
          <w:lang w:bidi="ar-EG"/>
        </w:rPr>
        <w:t>2011</w:t>
      </w:r>
      <w:r>
        <w:rPr>
          <w:rFonts w:hint="cs"/>
          <w:rtl/>
          <w:lang w:bidi="ar-EG"/>
        </w:rPr>
        <w:t xml:space="preserve">؛ وسيُفتتح اجتماع فريق المقرر المعني بالمسألة </w:t>
      </w:r>
      <w:r>
        <w:rPr>
          <w:lang w:bidi="ar-EG"/>
        </w:rPr>
        <w:t>1/15</w:t>
      </w:r>
      <w:r>
        <w:rPr>
          <w:rFonts w:hint="cs"/>
          <w:rtl/>
          <w:lang w:bidi="ar-EG"/>
        </w:rPr>
        <w:t xml:space="preserve"> والذي سيستغرق يوماً واحداً. </w:t>
      </w:r>
      <w:r w:rsidR="00B73D95" w:rsidRPr="005463F4">
        <w:rPr>
          <w:rFonts w:hint="cs"/>
          <w:rtl/>
          <w:lang w:bidi="ar-SY"/>
        </w:rPr>
        <w:t xml:space="preserve">وسيبدأ تسجيل </w:t>
      </w:r>
      <w:r w:rsidR="00B73D95">
        <w:rPr>
          <w:rFonts w:hint="cs"/>
          <w:rtl/>
          <w:lang w:bidi="ar-SY"/>
        </w:rPr>
        <w:t>المشاركين</w:t>
      </w:r>
      <w:r w:rsidR="00B73D95" w:rsidRPr="005463F4">
        <w:rPr>
          <w:rFonts w:hint="cs"/>
          <w:rtl/>
          <w:lang w:bidi="ar-SY"/>
        </w:rPr>
        <w:t xml:space="preserve"> </w:t>
      </w:r>
      <w:r w:rsidR="00B73D95" w:rsidRPr="002917D0">
        <w:rPr>
          <w:rFonts w:hint="cs"/>
          <w:spacing w:val="-4"/>
          <w:rtl/>
          <w:lang w:bidi="ar-SY"/>
        </w:rPr>
        <w:t>في</w:t>
      </w:r>
      <w:r w:rsidRPr="002917D0">
        <w:rPr>
          <w:rFonts w:hint="eastAsia"/>
          <w:spacing w:val="-4"/>
          <w:rtl/>
          <w:lang w:bidi="ar-SY"/>
        </w:rPr>
        <w:t> </w:t>
      </w:r>
      <w:r w:rsidR="00B73D95" w:rsidRPr="002917D0">
        <w:rPr>
          <w:rFonts w:hint="cs"/>
          <w:spacing w:val="-4"/>
          <w:rtl/>
          <w:lang w:bidi="ar-SY"/>
        </w:rPr>
        <w:t>الساعة</w:t>
      </w:r>
      <w:r w:rsidR="009961EB" w:rsidRPr="002917D0">
        <w:rPr>
          <w:rFonts w:hint="eastAsia"/>
          <w:spacing w:val="-4"/>
          <w:rtl/>
          <w:lang w:bidi="ar-SY"/>
        </w:rPr>
        <w:t> </w:t>
      </w:r>
      <w:r w:rsidR="00B73D95" w:rsidRPr="002917D0">
        <w:rPr>
          <w:spacing w:val="-4"/>
          <w:lang w:bidi="ar-SY"/>
        </w:rPr>
        <w:t>0830</w:t>
      </w:r>
      <w:r w:rsidR="00B73D95" w:rsidRPr="002917D0">
        <w:rPr>
          <w:rFonts w:hint="cs"/>
          <w:spacing w:val="-4"/>
          <w:rtl/>
          <w:lang w:bidi="ar-EG"/>
        </w:rPr>
        <w:t xml:space="preserve"> عند مدخل </w:t>
      </w:r>
      <w:proofErr w:type="spellStart"/>
      <w:r w:rsidR="00B73D95" w:rsidRPr="002917D0">
        <w:rPr>
          <w:rFonts w:hint="cs"/>
          <w:spacing w:val="-4"/>
          <w:rtl/>
          <w:lang w:bidi="ar-EG"/>
        </w:rPr>
        <w:t>مونبريان</w:t>
      </w:r>
      <w:proofErr w:type="spellEnd"/>
      <w:r w:rsidR="00B73D95" w:rsidRPr="002917D0">
        <w:rPr>
          <w:rFonts w:hint="cs"/>
          <w:spacing w:val="-4"/>
          <w:rtl/>
          <w:lang w:bidi="ar-SY"/>
        </w:rPr>
        <w:t>. وستُعرض التفاصيل المتعلقة بقاعات الاجتماع على الشاشات عند مداخل مقر</w:t>
      </w:r>
      <w:r w:rsidRPr="002917D0">
        <w:rPr>
          <w:rFonts w:hint="eastAsia"/>
          <w:spacing w:val="-4"/>
          <w:rtl/>
          <w:lang w:bidi="ar-SY"/>
        </w:rPr>
        <w:t> </w:t>
      </w:r>
      <w:r w:rsidR="00B73D95" w:rsidRPr="002917D0">
        <w:rPr>
          <w:rFonts w:hint="cs"/>
          <w:spacing w:val="-4"/>
          <w:rtl/>
          <w:lang w:bidi="ar-SY"/>
        </w:rPr>
        <w:t>الاتحاد.</w:t>
      </w:r>
    </w:p>
    <w:p w:rsidR="00B73D95" w:rsidRDefault="009B4837" w:rsidP="00535C28">
      <w:pPr>
        <w:spacing w:line="185" w:lineRule="auto"/>
        <w:rPr>
          <w:rtl/>
          <w:lang w:bidi="ar-EG"/>
        </w:rPr>
      </w:pPr>
      <w:r>
        <w:t>2</w:t>
      </w:r>
      <w:r w:rsidR="00B73D95" w:rsidRPr="005463F4">
        <w:tab/>
      </w:r>
      <w:r w:rsidR="00B73D95" w:rsidRPr="005463F4">
        <w:rPr>
          <w:rFonts w:hint="cs"/>
          <w:rtl/>
          <w:lang w:bidi="ar-EG"/>
        </w:rPr>
        <w:t>و</w:t>
      </w:r>
      <w:r w:rsidR="00B73D95" w:rsidRPr="005463F4">
        <w:rPr>
          <w:rFonts w:hint="cs"/>
          <w:rtl/>
        </w:rPr>
        <w:t xml:space="preserve">يرد </w:t>
      </w:r>
      <w:r w:rsidR="00B73D95" w:rsidRPr="005463F4">
        <w:rPr>
          <w:rFonts w:hint="cs"/>
          <w:rtl/>
          <w:lang w:bidi="ar-SY"/>
        </w:rPr>
        <w:t xml:space="preserve">في </w:t>
      </w:r>
      <w:r w:rsidR="00B73D95" w:rsidRPr="005463F4">
        <w:rPr>
          <w:rFonts w:hint="cs"/>
          <w:b/>
          <w:bCs/>
          <w:rtl/>
          <w:lang w:bidi="ar-SY"/>
        </w:rPr>
        <w:t>الملحق</w:t>
      </w:r>
      <w:r w:rsidR="009961EB">
        <w:rPr>
          <w:rFonts w:hint="eastAsia"/>
          <w:b/>
          <w:bCs/>
          <w:rtl/>
          <w:lang w:bidi="ar-SY"/>
        </w:rPr>
        <w:t> </w:t>
      </w:r>
      <w:r w:rsidR="00B73D95" w:rsidRPr="005463F4">
        <w:rPr>
          <w:b/>
          <w:bCs/>
        </w:rPr>
        <w:t>1</w:t>
      </w:r>
      <w:r w:rsidR="00B73D95" w:rsidRPr="005463F4">
        <w:rPr>
          <w:rFonts w:hint="cs"/>
          <w:rtl/>
          <w:lang w:bidi="ar-SY"/>
        </w:rPr>
        <w:t xml:space="preserve"> لهذه الرسالة مشروع جدول الأعمال، من إعداد </w:t>
      </w:r>
      <w:r>
        <w:rPr>
          <w:rFonts w:hint="cs"/>
          <w:rtl/>
          <w:lang w:bidi="ar-EG"/>
        </w:rPr>
        <w:t xml:space="preserve">رئيس لجنة الدراسات </w:t>
      </w:r>
      <w:r>
        <w:rPr>
          <w:lang w:bidi="ar-EG"/>
        </w:rPr>
        <w:t>15</w:t>
      </w:r>
      <w:r>
        <w:rPr>
          <w:rFonts w:hint="cs"/>
          <w:rtl/>
          <w:lang w:bidi="ar-EG"/>
        </w:rPr>
        <w:t xml:space="preserve"> (</w:t>
      </w:r>
      <w:proofErr w:type="spellStart"/>
      <w:r>
        <w:rPr>
          <w:rFonts w:hint="cs"/>
          <w:rtl/>
          <w:lang w:bidi="ar-EG"/>
        </w:rPr>
        <w:t>يوتيشي</w:t>
      </w:r>
      <w:proofErr w:type="spellEnd"/>
      <w:r>
        <w:rPr>
          <w:rFonts w:hint="cs"/>
          <w:rtl/>
          <w:lang w:bidi="ar-EG"/>
        </w:rPr>
        <w:t xml:space="preserve"> </w:t>
      </w:r>
      <w:proofErr w:type="spellStart"/>
      <w:r>
        <w:rPr>
          <w:rFonts w:hint="cs"/>
          <w:rtl/>
          <w:lang w:bidi="ar-EG"/>
        </w:rPr>
        <w:t>مايدا</w:t>
      </w:r>
      <w:proofErr w:type="spellEnd"/>
      <w:r>
        <w:rPr>
          <w:rFonts w:hint="cs"/>
          <w:rtl/>
          <w:lang w:bidi="ar-EG"/>
        </w:rPr>
        <w:t xml:space="preserve">) وفرقة العمل </w:t>
      </w:r>
      <w:r>
        <w:rPr>
          <w:lang w:bidi="ar-EG"/>
        </w:rPr>
        <w:t>1/15</w:t>
      </w:r>
      <w:r w:rsidR="00206919">
        <w:rPr>
          <w:rFonts w:hint="cs"/>
          <w:rtl/>
          <w:lang w:bidi="ar-EG"/>
        </w:rPr>
        <w:t xml:space="preserve"> (توم ستار) وفرقة العمل</w:t>
      </w:r>
      <w:r>
        <w:rPr>
          <w:rFonts w:hint="cs"/>
          <w:rtl/>
          <w:lang w:bidi="ar-EG"/>
        </w:rPr>
        <w:t xml:space="preserve"> </w:t>
      </w:r>
      <w:r>
        <w:rPr>
          <w:lang w:bidi="ar-EG"/>
        </w:rPr>
        <w:t>3/15</w:t>
      </w:r>
      <w:r w:rsidR="00206919">
        <w:rPr>
          <w:rFonts w:hint="cs"/>
          <w:rtl/>
          <w:lang w:bidi="ar-EG"/>
        </w:rPr>
        <w:t xml:space="preserve"> (س</w:t>
      </w:r>
      <w:r>
        <w:rPr>
          <w:rFonts w:hint="cs"/>
          <w:rtl/>
          <w:lang w:bidi="ar-EG"/>
        </w:rPr>
        <w:t xml:space="preserve">تيفن ج. </w:t>
      </w:r>
      <w:proofErr w:type="spellStart"/>
      <w:r>
        <w:rPr>
          <w:rFonts w:hint="cs"/>
          <w:rtl/>
          <w:lang w:bidi="ar-EG"/>
        </w:rPr>
        <w:t>تروبريد</w:t>
      </w:r>
      <w:r w:rsidR="00535C28">
        <w:rPr>
          <w:rFonts w:hint="cs"/>
          <w:rtl/>
          <w:lang w:bidi="ar-EG"/>
        </w:rPr>
        <w:t>ج</w:t>
      </w:r>
      <w:proofErr w:type="spellEnd"/>
      <w:r>
        <w:rPr>
          <w:rFonts w:hint="cs"/>
          <w:rtl/>
          <w:lang w:bidi="ar-EG"/>
        </w:rPr>
        <w:t>).</w:t>
      </w:r>
    </w:p>
    <w:p w:rsidR="009B4837" w:rsidRDefault="009B4837" w:rsidP="00E012EA">
      <w:pPr>
        <w:spacing w:line="185" w:lineRule="auto"/>
        <w:rPr>
          <w:rtl/>
          <w:lang w:bidi="ar-SY"/>
        </w:rPr>
      </w:pPr>
      <w:r>
        <w:rPr>
          <w:lang w:bidi="ar-EG"/>
        </w:rPr>
        <w:t>3</w:t>
      </w:r>
      <w:r>
        <w:rPr>
          <w:rFonts w:hint="cs"/>
          <w:rtl/>
          <w:lang w:bidi="ar-EG"/>
        </w:rPr>
        <w:tab/>
      </w:r>
      <w:r>
        <w:rPr>
          <w:rFonts w:hint="cs"/>
          <w:rtl/>
          <w:lang w:bidi="ar-SY"/>
        </w:rPr>
        <w:t xml:space="preserve">ويرد في </w:t>
      </w:r>
      <w:r w:rsidRPr="00532D86">
        <w:rPr>
          <w:rFonts w:hint="cs"/>
          <w:b/>
          <w:bCs/>
          <w:rtl/>
          <w:lang w:bidi="ar-SY"/>
        </w:rPr>
        <w:t>الملحق</w:t>
      </w:r>
      <w:r w:rsidR="00E012EA">
        <w:rPr>
          <w:rFonts w:hint="cs"/>
          <w:b/>
          <w:bCs/>
          <w:rtl/>
          <w:lang w:bidi="ar-SY"/>
        </w:rPr>
        <w:t xml:space="preserve"> </w:t>
      </w:r>
      <w:r w:rsidR="00532D86" w:rsidRPr="00532D86">
        <w:rPr>
          <w:b/>
          <w:bCs/>
          <w:lang w:bidi="ar-SY"/>
        </w:rPr>
        <w:t>2</w:t>
      </w:r>
      <w:r>
        <w:rPr>
          <w:rFonts w:hint="cs"/>
          <w:rtl/>
          <w:lang w:bidi="ar-SY"/>
        </w:rPr>
        <w:t xml:space="preserve"> لهذه الرسالة مشروع الجدول الزمني من إعداد فريق الإدارة التابع للجنة الدراسات </w:t>
      </w:r>
      <w:r>
        <w:rPr>
          <w:lang w:bidi="ar-SY"/>
        </w:rPr>
        <w:t>15</w:t>
      </w:r>
      <w:r>
        <w:rPr>
          <w:rFonts w:hint="cs"/>
          <w:rtl/>
          <w:lang w:bidi="ar-SY"/>
        </w:rPr>
        <w:t>.</w:t>
      </w:r>
    </w:p>
    <w:p w:rsidR="000009B8" w:rsidRPr="005463F4" w:rsidRDefault="00B73D95" w:rsidP="002917D0">
      <w:pPr>
        <w:spacing w:line="185" w:lineRule="auto"/>
        <w:rPr>
          <w:rtl/>
          <w:lang w:bidi="ar-SY"/>
        </w:rPr>
      </w:pPr>
      <w:r w:rsidRPr="005463F4">
        <w:rPr>
          <w:lang w:bidi="ar-SY"/>
        </w:rPr>
        <w:t>4</w:t>
      </w:r>
      <w:r w:rsidRPr="005463F4">
        <w:rPr>
          <w:lang w:bidi="ar-SY"/>
        </w:rPr>
        <w:tab/>
      </w:r>
      <w:r w:rsidR="00532D86">
        <w:rPr>
          <w:rFonts w:hint="cs"/>
          <w:rtl/>
          <w:lang w:bidi="ar-SY"/>
        </w:rPr>
        <w:t xml:space="preserve">وترد في </w:t>
      </w:r>
      <w:r w:rsidR="00532D86" w:rsidRPr="00532D86">
        <w:rPr>
          <w:rFonts w:hint="cs"/>
          <w:b/>
          <w:bCs/>
          <w:rtl/>
          <w:lang w:bidi="ar-SY"/>
        </w:rPr>
        <w:t xml:space="preserve">الملحق </w:t>
      </w:r>
      <w:r w:rsidR="00532D86" w:rsidRPr="00532D86">
        <w:rPr>
          <w:b/>
          <w:bCs/>
          <w:lang w:bidi="ar-SY"/>
        </w:rPr>
        <w:t>3</w:t>
      </w:r>
      <w:r w:rsidR="00532D86">
        <w:rPr>
          <w:rFonts w:hint="cs"/>
          <w:rtl/>
          <w:lang w:bidi="ar-SY"/>
        </w:rPr>
        <w:t xml:space="preserve"> قائمة أولية للنصوص المرشحة للحصول على توافق أو موافقة.</w:t>
      </w:r>
    </w:p>
    <w:p w:rsidR="00B73D95" w:rsidRPr="005463F4" w:rsidRDefault="000009B8" w:rsidP="00535C28">
      <w:pPr>
        <w:spacing w:line="185" w:lineRule="auto"/>
        <w:rPr>
          <w:rtl/>
          <w:lang w:bidi="ar-SY"/>
        </w:rPr>
      </w:pPr>
      <w:r w:rsidRPr="00532D86">
        <w:rPr>
          <w:lang w:bidi="ar-SY"/>
        </w:rPr>
        <w:t>5</w:t>
      </w:r>
      <w:r w:rsidR="00B73D95" w:rsidRPr="005463F4">
        <w:rPr>
          <w:lang w:bidi="ar-SY"/>
        </w:rPr>
        <w:tab/>
      </w:r>
      <w:r w:rsidR="00B73D95">
        <w:rPr>
          <w:rFonts w:hint="cs"/>
          <w:rtl/>
          <w:lang w:bidi="ar-SY"/>
        </w:rPr>
        <w:t xml:space="preserve">وقد اتفق الفريق الاستشاري </w:t>
      </w:r>
      <w:proofErr w:type="spellStart"/>
      <w:r w:rsidR="00B73D95">
        <w:rPr>
          <w:rFonts w:hint="cs"/>
          <w:rtl/>
          <w:lang w:bidi="ar-SY"/>
        </w:rPr>
        <w:t>لتقييس</w:t>
      </w:r>
      <w:proofErr w:type="spellEnd"/>
      <w:r w:rsidR="00B73D95">
        <w:rPr>
          <w:rFonts w:hint="cs"/>
          <w:rtl/>
          <w:lang w:bidi="ar-SY"/>
        </w:rPr>
        <w:t xml:space="preserve"> الاتصالات</w:t>
      </w:r>
      <w:r w:rsidR="006638AC">
        <w:rPr>
          <w:rFonts w:hint="eastAsia"/>
          <w:rtl/>
          <w:lang w:bidi="ar-SY"/>
        </w:rPr>
        <w:t> </w:t>
      </w:r>
      <w:r w:rsidR="00B73D95">
        <w:rPr>
          <w:lang w:bidi="ar-SY"/>
        </w:rPr>
        <w:t>(TSAG)</w:t>
      </w:r>
      <w:r w:rsidR="00B73D95">
        <w:rPr>
          <w:rFonts w:hint="cs"/>
          <w:rtl/>
          <w:lang w:bidi="ar-SY"/>
        </w:rPr>
        <w:t xml:space="preserve"> في اجتماعه المنعقد في فبراير</w:t>
      </w:r>
      <w:r w:rsidR="009961EB">
        <w:rPr>
          <w:rFonts w:hint="eastAsia"/>
          <w:rtl/>
          <w:lang w:bidi="ar-SY"/>
        </w:rPr>
        <w:t> </w:t>
      </w:r>
      <w:r w:rsidR="00B73D95">
        <w:rPr>
          <w:lang w:bidi="ar-SY"/>
        </w:rPr>
        <w:t>2011</w:t>
      </w:r>
      <w:r w:rsidR="00B73D95">
        <w:rPr>
          <w:rFonts w:hint="cs"/>
          <w:rtl/>
          <w:lang w:bidi="ar-SY"/>
        </w:rPr>
        <w:t xml:space="preserve"> باستمرار العمل على أساس تجريب</w:t>
      </w:r>
      <w:r w:rsidR="00535C28">
        <w:rPr>
          <w:rFonts w:hint="cs"/>
          <w:rtl/>
          <w:lang w:bidi="ar-SY"/>
        </w:rPr>
        <w:t>‍</w:t>
      </w:r>
      <w:r w:rsidR="00B73D95">
        <w:rPr>
          <w:rFonts w:hint="cs"/>
          <w:rtl/>
          <w:lang w:bidi="ar-SY"/>
        </w:rPr>
        <w:t>ي</w:t>
      </w:r>
      <w:r w:rsidR="00B73D95">
        <w:rPr>
          <w:rFonts w:hint="cs"/>
          <w:rtl/>
          <w:lang w:bidi="ar-EG"/>
        </w:rPr>
        <w:t xml:space="preserve"> بالمهلة المحددة لتقديم المساهمات إلى مكتب </w:t>
      </w:r>
      <w:proofErr w:type="spellStart"/>
      <w:r w:rsidR="00B73D95">
        <w:rPr>
          <w:rFonts w:hint="cs"/>
          <w:rtl/>
          <w:lang w:bidi="ar-EG"/>
        </w:rPr>
        <w:t>تقييس</w:t>
      </w:r>
      <w:proofErr w:type="spellEnd"/>
      <w:r w:rsidR="00B73D95">
        <w:rPr>
          <w:rFonts w:hint="cs"/>
          <w:rtl/>
          <w:lang w:bidi="ar-EG"/>
        </w:rPr>
        <w:t xml:space="preserve"> الاتصالات والتي تبلغ اثني عشر</w:t>
      </w:r>
      <w:r w:rsidR="009961EB">
        <w:rPr>
          <w:rFonts w:hint="eastAsia"/>
          <w:rtl/>
          <w:lang w:bidi="ar-EG"/>
        </w:rPr>
        <w:t> </w:t>
      </w:r>
      <w:r w:rsidR="00B73D95">
        <w:rPr>
          <w:lang w:bidi="ar-EG"/>
        </w:rPr>
        <w:t>(12)</w:t>
      </w:r>
      <w:r w:rsidR="009961EB">
        <w:rPr>
          <w:rFonts w:hint="eastAsia"/>
          <w:rtl/>
          <w:lang w:bidi="ar-EG"/>
        </w:rPr>
        <w:t> </w:t>
      </w:r>
      <w:r w:rsidR="00B73D95">
        <w:rPr>
          <w:rFonts w:hint="cs"/>
          <w:rtl/>
          <w:lang w:bidi="ar-EG"/>
        </w:rPr>
        <w:t xml:space="preserve">يوماً تقويمياً. وستنشر هذه المساهمات في الموقع الإلكتروني للجنة الدراسات </w:t>
      </w:r>
      <w:r w:rsidR="00532D86">
        <w:rPr>
          <w:lang w:bidi="ar-EG"/>
        </w:rPr>
        <w:t>15</w:t>
      </w:r>
      <w:r w:rsidR="00B73D95">
        <w:rPr>
          <w:rFonts w:hint="cs"/>
          <w:rtl/>
          <w:lang w:bidi="ar-EG"/>
        </w:rPr>
        <w:t xml:space="preserve"> ولذلك لا بد أن يتسلمها</w:t>
      </w:r>
      <w:r w:rsidR="00B73D95" w:rsidRPr="005463F4">
        <w:rPr>
          <w:rFonts w:hint="eastAsia"/>
          <w:rtl/>
          <w:lang w:bidi="ar-SY"/>
        </w:rPr>
        <w:t xml:space="preserve"> مكتب </w:t>
      </w:r>
      <w:proofErr w:type="spellStart"/>
      <w:r w:rsidR="00B73D95" w:rsidRPr="005463F4">
        <w:rPr>
          <w:rFonts w:hint="eastAsia"/>
          <w:rtl/>
          <w:lang w:bidi="ar-SY"/>
        </w:rPr>
        <w:t>تقييس</w:t>
      </w:r>
      <w:proofErr w:type="spellEnd"/>
      <w:r w:rsidR="00B73D95" w:rsidRPr="005463F4">
        <w:rPr>
          <w:rFonts w:hint="eastAsia"/>
          <w:rtl/>
          <w:lang w:bidi="ar-SY"/>
        </w:rPr>
        <w:t xml:space="preserve"> الاتصالات </w:t>
      </w:r>
      <w:r w:rsidR="00B73D95" w:rsidRPr="005463F4">
        <w:rPr>
          <w:rFonts w:hint="eastAsia"/>
          <w:b/>
          <w:bCs/>
          <w:rtl/>
          <w:lang w:bidi="ar-SY"/>
        </w:rPr>
        <w:t>في</w:t>
      </w:r>
      <w:r w:rsidR="00B73D95">
        <w:rPr>
          <w:rFonts w:hint="cs"/>
          <w:b/>
          <w:bCs/>
          <w:rtl/>
          <w:lang w:bidi="ar-SY"/>
        </w:rPr>
        <w:t> </w:t>
      </w:r>
      <w:r w:rsidR="00B73D95" w:rsidRPr="005463F4">
        <w:rPr>
          <w:rFonts w:hint="eastAsia"/>
          <w:b/>
          <w:bCs/>
          <w:rtl/>
          <w:lang w:bidi="ar-SY"/>
        </w:rPr>
        <w:t>موعد</w:t>
      </w:r>
      <w:r w:rsidR="00535C28">
        <w:rPr>
          <w:rFonts w:hint="cs"/>
          <w:b/>
          <w:bCs/>
          <w:rtl/>
          <w:lang w:bidi="ar-SY"/>
        </w:rPr>
        <w:t xml:space="preserve"> </w:t>
      </w:r>
      <w:r w:rsidR="00B73D95" w:rsidRPr="005463F4">
        <w:rPr>
          <w:rFonts w:hint="eastAsia"/>
          <w:b/>
          <w:bCs/>
          <w:rtl/>
          <w:lang w:bidi="ar-SY"/>
        </w:rPr>
        <w:t>لا</w:t>
      </w:r>
      <w:r w:rsidR="00B73D95">
        <w:rPr>
          <w:rFonts w:hint="cs"/>
          <w:b/>
          <w:bCs/>
          <w:rtl/>
          <w:lang w:bidi="ar-SY"/>
        </w:rPr>
        <w:t> </w:t>
      </w:r>
      <w:r w:rsidR="00B73D95" w:rsidRPr="005463F4">
        <w:rPr>
          <w:rFonts w:hint="eastAsia"/>
          <w:b/>
          <w:bCs/>
          <w:rtl/>
          <w:lang w:bidi="ar-SY"/>
        </w:rPr>
        <w:t>يتجاوز</w:t>
      </w:r>
      <w:r w:rsidR="00B73D95" w:rsidRPr="005463F4">
        <w:rPr>
          <w:rFonts w:hint="eastAsia"/>
          <w:rtl/>
          <w:lang w:bidi="ar-SY"/>
        </w:rPr>
        <w:t xml:space="preserve"> </w:t>
      </w:r>
      <w:r w:rsidR="00532D86">
        <w:rPr>
          <w:b/>
          <w:bCs/>
          <w:lang w:bidi="ar-SY"/>
        </w:rPr>
        <w:t>3</w:t>
      </w:r>
      <w:r w:rsidR="00532D86">
        <w:rPr>
          <w:rFonts w:hint="cs"/>
          <w:b/>
          <w:bCs/>
          <w:rtl/>
          <w:lang w:bidi="ar-EG"/>
        </w:rPr>
        <w:t xml:space="preserve"> سبتمبر </w:t>
      </w:r>
      <w:r w:rsidR="00532D86">
        <w:rPr>
          <w:b/>
          <w:bCs/>
          <w:lang w:bidi="ar-EG"/>
        </w:rPr>
        <w:t>2011</w:t>
      </w:r>
      <w:r w:rsidR="00B73D95" w:rsidRPr="005463F4">
        <w:rPr>
          <w:rFonts w:hint="cs"/>
          <w:rtl/>
          <w:lang w:bidi="ar-SY"/>
        </w:rPr>
        <w:t xml:space="preserve"> والمساهمات التي يتلقاها المكتب قبل شهرين على الأقل من بدء الاجتماع يمكن ترجمتها، </w:t>
      </w:r>
      <w:r w:rsidR="00B73D95">
        <w:rPr>
          <w:rFonts w:hint="cs"/>
          <w:rtl/>
          <w:lang w:bidi="ar-SY"/>
        </w:rPr>
        <w:t>حسب</w:t>
      </w:r>
      <w:r w:rsidR="00B73D95" w:rsidRPr="005463F4">
        <w:rPr>
          <w:rFonts w:hint="cs"/>
          <w:rtl/>
          <w:lang w:bidi="ar-SY"/>
        </w:rPr>
        <w:t xml:space="preserve"> الاقتضاء، تبعاً للأحكام السارية.</w:t>
      </w:r>
    </w:p>
    <w:p w:rsidR="00B73D95" w:rsidRPr="005463F4" w:rsidRDefault="00B73D95" w:rsidP="00532D86">
      <w:pPr>
        <w:rPr>
          <w:rtl/>
          <w:lang w:bidi="ar-SY"/>
        </w:rPr>
      </w:pPr>
      <w:proofErr w:type="spellStart"/>
      <w:r w:rsidRPr="00535C28">
        <w:rPr>
          <w:rFonts w:hint="cs"/>
          <w:spacing w:val="-4"/>
          <w:rtl/>
          <w:lang w:bidi="ar-SY"/>
        </w:rPr>
        <w:t>وي</w:t>
      </w:r>
      <w:proofErr w:type="spellEnd"/>
      <w:r w:rsidR="00532D86" w:rsidRPr="00535C28">
        <w:rPr>
          <w:rFonts w:hint="cs"/>
          <w:spacing w:val="-4"/>
          <w:rtl/>
          <w:lang w:bidi="ar-EG"/>
        </w:rPr>
        <w:t>ُ</w:t>
      </w:r>
      <w:r w:rsidRPr="00535C28">
        <w:rPr>
          <w:rFonts w:hint="cs"/>
          <w:spacing w:val="-4"/>
          <w:rtl/>
          <w:lang w:bidi="ar-SY"/>
        </w:rPr>
        <w:t xml:space="preserve">ستحسن أن يرسل المشاركون مساهماتهم باستخدام استمارة التقديم المتاحة في الصفحة الإلكترونية الرئيسية للجنة </w:t>
      </w:r>
      <w:r w:rsidR="00ED6CD3" w:rsidRPr="00535C28">
        <w:rPr>
          <w:rFonts w:hint="cs"/>
          <w:spacing w:val="-4"/>
          <w:rtl/>
          <w:lang w:bidi="ar-SY"/>
        </w:rPr>
        <w:t xml:space="preserve">الدراسات </w:t>
      </w:r>
      <w:r w:rsidR="00532D86" w:rsidRPr="00535C28">
        <w:rPr>
          <w:spacing w:val="-4"/>
          <w:lang w:bidi="ar-SY"/>
        </w:rPr>
        <w:t>15</w:t>
      </w:r>
      <w:r w:rsidRPr="00535C28">
        <w:rPr>
          <w:rFonts w:hint="cs"/>
          <w:spacing w:val="-4"/>
          <w:rtl/>
          <w:lang w:bidi="ar-SY"/>
        </w:rPr>
        <w:t>،</w:t>
      </w:r>
      <w:r w:rsidRPr="005463F4">
        <w:rPr>
          <w:rFonts w:hint="cs"/>
          <w:rtl/>
          <w:lang w:bidi="ar-SY"/>
        </w:rPr>
        <w:t xml:space="preserve"> أو بالبريد الإلكتروني على العنوان التالي:</w:t>
      </w:r>
      <w:hyperlink r:id="rId10" w:history="1">
        <w:r w:rsidR="00532D86" w:rsidRPr="00532D86">
          <w:rPr>
            <w:rStyle w:val="Hyperlink"/>
          </w:rPr>
          <w:t>tsbsg15@itu.int</w:t>
        </w:r>
      </w:hyperlink>
      <w:r w:rsidRPr="005463F4">
        <w:rPr>
          <w:rFonts w:hint="cs"/>
          <w:rtl/>
          <w:lang w:bidi="ar-SY"/>
        </w:rPr>
        <w:t xml:space="preserve">. وتوجد معلومات مفصّلة بهذا الشأن في </w:t>
      </w:r>
      <w:r>
        <w:rPr>
          <w:rFonts w:hint="cs"/>
          <w:rtl/>
          <w:lang w:bidi="ar-SY"/>
        </w:rPr>
        <w:t>الموقع الإلكتروني</w:t>
      </w:r>
      <w:r w:rsidRPr="005463F4">
        <w:rPr>
          <w:rFonts w:hint="cs"/>
          <w:rtl/>
          <w:lang w:bidi="ar-SY"/>
        </w:rPr>
        <w:t xml:space="preserve"> </w:t>
      </w:r>
      <w:r>
        <w:rPr>
          <w:rFonts w:hint="cs"/>
          <w:rtl/>
          <w:lang w:bidi="ar-SY"/>
        </w:rPr>
        <w:t>ل</w:t>
      </w:r>
      <w:r w:rsidRPr="005463F4">
        <w:rPr>
          <w:rFonts w:hint="cs"/>
          <w:rtl/>
          <w:lang w:bidi="ar-SY"/>
        </w:rPr>
        <w:t xml:space="preserve">قطاع </w:t>
      </w:r>
      <w:proofErr w:type="spellStart"/>
      <w:r w:rsidRPr="005463F4">
        <w:rPr>
          <w:rFonts w:hint="cs"/>
          <w:rtl/>
          <w:lang w:bidi="ar-SY"/>
        </w:rPr>
        <w:t>تقييس</w:t>
      </w:r>
      <w:proofErr w:type="spellEnd"/>
      <w:r w:rsidRPr="005463F4">
        <w:rPr>
          <w:rFonts w:hint="cs"/>
          <w:rtl/>
          <w:lang w:bidi="ar-SY"/>
        </w:rPr>
        <w:t xml:space="preserve"> الاتصالات.</w:t>
      </w:r>
    </w:p>
    <w:p w:rsidR="00B73D95" w:rsidRPr="00B93E7C" w:rsidRDefault="00B73D95" w:rsidP="002917D0">
      <w:pPr>
        <w:spacing w:line="180" w:lineRule="auto"/>
        <w:rPr>
          <w:rtl/>
          <w:lang w:bidi="ar-SY"/>
        </w:rPr>
      </w:pPr>
      <w:r w:rsidRPr="00B93E7C">
        <w:rPr>
          <w:rFonts w:hint="cs"/>
          <w:rtl/>
          <w:lang w:bidi="ar-SY"/>
        </w:rPr>
        <w:lastRenderedPageBreak/>
        <w:t>ونحثكم على استعمال مجموعة النماذج المعيارية التي استحدثت خصيصاً حرصاً على الاتساق في مظهر</w:t>
      </w:r>
      <w:r>
        <w:rPr>
          <w:rFonts w:hint="cs"/>
          <w:rtl/>
          <w:lang w:bidi="ar-SY"/>
        </w:rPr>
        <w:t xml:space="preserve"> </w:t>
      </w:r>
      <w:r w:rsidRPr="00B93E7C">
        <w:rPr>
          <w:rFonts w:hint="cs"/>
          <w:rtl/>
          <w:lang w:bidi="ar-SY"/>
        </w:rPr>
        <w:t>وثائق</w:t>
      </w:r>
      <w:r>
        <w:rPr>
          <w:rFonts w:hint="cs"/>
          <w:rtl/>
          <w:lang w:bidi="ar-SY"/>
        </w:rPr>
        <w:t xml:space="preserve"> </w:t>
      </w:r>
      <w:r w:rsidRPr="00B93E7C">
        <w:rPr>
          <w:rFonts w:hint="cs"/>
          <w:rtl/>
          <w:lang w:bidi="ar-SY"/>
        </w:rPr>
        <w:t xml:space="preserve">قطاع </w:t>
      </w:r>
      <w:proofErr w:type="spellStart"/>
      <w:r w:rsidRPr="00B93E7C">
        <w:rPr>
          <w:rFonts w:hint="cs"/>
          <w:rtl/>
          <w:lang w:bidi="ar-SY"/>
        </w:rPr>
        <w:t>تقييس</w:t>
      </w:r>
      <w:proofErr w:type="spellEnd"/>
      <w:r w:rsidRPr="00B93E7C">
        <w:rPr>
          <w:rFonts w:hint="cs"/>
          <w:rtl/>
          <w:lang w:bidi="ar-SY"/>
        </w:rPr>
        <w:t xml:space="preserve"> الاتصالات، فضلاً عن تيسير إنتاج الوثائق وبالتالي تعزيز فعاليته. ويمكن الحصول على</w:t>
      </w:r>
      <w:r>
        <w:rPr>
          <w:rFonts w:hint="cs"/>
          <w:rtl/>
          <w:lang w:bidi="ar-SY"/>
        </w:rPr>
        <w:t xml:space="preserve"> </w:t>
      </w:r>
      <w:r w:rsidRPr="00B93E7C">
        <w:rPr>
          <w:rFonts w:hint="cs"/>
          <w:rtl/>
          <w:lang w:bidi="ar-SY"/>
        </w:rPr>
        <w:t>هذه النماذج</w:t>
      </w:r>
      <w:r>
        <w:rPr>
          <w:rFonts w:hint="cs"/>
          <w:rtl/>
          <w:lang w:bidi="ar-SY"/>
        </w:rPr>
        <w:t xml:space="preserve"> </w:t>
      </w:r>
      <w:r w:rsidRPr="00B93E7C">
        <w:rPr>
          <w:rFonts w:hint="cs"/>
          <w:rtl/>
          <w:lang w:bidi="ar-SY"/>
        </w:rPr>
        <w:t>من كل موقع من مواقع لجان الدراسات تحت العنوان "موارد المندوبين"</w:t>
      </w:r>
      <w:r>
        <w:rPr>
          <w:rFonts w:hint="cs"/>
          <w:rtl/>
          <w:lang w:bidi="ar-SY"/>
        </w:rPr>
        <w:t xml:space="preserve"> </w:t>
      </w:r>
      <w:r w:rsidR="00F6747C">
        <w:t>(</w:t>
      </w:r>
      <w:hyperlink r:id="rId11" w:history="1">
        <w:r w:rsidR="00532D86" w:rsidRPr="000545ED">
          <w:rPr>
            <w:rStyle w:val="Hyperlink"/>
          </w:rPr>
          <w:t>http://www.itu.int/ITU-T/studygroups/templates/index.html</w:t>
        </w:r>
      </w:hyperlink>
      <w:r w:rsidR="00F6747C">
        <w:rPr>
          <w:lang w:bidi="ar-SY"/>
        </w:rPr>
        <w:t>)</w:t>
      </w:r>
      <w:r w:rsidRPr="00B93E7C">
        <w:rPr>
          <w:rFonts w:hint="cs"/>
          <w:rtl/>
          <w:lang w:bidi="ar-SY"/>
        </w:rPr>
        <w:t>.</w:t>
      </w:r>
    </w:p>
    <w:p w:rsidR="00B73D95" w:rsidRPr="002917D0" w:rsidRDefault="00B73D95" w:rsidP="002917D0">
      <w:pPr>
        <w:spacing w:line="180" w:lineRule="auto"/>
        <w:rPr>
          <w:spacing w:val="-4"/>
          <w:rtl/>
          <w:lang w:bidi="ar-SY"/>
        </w:rPr>
      </w:pPr>
      <w:r w:rsidRPr="002917D0">
        <w:rPr>
          <w:rFonts w:hint="cs"/>
          <w:spacing w:val="-4"/>
          <w:rtl/>
          <w:lang w:bidi="ar-SY"/>
        </w:rPr>
        <w:t xml:space="preserve">ورغبة في تسوية أي مسائل قد تنشأ بصدد المساهمات، ينبغي أن تحمل المساهمات اسم الشخص الذي يمكن الاتصال </w:t>
      </w:r>
      <w:proofErr w:type="spellStart"/>
      <w:r w:rsidRPr="002917D0">
        <w:rPr>
          <w:rFonts w:hint="cs"/>
          <w:spacing w:val="-4"/>
          <w:rtl/>
          <w:lang w:bidi="ar-SY"/>
        </w:rPr>
        <w:t>به</w:t>
      </w:r>
      <w:proofErr w:type="spellEnd"/>
      <w:r w:rsidRPr="002917D0">
        <w:rPr>
          <w:rFonts w:hint="cs"/>
          <w:spacing w:val="-4"/>
          <w:rtl/>
          <w:lang w:bidi="ar-SY"/>
        </w:rPr>
        <w:t xml:space="preserve"> وكذلك أرقام الفاكس والهاتف وعنوان البريد الإلكتروني. وبناءًً على ذلك يُرجى تسجيل هذه التفاصيل على صفحة غلاف</w:t>
      </w:r>
      <w:r w:rsidR="002917D0" w:rsidRPr="002917D0">
        <w:rPr>
          <w:spacing w:val="-4"/>
          <w:lang w:bidi="ar-SY"/>
        </w:rPr>
        <w:t xml:space="preserve"> </w:t>
      </w:r>
      <w:r w:rsidRPr="002917D0">
        <w:rPr>
          <w:rFonts w:hint="cs"/>
          <w:spacing w:val="-4"/>
          <w:u w:val="single"/>
          <w:rtl/>
          <w:lang w:bidi="ar-SY"/>
        </w:rPr>
        <w:t>جميع</w:t>
      </w:r>
      <w:r w:rsidRPr="002917D0">
        <w:rPr>
          <w:rFonts w:hint="eastAsia"/>
          <w:spacing w:val="-4"/>
          <w:rtl/>
          <w:lang w:bidi="ar-SY"/>
        </w:rPr>
        <w:t> </w:t>
      </w:r>
      <w:r w:rsidRPr="002917D0">
        <w:rPr>
          <w:rFonts w:hint="cs"/>
          <w:spacing w:val="-4"/>
          <w:rtl/>
          <w:lang w:bidi="ar-SY"/>
        </w:rPr>
        <w:t>الوثائق.</w:t>
      </w:r>
    </w:p>
    <w:p w:rsidR="00B73D95" w:rsidRPr="005463F4" w:rsidRDefault="000009B8" w:rsidP="002917D0">
      <w:pPr>
        <w:spacing w:line="180" w:lineRule="auto"/>
        <w:rPr>
          <w:rtl/>
          <w:lang w:bidi="ar-EG"/>
        </w:rPr>
      </w:pPr>
      <w:r>
        <w:t>6</w:t>
      </w:r>
      <w:r w:rsidR="00B73D95" w:rsidRPr="005463F4">
        <w:tab/>
      </w:r>
      <w:r w:rsidR="00B73D95" w:rsidRPr="005463F4">
        <w:rPr>
          <w:rFonts w:hint="cs"/>
          <w:rtl/>
          <w:lang w:bidi="ar-SY"/>
        </w:rPr>
        <w:t xml:space="preserve">ولتمكين مكتب </w:t>
      </w:r>
      <w:proofErr w:type="spellStart"/>
      <w:r w:rsidR="00B73D95" w:rsidRPr="005463F4">
        <w:rPr>
          <w:rFonts w:hint="cs"/>
          <w:rtl/>
          <w:lang w:bidi="ar-SY"/>
        </w:rPr>
        <w:t>تقييس</w:t>
      </w:r>
      <w:proofErr w:type="spellEnd"/>
      <w:r w:rsidR="00B73D95" w:rsidRPr="005463F4">
        <w:rPr>
          <w:rFonts w:hint="cs"/>
          <w:rtl/>
          <w:lang w:bidi="ar-SY"/>
        </w:rPr>
        <w:t xml:space="preserve"> الاتصالات من اتخاذ الترتيبات الضرورية بشأن وثائق الاجتماع وتنظيمه، أرجو أن تتفضلوا</w:t>
      </w:r>
      <w:r w:rsidR="00B73D95" w:rsidRPr="005463F4">
        <w:rPr>
          <w:rFonts w:hint="eastAsia"/>
          <w:spacing w:val="-2"/>
          <w:rtl/>
          <w:lang w:bidi="ar-SY"/>
        </w:rPr>
        <w:t xml:space="preserve"> بإرسال</w:t>
      </w:r>
      <w:r w:rsidR="00B73D95" w:rsidRPr="005463F4">
        <w:rPr>
          <w:rFonts w:hint="cs"/>
          <w:spacing w:val="-2"/>
          <w:rtl/>
          <w:lang w:bidi="ar-SY"/>
        </w:rPr>
        <w:t xml:space="preserve"> قائمة الأشخاص الذين سيمثلون إدارتكم أو عضو القطاع أو المنتسب </w:t>
      </w:r>
      <w:r w:rsidR="00D57797" w:rsidRPr="00CF4610">
        <w:rPr>
          <w:rFonts w:hint="cs"/>
          <w:spacing w:val="-2"/>
          <w:rtl/>
          <w:lang w:bidi="ar-SY"/>
        </w:rPr>
        <w:t xml:space="preserve">أو </w:t>
      </w:r>
      <w:r w:rsidR="00CF4610">
        <w:rPr>
          <w:rFonts w:hint="cs"/>
          <w:spacing w:val="-2"/>
          <w:rtl/>
          <w:lang w:bidi="ar-SY"/>
        </w:rPr>
        <w:t>الهيئة</w:t>
      </w:r>
      <w:r w:rsidR="00D57797" w:rsidRPr="00CF4610">
        <w:rPr>
          <w:rFonts w:hint="cs"/>
          <w:spacing w:val="-2"/>
          <w:rtl/>
          <w:lang w:bidi="ar-SY"/>
        </w:rPr>
        <w:t xml:space="preserve"> الأكاديمية</w:t>
      </w:r>
      <w:r w:rsidR="00D57797">
        <w:rPr>
          <w:rFonts w:hint="cs"/>
          <w:spacing w:val="-2"/>
          <w:rtl/>
          <w:lang w:bidi="ar-SY"/>
        </w:rPr>
        <w:t xml:space="preserve"> </w:t>
      </w:r>
      <w:r w:rsidR="00B73D95" w:rsidRPr="005463F4">
        <w:rPr>
          <w:rFonts w:hint="cs"/>
          <w:spacing w:val="-2"/>
          <w:rtl/>
          <w:lang w:bidi="ar-SY"/>
        </w:rPr>
        <w:t>أو المنظمة الإقليمية و/أو</w:t>
      </w:r>
      <w:r w:rsidR="00532D86">
        <w:rPr>
          <w:rFonts w:hint="eastAsia"/>
          <w:spacing w:val="-2"/>
          <w:lang w:bidi="ar-SY"/>
        </w:rPr>
        <w:t> </w:t>
      </w:r>
      <w:r w:rsidR="00B73D95" w:rsidRPr="005463F4">
        <w:rPr>
          <w:rFonts w:hint="cs"/>
          <w:spacing w:val="-2"/>
          <w:rtl/>
          <w:lang w:bidi="ar-SY"/>
        </w:rPr>
        <w:t xml:space="preserve">الدولية أو أي </w:t>
      </w:r>
      <w:r w:rsidR="00B73D95" w:rsidRPr="005463F4">
        <w:rPr>
          <w:rFonts w:hint="cs"/>
          <w:rtl/>
          <w:lang w:bidi="ar-SY"/>
        </w:rPr>
        <w:t xml:space="preserve">كيان </w:t>
      </w:r>
      <w:r w:rsidR="00B73D95" w:rsidRPr="005463F4">
        <w:rPr>
          <w:rFonts w:hint="cs"/>
          <w:rtl/>
        </w:rPr>
        <w:t>آخر</w:t>
      </w:r>
      <w:r w:rsidR="00B73D95" w:rsidRPr="005463F4">
        <w:rPr>
          <w:rFonts w:hint="cs"/>
          <w:rtl/>
          <w:lang w:bidi="ar-SY"/>
        </w:rPr>
        <w:t xml:space="preserve">، عن طريق البريد أو الفاكس </w:t>
      </w:r>
      <w:r w:rsidR="00F70E06">
        <w:t>(</w:t>
      </w:r>
      <w:r w:rsidR="00B73D95" w:rsidRPr="005463F4">
        <w:t>+41 22 730 5853</w:t>
      </w:r>
      <w:r w:rsidR="00F70E06">
        <w:t>)</w:t>
      </w:r>
      <w:r w:rsidR="00B73D95" w:rsidRPr="005463F4">
        <w:rPr>
          <w:rFonts w:hint="cs"/>
          <w:rtl/>
          <w:lang w:bidi="ar-SY"/>
        </w:rPr>
        <w:t xml:space="preserve"> أو البريد الإلكتروني </w:t>
      </w:r>
      <w:r w:rsidR="00335239">
        <w:t>(</w:t>
      </w:r>
      <w:hyperlink r:id="rId12" w:history="1">
        <w:r w:rsidR="00532D86" w:rsidRPr="00100778">
          <w:rPr>
            <w:rStyle w:val="Hyperlink"/>
          </w:rPr>
          <w:t>tsbreg@itu.int</w:t>
        </w:r>
      </w:hyperlink>
      <w:r w:rsidR="00D90360">
        <w:rPr>
          <w:lang w:bidi="ar-SY"/>
        </w:rPr>
        <w:t>)</w:t>
      </w:r>
      <w:r w:rsidR="00B73D95" w:rsidRPr="005463F4">
        <w:rPr>
          <w:rFonts w:hint="cs"/>
          <w:rtl/>
          <w:lang w:bidi="ar-SY"/>
        </w:rPr>
        <w:t xml:space="preserve"> وذلك</w:t>
      </w:r>
      <w:r w:rsidR="00461C8D">
        <w:rPr>
          <w:rFonts w:hint="eastAsia"/>
          <w:rtl/>
          <w:lang w:bidi="ar-SY"/>
        </w:rPr>
        <w:t> </w:t>
      </w:r>
      <w:r w:rsidR="00B73D95" w:rsidRPr="005463F4">
        <w:rPr>
          <w:rFonts w:hint="cs"/>
          <w:rtl/>
          <w:lang w:bidi="ar-SY"/>
        </w:rPr>
        <w:t>في أقرب وقت ولكن</w:t>
      </w:r>
      <w:r w:rsidR="00B73D95" w:rsidRPr="005463F4">
        <w:rPr>
          <w:rFonts w:hint="cs"/>
          <w:b/>
          <w:bCs/>
          <w:rtl/>
          <w:lang w:bidi="ar-SY"/>
        </w:rPr>
        <w:t xml:space="preserve"> في موعد لا</w:t>
      </w:r>
      <w:r w:rsidR="00B73D95" w:rsidRPr="005463F4">
        <w:rPr>
          <w:rFonts w:hint="eastAsia"/>
          <w:b/>
          <w:bCs/>
          <w:rtl/>
          <w:lang w:bidi="ar-SY"/>
        </w:rPr>
        <w:t> </w:t>
      </w:r>
      <w:r w:rsidR="00B73D95" w:rsidRPr="005463F4">
        <w:rPr>
          <w:rFonts w:hint="cs"/>
          <w:b/>
          <w:bCs/>
          <w:rtl/>
          <w:lang w:bidi="ar-SY"/>
        </w:rPr>
        <w:t xml:space="preserve">يتجاوز </w:t>
      </w:r>
      <w:r w:rsidR="002917D0">
        <w:rPr>
          <w:b/>
          <w:bCs/>
          <w:lang w:bidi="ar-SY"/>
        </w:rPr>
        <w:t>19</w:t>
      </w:r>
      <w:r w:rsidR="002917D0">
        <w:rPr>
          <w:rFonts w:hint="cs"/>
          <w:b/>
          <w:bCs/>
          <w:rtl/>
          <w:lang w:bidi="ar-EG"/>
        </w:rPr>
        <w:t xml:space="preserve"> أغسطس </w:t>
      </w:r>
      <w:r w:rsidR="002917D0">
        <w:rPr>
          <w:b/>
          <w:bCs/>
          <w:lang w:bidi="ar-EG"/>
        </w:rPr>
        <w:t>2011</w:t>
      </w:r>
      <w:r w:rsidR="00B73D95" w:rsidRPr="005463F4">
        <w:rPr>
          <w:rFonts w:hint="cs"/>
          <w:rtl/>
          <w:lang w:bidi="ar-SY"/>
        </w:rPr>
        <w:t xml:space="preserve"> ويُرجى من الإدارات أيضاً أن تبين اسم رئيس وفدها (ونائب الرئيس </w:t>
      </w:r>
      <w:r w:rsidR="00B73D95">
        <w:rPr>
          <w:rFonts w:hint="cs"/>
          <w:rtl/>
          <w:lang w:bidi="ar-SY"/>
        </w:rPr>
        <w:t>إن</w:t>
      </w:r>
      <w:r w:rsidR="007B5E75">
        <w:rPr>
          <w:rFonts w:hint="eastAsia"/>
          <w:rtl/>
          <w:lang w:bidi="ar-SY"/>
        </w:rPr>
        <w:t> </w:t>
      </w:r>
      <w:r w:rsidR="00B73D95">
        <w:rPr>
          <w:rFonts w:hint="cs"/>
          <w:rtl/>
          <w:lang w:bidi="ar-SY"/>
        </w:rPr>
        <w:t>أمكن</w:t>
      </w:r>
      <w:r w:rsidR="00B73D95" w:rsidRPr="005463F4">
        <w:rPr>
          <w:rFonts w:hint="cs"/>
          <w:rtl/>
          <w:lang w:bidi="ar-SY"/>
        </w:rPr>
        <w:t>).</w:t>
      </w:r>
    </w:p>
    <w:p w:rsidR="00B73D95" w:rsidRPr="00AB0C01" w:rsidRDefault="000009B8" w:rsidP="002917D0">
      <w:pPr>
        <w:spacing w:line="180" w:lineRule="auto"/>
        <w:rPr>
          <w:b/>
          <w:bCs/>
          <w:rtl/>
          <w:lang w:bidi="ar-EG"/>
        </w:rPr>
      </w:pPr>
      <w:r>
        <w:rPr>
          <w:b/>
          <w:bCs/>
        </w:rPr>
        <w:t>7</w:t>
      </w:r>
      <w:r w:rsidR="00B73D95" w:rsidRPr="005463F4">
        <w:tab/>
      </w:r>
      <w:r w:rsidR="00B73D95" w:rsidRPr="00AB0C01">
        <w:rPr>
          <w:rFonts w:hint="cs"/>
          <w:b/>
          <w:bCs/>
          <w:rtl/>
          <w:lang w:bidi="ar-EG"/>
        </w:rPr>
        <w:t xml:space="preserve">يرجى الإحاطة علماً بأن التسجيل المسبق للمشاركين في اجتماعات قطاع </w:t>
      </w:r>
      <w:proofErr w:type="spellStart"/>
      <w:r w:rsidR="00B73D95" w:rsidRPr="00AB0C01">
        <w:rPr>
          <w:rFonts w:hint="cs"/>
          <w:b/>
          <w:bCs/>
          <w:rtl/>
          <w:lang w:bidi="ar-EG"/>
        </w:rPr>
        <w:t>تقييس</w:t>
      </w:r>
      <w:proofErr w:type="spellEnd"/>
      <w:r w:rsidR="00B73D95" w:rsidRPr="00AB0C01">
        <w:rPr>
          <w:rFonts w:hint="cs"/>
          <w:b/>
          <w:bCs/>
          <w:rtl/>
          <w:lang w:bidi="ar-EG"/>
        </w:rPr>
        <w:t xml:space="preserve"> الاتصالات يجري </w:t>
      </w:r>
      <w:r w:rsidR="00B73D95" w:rsidRPr="00AB0C01">
        <w:rPr>
          <w:rFonts w:hint="cs"/>
          <w:b/>
          <w:bCs/>
          <w:i/>
          <w:iCs/>
          <w:rtl/>
          <w:lang w:bidi="ar-EG"/>
        </w:rPr>
        <w:t>على الخط</w:t>
      </w:r>
      <w:r w:rsidR="00B73D95" w:rsidRPr="00AB0C01">
        <w:rPr>
          <w:rFonts w:hint="cs"/>
          <w:b/>
          <w:bCs/>
          <w:rtl/>
          <w:lang w:bidi="ar-EG"/>
        </w:rPr>
        <w:t xml:space="preserve"> مباشرة من خلال موقع قطاع </w:t>
      </w:r>
      <w:proofErr w:type="spellStart"/>
      <w:r w:rsidR="00B73D95" w:rsidRPr="00AB0C01">
        <w:rPr>
          <w:rFonts w:hint="cs"/>
          <w:b/>
          <w:bCs/>
          <w:rtl/>
          <w:lang w:bidi="ar-EG"/>
        </w:rPr>
        <w:t>تقييس</w:t>
      </w:r>
      <w:proofErr w:type="spellEnd"/>
      <w:r w:rsidR="00B73D95" w:rsidRPr="00AB0C01">
        <w:rPr>
          <w:rFonts w:hint="cs"/>
          <w:b/>
          <w:bCs/>
          <w:rtl/>
          <w:lang w:bidi="ar-EG"/>
        </w:rPr>
        <w:t xml:space="preserve"> الاتصالات: </w:t>
      </w:r>
      <w:r w:rsidR="00B73D95" w:rsidRPr="00AB0C01">
        <w:rPr>
          <w:b/>
          <w:bCs/>
          <w:lang w:bidi="ar-EG"/>
        </w:rPr>
        <w:t>(</w:t>
      </w:r>
      <w:hyperlink r:id="rId13" w:history="1">
        <w:r w:rsidR="00532D86" w:rsidRPr="000545ED">
          <w:rPr>
            <w:rStyle w:val="Hyperlink"/>
            <w:b/>
            <w:bCs/>
          </w:rPr>
          <w:t>http://www.itu.int/ITU-T/studygroups/com15/index.asp</w:t>
        </w:r>
      </w:hyperlink>
      <w:r w:rsidR="00B73D95" w:rsidRPr="00AB0C01">
        <w:rPr>
          <w:b/>
          <w:bCs/>
          <w:lang w:bidi="ar-EG"/>
        </w:rPr>
        <w:t>)</w:t>
      </w:r>
      <w:r w:rsidR="00B73D95" w:rsidRPr="00AB0C01">
        <w:rPr>
          <w:rFonts w:hint="cs"/>
          <w:b/>
          <w:bCs/>
          <w:rtl/>
          <w:lang w:bidi="ar-EG"/>
        </w:rPr>
        <w:t>.</w:t>
      </w:r>
    </w:p>
    <w:p w:rsidR="00B73D95" w:rsidRPr="00DF2EEB" w:rsidRDefault="000009B8" w:rsidP="00535C28">
      <w:pPr>
        <w:spacing w:line="180" w:lineRule="auto"/>
        <w:rPr>
          <w:rtl/>
        </w:rPr>
      </w:pPr>
      <w:r>
        <w:rPr>
          <w:lang w:bidi="ar-EG"/>
        </w:rPr>
        <w:t>8</w:t>
      </w:r>
      <w:r w:rsidR="00B73D95" w:rsidRPr="00DF2EEB">
        <w:rPr>
          <w:rFonts w:hint="cs"/>
          <w:rtl/>
          <w:lang w:bidi="ar-EG"/>
        </w:rPr>
        <w:tab/>
      </w:r>
      <w:r w:rsidR="00B73D95" w:rsidRPr="00DF2EEB">
        <w:rPr>
          <w:rFonts w:hint="cs"/>
          <w:rtl/>
        </w:rPr>
        <w:t>بالاتفاق مع السيد</w:t>
      </w:r>
      <w:r w:rsidR="00535C28">
        <w:rPr>
          <w:rFonts w:hint="cs"/>
          <w:rtl/>
        </w:rPr>
        <w:t xml:space="preserve"> </w:t>
      </w:r>
      <w:proofErr w:type="spellStart"/>
      <w:r w:rsidR="00535C28">
        <w:rPr>
          <w:rFonts w:hint="cs"/>
          <w:rtl/>
        </w:rPr>
        <w:t>يوتيشي</w:t>
      </w:r>
      <w:proofErr w:type="spellEnd"/>
      <w:r w:rsidR="00535C28">
        <w:rPr>
          <w:rFonts w:hint="cs"/>
          <w:rtl/>
        </w:rPr>
        <w:t xml:space="preserve"> </w:t>
      </w:r>
      <w:proofErr w:type="spellStart"/>
      <w:r w:rsidR="00535C28">
        <w:rPr>
          <w:rFonts w:hint="cs"/>
          <w:rtl/>
        </w:rPr>
        <w:t>مايدا</w:t>
      </w:r>
      <w:proofErr w:type="spellEnd"/>
      <w:r w:rsidR="00535C28">
        <w:rPr>
          <w:rFonts w:hint="cs"/>
          <w:rtl/>
        </w:rPr>
        <w:t xml:space="preserve"> </w:t>
      </w:r>
      <w:r w:rsidR="00B73D95" w:rsidRPr="00DF2EEB">
        <w:rPr>
          <w:rFonts w:hint="cs"/>
          <w:rtl/>
        </w:rPr>
        <w:t xml:space="preserve">رئيس لجنة الدراسات </w:t>
      </w:r>
      <w:r w:rsidR="002917D0">
        <w:t>15</w:t>
      </w:r>
      <w:r w:rsidR="00B73D95" w:rsidRPr="00DF2EEB">
        <w:rPr>
          <w:rFonts w:hint="cs"/>
          <w:rtl/>
        </w:rPr>
        <w:t>، ستتخذ اللجنة المزيد من الخطوات نحو العمل في بيئة إلكترونية بالكامل. وبناءً على ذلك سيدار الاجتماع بدون استخدام الورق.</w:t>
      </w:r>
    </w:p>
    <w:p w:rsidR="00B73D95" w:rsidRPr="00DF2EEB" w:rsidRDefault="00B73D95" w:rsidP="002917D0">
      <w:pPr>
        <w:spacing w:line="180" w:lineRule="auto"/>
        <w:rPr>
          <w:rtl/>
          <w:lang w:bidi="ar-EG"/>
        </w:rPr>
      </w:pPr>
      <w:r w:rsidRPr="00DF2EEB">
        <w:rPr>
          <w:rFonts w:hint="cs"/>
          <w:rtl/>
        </w:rPr>
        <w:t>وست</w:t>
      </w:r>
      <w:r w:rsidR="002917D0">
        <w:rPr>
          <w:rFonts w:hint="cs"/>
          <w:rtl/>
        </w:rPr>
        <w:t>ُ</w:t>
      </w:r>
      <w:r w:rsidRPr="00DF2EEB">
        <w:rPr>
          <w:rFonts w:hint="cs"/>
          <w:rtl/>
        </w:rPr>
        <w:t>تاح مع ذلك طابعات</w:t>
      </w:r>
      <w:r w:rsidRPr="00DF2EEB">
        <w:rPr>
          <w:rFonts w:hint="cs"/>
          <w:rtl/>
          <w:lang w:bidi="ar-EG"/>
        </w:rPr>
        <w:t xml:space="preserve"> في المقهى </w:t>
      </w:r>
      <w:proofErr w:type="spellStart"/>
      <w:r w:rsidRPr="00DF2EEB">
        <w:rPr>
          <w:rFonts w:hint="cs"/>
          <w:rtl/>
          <w:lang w:bidi="ar-EG"/>
        </w:rPr>
        <w:t>السيبراني</w:t>
      </w:r>
      <w:proofErr w:type="spellEnd"/>
      <w:r w:rsidRPr="00DF2EEB">
        <w:rPr>
          <w:rFonts w:hint="cs"/>
          <w:rtl/>
          <w:lang w:bidi="ar-EG"/>
        </w:rPr>
        <w:t xml:space="preserve"> بالدور الثاني تحت الأرض من مبنى البرج وبالدور الثاني من مبنى </w:t>
      </w:r>
      <w:proofErr w:type="spellStart"/>
      <w:r w:rsidRPr="00DF2EEB">
        <w:rPr>
          <w:rFonts w:hint="cs"/>
          <w:rtl/>
          <w:lang w:bidi="ar-EG"/>
        </w:rPr>
        <w:t>مونبريان</w:t>
      </w:r>
      <w:proofErr w:type="spellEnd"/>
      <w:r w:rsidRPr="00DF2EEB">
        <w:rPr>
          <w:rFonts w:hint="cs"/>
          <w:rtl/>
          <w:lang w:bidi="ar-EG"/>
        </w:rPr>
        <w:t xml:space="preserve"> للسماح للمندوبين بطباعة الوثائق إن أرادوا ذلك. وفضلاً عن ذلك، اتخذ مكتب الخدمة</w:t>
      </w:r>
      <w:r>
        <w:rPr>
          <w:rFonts w:hint="cs"/>
          <w:rtl/>
          <w:lang w:bidi="ar-EG"/>
        </w:rPr>
        <w:t xml:space="preserve"> </w:t>
      </w:r>
      <w:r>
        <w:rPr>
          <w:lang w:bidi="ar-EG"/>
        </w:rPr>
        <w:t>(</w:t>
      </w:r>
      <w:hyperlink r:id="rId14" w:history="1">
        <w:r w:rsidR="00532D86" w:rsidRPr="000545ED">
          <w:rPr>
            <w:rStyle w:val="Hyperlink"/>
            <w:rFonts w:eastAsia="SimSun"/>
            <w:szCs w:val="24"/>
            <w:lang w:eastAsia="zh-CN"/>
          </w:rPr>
          <w:t>helpdesk@itu.int</w:t>
        </w:r>
      </w:hyperlink>
      <w:r>
        <w:rPr>
          <w:lang w:bidi="ar-EG"/>
        </w:rPr>
        <w:t>)</w:t>
      </w:r>
      <w:r>
        <w:rPr>
          <w:rFonts w:hint="cs"/>
          <w:rtl/>
          <w:lang w:bidi="ar-EG"/>
        </w:rPr>
        <w:t xml:space="preserve"> </w:t>
      </w:r>
      <w:r w:rsidRPr="00DF2EEB">
        <w:rPr>
          <w:rFonts w:hint="cs"/>
          <w:rtl/>
          <w:lang w:bidi="ar-EG"/>
        </w:rPr>
        <w:t>الترتيبات اللازمة لإتاحة عدد محدود من أجهزة الحاسوب المحمولة كي يستخدمها المشاركون الذين ليس معهم حواسيبهم المحمولة.</w:t>
      </w:r>
    </w:p>
    <w:p w:rsidR="00B73D95" w:rsidRPr="005463F4" w:rsidRDefault="000009B8" w:rsidP="002917D0">
      <w:pPr>
        <w:spacing w:line="180" w:lineRule="auto"/>
        <w:rPr>
          <w:rtl/>
          <w:lang w:bidi="ar-SY"/>
        </w:rPr>
      </w:pPr>
      <w:r>
        <w:rPr>
          <w:lang w:bidi="ar-EG"/>
        </w:rPr>
        <w:t>9</w:t>
      </w:r>
      <w:r w:rsidR="00B73D95" w:rsidRPr="005463F4">
        <w:rPr>
          <w:rFonts w:hint="cs"/>
          <w:rtl/>
          <w:lang w:bidi="ar-SY"/>
        </w:rPr>
        <w:tab/>
        <w:t>سي</w:t>
      </w:r>
      <w:r w:rsidR="002917D0">
        <w:rPr>
          <w:rFonts w:hint="cs"/>
          <w:rtl/>
          <w:lang w:bidi="ar-SY"/>
        </w:rPr>
        <w:t>ُ</w:t>
      </w:r>
      <w:r w:rsidR="00B73D95" w:rsidRPr="005463F4">
        <w:rPr>
          <w:rFonts w:hint="cs"/>
          <w:rtl/>
          <w:lang w:bidi="ar-SY"/>
        </w:rPr>
        <w:t>تاح للمندوبين استخدام الشبكة المحلية اللاسلكية في القاعات الرئيسية للاجتماعات بالاتحاد</w:t>
      </w:r>
      <w:r w:rsidR="00B73D95" w:rsidRPr="005463F4">
        <w:rPr>
          <w:rFonts w:hint="cs"/>
          <w:rtl/>
          <w:lang w:bidi="ar-EG"/>
        </w:rPr>
        <w:t xml:space="preserve"> وفي مركز جنيف الدولي للمؤتمرات</w:t>
      </w:r>
      <w:r w:rsidR="00B73D95" w:rsidRPr="005463F4">
        <w:rPr>
          <w:rFonts w:hint="cs"/>
          <w:rtl/>
          <w:lang w:bidi="ar-SY"/>
        </w:rPr>
        <w:t>، ولا</w:t>
      </w:r>
      <w:r w:rsidR="00B57363">
        <w:rPr>
          <w:rFonts w:hint="eastAsia"/>
          <w:rtl/>
          <w:lang w:bidi="ar-SY"/>
        </w:rPr>
        <w:t> </w:t>
      </w:r>
      <w:r w:rsidR="00B73D95" w:rsidRPr="005463F4">
        <w:rPr>
          <w:rFonts w:hint="cs"/>
          <w:rtl/>
          <w:lang w:bidi="ar-SY"/>
        </w:rPr>
        <w:t xml:space="preserve">تزال الشبكة السلكية متيسرة في مبنى </w:t>
      </w:r>
      <w:proofErr w:type="spellStart"/>
      <w:r w:rsidR="00B73D95" w:rsidRPr="005463F4">
        <w:rPr>
          <w:rFonts w:hint="cs"/>
          <w:rtl/>
          <w:lang w:bidi="ar-SY"/>
        </w:rPr>
        <w:t>مونبريان</w:t>
      </w:r>
      <w:proofErr w:type="spellEnd"/>
      <w:r w:rsidR="00B73D95" w:rsidRPr="005463F4">
        <w:rPr>
          <w:rFonts w:hint="cs"/>
          <w:rtl/>
          <w:lang w:bidi="ar-SY"/>
        </w:rPr>
        <w:t xml:space="preserve"> من مقر الاتحاد. وتوجد أيضاً معلومات تفصيلية في</w:t>
      </w:r>
      <w:r w:rsidR="00532D86">
        <w:rPr>
          <w:rFonts w:hint="eastAsia"/>
          <w:lang w:bidi="ar-SY"/>
        </w:rPr>
        <w:t> </w:t>
      </w:r>
      <w:r w:rsidR="00B73D95">
        <w:rPr>
          <w:rFonts w:hint="cs"/>
          <w:rtl/>
          <w:lang w:bidi="ar-SY"/>
        </w:rPr>
        <w:t>ال</w:t>
      </w:r>
      <w:r w:rsidR="00B73D95" w:rsidRPr="005463F4">
        <w:rPr>
          <w:rFonts w:hint="cs"/>
          <w:rtl/>
          <w:lang w:bidi="ar-SY"/>
        </w:rPr>
        <w:t>موقع</w:t>
      </w:r>
      <w:r w:rsidR="00B73D95">
        <w:rPr>
          <w:rFonts w:hint="cs"/>
          <w:rtl/>
          <w:lang w:bidi="ar-SY"/>
        </w:rPr>
        <w:t xml:space="preserve"> الإلكتروني</w:t>
      </w:r>
      <w:r w:rsidR="00B73D95" w:rsidRPr="005463F4">
        <w:rPr>
          <w:rFonts w:hint="cs"/>
          <w:rtl/>
          <w:lang w:bidi="ar-SY"/>
        </w:rPr>
        <w:t xml:space="preserve"> </w:t>
      </w:r>
      <w:r w:rsidR="00B73D95">
        <w:rPr>
          <w:rFonts w:hint="cs"/>
          <w:rtl/>
          <w:lang w:bidi="ar-SY"/>
        </w:rPr>
        <w:t>ل</w:t>
      </w:r>
      <w:r w:rsidR="00B73D95" w:rsidRPr="005463F4">
        <w:rPr>
          <w:rFonts w:hint="cs"/>
          <w:rtl/>
          <w:lang w:bidi="ar-SY"/>
        </w:rPr>
        <w:t xml:space="preserve">قطاع </w:t>
      </w:r>
      <w:proofErr w:type="spellStart"/>
      <w:r w:rsidR="00B73D95" w:rsidRPr="005463F4">
        <w:rPr>
          <w:rFonts w:hint="cs"/>
          <w:rtl/>
          <w:lang w:bidi="ar-SY"/>
        </w:rPr>
        <w:t>تقييس</w:t>
      </w:r>
      <w:proofErr w:type="spellEnd"/>
      <w:r w:rsidR="00B73D95" w:rsidRPr="005463F4">
        <w:rPr>
          <w:rFonts w:hint="cs"/>
          <w:rtl/>
          <w:lang w:bidi="ar-SY"/>
        </w:rPr>
        <w:t xml:space="preserve"> الاتصالات </w:t>
      </w:r>
      <w:r w:rsidR="00532D86">
        <w:t>(</w:t>
      </w:r>
      <w:hyperlink r:id="rId15" w:history="1">
        <w:r w:rsidR="00532D86" w:rsidRPr="000545ED">
          <w:rPr>
            <w:rStyle w:val="Hyperlink"/>
          </w:rPr>
          <w:t>http://www.itu.int/ITU-T/edh/faqs-support.html</w:t>
        </w:r>
      </w:hyperlink>
      <w:r w:rsidR="00B57363">
        <w:rPr>
          <w:lang w:bidi="ar-SY"/>
        </w:rPr>
        <w:t>)</w:t>
      </w:r>
      <w:r w:rsidR="00B73D95" w:rsidRPr="005463F4">
        <w:rPr>
          <w:rFonts w:hint="cs"/>
          <w:rtl/>
          <w:lang w:bidi="ar-SY"/>
        </w:rPr>
        <w:t>.</w:t>
      </w:r>
    </w:p>
    <w:p w:rsidR="00B73D95" w:rsidRPr="009315A8" w:rsidRDefault="000009B8" w:rsidP="002917D0">
      <w:pPr>
        <w:spacing w:line="180" w:lineRule="auto"/>
        <w:rPr>
          <w:rtl/>
          <w:lang w:bidi="ar-EG"/>
        </w:rPr>
      </w:pPr>
      <w:r>
        <w:rPr>
          <w:spacing w:val="-2"/>
          <w:lang w:bidi="ar-EG"/>
        </w:rPr>
        <w:t>10</w:t>
      </w:r>
      <w:r w:rsidR="00B73D95" w:rsidRPr="005463F4">
        <w:rPr>
          <w:spacing w:val="-2"/>
          <w:lang w:bidi="ar-EG"/>
        </w:rPr>
        <w:tab/>
      </w:r>
      <w:r w:rsidR="00B73D95" w:rsidRPr="009315A8">
        <w:rPr>
          <w:rFonts w:hint="cs"/>
          <w:rtl/>
          <w:lang w:bidi="ar-SY"/>
        </w:rPr>
        <w:t xml:space="preserve">ومن باب التيسير، ترد في </w:t>
      </w:r>
      <w:r w:rsidR="00B73D95" w:rsidRPr="009315A8">
        <w:rPr>
          <w:rFonts w:hint="cs"/>
          <w:b/>
          <w:bCs/>
          <w:rtl/>
          <w:lang w:bidi="ar-SY"/>
        </w:rPr>
        <w:t>الملحق</w:t>
      </w:r>
      <w:r w:rsidR="00B73D95" w:rsidRPr="009315A8">
        <w:rPr>
          <w:rFonts w:hint="cs"/>
          <w:rtl/>
          <w:lang w:bidi="ar-SY"/>
        </w:rPr>
        <w:t xml:space="preserve"> </w:t>
      </w:r>
      <w:r w:rsidR="00532D86">
        <w:rPr>
          <w:b/>
          <w:bCs/>
          <w:lang w:bidi="ar-SY"/>
        </w:rPr>
        <w:t>4</w:t>
      </w:r>
      <w:r w:rsidR="00B73D95" w:rsidRPr="009315A8">
        <w:rPr>
          <w:rFonts w:hint="cs"/>
          <w:b/>
          <w:bCs/>
          <w:rtl/>
          <w:lang w:bidi="ar-SY"/>
        </w:rPr>
        <w:t>.</w:t>
      </w:r>
      <w:r w:rsidR="00B73D95" w:rsidRPr="009315A8">
        <w:rPr>
          <w:rFonts w:hint="cs"/>
          <w:rtl/>
          <w:lang w:bidi="ar-SY"/>
        </w:rPr>
        <w:t xml:space="preserve"> </w:t>
      </w:r>
      <w:r w:rsidR="00B73D95" w:rsidRPr="00535C28">
        <w:rPr>
          <w:rFonts w:hint="cs"/>
          <w:b/>
          <w:bCs/>
          <w:rtl/>
          <w:lang w:bidi="ar-SY"/>
        </w:rPr>
        <w:t>استمارة تأكيد حجز الفندق</w:t>
      </w:r>
      <w:r w:rsidR="00B73D95" w:rsidRPr="009315A8">
        <w:rPr>
          <w:rFonts w:hint="cs"/>
          <w:rtl/>
          <w:lang w:bidi="ar-SY"/>
        </w:rPr>
        <w:t xml:space="preserve"> (انظر </w:t>
      </w:r>
      <w:hyperlink r:id="rId16" w:history="1">
        <w:r w:rsidR="00532D86" w:rsidRPr="000545ED">
          <w:rPr>
            <w:rStyle w:val="Hyperlink"/>
          </w:rPr>
          <w:t>http://www.itu.int/travel/</w:t>
        </w:r>
      </w:hyperlink>
      <w:r w:rsidR="00532D86" w:rsidRPr="00532D86">
        <w:rPr>
          <w:rStyle w:val="Hyperlink"/>
          <w:u w:val="none"/>
        </w:rPr>
        <w:t xml:space="preserve"> </w:t>
      </w:r>
      <w:r w:rsidR="00B73D95" w:rsidRPr="00532D86">
        <w:rPr>
          <w:rFonts w:hint="cs"/>
          <w:rtl/>
          <w:lang w:bidi="ar-SY"/>
        </w:rPr>
        <w:t>ل</w:t>
      </w:r>
      <w:r w:rsidR="00B73D95" w:rsidRPr="009315A8">
        <w:rPr>
          <w:rFonts w:hint="cs"/>
          <w:rtl/>
          <w:lang w:bidi="ar-SY"/>
        </w:rPr>
        <w:t>لاطلاع على قائمة</w:t>
      </w:r>
      <w:r w:rsidR="00076A45">
        <w:rPr>
          <w:rFonts w:hint="eastAsia"/>
          <w:lang w:bidi="ar-SY"/>
        </w:rPr>
        <w:t> </w:t>
      </w:r>
      <w:r w:rsidR="00B73D95" w:rsidRPr="009315A8">
        <w:rPr>
          <w:rFonts w:hint="cs"/>
          <w:rtl/>
          <w:lang w:bidi="ar-SY"/>
        </w:rPr>
        <w:t>الفنادق).</w:t>
      </w:r>
    </w:p>
    <w:p w:rsidR="00B73D95" w:rsidRPr="005463F4" w:rsidRDefault="000009B8" w:rsidP="002917D0">
      <w:pPr>
        <w:spacing w:line="180" w:lineRule="auto"/>
        <w:rPr>
          <w:rtl/>
          <w:lang w:bidi="ar-EG"/>
        </w:rPr>
      </w:pPr>
      <w:r>
        <w:rPr>
          <w:lang w:val="fr-FR"/>
        </w:rPr>
        <w:t>11</w:t>
      </w:r>
      <w:r w:rsidR="00B73D95" w:rsidRPr="005463F4">
        <w:rPr>
          <w:lang w:val="fr-FR"/>
        </w:rPr>
        <w:tab/>
      </w:r>
      <w:r w:rsidR="00B73D95" w:rsidRPr="005463F4">
        <w:rPr>
          <w:rFonts w:hint="cs"/>
          <w:rtl/>
          <w:lang w:bidi="ar-EG"/>
        </w:rPr>
        <w:t xml:space="preserve">كما نود أن نذكركم بأن على مواطني بعض البلدان الحصول على تأشيرة للدخول إلى سويسرا وقضاء أي وقت فيها. </w:t>
      </w:r>
      <w:r w:rsidR="00B73D95" w:rsidRPr="009E658B">
        <w:rPr>
          <w:rFonts w:hint="cs"/>
          <w:b/>
          <w:bCs/>
          <w:rtl/>
          <w:lang w:bidi="ar-EG"/>
        </w:rPr>
        <w:t xml:space="preserve">ويجب طلب التأشيرة قبل بدء الاجتماع بفترة لا تقل عن </w:t>
      </w:r>
      <w:r w:rsidR="00B73D95">
        <w:rPr>
          <w:rFonts w:hint="cs"/>
          <w:b/>
          <w:bCs/>
          <w:rtl/>
          <w:lang w:bidi="ar-EG"/>
        </w:rPr>
        <w:t>أربعة</w:t>
      </w:r>
      <w:r w:rsidR="00B73D95" w:rsidRPr="009E658B">
        <w:rPr>
          <w:rFonts w:hint="cs"/>
          <w:b/>
          <w:bCs/>
          <w:rtl/>
          <w:lang w:bidi="ar-EG"/>
        </w:rPr>
        <w:t xml:space="preserve"> </w:t>
      </w:r>
      <w:r w:rsidR="00B73D95" w:rsidRPr="009E658B">
        <w:rPr>
          <w:b/>
          <w:bCs/>
          <w:lang w:bidi="ar-EG"/>
        </w:rPr>
        <w:t>(</w:t>
      </w:r>
      <w:r w:rsidR="00B73D95">
        <w:rPr>
          <w:b/>
          <w:bCs/>
          <w:lang w:bidi="ar-EG"/>
        </w:rPr>
        <w:t>4</w:t>
      </w:r>
      <w:r w:rsidR="00B73D95" w:rsidRPr="009E658B">
        <w:rPr>
          <w:b/>
          <w:bCs/>
          <w:lang w:bidi="ar-EG"/>
        </w:rPr>
        <w:t>)</w:t>
      </w:r>
      <w:r w:rsidR="00B73D95" w:rsidRPr="009E658B">
        <w:rPr>
          <w:rFonts w:hint="cs"/>
          <w:b/>
          <w:bCs/>
          <w:rtl/>
          <w:lang w:bidi="ar-EG"/>
        </w:rPr>
        <w:t xml:space="preserve"> أسابيع</w:t>
      </w:r>
      <w:r w:rsidR="00B73D95"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B73D95" w:rsidRPr="005463F4">
        <w:rPr>
          <w:rFonts w:hint="cs"/>
          <w:rtl/>
          <w:lang w:bidi="ar-SY"/>
        </w:rPr>
        <w:t xml:space="preserve"> </w:t>
      </w:r>
      <w:r w:rsidR="00B73D95"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B73D95" w:rsidRPr="00724A5F">
        <w:rPr>
          <w:rFonts w:hint="cs"/>
          <w:rtl/>
          <w:lang w:bidi="ar-EG"/>
        </w:rPr>
        <w:t>الأربعة</w:t>
      </w:r>
      <w:r w:rsidR="00B73D95" w:rsidRPr="005463F4">
        <w:rPr>
          <w:rFonts w:hint="cs"/>
          <w:rtl/>
          <w:lang w:bidi="ar-EG"/>
        </w:rPr>
        <w:t xml:space="preserve"> المذكورة أعلاه. </w:t>
      </w:r>
      <w:r w:rsidR="00B73D95">
        <w:rPr>
          <w:rFonts w:hint="cs"/>
          <w:rtl/>
          <w:lang w:bidi="ar-EG"/>
        </w:rPr>
        <w:t>وينبغي لطلبات التأشيرة</w:t>
      </w:r>
      <w:r w:rsidR="00B73D95" w:rsidRPr="005463F4">
        <w:rPr>
          <w:rFonts w:hint="cs"/>
          <w:rtl/>
          <w:lang w:bidi="ar-EG"/>
        </w:rPr>
        <w:t xml:space="preserve"> أن </w:t>
      </w:r>
      <w:r w:rsidR="00B73D95">
        <w:rPr>
          <w:rFonts w:hint="cs"/>
          <w:rtl/>
          <w:lang w:bidi="ar-EG"/>
        </w:rPr>
        <w:t>تحدد</w:t>
      </w:r>
      <w:r w:rsidR="00B73D95" w:rsidRPr="005463F4">
        <w:rPr>
          <w:rFonts w:hint="cs"/>
          <w:rtl/>
          <w:lang w:bidi="ar-EG"/>
        </w:rPr>
        <w:t xml:space="preserve"> الاسم والوظيفة وتاريخ الميلاد ورقم جواز سفر الشخص أو الأشخاص </w:t>
      </w:r>
      <w:r w:rsidR="00B73D95">
        <w:rPr>
          <w:rFonts w:hint="cs"/>
          <w:rtl/>
          <w:lang w:bidi="ar-EG"/>
        </w:rPr>
        <w:t>الذين</w:t>
      </w:r>
      <w:r w:rsidR="00B73D95" w:rsidRPr="005463F4">
        <w:rPr>
          <w:rFonts w:hint="cs"/>
          <w:rtl/>
          <w:lang w:bidi="ar-EG"/>
        </w:rPr>
        <w:t xml:space="preserve"> يحتاجون التأشيرة وتاريخ الإصدار والانتهاء، ويُرفق </w:t>
      </w:r>
      <w:proofErr w:type="spellStart"/>
      <w:r w:rsidR="00B73D95">
        <w:rPr>
          <w:rFonts w:hint="cs"/>
          <w:rtl/>
          <w:lang w:bidi="ar-EG"/>
        </w:rPr>
        <w:t>بها</w:t>
      </w:r>
      <w:proofErr w:type="spellEnd"/>
      <w:r w:rsidR="00B73D95" w:rsidRPr="005463F4">
        <w:rPr>
          <w:rFonts w:hint="cs"/>
          <w:rtl/>
          <w:lang w:bidi="ar-EG"/>
        </w:rPr>
        <w:t xml:space="preserve"> صورة من إشعار تأكيد التسجيل المعتمد لحضور الاجتماع المعني لقطاع </w:t>
      </w:r>
      <w:proofErr w:type="spellStart"/>
      <w:r w:rsidR="00B73D95" w:rsidRPr="005463F4">
        <w:rPr>
          <w:rFonts w:hint="cs"/>
          <w:rtl/>
          <w:lang w:bidi="ar-EG"/>
        </w:rPr>
        <w:t>تقييس</w:t>
      </w:r>
      <w:proofErr w:type="spellEnd"/>
      <w:r w:rsidR="00B73D95" w:rsidRPr="005463F4">
        <w:rPr>
          <w:rFonts w:hint="cs"/>
          <w:rtl/>
          <w:lang w:bidi="ar-EG"/>
        </w:rPr>
        <w:t xml:space="preserve"> الاتصالات، </w:t>
      </w:r>
      <w:r w:rsidR="00B73D95">
        <w:rPr>
          <w:rFonts w:hint="cs"/>
          <w:rtl/>
          <w:lang w:bidi="ar-EG"/>
        </w:rPr>
        <w:t>وترسل</w:t>
      </w:r>
      <w:r w:rsidR="00B73D95" w:rsidRPr="005463F4">
        <w:rPr>
          <w:rFonts w:hint="cs"/>
          <w:rtl/>
          <w:lang w:bidi="ar-EG"/>
        </w:rPr>
        <w:t xml:space="preserve"> إلى مكتب </w:t>
      </w:r>
      <w:proofErr w:type="spellStart"/>
      <w:r w:rsidR="00B73D95" w:rsidRPr="005463F4">
        <w:rPr>
          <w:rFonts w:hint="cs"/>
          <w:rtl/>
          <w:lang w:bidi="ar-EG"/>
        </w:rPr>
        <w:t>تقييس</w:t>
      </w:r>
      <w:proofErr w:type="spellEnd"/>
      <w:r w:rsidR="00B73D95" w:rsidRPr="005463F4">
        <w:rPr>
          <w:rFonts w:hint="cs"/>
          <w:rtl/>
          <w:lang w:bidi="ar-EG"/>
        </w:rPr>
        <w:t xml:space="preserve"> الاتصالات </w:t>
      </w:r>
      <w:r w:rsidR="00B73D95">
        <w:rPr>
          <w:rFonts w:hint="cs"/>
          <w:rtl/>
          <w:lang w:bidi="ar-EG"/>
        </w:rPr>
        <w:t>حاملة</w:t>
      </w:r>
      <w:r w:rsidR="00B73D95" w:rsidRPr="005463F4">
        <w:rPr>
          <w:rFonts w:hint="cs"/>
          <w:rtl/>
          <w:lang w:bidi="ar-EG"/>
        </w:rPr>
        <w:t xml:space="preserve"> عبارة "</w:t>
      </w:r>
      <w:r w:rsidR="00B73D95" w:rsidRPr="005463F4">
        <w:rPr>
          <w:rFonts w:hint="cs"/>
          <w:b/>
          <w:bCs/>
          <w:rtl/>
          <w:lang w:bidi="ar-EG"/>
        </w:rPr>
        <w:t>طلب تأشيرة</w:t>
      </w:r>
      <w:r w:rsidR="00B73D95" w:rsidRPr="005463F4">
        <w:rPr>
          <w:rFonts w:hint="cs"/>
          <w:rtl/>
          <w:lang w:bidi="ar-EG"/>
        </w:rPr>
        <w:t xml:space="preserve">" بواسطة الفاكس </w:t>
      </w:r>
      <w:r w:rsidR="00343BDE">
        <w:rPr>
          <w:lang w:bidi="ar-EG"/>
        </w:rPr>
        <w:t>(</w:t>
      </w:r>
      <w:r w:rsidR="00B73D95" w:rsidRPr="005463F4">
        <w:rPr>
          <w:lang w:bidi="ar-EG"/>
        </w:rPr>
        <w:t>+41</w:t>
      </w:r>
      <w:r w:rsidR="008C3899">
        <w:rPr>
          <w:lang w:bidi="ar-EG"/>
        </w:rPr>
        <w:t> </w:t>
      </w:r>
      <w:r w:rsidR="00B73D95" w:rsidRPr="005463F4">
        <w:rPr>
          <w:lang w:bidi="ar-EG"/>
        </w:rPr>
        <w:t>22</w:t>
      </w:r>
      <w:r w:rsidR="008C3899">
        <w:rPr>
          <w:lang w:bidi="ar-EG"/>
        </w:rPr>
        <w:t> </w:t>
      </w:r>
      <w:r w:rsidR="00B73D95" w:rsidRPr="005463F4">
        <w:rPr>
          <w:lang w:bidi="ar-EG"/>
        </w:rPr>
        <w:t>730</w:t>
      </w:r>
      <w:r w:rsidR="008C3899">
        <w:rPr>
          <w:lang w:bidi="ar-EG"/>
        </w:rPr>
        <w:t> </w:t>
      </w:r>
      <w:r w:rsidR="00B73D95" w:rsidRPr="005463F4">
        <w:rPr>
          <w:lang w:bidi="ar-EG"/>
        </w:rPr>
        <w:t>5853</w:t>
      </w:r>
      <w:r w:rsidR="00343BDE">
        <w:rPr>
          <w:lang w:bidi="ar-EG"/>
        </w:rPr>
        <w:t>)</w:t>
      </w:r>
      <w:r w:rsidR="00B73D95" w:rsidRPr="005463F4">
        <w:rPr>
          <w:rFonts w:hint="cs"/>
          <w:rtl/>
          <w:lang w:bidi="ar-EG"/>
        </w:rPr>
        <w:t xml:space="preserve"> أو البريد الإلكتروني </w:t>
      </w:r>
      <w:r w:rsidR="00B73D95">
        <w:rPr>
          <w:lang w:bidi="ar-EG"/>
        </w:rPr>
        <w:t>(</w:t>
      </w:r>
      <w:hyperlink r:id="rId17" w:history="1">
        <w:r w:rsidR="00532D86" w:rsidRPr="000545ED">
          <w:rPr>
            <w:rStyle w:val="Hyperlink"/>
          </w:rPr>
          <w:t>tsbreg@itu.int</w:t>
        </w:r>
      </w:hyperlink>
      <w:r w:rsidR="00B73D95">
        <w:rPr>
          <w:lang w:bidi="ar-EG"/>
        </w:rPr>
        <w:t>)</w:t>
      </w:r>
      <w:r w:rsidR="00B73D95" w:rsidRPr="005463F4">
        <w:rPr>
          <w:rFonts w:hint="cs"/>
          <w:rtl/>
          <w:lang w:bidi="ar-EG"/>
        </w:rPr>
        <w:t>.</w:t>
      </w:r>
    </w:p>
    <w:p w:rsidR="00B73D95" w:rsidRDefault="00B73D95" w:rsidP="00B73D95">
      <w:pPr>
        <w:spacing w:before="240"/>
        <w:rPr>
          <w:lang w:bidi="ar-EG"/>
        </w:rPr>
      </w:pPr>
      <w:r w:rsidRPr="005463F4">
        <w:rPr>
          <w:rFonts w:hint="cs"/>
          <w:rtl/>
          <w:lang w:bidi="ar-EG"/>
        </w:rPr>
        <w:t>وتفضلوا بقبول فائق التقدير والاحترام.</w:t>
      </w:r>
    </w:p>
    <w:p w:rsidR="00B73D95" w:rsidRDefault="00B73D95" w:rsidP="000009B8">
      <w:pPr>
        <w:spacing w:before="840" w:line="180" w:lineRule="auto"/>
        <w:jc w:val="left"/>
        <w:rPr>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 xml:space="preserve">مدير مكتب </w:t>
      </w:r>
      <w:proofErr w:type="spellStart"/>
      <w:r w:rsidRPr="005463F4">
        <w:rPr>
          <w:rFonts w:hint="cs"/>
          <w:rtl/>
          <w:lang w:bidi="ar-EG"/>
        </w:rPr>
        <w:t>تقييس</w:t>
      </w:r>
      <w:proofErr w:type="spellEnd"/>
      <w:r w:rsidRPr="005463F4">
        <w:rPr>
          <w:rFonts w:hint="cs"/>
          <w:rtl/>
          <w:lang w:bidi="ar-EG"/>
        </w:rPr>
        <w:t xml:space="preserve"> الاتصالات</w:t>
      </w:r>
    </w:p>
    <w:p w:rsidR="00BF4FB4" w:rsidRDefault="00B73D95" w:rsidP="002917D0">
      <w:pPr>
        <w:spacing w:before="720" w:line="180" w:lineRule="auto"/>
        <w:rPr>
          <w:b/>
          <w:bCs/>
          <w:lang w:bidi="ar-EG"/>
        </w:rPr>
      </w:pPr>
      <w:r w:rsidRPr="005463F4">
        <w:rPr>
          <w:rFonts w:hint="cs"/>
          <w:b/>
          <w:bCs/>
          <w:rtl/>
          <w:lang w:bidi="ar-EG"/>
        </w:rPr>
        <w:t>الملحقات:</w:t>
      </w:r>
      <w:r w:rsidRPr="002917D0">
        <w:rPr>
          <w:rFonts w:hint="cs"/>
          <w:b/>
          <w:bCs/>
          <w:rtl/>
          <w:lang w:bidi="ar-EG"/>
        </w:rPr>
        <w:t xml:space="preserve"> </w:t>
      </w:r>
      <w:r w:rsidR="002917D0" w:rsidRPr="002917D0">
        <w:rPr>
          <w:b/>
          <w:bCs/>
          <w:lang w:bidi="ar-EG"/>
        </w:rPr>
        <w:t>4</w:t>
      </w:r>
    </w:p>
    <w:p w:rsidR="00BF4FB4" w:rsidRDefault="00BF4FB4">
      <w:pPr>
        <w:bidi w:val="0"/>
        <w:spacing w:before="0" w:line="240" w:lineRule="auto"/>
        <w:jc w:val="left"/>
      </w:pPr>
      <w:r>
        <w:br w:type="page"/>
      </w:r>
    </w:p>
    <w:p w:rsidR="00582852" w:rsidRPr="000545ED" w:rsidRDefault="00582852" w:rsidP="00535C28">
      <w:pPr>
        <w:bidi w:val="0"/>
        <w:ind w:right="92"/>
        <w:jc w:val="center"/>
      </w:pPr>
      <w:r w:rsidRPr="000545ED">
        <w:lastRenderedPageBreak/>
        <w:t>ANNEX 1</w:t>
      </w:r>
    </w:p>
    <w:p w:rsidR="00582852" w:rsidRPr="000545ED" w:rsidRDefault="00582852" w:rsidP="00535C28">
      <w:pPr>
        <w:pStyle w:val="LetterStart"/>
        <w:tabs>
          <w:tab w:val="clear" w:pos="1361"/>
          <w:tab w:val="clear" w:pos="1758"/>
          <w:tab w:val="clear" w:pos="2155"/>
          <w:tab w:val="clear" w:pos="2552"/>
          <w:tab w:val="center" w:pos="4962"/>
        </w:tabs>
        <w:spacing w:before="120"/>
        <w:ind w:left="0"/>
        <w:jc w:val="center"/>
        <w:rPr>
          <w:lang w:val="en-US"/>
        </w:rPr>
      </w:pPr>
      <w:r w:rsidRPr="00985BA9">
        <w:rPr>
          <w:lang w:val="en-US"/>
        </w:rPr>
        <w:t>(to TSB Collective letter 7/15)</w:t>
      </w:r>
    </w:p>
    <w:p w:rsidR="00582852" w:rsidRDefault="00582852" w:rsidP="00535C28">
      <w:pPr>
        <w:bidi w:val="0"/>
        <w:spacing w:line="240" w:lineRule="auto"/>
        <w:jc w:val="center"/>
        <w:rPr>
          <w:b/>
          <w:bCs/>
        </w:rPr>
      </w:pPr>
      <w:r w:rsidRPr="006466E8">
        <w:rPr>
          <w:b/>
          <w:bCs/>
        </w:rPr>
        <w:t xml:space="preserve">Draft agenda for the </w:t>
      </w:r>
      <w:r>
        <w:rPr>
          <w:b/>
          <w:bCs/>
        </w:rPr>
        <w:t xml:space="preserve">meeting of </w:t>
      </w:r>
      <w:r w:rsidRPr="006466E8">
        <w:rPr>
          <w:b/>
          <w:bCs/>
        </w:rPr>
        <w:t>Study Group 15</w:t>
      </w:r>
      <w:r>
        <w:rPr>
          <w:b/>
          <w:bCs/>
        </w:rPr>
        <w:br/>
        <w:t>(Optical and other transport network infrastructures)</w:t>
      </w:r>
    </w:p>
    <w:p w:rsidR="00582852" w:rsidRPr="006466E8" w:rsidRDefault="00582852" w:rsidP="00535C28">
      <w:pPr>
        <w:bidi w:val="0"/>
        <w:spacing w:line="240" w:lineRule="auto"/>
        <w:jc w:val="center"/>
        <w:rPr>
          <w:highlight w:val="yellow"/>
        </w:rPr>
      </w:pPr>
      <w:r w:rsidRPr="006466E8">
        <w:t>Geneva, 16 September 2011</w:t>
      </w:r>
      <w:r w:rsidRPr="006466E8">
        <w:br/>
      </w:r>
    </w:p>
    <w:p w:rsidR="00582852" w:rsidRPr="000545ED" w:rsidRDefault="00582852" w:rsidP="00535C28">
      <w:pPr>
        <w:tabs>
          <w:tab w:val="left" w:pos="8484"/>
        </w:tabs>
        <w:bidi w:val="0"/>
        <w:spacing w:before="0" w:line="240" w:lineRule="auto"/>
        <w:ind w:left="567" w:hanging="567"/>
        <w:rPr>
          <w:szCs w:val="22"/>
        </w:rPr>
      </w:pPr>
    </w:p>
    <w:p w:rsidR="00582852" w:rsidRDefault="00582852" w:rsidP="00535C28">
      <w:pPr>
        <w:tabs>
          <w:tab w:val="left" w:pos="8484"/>
        </w:tabs>
        <w:bidi w:val="0"/>
        <w:spacing w:before="0" w:line="240" w:lineRule="auto"/>
        <w:ind w:left="426" w:hanging="426"/>
        <w:rPr>
          <w:szCs w:val="24"/>
        </w:rPr>
      </w:pPr>
      <w:r w:rsidRPr="000545ED">
        <w:rPr>
          <w:szCs w:val="22"/>
        </w:rPr>
        <w:t>1</w:t>
      </w:r>
      <w:r w:rsidRPr="000545ED">
        <w:rPr>
          <w:szCs w:val="22"/>
        </w:rPr>
        <w:tab/>
      </w:r>
      <w:r w:rsidRPr="000545ED">
        <w:rPr>
          <w:szCs w:val="24"/>
        </w:rPr>
        <w:t>Opening of meeting</w:t>
      </w:r>
    </w:p>
    <w:p w:rsidR="00582852" w:rsidRDefault="00582852" w:rsidP="00535C28">
      <w:pPr>
        <w:tabs>
          <w:tab w:val="left" w:pos="8484"/>
        </w:tabs>
        <w:bidi w:val="0"/>
        <w:spacing w:before="0" w:line="240" w:lineRule="auto"/>
        <w:ind w:left="426" w:hanging="426"/>
        <w:rPr>
          <w:szCs w:val="24"/>
        </w:rPr>
      </w:pPr>
    </w:p>
    <w:p w:rsidR="00582852" w:rsidRPr="000545ED" w:rsidRDefault="00582852" w:rsidP="00535C28">
      <w:pPr>
        <w:bidi w:val="0"/>
        <w:spacing w:before="0" w:line="240" w:lineRule="auto"/>
        <w:ind w:left="426" w:hanging="426"/>
        <w:rPr>
          <w:szCs w:val="24"/>
        </w:rPr>
      </w:pPr>
      <w:r w:rsidRPr="000545ED">
        <w:rPr>
          <w:szCs w:val="24"/>
        </w:rPr>
        <w:t>2</w:t>
      </w:r>
      <w:r w:rsidRPr="000545ED">
        <w:rPr>
          <w:szCs w:val="24"/>
        </w:rPr>
        <w:tab/>
        <w:t>Approval of agenda</w:t>
      </w:r>
    </w:p>
    <w:p w:rsidR="00582852" w:rsidRDefault="00582852" w:rsidP="00535C28">
      <w:pPr>
        <w:tabs>
          <w:tab w:val="left" w:pos="8484"/>
        </w:tabs>
        <w:bidi w:val="0"/>
        <w:spacing w:before="0" w:line="240" w:lineRule="auto"/>
        <w:ind w:left="426" w:hanging="426"/>
        <w:rPr>
          <w:szCs w:val="24"/>
        </w:rPr>
      </w:pPr>
    </w:p>
    <w:p w:rsidR="00582852" w:rsidRPr="000545ED" w:rsidRDefault="00582852" w:rsidP="00535C28">
      <w:pPr>
        <w:bidi w:val="0"/>
        <w:spacing w:before="0" w:line="240" w:lineRule="auto"/>
        <w:ind w:left="426" w:hanging="426"/>
        <w:rPr>
          <w:szCs w:val="24"/>
        </w:rPr>
      </w:pPr>
      <w:r>
        <w:rPr>
          <w:szCs w:val="24"/>
        </w:rPr>
        <w:t>3</w:t>
      </w:r>
      <w:r w:rsidRPr="000545ED">
        <w:rPr>
          <w:szCs w:val="24"/>
        </w:rPr>
        <w:tab/>
        <w:t>Objectives for this meeting</w:t>
      </w:r>
    </w:p>
    <w:p w:rsidR="00582852" w:rsidRDefault="00582852" w:rsidP="00535C28">
      <w:pPr>
        <w:tabs>
          <w:tab w:val="left" w:pos="8484"/>
        </w:tabs>
        <w:bidi w:val="0"/>
        <w:spacing w:before="0" w:line="240" w:lineRule="auto"/>
        <w:ind w:left="426" w:hanging="426"/>
        <w:rPr>
          <w:szCs w:val="24"/>
        </w:rPr>
      </w:pPr>
    </w:p>
    <w:p w:rsidR="00582852" w:rsidRDefault="00582852" w:rsidP="00535C28">
      <w:pPr>
        <w:tabs>
          <w:tab w:val="left" w:pos="8484"/>
        </w:tabs>
        <w:bidi w:val="0"/>
        <w:spacing w:before="0" w:line="240" w:lineRule="auto"/>
        <w:ind w:left="426" w:hanging="426"/>
        <w:rPr>
          <w:szCs w:val="24"/>
        </w:rPr>
      </w:pPr>
      <w:r>
        <w:rPr>
          <w:szCs w:val="24"/>
        </w:rPr>
        <w:t>4</w:t>
      </w:r>
      <w:r>
        <w:rPr>
          <w:szCs w:val="24"/>
        </w:rPr>
        <w:tab/>
        <w:t>Working Party 1/15 Plenary</w:t>
      </w:r>
    </w:p>
    <w:p w:rsidR="00582852" w:rsidRDefault="00582852" w:rsidP="00535C28">
      <w:pPr>
        <w:tabs>
          <w:tab w:val="left" w:pos="8484"/>
        </w:tabs>
        <w:bidi w:val="0"/>
        <w:spacing w:before="0" w:line="240" w:lineRule="auto"/>
        <w:ind w:left="426" w:hanging="426"/>
        <w:rPr>
          <w:szCs w:val="24"/>
        </w:rPr>
      </w:pPr>
    </w:p>
    <w:p w:rsidR="00582852" w:rsidRPr="000545ED" w:rsidRDefault="00582852" w:rsidP="00535C28">
      <w:pPr>
        <w:tabs>
          <w:tab w:val="left" w:pos="8484"/>
        </w:tabs>
        <w:bidi w:val="0"/>
        <w:spacing w:before="0" w:line="240" w:lineRule="auto"/>
        <w:ind w:left="426" w:hanging="426"/>
        <w:rPr>
          <w:szCs w:val="24"/>
        </w:rPr>
      </w:pPr>
      <w:r>
        <w:rPr>
          <w:szCs w:val="24"/>
        </w:rPr>
        <w:t>5</w:t>
      </w:r>
      <w:r>
        <w:rPr>
          <w:szCs w:val="24"/>
        </w:rPr>
        <w:tab/>
        <w:t>Working Party 3/15 Plenary</w:t>
      </w:r>
    </w:p>
    <w:p w:rsidR="00582852" w:rsidRPr="000545ED" w:rsidRDefault="00582852" w:rsidP="00535C28">
      <w:pPr>
        <w:bidi w:val="0"/>
        <w:spacing w:before="0" w:line="240" w:lineRule="auto"/>
        <w:ind w:left="426" w:hanging="426"/>
        <w:rPr>
          <w:szCs w:val="24"/>
        </w:rPr>
      </w:pPr>
    </w:p>
    <w:p w:rsidR="00582852" w:rsidRPr="000545ED" w:rsidRDefault="00582852" w:rsidP="00535C28">
      <w:pPr>
        <w:tabs>
          <w:tab w:val="left" w:pos="426"/>
        </w:tabs>
        <w:bidi w:val="0"/>
        <w:spacing w:before="0" w:line="240" w:lineRule="auto"/>
        <w:rPr>
          <w:szCs w:val="24"/>
        </w:rPr>
      </w:pPr>
      <w:r>
        <w:rPr>
          <w:szCs w:val="24"/>
        </w:rPr>
        <w:t>6</w:t>
      </w:r>
      <w:r w:rsidRPr="000545ED">
        <w:rPr>
          <w:szCs w:val="24"/>
        </w:rPr>
        <w:tab/>
      </w:r>
      <w:r>
        <w:rPr>
          <w:szCs w:val="24"/>
        </w:rPr>
        <w:t>Study Group 15 Plenary</w:t>
      </w:r>
    </w:p>
    <w:p w:rsidR="00582852" w:rsidRPr="000545ED" w:rsidRDefault="00582852" w:rsidP="00535C28">
      <w:pPr>
        <w:pStyle w:val="enumlev1"/>
        <w:tabs>
          <w:tab w:val="clear" w:pos="794"/>
          <w:tab w:val="clear" w:pos="1191"/>
          <w:tab w:val="clear" w:pos="1588"/>
          <w:tab w:val="clear" w:pos="1985"/>
        </w:tabs>
        <w:ind w:left="993" w:hanging="567"/>
        <w:rPr>
          <w:lang w:val="en-US"/>
        </w:rPr>
      </w:pPr>
      <w:r>
        <w:rPr>
          <w:lang w:val="en-US"/>
        </w:rPr>
        <w:t>6.</w:t>
      </w:r>
      <w:r w:rsidRPr="000545ED">
        <w:rPr>
          <w:lang w:val="en-US"/>
        </w:rPr>
        <w:t>1</w:t>
      </w:r>
      <w:r w:rsidRPr="000545ED">
        <w:rPr>
          <w:lang w:val="en-US"/>
        </w:rPr>
        <w:tab/>
        <w:t>Intellectual Property Rights inquiry</w:t>
      </w:r>
    </w:p>
    <w:p w:rsidR="00582852" w:rsidRPr="000545ED" w:rsidRDefault="00582852" w:rsidP="00535C28">
      <w:pPr>
        <w:pStyle w:val="enumlev1"/>
        <w:tabs>
          <w:tab w:val="clear" w:pos="794"/>
          <w:tab w:val="clear" w:pos="1191"/>
          <w:tab w:val="clear" w:pos="1588"/>
          <w:tab w:val="clear" w:pos="1985"/>
          <w:tab w:val="left" w:pos="1418"/>
        </w:tabs>
        <w:ind w:left="993" w:hanging="567"/>
        <w:rPr>
          <w:lang w:val="en-US" w:eastAsia="ja-JP"/>
        </w:rPr>
      </w:pPr>
      <w:r>
        <w:rPr>
          <w:lang w:val="en-US"/>
        </w:rPr>
        <w:t>6.</w:t>
      </w:r>
      <w:r w:rsidRPr="000545ED">
        <w:rPr>
          <w:lang w:val="en-US"/>
        </w:rPr>
        <w:t>2</w:t>
      </w:r>
      <w:r w:rsidRPr="000545ED">
        <w:rPr>
          <w:lang w:val="en-US"/>
        </w:rPr>
        <w:tab/>
        <w:t xml:space="preserve">Consent on Recommendations proposed for approval using </w:t>
      </w:r>
      <w:r>
        <w:rPr>
          <w:lang w:val="en-US"/>
        </w:rPr>
        <w:t xml:space="preserve">Recommendation </w:t>
      </w:r>
      <w:r w:rsidRPr="000545ED">
        <w:rPr>
          <w:lang w:val="en-US"/>
        </w:rPr>
        <w:t>ITU-T A.8</w:t>
      </w:r>
    </w:p>
    <w:p w:rsidR="00582852" w:rsidRPr="000545ED" w:rsidRDefault="00582852" w:rsidP="00535C28">
      <w:pPr>
        <w:pStyle w:val="enumlev1"/>
        <w:tabs>
          <w:tab w:val="clear" w:pos="794"/>
          <w:tab w:val="clear" w:pos="1191"/>
          <w:tab w:val="clear" w:pos="1588"/>
          <w:tab w:val="clear" w:pos="1985"/>
          <w:tab w:val="left" w:pos="1418"/>
        </w:tabs>
        <w:ind w:left="993" w:hanging="567"/>
        <w:rPr>
          <w:lang w:val="en-US"/>
        </w:rPr>
      </w:pPr>
      <w:r>
        <w:rPr>
          <w:lang w:val="en-US"/>
        </w:rPr>
        <w:t>6.</w:t>
      </w:r>
      <w:r w:rsidRPr="000545ED">
        <w:rPr>
          <w:lang w:val="en-US"/>
        </w:rPr>
        <w:t xml:space="preserve">3 </w:t>
      </w:r>
      <w:r w:rsidRPr="000545ED">
        <w:rPr>
          <w:lang w:val="en-US"/>
        </w:rPr>
        <w:tab/>
        <w:t>Agreement on other texts</w:t>
      </w:r>
    </w:p>
    <w:p w:rsidR="00582852" w:rsidRPr="000545ED" w:rsidRDefault="00582852" w:rsidP="00535C28">
      <w:pPr>
        <w:pStyle w:val="enumlev1"/>
        <w:tabs>
          <w:tab w:val="clear" w:pos="794"/>
          <w:tab w:val="clear" w:pos="1191"/>
          <w:tab w:val="clear" w:pos="1588"/>
          <w:tab w:val="clear" w:pos="1985"/>
          <w:tab w:val="left" w:pos="1418"/>
        </w:tabs>
        <w:ind w:left="993" w:hanging="567"/>
        <w:rPr>
          <w:lang w:val="en-US"/>
        </w:rPr>
      </w:pPr>
      <w:r>
        <w:rPr>
          <w:lang w:val="en-US"/>
        </w:rPr>
        <w:t>6.</w:t>
      </w:r>
      <w:r w:rsidRPr="000545ED">
        <w:rPr>
          <w:lang w:val="en-US"/>
        </w:rPr>
        <w:t>4</w:t>
      </w:r>
      <w:r w:rsidRPr="000545ED">
        <w:rPr>
          <w:lang w:val="en-US"/>
        </w:rPr>
        <w:tab/>
        <w:t xml:space="preserve">Status of Recommendations (work </w:t>
      </w:r>
      <w:proofErr w:type="spellStart"/>
      <w:r w:rsidRPr="000545ED">
        <w:rPr>
          <w:lang w:val="en-US"/>
        </w:rPr>
        <w:t>programme</w:t>
      </w:r>
      <w:proofErr w:type="spellEnd"/>
      <w:r w:rsidRPr="000545ED">
        <w:rPr>
          <w:lang w:val="en-US"/>
        </w:rPr>
        <w:t>)</w:t>
      </w:r>
    </w:p>
    <w:p w:rsidR="00582852" w:rsidRPr="000545ED" w:rsidRDefault="00582852" w:rsidP="00535C28">
      <w:pPr>
        <w:pStyle w:val="enumlev1"/>
        <w:tabs>
          <w:tab w:val="clear" w:pos="794"/>
          <w:tab w:val="clear" w:pos="1191"/>
          <w:tab w:val="clear" w:pos="1588"/>
          <w:tab w:val="clear" w:pos="1985"/>
          <w:tab w:val="left" w:pos="1418"/>
        </w:tabs>
        <w:ind w:left="993" w:hanging="567"/>
        <w:rPr>
          <w:lang w:val="en-US"/>
        </w:rPr>
      </w:pPr>
      <w:r>
        <w:rPr>
          <w:lang w:val="en-US"/>
        </w:rPr>
        <w:t>6.</w:t>
      </w:r>
      <w:r w:rsidRPr="000545ED">
        <w:rPr>
          <w:lang w:val="en-US"/>
        </w:rPr>
        <w:t>5</w:t>
      </w:r>
      <w:r w:rsidRPr="000545ED">
        <w:rPr>
          <w:lang w:val="en-US"/>
        </w:rPr>
        <w:tab/>
        <w:t>Liaison and interaction with other groups</w:t>
      </w:r>
    </w:p>
    <w:p w:rsidR="00582852" w:rsidRPr="000545ED" w:rsidRDefault="00582852" w:rsidP="00535C28">
      <w:pPr>
        <w:pStyle w:val="enumlev1"/>
        <w:tabs>
          <w:tab w:val="clear" w:pos="794"/>
          <w:tab w:val="clear" w:pos="1191"/>
          <w:tab w:val="clear" w:pos="1588"/>
          <w:tab w:val="clear" w:pos="1985"/>
          <w:tab w:val="left" w:pos="1418"/>
        </w:tabs>
        <w:ind w:left="993" w:hanging="567"/>
        <w:rPr>
          <w:lang w:val="en-US"/>
        </w:rPr>
      </w:pPr>
      <w:r>
        <w:rPr>
          <w:lang w:val="en-US"/>
        </w:rPr>
        <w:t>6.</w:t>
      </w:r>
      <w:r w:rsidRPr="000545ED">
        <w:rPr>
          <w:lang w:val="en-US"/>
        </w:rPr>
        <w:t>6</w:t>
      </w:r>
      <w:r w:rsidRPr="000545ED">
        <w:rPr>
          <w:lang w:val="en-US"/>
        </w:rPr>
        <w:tab/>
        <w:t xml:space="preserve">Interim </w:t>
      </w:r>
      <w:proofErr w:type="spellStart"/>
      <w:r w:rsidRPr="000545ED">
        <w:rPr>
          <w:lang w:val="en-US"/>
        </w:rPr>
        <w:t>Rapporteur</w:t>
      </w:r>
      <w:proofErr w:type="spellEnd"/>
      <w:r w:rsidRPr="000545ED">
        <w:rPr>
          <w:lang w:val="en-US"/>
        </w:rPr>
        <w:t xml:space="preserve"> activities</w:t>
      </w:r>
    </w:p>
    <w:p w:rsidR="00582852" w:rsidRDefault="00582852" w:rsidP="00535C28">
      <w:pPr>
        <w:pStyle w:val="enumlev1"/>
        <w:tabs>
          <w:tab w:val="clear" w:pos="794"/>
          <w:tab w:val="clear" w:pos="1191"/>
          <w:tab w:val="clear" w:pos="1588"/>
          <w:tab w:val="clear" w:pos="1985"/>
          <w:tab w:val="left" w:pos="1418"/>
        </w:tabs>
        <w:ind w:left="993" w:hanging="567"/>
        <w:rPr>
          <w:lang w:val="en-US" w:eastAsia="ja-JP"/>
        </w:rPr>
      </w:pPr>
      <w:r>
        <w:rPr>
          <w:lang w:val="en-US"/>
        </w:rPr>
        <w:t>6.</w:t>
      </w:r>
      <w:r w:rsidRPr="000545ED">
        <w:rPr>
          <w:lang w:val="en-US"/>
        </w:rPr>
        <w:t>7</w:t>
      </w:r>
      <w:r w:rsidRPr="000545ED">
        <w:rPr>
          <w:lang w:val="en-US"/>
        </w:rPr>
        <w:tab/>
        <w:t>Texts for deletion</w:t>
      </w:r>
      <w:r w:rsidRPr="000545ED">
        <w:rPr>
          <w:lang w:val="en-US" w:eastAsia="ja-JP"/>
        </w:rPr>
        <w:t>, if any</w:t>
      </w:r>
    </w:p>
    <w:p w:rsidR="00582852" w:rsidRPr="000545ED" w:rsidRDefault="00582852" w:rsidP="00535C28">
      <w:pPr>
        <w:pStyle w:val="enumlev1"/>
        <w:tabs>
          <w:tab w:val="clear" w:pos="794"/>
          <w:tab w:val="clear" w:pos="1191"/>
          <w:tab w:val="clear" w:pos="1588"/>
          <w:tab w:val="clear" w:pos="1985"/>
          <w:tab w:val="left" w:pos="1418"/>
        </w:tabs>
        <w:ind w:left="993" w:hanging="567"/>
        <w:rPr>
          <w:lang w:val="en-US" w:eastAsia="ja-JP"/>
        </w:rPr>
      </w:pPr>
    </w:p>
    <w:p w:rsidR="00582852" w:rsidRPr="000545ED" w:rsidRDefault="00582852" w:rsidP="00535C28">
      <w:pPr>
        <w:pStyle w:val="Index1"/>
        <w:spacing w:before="100"/>
        <w:ind w:left="426" w:hanging="426"/>
        <w:rPr>
          <w:szCs w:val="24"/>
          <w:lang w:val="en-US"/>
        </w:rPr>
      </w:pPr>
      <w:r>
        <w:rPr>
          <w:szCs w:val="24"/>
          <w:lang w:val="en-US"/>
        </w:rPr>
        <w:t>7</w:t>
      </w:r>
      <w:r w:rsidRPr="000545ED">
        <w:rPr>
          <w:szCs w:val="24"/>
          <w:lang w:val="en-US"/>
        </w:rPr>
        <w:tab/>
        <w:t>Miscellaneous</w:t>
      </w:r>
    </w:p>
    <w:p w:rsidR="00582852" w:rsidRPr="000545ED" w:rsidRDefault="00582852" w:rsidP="00535C28">
      <w:pPr>
        <w:bidi w:val="0"/>
        <w:spacing w:before="0" w:line="240" w:lineRule="auto"/>
        <w:ind w:left="426" w:hanging="426"/>
        <w:rPr>
          <w:szCs w:val="24"/>
        </w:rPr>
      </w:pPr>
    </w:p>
    <w:p w:rsidR="00582852" w:rsidRDefault="00582852" w:rsidP="00535C28">
      <w:pPr>
        <w:pStyle w:val="Index1"/>
        <w:spacing w:before="100"/>
        <w:ind w:left="426" w:hanging="426"/>
        <w:rPr>
          <w:szCs w:val="24"/>
          <w:lang w:val="en-US"/>
        </w:rPr>
      </w:pPr>
      <w:r>
        <w:rPr>
          <w:szCs w:val="24"/>
          <w:lang w:val="en-US"/>
        </w:rPr>
        <w:t>8</w:t>
      </w:r>
      <w:r w:rsidRPr="000545ED">
        <w:rPr>
          <w:szCs w:val="24"/>
          <w:lang w:val="en-US"/>
        </w:rPr>
        <w:tab/>
        <w:t>Close</w:t>
      </w:r>
    </w:p>
    <w:p w:rsidR="00582852" w:rsidRDefault="00582852" w:rsidP="00582852"/>
    <w:p w:rsidR="00582852" w:rsidRPr="00570C7B" w:rsidRDefault="00582852" w:rsidP="00582852">
      <w:pPr>
        <w:pStyle w:val="AnnexNotitle"/>
        <w:spacing w:before="120"/>
        <w:rPr>
          <w:b w:val="0"/>
          <w:sz w:val="24"/>
        </w:rPr>
      </w:pPr>
      <w:r>
        <w:rPr>
          <w:b w:val="0"/>
          <w:sz w:val="24"/>
        </w:rPr>
        <w:br w:type="column"/>
      </w:r>
      <w:r w:rsidRPr="00570C7B">
        <w:rPr>
          <w:b w:val="0"/>
          <w:sz w:val="24"/>
        </w:rPr>
        <w:lastRenderedPageBreak/>
        <w:t>A</w:t>
      </w:r>
      <w:r w:rsidRPr="00570C7B">
        <w:rPr>
          <w:b w:val="0"/>
          <w:sz w:val="24"/>
          <w:lang w:eastAsia="ja-JP"/>
        </w:rPr>
        <w:t>NNEX</w:t>
      </w:r>
      <w:r w:rsidRPr="00570C7B">
        <w:rPr>
          <w:b w:val="0"/>
          <w:sz w:val="24"/>
        </w:rPr>
        <w:t xml:space="preserve"> 2</w:t>
      </w:r>
    </w:p>
    <w:p w:rsidR="00582852" w:rsidRPr="00570C7B" w:rsidRDefault="00582852" w:rsidP="00582852">
      <w:pPr>
        <w:pStyle w:val="AnnexNotitle"/>
        <w:spacing w:before="120"/>
        <w:rPr>
          <w:b w:val="0"/>
          <w:bCs/>
          <w:sz w:val="24"/>
          <w:lang w:val="en-US"/>
        </w:rPr>
      </w:pPr>
      <w:r w:rsidRPr="00570C7B">
        <w:rPr>
          <w:b w:val="0"/>
          <w:bCs/>
          <w:sz w:val="24"/>
          <w:lang w:val="en-US"/>
        </w:rPr>
        <w:t>(to TSB Collective letter 7/15)</w:t>
      </w:r>
    </w:p>
    <w:p w:rsidR="00582852" w:rsidRPr="000545ED" w:rsidRDefault="00582852" w:rsidP="00535C28">
      <w:pPr>
        <w:pStyle w:val="AnnexNotitle"/>
        <w:spacing w:before="120"/>
        <w:rPr>
          <w:b w:val="0"/>
          <w:sz w:val="24"/>
          <w:lang w:eastAsia="ja-JP"/>
        </w:rPr>
      </w:pPr>
      <w:r w:rsidRPr="00570C7B">
        <w:rPr>
          <w:sz w:val="24"/>
        </w:rPr>
        <w:t>Study Group 15, Working Party 1/15 and Working Party 3/15 Work Plan,</w:t>
      </w:r>
      <w:r w:rsidRPr="00570C7B">
        <w:rPr>
          <w:sz w:val="24"/>
        </w:rPr>
        <w:br/>
        <w:t>6-16 September 2011</w:t>
      </w:r>
    </w:p>
    <w:p w:rsidR="00582852" w:rsidRPr="000545ED" w:rsidRDefault="00582852" w:rsidP="00582852">
      <w:pPr>
        <w:pStyle w:val="TableText"/>
      </w:pPr>
    </w:p>
    <w:p w:rsidR="00582852" w:rsidRPr="000545ED" w:rsidRDefault="00582852" w:rsidP="00582852">
      <w:pPr>
        <w:pStyle w:val="TableText"/>
      </w:pPr>
    </w:p>
    <w:tbl>
      <w:tblPr>
        <w:tblW w:w="9354" w:type="dxa"/>
        <w:jc w:val="center"/>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71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582852" w:rsidRPr="00570C7B" w:rsidTr="00632FD8">
        <w:trPr>
          <w:jc w:val="center"/>
        </w:trPr>
        <w:tc>
          <w:tcPr>
            <w:tcW w:w="2714" w:type="dxa"/>
            <w:tcBorders>
              <w:top w:val="double" w:sz="4" w:space="0" w:color="auto"/>
              <w:right w:val="double" w:sz="4" w:space="0" w:color="auto"/>
            </w:tcBorders>
          </w:tcPr>
          <w:p w:rsidR="00582852" w:rsidRPr="000545ED" w:rsidRDefault="00582852" w:rsidP="00535C28">
            <w:pPr>
              <w:bidi w:val="0"/>
              <w:spacing w:before="60" w:line="240" w:lineRule="auto"/>
              <w:jc w:val="center"/>
              <w:rPr>
                <w:b/>
                <w:sz w:val="16"/>
              </w:rPr>
            </w:pPr>
          </w:p>
        </w:tc>
        <w:tc>
          <w:tcPr>
            <w:tcW w:w="1328" w:type="dxa"/>
            <w:gridSpan w:val="4"/>
            <w:tcBorders>
              <w:top w:val="double" w:sz="4" w:space="0" w:color="auto"/>
              <w:left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b/>
                <w:sz w:val="16"/>
              </w:rPr>
              <w:t>Monday</w:t>
            </w:r>
            <w:r w:rsidRPr="00570C7B">
              <w:rPr>
                <w:b/>
                <w:sz w:val="16"/>
              </w:rPr>
              <w:br/>
              <w:t>5 September</w:t>
            </w:r>
          </w:p>
        </w:tc>
        <w:tc>
          <w:tcPr>
            <w:tcW w:w="1328" w:type="dxa"/>
            <w:gridSpan w:val="4"/>
            <w:tcBorders>
              <w:top w:val="double" w:sz="4" w:space="0" w:color="auto"/>
              <w:left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b/>
                <w:sz w:val="16"/>
              </w:rPr>
              <w:t>Tuesday</w:t>
            </w:r>
            <w:r w:rsidRPr="00570C7B">
              <w:rPr>
                <w:b/>
                <w:sz w:val="16"/>
              </w:rPr>
              <w:br/>
              <w:t>6 September</w:t>
            </w:r>
          </w:p>
        </w:tc>
        <w:tc>
          <w:tcPr>
            <w:tcW w:w="1328" w:type="dxa"/>
            <w:gridSpan w:val="4"/>
            <w:tcBorders>
              <w:top w:val="double" w:sz="4" w:space="0" w:color="auto"/>
              <w:left w:val="double" w:sz="4" w:space="0" w:color="auto"/>
              <w:right w:val="double" w:sz="4" w:space="0" w:color="auto"/>
            </w:tcBorders>
          </w:tcPr>
          <w:p w:rsidR="00582852" w:rsidRPr="00570C7B" w:rsidRDefault="00582852" w:rsidP="00535C28">
            <w:pPr>
              <w:bidi w:val="0"/>
              <w:spacing w:before="60" w:line="240" w:lineRule="auto"/>
              <w:jc w:val="center"/>
              <w:rPr>
                <w:b/>
                <w:sz w:val="16"/>
              </w:rPr>
            </w:pPr>
            <w:r w:rsidRPr="00570C7B">
              <w:rPr>
                <w:b/>
                <w:sz w:val="16"/>
              </w:rPr>
              <w:t xml:space="preserve">Wednesday </w:t>
            </w:r>
            <w:r w:rsidRPr="00570C7B">
              <w:rPr>
                <w:b/>
                <w:sz w:val="16"/>
              </w:rPr>
              <w:br/>
              <w:t>7 September</w:t>
            </w:r>
          </w:p>
        </w:tc>
        <w:tc>
          <w:tcPr>
            <w:tcW w:w="1328" w:type="dxa"/>
            <w:gridSpan w:val="4"/>
            <w:tcBorders>
              <w:top w:val="double" w:sz="4" w:space="0" w:color="auto"/>
              <w:left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b/>
                <w:sz w:val="16"/>
              </w:rPr>
              <w:t>Thursday</w:t>
            </w:r>
            <w:r w:rsidRPr="00570C7B">
              <w:rPr>
                <w:b/>
                <w:sz w:val="16"/>
              </w:rPr>
              <w:br/>
              <w:t>8 September</w:t>
            </w:r>
          </w:p>
        </w:tc>
        <w:tc>
          <w:tcPr>
            <w:tcW w:w="1328" w:type="dxa"/>
            <w:gridSpan w:val="4"/>
            <w:tcBorders>
              <w:top w:val="double" w:sz="4" w:space="0" w:color="auto"/>
              <w:left w:val="double" w:sz="4" w:space="0" w:color="auto"/>
            </w:tcBorders>
          </w:tcPr>
          <w:p w:rsidR="00582852" w:rsidRPr="00570C7B" w:rsidRDefault="00582852" w:rsidP="00535C28">
            <w:pPr>
              <w:bidi w:val="0"/>
              <w:spacing w:before="60" w:line="240" w:lineRule="auto"/>
              <w:jc w:val="center"/>
              <w:rPr>
                <w:sz w:val="16"/>
              </w:rPr>
            </w:pPr>
            <w:r w:rsidRPr="00570C7B">
              <w:rPr>
                <w:b/>
                <w:sz w:val="16"/>
              </w:rPr>
              <w:t>Friday</w:t>
            </w:r>
            <w:r w:rsidRPr="00570C7B">
              <w:rPr>
                <w:b/>
                <w:sz w:val="16"/>
              </w:rPr>
              <w:br/>
              <w:t>9 September</w:t>
            </w:r>
          </w:p>
        </w:tc>
      </w:tr>
      <w:tr w:rsidR="00582852" w:rsidRPr="00570C7B" w:rsidTr="00632FD8">
        <w:trPr>
          <w:jc w:val="center"/>
        </w:trPr>
        <w:tc>
          <w:tcPr>
            <w:tcW w:w="2714"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b/>
                <w:bCs/>
                <w:sz w:val="16"/>
              </w:rPr>
            </w:pPr>
            <w:r w:rsidRPr="00570C7B">
              <w:rPr>
                <w:b/>
                <w:bCs/>
                <w:sz w:val="16"/>
              </w:rPr>
              <w:t>Question</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r>
      <w:tr w:rsidR="00582852" w:rsidRPr="00570C7B" w:rsidTr="00632FD8">
        <w:trPr>
          <w:jc w:val="center"/>
        </w:trPr>
        <w:tc>
          <w:tcPr>
            <w:tcW w:w="2714" w:type="dxa"/>
            <w:tcBorders>
              <w:right w:val="double" w:sz="4" w:space="0" w:color="auto"/>
            </w:tcBorders>
            <w:shd w:val="clear" w:color="auto" w:fill="FFFFFF"/>
          </w:tcPr>
          <w:p w:rsidR="00582852" w:rsidRPr="00570C7B" w:rsidRDefault="00582852" w:rsidP="00535C28">
            <w:pPr>
              <w:bidi w:val="0"/>
              <w:spacing w:before="60" w:line="240" w:lineRule="auto"/>
              <w:jc w:val="center"/>
              <w:rPr>
                <w:b/>
                <w:sz w:val="16"/>
              </w:rPr>
            </w:pPr>
            <w:r w:rsidRPr="00570C7B">
              <w:rPr>
                <w:b/>
                <w:sz w:val="16"/>
              </w:rPr>
              <w:t>Q4/15</w:t>
            </w:r>
          </w:p>
        </w:tc>
        <w:tc>
          <w:tcPr>
            <w:tcW w:w="1328" w:type="dxa"/>
            <w:gridSpan w:val="4"/>
            <w:tcBorders>
              <w:left w:val="double" w:sz="4" w:space="0" w:color="auto"/>
              <w:right w:val="double" w:sz="4" w:space="0" w:color="auto"/>
            </w:tcBorders>
            <w:shd w:val="clear" w:color="auto" w:fill="FFFFFF"/>
          </w:tcPr>
          <w:p w:rsidR="00582852" w:rsidRPr="00570C7B" w:rsidRDefault="00582852" w:rsidP="00535C28">
            <w:pPr>
              <w:bidi w:val="0"/>
              <w:spacing w:before="60" w:line="240" w:lineRule="auto"/>
              <w:jc w:val="center"/>
              <w:rPr>
                <w:sz w:val="16"/>
              </w:rPr>
            </w:pP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righ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righ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righ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Pr>
                <w:sz w:val="16"/>
              </w:rPr>
              <w:t>X</w:t>
            </w:r>
          </w:p>
        </w:tc>
      </w:tr>
      <w:tr w:rsidR="00582852" w:rsidRPr="00570C7B" w:rsidTr="00632FD8">
        <w:trPr>
          <w:jc w:val="center"/>
        </w:trPr>
        <w:tc>
          <w:tcPr>
            <w:tcW w:w="2714" w:type="dxa"/>
            <w:tcBorders>
              <w:top w:val="double" w:sz="4" w:space="0" w:color="auto"/>
              <w:right w:val="double" w:sz="4" w:space="0" w:color="auto"/>
            </w:tcBorders>
          </w:tcPr>
          <w:p w:rsidR="00582852" w:rsidRPr="00570C7B" w:rsidRDefault="00582852" w:rsidP="00535C28">
            <w:pPr>
              <w:bidi w:val="0"/>
              <w:spacing w:before="60" w:line="240" w:lineRule="auto"/>
              <w:jc w:val="center"/>
              <w:rPr>
                <w:b/>
                <w:sz w:val="16"/>
              </w:rPr>
            </w:pPr>
          </w:p>
        </w:tc>
        <w:tc>
          <w:tcPr>
            <w:tcW w:w="1328" w:type="dxa"/>
            <w:gridSpan w:val="4"/>
            <w:tcBorders>
              <w:top w:val="double" w:sz="4" w:space="0" w:color="auto"/>
              <w:left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b/>
                <w:sz w:val="16"/>
              </w:rPr>
              <w:t>Monday</w:t>
            </w:r>
            <w:r w:rsidRPr="00570C7B">
              <w:rPr>
                <w:b/>
                <w:sz w:val="16"/>
              </w:rPr>
              <w:br/>
              <w:t>12 September</w:t>
            </w:r>
          </w:p>
        </w:tc>
        <w:tc>
          <w:tcPr>
            <w:tcW w:w="1328" w:type="dxa"/>
            <w:gridSpan w:val="4"/>
            <w:tcBorders>
              <w:top w:val="double" w:sz="4" w:space="0" w:color="auto"/>
              <w:left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b/>
                <w:sz w:val="16"/>
              </w:rPr>
              <w:t>Tuesday</w:t>
            </w:r>
            <w:r w:rsidRPr="00570C7B">
              <w:rPr>
                <w:b/>
                <w:sz w:val="16"/>
              </w:rPr>
              <w:br/>
              <w:t>13 September</w:t>
            </w:r>
          </w:p>
        </w:tc>
        <w:tc>
          <w:tcPr>
            <w:tcW w:w="1328" w:type="dxa"/>
            <w:gridSpan w:val="4"/>
            <w:tcBorders>
              <w:top w:val="double" w:sz="4" w:space="0" w:color="auto"/>
              <w:left w:val="double" w:sz="4" w:space="0" w:color="auto"/>
              <w:right w:val="double" w:sz="4" w:space="0" w:color="auto"/>
            </w:tcBorders>
          </w:tcPr>
          <w:p w:rsidR="00582852" w:rsidRPr="00570C7B" w:rsidRDefault="00582852" w:rsidP="00535C28">
            <w:pPr>
              <w:bidi w:val="0"/>
              <w:spacing w:before="60" w:line="240" w:lineRule="auto"/>
              <w:jc w:val="center"/>
              <w:rPr>
                <w:b/>
                <w:sz w:val="16"/>
              </w:rPr>
            </w:pPr>
            <w:r w:rsidRPr="00570C7B">
              <w:rPr>
                <w:b/>
                <w:sz w:val="16"/>
              </w:rPr>
              <w:t xml:space="preserve">Wednesday </w:t>
            </w:r>
            <w:r w:rsidRPr="00570C7B">
              <w:rPr>
                <w:b/>
                <w:sz w:val="16"/>
              </w:rPr>
              <w:br/>
              <w:t>14 September</w:t>
            </w:r>
          </w:p>
        </w:tc>
        <w:tc>
          <w:tcPr>
            <w:tcW w:w="1328" w:type="dxa"/>
            <w:gridSpan w:val="4"/>
            <w:tcBorders>
              <w:top w:val="double" w:sz="4" w:space="0" w:color="auto"/>
              <w:left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b/>
                <w:sz w:val="16"/>
              </w:rPr>
              <w:t>Thursday</w:t>
            </w:r>
            <w:r w:rsidRPr="00570C7B">
              <w:rPr>
                <w:b/>
                <w:sz w:val="16"/>
              </w:rPr>
              <w:br/>
              <w:t>15 September</w:t>
            </w:r>
          </w:p>
        </w:tc>
        <w:tc>
          <w:tcPr>
            <w:tcW w:w="1328" w:type="dxa"/>
            <w:gridSpan w:val="4"/>
            <w:tcBorders>
              <w:top w:val="double" w:sz="4" w:space="0" w:color="auto"/>
              <w:left w:val="double" w:sz="4" w:space="0" w:color="auto"/>
            </w:tcBorders>
          </w:tcPr>
          <w:p w:rsidR="00582852" w:rsidRPr="00570C7B" w:rsidRDefault="00582852" w:rsidP="00535C28">
            <w:pPr>
              <w:bidi w:val="0"/>
              <w:spacing w:before="60" w:line="240" w:lineRule="auto"/>
              <w:jc w:val="center"/>
              <w:rPr>
                <w:sz w:val="16"/>
              </w:rPr>
            </w:pPr>
            <w:r w:rsidRPr="00570C7B">
              <w:rPr>
                <w:b/>
                <w:sz w:val="16"/>
              </w:rPr>
              <w:t>Friday</w:t>
            </w:r>
            <w:r w:rsidRPr="00570C7B">
              <w:rPr>
                <w:b/>
                <w:sz w:val="16"/>
              </w:rPr>
              <w:br/>
              <w:t>16 September</w:t>
            </w:r>
          </w:p>
        </w:tc>
      </w:tr>
      <w:tr w:rsidR="00582852" w:rsidRPr="00570C7B" w:rsidTr="00632FD8">
        <w:trPr>
          <w:jc w:val="center"/>
        </w:trPr>
        <w:tc>
          <w:tcPr>
            <w:tcW w:w="2714"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b/>
                <w:bCs/>
                <w:sz w:val="16"/>
              </w:rPr>
            </w:pPr>
            <w:r w:rsidRPr="00570C7B">
              <w:rPr>
                <w:b/>
                <w:bCs/>
                <w:sz w:val="16"/>
              </w:rPr>
              <w:t>Question</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1</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2</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3</w:t>
            </w:r>
          </w:p>
        </w:tc>
        <w:tc>
          <w:tcPr>
            <w:tcW w:w="332" w:type="dxa"/>
            <w:tcBorders>
              <w:top w:val="double" w:sz="4" w:space="0" w:color="auto"/>
              <w:bottom w:val="double" w:sz="4" w:space="0" w:color="auto"/>
            </w:tcBorders>
          </w:tcPr>
          <w:p w:rsidR="00582852" w:rsidRPr="00570C7B" w:rsidRDefault="00582852" w:rsidP="00535C28">
            <w:pPr>
              <w:bidi w:val="0"/>
              <w:spacing w:before="60" w:line="240" w:lineRule="auto"/>
              <w:jc w:val="center"/>
              <w:rPr>
                <w:sz w:val="16"/>
              </w:rPr>
            </w:pPr>
            <w:r w:rsidRPr="00570C7B">
              <w:rPr>
                <w:sz w:val="16"/>
              </w:rPr>
              <w:t>4</w:t>
            </w:r>
          </w:p>
        </w:tc>
      </w:tr>
      <w:tr w:rsidR="00582852" w:rsidRPr="00570C7B" w:rsidTr="00632FD8">
        <w:trPr>
          <w:jc w:val="center"/>
        </w:trPr>
        <w:tc>
          <w:tcPr>
            <w:tcW w:w="2714" w:type="dxa"/>
            <w:tcBorders>
              <w:top w:val="double" w:sz="4" w:space="0" w:color="auto"/>
              <w:bottom w:val="double" w:sz="4" w:space="0" w:color="auto"/>
              <w:right w:val="double" w:sz="4" w:space="0" w:color="auto"/>
            </w:tcBorders>
            <w:shd w:val="clear" w:color="auto" w:fill="C0C0C0"/>
          </w:tcPr>
          <w:p w:rsidR="00582852" w:rsidRPr="00570C7B" w:rsidRDefault="00582852" w:rsidP="00535C28">
            <w:pPr>
              <w:bidi w:val="0"/>
              <w:spacing w:before="60" w:line="240" w:lineRule="auto"/>
              <w:jc w:val="center"/>
              <w:rPr>
                <w:b/>
                <w:sz w:val="16"/>
              </w:rPr>
            </w:pPr>
            <w:proofErr w:type="spellStart"/>
            <w:r w:rsidRPr="00570C7B">
              <w:rPr>
                <w:b/>
                <w:sz w:val="16"/>
              </w:rPr>
              <w:t>Plenaries</w:t>
            </w:r>
            <w:proofErr w:type="spellEnd"/>
            <w:r w:rsidRPr="00570C7B">
              <w:rPr>
                <w:b/>
                <w:sz w:val="16"/>
              </w:rPr>
              <w:t>: SG15, WP1/15, WP3/15</w:t>
            </w: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82852" w:rsidRPr="00570C7B" w:rsidRDefault="00582852" w:rsidP="00535C28">
            <w:pPr>
              <w:bidi w:val="0"/>
              <w:spacing w:before="60" w:line="240" w:lineRule="auto"/>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82852" w:rsidRPr="00570C7B" w:rsidRDefault="00582852" w:rsidP="00535C28">
            <w:pPr>
              <w:bidi w:val="0"/>
              <w:spacing w:before="60" w:line="240" w:lineRule="auto"/>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82852" w:rsidRPr="00570C7B" w:rsidRDefault="00582852" w:rsidP="00535C28">
            <w:pPr>
              <w:bidi w:val="0"/>
              <w:spacing w:before="60" w:line="240" w:lineRule="auto"/>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82852" w:rsidRPr="00570C7B" w:rsidRDefault="00582852" w:rsidP="00535C28">
            <w:pPr>
              <w:bidi w:val="0"/>
              <w:spacing w:before="60" w:line="240" w:lineRule="auto"/>
              <w:jc w:val="center"/>
              <w:rPr>
                <w:sz w:val="16"/>
              </w:rPr>
            </w:pPr>
          </w:p>
        </w:tc>
        <w:tc>
          <w:tcPr>
            <w:tcW w:w="664" w:type="dxa"/>
            <w:gridSpan w:val="2"/>
            <w:tcBorders>
              <w:top w:val="double" w:sz="4" w:space="0" w:color="auto"/>
              <w:left w:val="double" w:sz="4" w:space="0" w:color="auto"/>
              <w:bottom w:val="double" w:sz="4" w:space="0" w:color="auto"/>
            </w:tcBorders>
            <w:shd w:val="clear" w:color="auto" w:fill="C0C0C0"/>
          </w:tcPr>
          <w:p w:rsidR="00582852" w:rsidRPr="00570C7B" w:rsidRDefault="00582852" w:rsidP="00535C28">
            <w:pPr>
              <w:bidi w:val="0"/>
              <w:spacing w:before="60" w:line="240" w:lineRule="auto"/>
              <w:jc w:val="center"/>
              <w:rPr>
                <w:sz w:val="16"/>
              </w:rPr>
            </w:pPr>
            <w:r w:rsidRPr="00570C7B">
              <w:rPr>
                <w:sz w:val="16"/>
              </w:rPr>
              <w:t xml:space="preserve"> </w:t>
            </w:r>
          </w:p>
        </w:tc>
        <w:tc>
          <w:tcPr>
            <w:tcW w:w="332" w:type="dxa"/>
            <w:tcBorders>
              <w:top w:val="double" w:sz="4" w:space="0" w:color="auto"/>
              <w:bottom w:val="double" w:sz="4" w:space="0" w:color="auto"/>
            </w:tcBorders>
            <w:shd w:val="clear" w:color="auto" w:fill="C0C0C0"/>
          </w:tcPr>
          <w:p w:rsidR="00582852" w:rsidRPr="00570C7B" w:rsidRDefault="00582852" w:rsidP="00535C28">
            <w:pPr>
              <w:bidi w:val="0"/>
              <w:spacing w:before="60" w:line="240" w:lineRule="auto"/>
              <w:jc w:val="center"/>
              <w:rPr>
                <w:sz w:val="16"/>
              </w:rPr>
            </w:pPr>
            <w:r w:rsidRPr="00570C7B">
              <w:rPr>
                <w:sz w:val="16"/>
              </w:rPr>
              <w:t>X</w:t>
            </w:r>
          </w:p>
        </w:tc>
        <w:tc>
          <w:tcPr>
            <w:tcW w:w="332" w:type="dxa"/>
            <w:tcBorders>
              <w:top w:val="double" w:sz="4" w:space="0" w:color="auto"/>
              <w:bottom w:val="double" w:sz="4" w:space="0" w:color="auto"/>
            </w:tcBorders>
            <w:shd w:val="clear" w:color="auto" w:fill="C0C0C0"/>
          </w:tcPr>
          <w:p w:rsidR="00582852" w:rsidRPr="00570C7B" w:rsidRDefault="00582852" w:rsidP="00535C28">
            <w:pPr>
              <w:bidi w:val="0"/>
              <w:spacing w:before="60" w:line="240" w:lineRule="auto"/>
              <w:jc w:val="center"/>
              <w:rPr>
                <w:sz w:val="16"/>
              </w:rPr>
            </w:pPr>
            <w:r w:rsidRPr="00570C7B">
              <w:rPr>
                <w:sz w:val="16"/>
              </w:rPr>
              <w:t>X</w:t>
            </w:r>
          </w:p>
        </w:tc>
      </w:tr>
      <w:tr w:rsidR="00582852" w:rsidRPr="00570C7B" w:rsidTr="00632FD8">
        <w:trPr>
          <w:jc w:val="center"/>
        </w:trPr>
        <w:tc>
          <w:tcPr>
            <w:tcW w:w="2714" w:type="dxa"/>
            <w:tcBorders>
              <w:right w:val="double" w:sz="4" w:space="0" w:color="auto"/>
            </w:tcBorders>
            <w:shd w:val="clear" w:color="auto" w:fill="FFFFFF"/>
          </w:tcPr>
          <w:p w:rsidR="00582852" w:rsidRPr="00570C7B" w:rsidRDefault="00582852" w:rsidP="00535C28">
            <w:pPr>
              <w:bidi w:val="0"/>
              <w:spacing w:before="60" w:line="240" w:lineRule="auto"/>
              <w:jc w:val="center"/>
              <w:rPr>
                <w:b/>
                <w:sz w:val="16"/>
              </w:rPr>
            </w:pPr>
            <w:r w:rsidRPr="00570C7B">
              <w:rPr>
                <w:b/>
                <w:sz w:val="16"/>
              </w:rPr>
              <w:t>Q1/15</w:t>
            </w:r>
          </w:p>
        </w:tc>
        <w:tc>
          <w:tcPr>
            <w:tcW w:w="1328" w:type="dxa"/>
            <w:gridSpan w:val="4"/>
            <w:tcBorders>
              <w:left w:val="double" w:sz="4" w:space="0" w:color="auto"/>
              <w:right w:val="double" w:sz="4" w:space="0" w:color="auto"/>
            </w:tcBorders>
            <w:shd w:val="clear" w:color="auto" w:fill="FFFFFF"/>
          </w:tcPr>
          <w:p w:rsidR="00582852" w:rsidRPr="00570C7B" w:rsidRDefault="00582852" w:rsidP="00535C28">
            <w:pPr>
              <w:bidi w:val="0"/>
              <w:spacing w:before="60" w:line="240" w:lineRule="auto"/>
              <w:jc w:val="center"/>
              <w:rPr>
                <w:sz w:val="16"/>
              </w:rPr>
            </w:pPr>
          </w:p>
        </w:tc>
        <w:tc>
          <w:tcPr>
            <w:tcW w:w="1328" w:type="dxa"/>
            <w:gridSpan w:val="4"/>
            <w:tcBorders>
              <w:left w:val="double" w:sz="4" w:space="0" w:color="auto"/>
              <w:right w:val="double" w:sz="4" w:space="0" w:color="auto"/>
            </w:tcBorders>
            <w:shd w:val="clear" w:color="auto" w:fill="FFFFFF"/>
          </w:tcPr>
          <w:p w:rsidR="00582852" w:rsidRPr="00570C7B" w:rsidRDefault="00582852" w:rsidP="00535C28">
            <w:pPr>
              <w:bidi w:val="0"/>
              <w:spacing w:before="60" w:line="240" w:lineRule="auto"/>
              <w:jc w:val="center"/>
              <w:rPr>
                <w:sz w:val="16"/>
              </w:rPr>
            </w:pPr>
          </w:p>
        </w:tc>
        <w:tc>
          <w:tcPr>
            <w:tcW w:w="1328" w:type="dxa"/>
            <w:gridSpan w:val="4"/>
            <w:tcBorders>
              <w:left w:val="double" w:sz="4" w:space="0" w:color="auto"/>
              <w:right w:val="double" w:sz="4" w:space="0" w:color="auto"/>
            </w:tcBorders>
            <w:shd w:val="clear" w:color="auto" w:fill="FFFFFF"/>
          </w:tcPr>
          <w:p w:rsidR="00582852" w:rsidRPr="00570C7B" w:rsidRDefault="00582852" w:rsidP="00535C28">
            <w:pPr>
              <w:bidi w:val="0"/>
              <w:spacing w:before="60" w:line="240" w:lineRule="auto"/>
              <w:jc w:val="center"/>
              <w:rPr>
                <w:sz w:val="16"/>
              </w:rPr>
            </w:pP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righ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664" w:type="dxa"/>
            <w:gridSpan w:val="2"/>
            <w:shd w:val="clear" w:color="auto" w:fill="FFFFFF"/>
          </w:tcPr>
          <w:p w:rsidR="00582852" w:rsidRPr="00570C7B" w:rsidRDefault="00582852" w:rsidP="00535C28">
            <w:pPr>
              <w:bidi w:val="0"/>
              <w:spacing w:before="60" w:line="240" w:lineRule="auto"/>
              <w:jc w:val="center"/>
              <w:rPr>
                <w:sz w:val="16"/>
              </w:rPr>
            </w:pPr>
          </w:p>
        </w:tc>
      </w:tr>
      <w:tr w:rsidR="00582852" w:rsidRPr="00570C7B" w:rsidTr="00632FD8">
        <w:trPr>
          <w:jc w:val="center"/>
        </w:trPr>
        <w:tc>
          <w:tcPr>
            <w:tcW w:w="2714" w:type="dxa"/>
            <w:tcBorders>
              <w:right w:val="double" w:sz="4" w:space="0" w:color="auto"/>
            </w:tcBorders>
            <w:shd w:val="clear" w:color="auto" w:fill="FFFFFF"/>
          </w:tcPr>
          <w:p w:rsidR="00582852" w:rsidRPr="00570C7B" w:rsidRDefault="00582852" w:rsidP="00535C28">
            <w:pPr>
              <w:bidi w:val="0"/>
              <w:spacing w:before="60" w:line="240" w:lineRule="auto"/>
              <w:jc w:val="center"/>
              <w:rPr>
                <w:b/>
                <w:sz w:val="16"/>
              </w:rPr>
            </w:pPr>
            <w:r w:rsidRPr="00570C7B">
              <w:rPr>
                <w:b/>
                <w:sz w:val="16"/>
              </w:rPr>
              <w:t>Q4/15</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right w:val="double" w:sz="4" w:space="0" w:color="auto"/>
            </w:tcBorders>
            <w:shd w:val="clear" w:color="auto" w:fill="FFFFFF"/>
          </w:tcPr>
          <w:p w:rsidR="00582852" w:rsidRPr="00570C7B" w:rsidRDefault="00582852" w:rsidP="00535C28">
            <w:pPr>
              <w:bidi w:val="0"/>
              <w:spacing w:before="60" w:line="240" w:lineRule="auto"/>
              <w:jc w:val="center"/>
              <w:rPr>
                <w:sz w:val="16"/>
                <w:lang w:bidi="ar-EG"/>
              </w:rPr>
            </w:pPr>
            <w:r w:rsidRPr="00570C7B">
              <w:rPr>
                <w:sz w:val="16"/>
              </w:rPr>
              <w:t>X</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righ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righ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righ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tcBorders>
              <w:left w:val="double" w:sz="4" w:space="0" w:color="auto"/>
            </w:tcBorders>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332" w:type="dxa"/>
            <w:shd w:val="clear" w:color="auto" w:fill="FFFFFF"/>
          </w:tcPr>
          <w:p w:rsidR="00582852" w:rsidRPr="00570C7B" w:rsidRDefault="00582852" w:rsidP="00535C28">
            <w:pPr>
              <w:bidi w:val="0"/>
              <w:spacing w:before="60" w:line="240" w:lineRule="auto"/>
              <w:jc w:val="center"/>
              <w:rPr>
                <w:sz w:val="16"/>
              </w:rPr>
            </w:pPr>
            <w:r w:rsidRPr="00570C7B">
              <w:rPr>
                <w:sz w:val="16"/>
              </w:rPr>
              <w:t>X</w:t>
            </w:r>
          </w:p>
        </w:tc>
        <w:tc>
          <w:tcPr>
            <w:tcW w:w="664" w:type="dxa"/>
            <w:gridSpan w:val="2"/>
            <w:shd w:val="clear" w:color="auto" w:fill="FFFFFF"/>
          </w:tcPr>
          <w:p w:rsidR="00582852" w:rsidRPr="00570C7B" w:rsidRDefault="00582852" w:rsidP="00535C28">
            <w:pPr>
              <w:bidi w:val="0"/>
              <w:spacing w:before="60" w:line="240" w:lineRule="auto"/>
              <w:jc w:val="center"/>
              <w:rPr>
                <w:sz w:val="16"/>
              </w:rPr>
            </w:pPr>
          </w:p>
        </w:tc>
      </w:tr>
    </w:tbl>
    <w:p w:rsidR="00582852" w:rsidRPr="000545ED" w:rsidRDefault="00582852" w:rsidP="00582852">
      <w:pPr>
        <w:pStyle w:val="TableText"/>
      </w:pPr>
    </w:p>
    <w:p w:rsidR="00582852" w:rsidRPr="00570C7B" w:rsidRDefault="00582852" w:rsidP="00582852">
      <w:pPr>
        <w:pStyle w:val="Note"/>
        <w:rPr>
          <w:b/>
          <w:bCs/>
          <w:lang w:val="en-US"/>
        </w:rPr>
      </w:pPr>
      <w:r w:rsidRPr="00570C7B">
        <w:rPr>
          <w:b/>
          <w:bCs/>
          <w:lang w:val="en-US"/>
        </w:rPr>
        <w:t>Note</w:t>
      </w:r>
    </w:p>
    <w:p w:rsidR="00BC4D95" w:rsidRDefault="00582852" w:rsidP="00535C28">
      <w:pPr>
        <w:pStyle w:val="Note"/>
        <w:jc w:val="center"/>
        <w:rPr>
          <w:lang w:val="en-US"/>
        </w:rPr>
      </w:pPr>
      <w:r w:rsidRPr="00570C7B">
        <w:rPr>
          <w:lang w:val="en-US"/>
        </w:rPr>
        <w:t xml:space="preserve">SG15, WP1/15 and WP3/15 </w:t>
      </w:r>
      <w:proofErr w:type="spellStart"/>
      <w:r w:rsidRPr="00570C7B">
        <w:rPr>
          <w:lang w:val="en-US"/>
        </w:rPr>
        <w:t>Plenaries</w:t>
      </w:r>
      <w:proofErr w:type="spellEnd"/>
      <w:r w:rsidRPr="00570C7B">
        <w:rPr>
          <w:lang w:val="en-US"/>
        </w:rPr>
        <w:t xml:space="preserve"> will be run is series, starting at 1400 on 16 September 2011.</w:t>
      </w:r>
    </w:p>
    <w:p w:rsidR="00BC4D95" w:rsidRDefault="00BC4D95" w:rsidP="00535C28">
      <w:pPr>
        <w:pStyle w:val="Note"/>
        <w:jc w:val="center"/>
        <w:rPr>
          <w:lang w:val="en-US"/>
        </w:rPr>
        <w:sectPr w:rsidR="00BC4D95" w:rsidSect="00E95860">
          <w:headerReference w:type="default" r:id="rId18"/>
          <w:footerReference w:type="default" r:id="rId19"/>
          <w:headerReference w:type="first" r:id="rId20"/>
          <w:footerReference w:type="first" r:id="rId21"/>
          <w:type w:val="oddPage"/>
          <w:pgSz w:w="11907" w:h="16840" w:code="9"/>
          <w:pgMar w:top="567" w:right="1089" w:bottom="567" w:left="1089" w:header="567" w:footer="567" w:gutter="0"/>
          <w:paperSrc w:first="15" w:other="15"/>
          <w:pgNumType w:start="1"/>
          <w:cols w:space="720"/>
          <w:titlePg/>
        </w:sectPr>
      </w:pPr>
    </w:p>
    <w:p w:rsidR="00582852" w:rsidRDefault="00582852" w:rsidP="00535C28">
      <w:pPr>
        <w:pStyle w:val="Note"/>
        <w:jc w:val="center"/>
        <w:rPr>
          <w:lang w:val="en-US"/>
        </w:rPr>
      </w:pPr>
      <w:r w:rsidRPr="00640A2A">
        <w:rPr>
          <w:lang w:val="en-US"/>
        </w:rPr>
        <w:lastRenderedPageBreak/>
        <w:t xml:space="preserve">ANNEX </w:t>
      </w:r>
      <w:r>
        <w:rPr>
          <w:lang w:val="en-US"/>
        </w:rPr>
        <w:t>3</w:t>
      </w:r>
    </w:p>
    <w:p w:rsidR="00582852" w:rsidRPr="00640A2A" w:rsidRDefault="00582852" w:rsidP="00535C28">
      <w:pPr>
        <w:pStyle w:val="LetterStart"/>
        <w:tabs>
          <w:tab w:val="clear" w:pos="1361"/>
          <w:tab w:val="clear" w:pos="1758"/>
          <w:tab w:val="clear" w:pos="2155"/>
          <w:tab w:val="clear" w:pos="2552"/>
          <w:tab w:val="center" w:pos="4962"/>
        </w:tabs>
        <w:spacing w:before="120"/>
        <w:ind w:left="0"/>
        <w:jc w:val="center"/>
        <w:rPr>
          <w:lang w:val="en-US"/>
        </w:rPr>
      </w:pPr>
      <w:r w:rsidRPr="00640A2A">
        <w:rPr>
          <w:lang w:val="en-US"/>
        </w:rPr>
        <w:t xml:space="preserve">(to TSB Collective letter </w:t>
      </w:r>
      <w:r>
        <w:rPr>
          <w:lang w:val="en-US"/>
        </w:rPr>
        <w:t>7</w:t>
      </w:r>
      <w:r w:rsidRPr="00640A2A">
        <w:rPr>
          <w:lang w:val="en-US"/>
        </w:rPr>
        <w:t>/15)</w:t>
      </w:r>
    </w:p>
    <w:p w:rsidR="00582852" w:rsidRPr="008A56D3" w:rsidRDefault="00582852" w:rsidP="00535C28">
      <w:pPr>
        <w:pStyle w:val="LetterStart"/>
        <w:tabs>
          <w:tab w:val="clear" w:pos="1361"/>
          <w:tab w:val="clear" w:pos="1758"/>
          <w:tab w:val="clear" w:pos="2155"/>
          <w:tab w:val="clear" w:pos="2552"/>
        </w:tabs>
        <w:spacing w:before="120"/>
        <w:ind w:left="0"/>
        <w:jc w:val="center"/>
        <w:rPr>
          <w:b/>
          <w:lang w:val="en-US"/>
        </w:rPr>
      </w:pPr>
      <w:r w:rsidRPr="008A56D3">
        <w:rPr>
          <w:b/>
          <w:lang w:val="en-US"/>
        </w:rPr>
        <w:tab/>
      </w:r>
      <w:r w:rsidRPr="008A56D3">
        <w:rPr>
          <w:rFonts w:eastAsia="SimSun"/>
          <w:b/>
          <w:szCs w:val="24"/>
          <w:lang w:val="en-US" w:eastAsia="zh-CN"/>
        </w:rPr>
        <w:t>Initial list of candidate texts for consent or agreement</w:t>
      </w:r>
      <w:r w:rsidRPr="008A56D3">
        <w:rPr>
          <w:b/>
          <w:lang w:val="en-US"/>
        </w:rPr>
        <w:t xml:space="preserve"> </w:t>
      </w:r>
      <w:r>
        <w:rPr>
          <w:rFonts w:asciiTheme="majorBidi" w:hAnsiTheme="majorBidi" w:cstheme="majorBidi"/>
          <w:b/>
          <w:szCs w:val="24"/>
        </w:rPr>
        <w:t>at the SG15 plenary,</w:t>
      </w:r>
      <w:r>
        <w:rPr>
          <w:rFonts w:asciiTheme="majorBidi" w:hAnsiTheme="majorBidi" w:cstheme="majorBidi"/>
          <w:b/>
          <w:szCs w:val="24"/>
        </w:rPr>
        <w:br/>
        <w:t xml:space="preserve">Geneva, </w:t>
      </w:r>
      <w:r w:rsidRPr="008A56D3">
        <w:rPr>
          <w:rFonts w:asciiTheme="majorBidi" w:hAnsiTheme="majorBidi" w:cstheme="majorBidi"/>
          <w:b/>
          <w:szCs w:val="24"/>
        </w:rPr>
        <w:t>16 September 2011</w:t>
      </w:r>
    </w:p>
    <w:p w:rsidR="00582852" w:rsidRDefault="00582852" w:rsidP="00535C28">
      <w:pPr>
        <w:pStyle w:val="LetterStart"/>
        <w:tabs>
          <w:tab w:val="clear" w:pos="1361"/>
          <w:tab w:val="clear" w:pos="1758"/>
          <w:tab w:val="clear" w:pos="2155"/>
          <w:tab w:val="clear" w:pos="2552"/>
        </w:tabs>
        <w:spacing w:before="120"/>
        <w:ind w:left="0"/>
        <w:jc w:val="both"/>
        <w:rPr>
          <w:lang w:val="en-US"/>
        </w:rPr>
      </w:pPr>
      <w:r w:rsidRPr="00252B7F">
        <w:rPr>
          <w:lang w:val="en-US"/>
        </w:rPr>
        <w:t xml:space="preserve">Below is an initial list of candidate texts for consent or agreement. Updates to this list will be available in </w:t>
      </w:r>
      <w:hyperlink r:id="rId22" w:history="1">
        <w:r w:rsidRPr="00961E8E">
          <w:rPr>
            <w:rStyle w:val="Hyperlink"/>
            <w:lang w:val="en-US"/>
          </w:rPr>
          <w:t>TD552/WP1</w:t>
        </w:r>
      </w:hyperlink>
      <w:r w:rsidRPr="00252B7F">
        <w:rPr>
          <w:lang w:val="en-US"/>
        </w:rPr>
        <w:t xml:space="preserve"> and </w:t>
      </w:r>
      <w:hyperlink r:id="rId23" w:history="1">
        <w:r w:rsidRPr="00961E8E">
          <w:rPr>
            <w:rStyle w:val="Hyperlink"/>
            <w:lang w:val="en-US"/>
          </w:rPr>
          <w:t>TD566/WP3</w:t>
        </w:r>
      </w:hyperlink>
      <w:r w:rsidRPr="00252B7F">
        <w:rPr>
          <w:lang w:val="en-US"/>
        </w:rPr>
        <w:t>.</w:t>
      </w:r>
    </w:p>
    <w:p w:rsidR="00582852" w:rsidRPr="007D16EA" w:rsidRDefault="00582852" w:rsidP="00535C28">
      <w:pPr>
        <w:pStyle w:val="FigureNotitle"/>
        <w:keepLines w:val="0"/>
        <w:rPr>
          <w:rFonts w:asciiTheme="majorBidi" w:hAnsiTheme="majorBidi" w:cstheme="majorBidi"/>
          <w:bCs/>
          <w:szCs w:val="24"/>
        </w:rPr>
      </w:pPr>
      <w:r w:rsidRPr="007D16EA">
        <w:rPr>
          <w:rFonts w:asciiTheme="majorBidi" w:hAnsiTheme="majorBidi" w:cstheme="majorBidi"/>
          <w:bCs/>
          <w:szCs w:val="24"/>
        </w:rPr>
        <w:t>Initial l</w:t>
      </w:r>
      <w:r>
        <w:rPr>
          <w:rFonts w:asciiTheme="majorBidi" w:hAnsiTheme="majorBidi" w:cstheme="majorBidi"/>
          <w:bCs/>
          <w:szCs w:val="24"/>
        </w:rPr>
        <w:t>ist of WP1/15 texts for consent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7654"/>
      </w:tblGrid>
      <w:tr w:rsidR="00582852" w:rsidRPr="007D16EA" w:rsidTr="00632FD8">
        <w:tc>
          <w:tcPr>
            <w:tcW w:w="2093" w:type="dxa"/>
            <w:shd w:val="clear" w:color="auto" w:fill="D9D9D9"/>
          </w:tcPr>
          <w:p w:rsidR="00582852" w:rsidRPr="007D16EA" w:rsidRDefault="00582852" w:rsidP="00535C28">
            <w:pPr>
              <w:bidi w:val="0"/>
              <w:spacing w:after="120" w:line="240" w:lineRule="auto"/>
              <w:jc w:val="center"/>
              <w:rPr>
                <w:rFonts w:asciiTheme="majorBidi" w:hAnsiTheme="majorBidi" w:cstheme="majorBidi"/>
                <w:szCs w:val="22"/>
              </w:rPr>
            </w:pPr>
            <w:r>
              <w:rPr>
                <w:rFonts w:asciiTheme="majorBidi" w:hAnsiTheme="majorBidi" w:cstheme="majorBidi"/>
                <w:b/>
                <w:szCs w:val="22"/>
              </w:rPr>
              <w:t>Text</w:t>
            </w:r>
          </w:p>
        </w:tc>
        <w:tc>
          <w:tcPr>
            <w:tcW w:w="7654" w:type="dxa"/>
            <w:shd w:val="clear" w:color="auto" w:fill="D9D9D9"/>
          </w:tcPr>
          <w:p w:rsidR="00582852" w:rsidRPr="007D16EA" w:rsidRDefault="00582852" w:rsidP="00535C28">
            <w:pPr>
              <w:bidi w:val="0"/>
              <w:spacing w:line="240" w:lineRule="auto"/>
              <w:jc w:val="center"/>
              <w:rPr>
                <w:rFonts w:asciiTheme="majorBidi" w:hAnsiTheme="majorBidi" w:cstheme="majorBidi"/>
                <w:szCs w:val="22"/>
              </w:rPr>
            </w:pPr>
            <w:r w:rsidRPr="007D16EA">
              <w:rPr>
                <w:rFonts w:asciiTheme="majorBidi" w:hAnsiTheme="majorBidi" w:cstheme="majorBidi"/>
                <w:b/>
                <w:color w:val="000000"/>
                <w:szCs w:val="22"/>
              </w:rPr>
              <w:t>Title</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G.992.3 Cor</w:t>
            </w:r>
            <w:r>
              <w:rPr>
                <w:rFonts w:asciiTheme="majorBidi" w:hAnsiTheme="majorBidi" w:cstheme="majorBidi"/>
                <w:szCs w:val="22"/>
              </w:rPr>
              <w:t>.</w:t>
            </w:r>
            <w:r w:rsidRPr="007D16EA">
              <w:rPr>
                <w:rFonts w:asciiTheme="majorBidi" w:hAnsiTheme="majorBidi" w:cstheme="majorBidi"/>
                <w:szCs w:val="22"/>
              </w:rPr>
              <w:t xml:space="preserve"> 3</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ADSL2</w:t>
            </w:r>
          </w:p>
        </w:tc>
      </w:tr>
      <w:tr w:rsidR="00582852" w:rsidRPr="007D16EA" w:rsidTr="00632FD8">
        <w:trPr>
          <w:trHeight w:val="301"/>
        </w:trPr>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 xml:space="preserve">G.993.2 </w:t>
            </w:r>
            <w:r>
              <w:rPr>
                <w:rFonts w:asciiTheme="majorBidi" w:hAnsiTheme="majorBidi" w:cstheme="majorBidi"/>
                <w:szCs w:val="22"/>
              </w:rPr>
              <w:t>integrated</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VDSL2</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 xml:space="preserve">G.993.5 </w:t>
            </w:r>
            <w:proofErr w:type="spellStart"/>
            <w:r w:rsidRPr="007D16EA">
              <w:rPr>
                <w:rFonts w:asciiTheme="majorBidi" w:hAnsiTheme="majorBidi" w:cstheme="majorBidi"/>
                <w:szCs w:val="22"/>
              </w:rPr>
              <w:t>Am</w:t>
            </w:r>
            <w:r>
              <w:rPr>
                <w:rFonts w:asciiTheme="majorBidi" w:hAnsiTheme="majorBidi" w:cstheme="majorBidi"/>
                <w:szCs w:val="22"/>
              </w:rPr>
              <w:t>d</w:t>
            </w:r>
            <w:proofErr w:type="spellEnd"/>
            <w:r>
              <w:rPr>
                <w:rFonts w:asciiTheme="majorBidi" w:hAnsiTheme="majorBidi" w:cstheme="majorBidi"/>
                <w:szCs w:val="22"/>
              </w:rPr>
              <w:t>.</w:t>
            </w:r>
            <w:r w:rsidRPr="007D16EA">
              <w:rPr>
                <w:rFonts w:asciiTheme="majorBidi" w:hAnsiTheme="majorBidi" w:cstheme="majorBidi"/>
                <w:szCs w:val="22"/>
              </w:rPr>
              <w:t xml:space="preserve"> 2</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Self FEXT cancellation for VDSL2</w:t>
            </w:r>
          </w:p>
        </w:tc>
      </w:tr>
      <w:tr w:rsidR="00582852" w:rsidRPr="007D16EA" w:rsidTr="00632FD8">
        <w:tc>
          <w:tcPr>
            <w:tcW w:w="2093" w:type="dxa"/>
            <w:shd w:val="clear" w:color="auto" w:fill="auto"/>
          </w:tcPr>
          <w:p w:rsidR="00582852" w:rsidRPr="00707741" w:rsidRDefault="00582852" w:rsidP="00535C28">
            <w:pPr>
              <w:bidi w:val="0"/>
              <w:spacing w:line="240" w:lineRule="auto"/>
              <w:rPr>
                <w:rFonts w:asciiTheme="majorBidi" w:hAnsiTheme="majorBidi" w:cstheme="majorBidi"/>
                <w:szCs w:val="22"/>
              </w:rPr>
            </w:pPr>
            <w:r w:rsidRPr="00707741">
              <w:rPr>
                <w:rFonts w:asciiTheme="majorBidi" w:hAnsiTheme="majorBidi" w:cstheme="majorBidi"/>
                <w:szCs w:val="22"/>
              </w:rPr>
              <w:t>G.995.1 revised</w:t>
            </w:r>
          </w:p>
        </w:tc>
        <w:tc>
          <w:tcPr>
            <w:tcW w:w="7654" w:type="dxa"/>
            <w:shd w:val="clear" w:color="auto" w:fill="auto"/>
          </w:tcPr>
          <w:p w:rsidR="00582852" w:rsidRPr="00707741" w:rsidRDefault="00582852" w:rsidP="00535C28">
            <w:pPr>
              <w:bidi w:val="0"/>
              <w:spacing w:line="240" w:lineRule="auto"/>
              <w:rPr>
                <w:rFonts w:asciiTheme="majorBidi" w:hAnsiTheme="majorBidi" w:cstheme="majorBidi"/>
                <w:szCs w:val="24"/>
              </w:rPr>
            </w:pPr>
            <w:r w:rsidRPr="00707741">
              <w:rPr>
                <w:rStyle w:val="Strong"/>
                <w:rFonts w:asciiTheme="majorBidi" w:hAnsiTheme="majorBidi" w:cstheme="majorBidi"/>
                <w:szCs w:val="24"/>
              </w:rPr>
              <w:t>Overview of digital subscriber line (DSL) Recommendations</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 xml:space="preserve">G.997.1 </w:t>
            </w:r>
            <w:proofErr w:type="spellStart"/>
            <w:r w:rsidRPr="007D16EA">
              <w:rPr>
                <w:rFonts w:asciiTheme="majorBidi" w:hAnsiTheme="majorBidi" w:cstheme="majorBidi"/>
                <w:szCs w:val="22"/>
              </w:rPr>
              <w:t>Am</w:t>
            </w:r>
            <w:r>
              <w:rPr>
                <w:rFonts w:asciiTheme="majorBidi" w:hAnsiTheme="majorBidi" w:cstheme="majorBidi"/>
                <w:szCs w:val="22"/>
              </w:rPr>
              <w:t>d</w:t>
            </w:r>
            <w:proofErr w:type="spellEnd"/>
            <w:r>
              <w:rPr>
                <w:rFonts w:asciiTheme="majorBidi" w:hAnsiTheme="majorBidi" w:cstheme="majorBidi"/>
                <w:szCs w:val="22"/>
              </w:rPr>
              <w:t>.</w:t>
            </w:r>
            <w:r w:rsidRPr="007D16EA">
              <w:rPr>
                <w:rFonts w:asciiTheme="majorBidi" w:hAnsiTheme="majorBidi" w:cstheme="majorBidi"/>
                <w:szCs w:val="22"/>
              </w:rPr>
              <w:t xml:space="preserve"> 4</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PLOAM for DSL</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G.997.1 Cor</w:t>
            </w:r>
            <w:r>
              <w:rPr>
                <w:rFonts w:asciiTheme="majorBidi" w:hAnsiTheme="majorBidi" w:cstheme="majorBidi"/>
                <w:szCs w:val="22"/>
              </w:rPr>
              <w:t>.</w:t>
            </w:r>
            <w:r w:rsidRPr="007D16EA">
              <w:rPr>
                <w:rFonts w:asciiTheme="majorBidi" w:hAnsiTheme="majorBidi" w:cstheme="majorBidi"/>
                <w:szCs w:val="22"/>
              </w:rPr>
              <w:t xml:space="preserve"> 2</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PLOAM for DSL</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 xml:space="preserve">G.9956 </w:t>
            </w:r>
            <w:proofErr w:type="spellStart"/>
            <w:r w:rsidRPr="007D16EA">
              <w:rPr>
                <w:rFonts w:asciiTheme="majorBidi" w:hAnsiTheme="majorBidi" w:cstheme="majorBidi"/>
                <w:szCs w:val="22"/>
              </w:rPr>
              <w:t>Am</w:t>
            </w:r>
            <w:r>
              <w:rPr>
                <w:rFonts w:asciiTheme="majorBidi" w:hAnsiTheme="majorBidi" w:cstheme="majorBidi"/>
                <w:szCs w:val="22"/>
              </w:rPr>
              <w:t>d</w:t>
            </w:r>
            <w:proofErr w:type="spellEnd"/>
            <w:r>
              <w:rPr>
                <w:rFonts w:asciiTheme="majorBidi" w:hAnsiTheme="majorBidi" w:cstheme="majorBidi"/>
                <w:szCs w:val="22"/>
              </w:rPr>
              <w:t>.</w:t>
            </w:r>
            <w:r w:rsidRPr="007D16EA">
              <w:rPr>
                <w:rFonts w:asciiTheme="majorBidi" w:hAnsiTheme="majorBidi" w:cstheme="majorBidi"/>
                <w:szCs w:val="22"/>
              </w:rPr>
              <w:t xml:space="preserve"> 1</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Narrowband OFDM PLC – DLL</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 xml:space="preserve">G.9960 </w:t>
            </w:r>
            <w:proofErr w:type="spellStart"/>
            <w:r w:rsidRPr="007D16EA">
              <w:rPr>
                <w:rFonts w:asciiTheme="majorBidi" w:hAnsiTheme="majorBidi" w:cstheme="majorBidi"/>
                <w:szCs w:val="22"/>
              </w:rPr>
              <w:t>Am</w:t>
            </w:r>
            <w:r>
              <w:rPr>
                <w:rFonts w:asciiTheme="majorBidi" w:hAnsiTheme="majorBidi" w:cstheme="majorBidi"/>
                <w:szCs w:val="22"/>
              </w:rPr>
              <w:t>d</w:t>
            </w:r>
            <w:proofErr w:type="spellEnd"/>
            <w:r>
              <w:rPr>
                <w:rFonts w:asciiTheme="majorBidi" w:hAnsiTheme="majorBidi" w:cstheme="majorBidi"/>
                <w:szCs w:val="22"/>
              </w:rPr>
              <w:t xml:space="preserve">. </w:t>
            </w:r>
            <w:r w:rsidRPr="007D16EA">
              <w:rPr>
                <w:rFonts w:asciiTheme="majorBidi" w:hAnsiTheme="majorBidi" w:cstheme="majorBidi"/>
                <w:szCs w:val="22"/>
              </w:rPr>
              <w:t>1</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Unified high-speed wire-line based home networking transceivers</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G.9960 Cor</w:t>
            </w:r>
            <w:r>
              <w:rPr>
                <w:rFonts w:asciiTheme="majorBidi" w:hAnsiTheme="majorBidi" w:cstheme="majorBidi"/>
                <w:szCs w:val="22"/>
              </w:rPr>
              <w:t>.</w:t>
            </w:r>
            <w:r w:rsidRPr="007D16EA">
              <w:rPr>
                <w:rFonts w:asciiTheme="majorBidi" w:hAnsiTheme="majorBidi" w:cstheme="majorBidi"/>
                <w:szCs w:val="22"/>
              </w:rPr>
              <w:t xml:space="preserve"> 1</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Unified high-speed wire-line based home networking transceivers</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 xml:space="preserve">G.9961 </w:t>
            </w:r>
            <w:proofErr w:type="spellStart"/>
            <w:r w:rsidRPr="007D16EA">
              <w:rPr>
                <w:rFonts w:asciiTheme="majorBidi" w:hAnsiTheme="majorBidi" w:cstheme="majorBidi"/>
                <w:szCs w:val="22"/>
              </w:rPr>
              <w:t>Am</w:t>
            </w:r>
            <w:r>
              <w:rPr>
                <w:rFonts w:asciiTheme="majorBidi" w:hAnsiTheme="majorBidi" w:cstheme="majorBidi"/>
                <w:szCs w:val="22"/>
              </w:rPr>
              <w:t>d</w:t>
            </w:r>
            <w:proofErr w:type="spellEnd"/>
            <w:r>
              <w:rPr>
                <w:rFonts w:asciiTheme="majorBidi" w:hAnsiTheme="majorBidi" w:cstheme="majorBidi"/>
                <w:szCs w:val="22"/>
              </w:rPr>
              <w:t>.</w:t>
            </w:r>
            <w:r w:rsidRPr="007D16EA">
              <w:rPr>
                <w:rFonts w:asciiTheme="majorBidi" w:hAnsiTheme="majorBidi" w:cstheme="majorBidi"/>
                <w:szCs w:val="22"/>
              </w:rPr>
              <w:t xml:space="preserve"> 2</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Unified high-speed wire-line based home networking transceivers –</w:t>
            </w:r>
            <w:r>
              <w:rPr>
                <w:rFonts w:asciiTheme="majorBidi" w:hAnsiTheme="majorBidi" w:cstheme="majorBidi"/>
                <w:szCs w:val="22"/>
              </w:rPr>
              <w:t xml:space="preserve"> </w:t>
            </w:r>
            <w:r w:rsidRPr="007D16EA">
              <w:rPr>
                <w:rFonts w:asciiTheme="majorBidi" w:hAnsiTheme="majorBidi" w:cstheme="majorBidi"/>
                <w:szCs w:val="22"/>
              </w:rPr>
              <w:t>Data link layer</w:t>
            </w:r>
          </w:p>
        </w:tc>
      </w:tr>
      <w:tr w:rsidR="00582852" w:rsidRPr="007D16EA" w:rsidTr="00632FD8">
        <w:tc>
          <w:tcPr>
            <w:tcW w:w="2093"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G.9961 Cor</w:t>
            </w:r>
            <w:r>
              <w:rPr>
                <w:rFonts w:asciiTheme="majorBidi" w:hAnsiTheme="majorBidi" w:cstheme="majorBidi"/>
                <w:szCs w:val="22"/>
              </w:rPr>
              <w:t>.</w:t>
            </w:r>
            <w:r w:rsidRPr="007D16EA">
              <w:rPr>
                <w:rFonts w:asciiTheme="majorBidi" w:hAnsiTheme="majorBidi" w:cstheme="majorBidi"/>
                <w:szCs w:val="22"/>
              </w:rPr>
              <w:t xml:space="preserve"> 2</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Unified high-speed wire-line based home networking transceivers –</w:t>
            </w:r>
            <w:r>
              <w:rPr>
                <w:rFonts w:asciiTheme="majorBidi" w:hAnsiTheme="majorBidi" w:cstheme="majorBidi"/>
                <w:szCs w:val="22"/>
              </w:rPr>
              <w:t xml:space="preserve"> </w:t>
            </w:r>
            <w:r w:rsidRPr="007D16EA">
              <w:rPr>
                <w:rFonts w:asciiTheme="majorBidi" w:hAnsiTheme="majorBidi" w:cstheme="majorBidi"/>
                <w:szCs w:val="22"/>
              </w:rPr>
              <w:t>Data link layer</w:t>
            </w:r>
          </w:p>
        </w:tc>
      </w:tr>
      <w:tr w:rsidR="00582852" w:rsidRPr="007D16EA" w:rsidTr="00632FD8">
        <w:tc>
          <w:tcPr>
            <w:tcW w:w="2093" w:type="dxa"/>
            <w:shd w:val="clear" w:color="auto" w:fill="auto"/>
          </w:tcPr>
          <w:p w:rsidR="00582852" w:rsidRPr="008A56D3" w:rsidRDefault="00582852" w:rsidP="00535C28">
            <w:pPr>
              <w:bidi w:val="0"/>
              <w:spacing w:line="240" w:lineRule="auto"/>
              <w:rPr>
                <w:rFonts w:asciiTheme="majorBidi" w:hAnsiTheme="majorBidi" w:cstheme="majorBidi"/>
                <w:szCs w:val="22"/>
                <w:lang w:val="es-ES"/>
              </w:rPr>
            </w:pPr>
            <w:r w:rsidRPr="008A56D3">
              <w:rPr>
                <w:rFonts w:asciiTheme="majorBidi" w:hAnsiTheme="majorBidi" w:cstheme="majorBidi"/>
                <w:szCs w:val="22"/>
                <w:lang w:val="es-ES"/>
              </w:rPr>
              <w:t>G.9963</w:t>
            </w:r>
            <w:r w:rsidRPr="008A56D3">
              <w:rPr>
                <w:rFonts w:asciiTheme="majorBidi" w:hAnsiTheme="majorBidi" w:cstheme="majorBidi"/>
                <w:szCs w:val="22"/>
                <w:lang w:val="es-ES"/>
              </w:rPr>
              <w:br/>
              <w:t>(ex. G.hn-mimo</w:t>
            </w:r>
            <w:r>
              <w:rPr>
                <w:rFonts w:asciiTheme="majorBidi" w:hAnsiTheme="majorBidi" w:cstheme="majorBidi"/>
                <w:szCs w:val="22"/>
                <w:lang w:val="es-ES"/>
              </w:rPr>
              <w:t>)</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Unified high-speed wire-line based home networking transceivers - MIMO</w:t>
            </w:r>
          </w:p>
        </w:tc>
      </w:tr>
      <w:tr w:rsidR="00582852" w:rsidRPr="007D16EA" w:rsidTr="00632FD8">
        <w:tc>
          <w:tcPr>
            <w:tcW w:w="2093" w:type="dxa"/>
            <w:shd w:val="clear" w:color="auto" w:fill="auto"/>
          </w:tcPr>
          <w:p w:rsidR="00582852" w:rsidRPr="00E03263" w:rsidRDefault="00582852" w:rsidP="00535C28">
            <w:pPr>
              <w:bidi w:val="0"/>
              <w:spacing w:line="240" w:lineRule="auto"/>
              <w:jc w:val="left"/>
              <w:rPr>
                <w:rFonts w:asciiTheme="majorBidi" w:hAnsiTheme="majorBidi" w:cstheme="majorBidi"/>
                <w:szCs w:val="22"/>
                <w:lang w:val="fr-CH"/>
              </w:rPr>
            </w:pPr>
            <w:r w:rsidRPr="00E03263">
              <w:rPr>
                <w:rFonts w:asciiTheme="majorBidi" w:hAnsiTheme="majorBidi" w:cstheme="majorBidi"/>
                <w:szCs w:val="22"/>
                <w:lang w:val="fr-CH"/>
              </w:rPr>
              <w:t>G.9973</w:t>
            </w:r>
            <w:r w:rsidRPr="00E03263">
              <w:rPr>
                <w:rFonts w:asciiTheme="majorBidi" w:hAnsiTheme="majorBidi" w:cstheme="majorBidi"/>
                <w:szCs w:val="22"/>
                <w:lang w:val="fr-CH"/>
              </w:rPr>
              <w:br/>
              <w:t xml:space="preserve">(ex. </w:t>
            </w:r>
            <w:proofErr w:type="spellStart"/>
            <w:r w:rsidRPr="00E03263">
              <w:rPr>
                <w:rFonts w:asciiTheme="majorBidi" w:hAnsiTheme="majorBidi" w:cstheme="majorBidi"/>
                <w:szCs w:val="22"/>
                <w:lang w:val="fr-CH"/>
              </w:rPr>
              <w:t>G.cmhn</w:t>
            </w:r>
            <w:proofErr w:type="spellEnd"/>
            <w:r w:rsidRPr="00E03263">
              <w:rPr>
                <w:rFonts w:asciiTheme="majorBidi" w:hAnsiTheme="majorBidi" w:cstheme="majorBidi"/>
                <w:szCs w:val="22"/>
                <w:lang w:val="fr-CH"/>
              </w:rPr>
              <w:t xml:space="preserve">, </w:t>
            </w:r>
            <w:proofErr w:type="spellStart"/>
            <w:r w:rsidRPr="00E03263">
              <w:rPr>
                <w:rFonts w:asciiTheme="majorBidi" w:hAnsiTheme="majorBidi" w:cstheme="majorBidi"/>
                <w:szCs w:val="22"/>
                <w:lang w:val="fr-CH"/>
              </w:rPr>
              <w:t>G.phnt</w:t>
            </w:r>
            <w:proofErr w:type="spellEnd"/>
            <w:r w:rsidRPr="00E03263">
              <w:rPr>
                <w:rFonts w:asciiTheme="majorBidi" w:hAnsiTheme="majorBidi" w:cstheme="majorBidi"/>
                <w:szCs w:val="22"/>
                <w:lang w:val="fr-CH"/>
              </w:rPr>
              <w:t>)</w:t>
            </w:r>
          </w:p>
        </w:tc>
        <w:tc>
          <w:tcPr>
            <w:tcW w:w="7654"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Protocol for identifying home network topology</w:t>
            </w:r>
          </w:p>
        </w:tc>
      </w:tr>
    </w:tbl>
    <w:p w:rsidR="00582852" w:rsidRPr="00686E60" w:rsidRDefault="00582852" w:rsidP="00535C28">
      <w:pPr>
        <w:spacing w:before="240" w:after="120" w:line="240" w:lineRule="auto"/>
        <w:jc w:val="center"/>
        <w:rPr>
          <w:rFonts w:asciiTheme="majorBidi" w:hAnsiTheme="majorBidi" w:cstheme="majorBidi"/>
          <w:b/>
          <w:szCs w:val="24"/>
        </w:rPr>
      </w:pPr>
      <w:r w:rsidRPr="00686E60">
        <w:rPr>
          <w:rFonts w:asciiTheme="majorBidi" w:hAnsiTheme="majorBidi" w:cstheme="majorBidi"/>
          <w:b/>
          <w:szCs w:val="24"/>
        </w:rPr>
        <w:t>Initial list of</w:t>
      </w:r>
      <w:r>
        <w:rPr>
          <w:rFonts w:asciiTheme="majorBidi" w:hAnsiTheme="majorBidi" w:cstheme="majorBidi"/>
          <w:b/>
          <w:szCs w:val="24"/>
        </w:rPr>
        <w:t xml:space="preserve"> WP1/15 texts for determination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512"/>
      </w:tblGrid>
      <w:tr w:rsidR="00582852" w:rsidRPr="007D16EA" w:rsidTr="00632FD8">
        <w:tc>
          <w:tcPr>
            <w:tcW w:w="2235" w:type="dxa"/>
            <w:shd w:val="clear" w:color="auto" w:fill="D9D9D9"/>
          </w:tcPr>
          <w:p w:rsidR="00582852" w:rsidRPr="007D16EA" w:rsidRDefault="00582852" w:rsidP="00535C28">
            <w:pPr>
              <w:bidi w:val="0"/>
              <w:spacing w:line="240" w:lineRule="auto"/>
              <w:jc w:val="center"/>
              <w:rPr>
                <w:rFonts w:asciiTheme="majorBidi" w:hAnsiTheme="majorBidi" w:cstheme="majorBidi"/>
                <w:szCs w:val="24"/>
              </w:rPr>
            </w:pPr>
            <w:r>
              <w:rPr>
                <w:rFonts w:asciiTheme="majorBidi" w:hAnsiTheme="majorBidi" w:cstheme="majorBidi"/>
                <w:b/>
                <w:szCs w:val="24"/>
              </w:rPr>
              <w:t>Text</w:t>
            </w:r>
          </w:p>
        </w:tc>
        <w:tc>
          <w:tcPr>
            <w:tcW w:w="7512" w:type="dxa"/>
            <w:shd w:val="clear" w:color="auto" w:fill="D9D9D9"/>
          </w:tcPr>
          <w:p w:rsidR="00582852" w:rsidRPr="007D16EA" w:rsidRDefault="00582852" w:rsidP="00535C28">
            <w:pPr>
              <w:bidi w:val="0"/>
              <w:spacing w:line="240" w:lineRule="auto"/>
              <w:jc w:val="center"/>
              <w:rPr>
                <w:rFonts w:asciiTheme="majorBidi" w:hAnsiTheme="majorBidi" w:cstheme="majorBidi"/>
                <w:szCs w:val="24"/>
              </w:rPr>
            </w:pPr>
            <w:r w:rsidRPr="007D16EA">
              <w:rPr>
                <w:rFonts w:asciiTheme="majorBidi" w:hAnsiTheme="majorBidi" w:cstheme="majorBidi"/>
                <w:b/>
                <w:color w:val="000000"/>
                <w:szCs w:val="24"/>
              </w:rPr>
              <w:t>Title</w:t>
            </w:r>
          </w:p>
        </w:tc>
      </w:tr>
      <w:tr w:rsidR="00582852" w:rsidRPr="007D16EA" w:rsidTr="00632FD8">
        <w:tc>
          <w:tcPr>
            <w:tcW w:w="2235"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G.9964</w:t>
            </w:r>
          </w:p>
        </w:tc>
        <w:tc>
          <w:tcPr>
            <w:tcW w:w="7512" w:type="dxa"/>
            <w:shd w:val="clear" w:color="auto" w:fill="auto"/>
          </w:tcPr>
          <w:p w:rsidR="00582852" w:rsidRPr="007D16EA" w:rsidRDefault="00582852" w:rsidP="00535C28">
            <w:pPr>
              <w:bidi w:val="0"/>
              <w:spacing w:line="240" w:lineRule="auto"/>
              <w:rPr>
                <w:rFonts w:asciiTheme="majorBidi" w:hAnsiTheme="majorBidi" w:cstheme="majorBidi"/>
                <w:szCs w:val="22"/>
              </w:rPr>
            </w:pPr>
            <w:r w:rsidRPr="007D16EA">
              <w:rPr>
                <w:rFonts w:asciiTheme="majorBidi" w:hAnsiTheme="majorBidi" w:cstheme="majorBidi"/>
                <w:szCs w:val="22"/>
              </w:rPr>
              <w:t>Unified high-speed wire-line based home networking transceivers - PSD</w:t>
            </w:r>
          </w:p>
        </w:tc>
      </w:tr>
    </w:tbl>
    <w:p w:rsidR="00582852" w:rsidRPr="00686E60" w:rsidRDefault="00582852" w:rsidP="00535C28">
      <w:pPr>
        <w:pStyle w:val="FigureNotitle"/>
        <w:keepLines w:val="0"/>
        <w:rPr>
          <w:rFonts w:asciiTheme="majorBidi" w:hAnsiTheme="majorBidi" w:cstheme="majorBidi"/>
          <w:b w:val="0"/>
          <w:szCs w:val="24"/>
        </w:rPr>
      </w:pPr>
      <w:r w:rsidRPr="007D16EA">
        <w:rPr>
          <w:rFonts w:asciiTheme="majorBidi" w:hAnsiTheme="majorBidi" w:cstheme="majorBidi"/>
          <w:bCs/>
          <w:szCs w:val="24"/>
        </w:rPr>
        <w:t>Initial list of WP</w:t>
      </w:r>
      <w:r>
        <w:rPr>
          <w:rFonts w:asciiTheme="majorBidi" w:hAnsiTheme="majorBidi" w:cstheme="majorBidi"/>
          <w:bCs/>
          <w:szCs w:val="24"/>
        </w:rPr>
        <w:t>3</w:t>
      </w:r>
      <w:r w:rsidRPr="007D16EA">
        <w:rPr>
          <w:rFonts w:asciiTheme="majorBidi" w:hAnsiTheme="majorBidi" w:cstheme="majorBidi"/>
          <w:bCs/>
          <w:szCs w:val="24"/>
        </w:rPr>
        <w:t xml:space="preserve">/15 texts for consent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512"/>
      </w:tblGrid>
      <w:tr w:rsidR="00582852" w:rsidRPr="007D16EA" w:rsidTr="00632FD8">
        <w:tc>
          <w:tcPr>
            <w:tcW w:w="2235" w:type="dxa"/>
            <w:shd w:val="clear" w:color="auto" w:fill="D9D9D9"/>
          </w:tcPr>
          <w:p w:rsidR="00582852" w:rsidRPr="007D16EA" w:rsidRDefault="00582852" w:rsidP="00535C28">
            <w:pPr>
              <w:bidi w:val="0"/>
              <w:spacing w:after="120" w:line="240" w:lineRule="auto"/>
              <w:contextualSpacing/>
              <w:jc w:val="center"/>
              <w:rPr>
                <w:rFonts w:asciiTheme="majorBidi" w:hAnsiTheme="majorBidi" w:cstheme="majorBidi"/>
                <w:szCs w:val="22"/>
              </w:rPr>
            </w:pPr>
            <w:r>
              <w:rPr>
                <w:rFonts w:asciiTheme="majorBidi" w:hAnsiTheme="majorBidi" w:cstheme="majorBidi"/>
                <w:b/>
                <w:szCs w:val="22"/>
              </w:rPr>
              <w:t>Text</w:t>
            </w:r>
          </w:p>
        </w:tc>
        <w:tc>
          <w:tcPr>
            <w:tcW w:w="7512" w:type="dxa"/>
            <w:shd w:val="clear" w:color="auto" w:fill="D9D9D9"/>
          </w:tcPr>
          <w:p w:rsidR="00582852" w:rsidRPr="007D16EA" w:rsidRDefault="00582852" w:rsidP="00535C28">
            <w:pPr>
              <w:bidi w:val="0"/>
              <w:spacing w:line="240" w:lineRule="auto"/>
              <w:contextualSpacing/>
              <w:jc w:val="center"/>
              <w:rPr>
                <w:rFonts w:asciiTheme="majorBidi" w:hAnsiTheme="majorBidi" w:cstheme="majorBidi"/>
                <w:szCs w:val="22"/>
              </w:rPr>
            </w:pPr>
            <w:r w:rsidRPr="007D16EA">
              <w:rPr>
                <w:rFonts w:asciiTheme="majorBidi" w:hAnsiTheme="majorBidi" w:cstheme="majorBidi"/>
                <w:b/>
                <w:color w:val="000000"/>
                <w:szCs w:val="22"/>
              </w:rPr>
              <w:t>Title</w:t>
            </w:r>
          </w:p>
        </w:tc>
      </w:tr>
      <w:tr w:rsidR="00582852" w:rsidRPr="007D16EA" w:rsidTr="00632FD8">
        <w:tc>
          <w:tcPr>
            <w:tcW w:w="2235" w:type="dxa"/>
            <w:shd w:val="clear" w:color="auto" w:fill="auto"/>
          </w:tcPr>
          <w:p w:rsidR="00582852" w:rsidRPr="007D16EA" w:rsidRDefault="00582852" w:rsidP="00535C28">
            <w:pPr>
              <w:bidi w:val="0"/>
              <w:spacing w:line="240" w:lineRule="auto"/>
              <w:contextualSpacing/>
              <w:rPr>
                <w:rFonts w:asciiTheme="majorBidi" w:hAnsiTheme="majorBidi" w:cstheme="majorBidi"/>
                <w:szCs w:val="22"/>
              </w:rPr>
            </w:pPr>
            <w:r>
              <w:rPr>
                <w:rFonts w:asciiTheme="majorBidi" w:hAnsiTheme="majorBidi" w:cstheme="majorBidi"/>
                <w:szCs w:val="22"/>
              </w:rPr>
              <w:t>G.7044/Y.1347</w:t>
            </w:r>
            <w:r>
              <w:rPr>
                <w:rFonts w:asciiTheme="majorBidi" w:hAnsiTheme="majorBidi" w:cstheme="majorBidi"/>
                <w:szCs w:val="22"/>
              </w:rPr>
              <w:br/>
              <w:t>(ex. G.hao)</w:t>
            </w:r>
          </w:p>
        </w:tc>
        <w:tc>
          <w:tcPr>
            <w:tcW w:w="7512" w:type="dxa"/>
            <w:shd w:val="clear" w:color="auto" w:fill="auto"/>
          </w:tcPr>
          <w:p w:rsidR="00582852" w:rsidRPr="007D16EA" w:rsidRDefault="00582852" w:rsidP="00535C28">
            <w:pPr>
              <w:bidi w:val="0"/>
              <w:spacing w:line="240" w:lineRule="auto"/>
              <w:contextualSpacing/>
              <w:rPr>
                <w:rFonts w:asciiTheme="majorBidi" w:hAnsiTheme="majorBidi" w:cstheme="majorBidi"/>
                <w:szCs w:val="22"/>
                <w:lang w:bidi="ar-EG"/>
              </w:rPr>
            </w:pPr>
            <w:r w:rsidRPr="00E03263">
              <w:rPr>
                <w:rFonts w:asciiTheme="majorBidi" w:hAnsiTheme="majorBidi" w:cstheme="majorBidi"/>
                <w:szCs w:val="22"/>
              </w:rPr>
              <w:t xml:space="preserve">Hitless adjustment of </w:t>
            </w:r>
            <w:proofErr w:type="spellStart"/>
            <w:r w:rsidRPr="00E03263">
              <w:rPr>
                <w:rFonts w:asciiTheme="majorBidi" w:hAnsiTheme="majorBidi" w:cstheme="majorBidi"/>
                <w:szCs w:val="22"/>
              </w:rPr>
              <w:t>ODUflex</w:t>
            </w:r>
            <w:proofErr w:type="spellEnd"/>
            <w:r w:rsidRPr="00E03263">
              <w:rPr>
                <w:rFonts w:asciiTheme="majorBidi" w:hAnsiTheme="majorBidi" w:cstheme="majorBidi"/>
                <w:szCs w:val="22"/>
              </w:rPr>
              <w:t xml:space="preserve"> (</w:t>
            </w:r>
            <w:r>
              <w:rPr>
                <w:rFonts w:asciiTheme="majorBidi" w:hAnsiTheme="majorBidi" w:cstheme="majorBidi"/>
                <w:szCs w:val="22"/>
              </w:rPr>
              <w:t>G.hao</w:t>
            </w:r>
            <w:r w:rsidRPr="00E03263">
              <w:rPr>
                <w:rFonts w:asciiTheme="majorBidi" w:hAnsiTheme="majorBidi" w:cstheme="majorBidi"/>
                <w:szCs w:val="22"/>
              </w:rPr>
              <w:t>)</w:t>
            </w:r>
          </w:p>
        </w:tc>
      </w:tr>
    </w:tbl>
    <w:p w:rsidR="00BF4FB4" w:rsidRDefault="00BF4FB4" w:rsidP="00535C28">
      <w:pPr>
        <w:pStyle w:val="LetterStart"/>
        <w:tabs>
          <w:tab w:val="clear" w:pos="1361"/>
          <w:tab w:val="clear" w:pos="1758"/>
          <w:tab w:val="clear" w:pos="2155"/>
          <w:tab w:val="clear" w:pos="2552"/>
        </w:tabs>
        <w:spacing w:before="120"/>
        <w:jc w:val="center"/>
        <w:rPr>
          <w:lang w:val="en-US"/>
        </w:rPr>
      </w:pPr>
    </w:p>
    <w:p w:rsidR="00BF4FB4" w:rsidRDefault="00BF4FB4">
      <w:pPr>
        <w:bidi w:val="0"/>
        <w:spacing w:before="0" w:line="240" w:lineRule="auto"/>
        <w:jc w:val="left"/>
        <w:rPr>
          <w:rFonts w:cs="Times New Roman"/>
          <w:sz w:val="24"/>
          <w:szCs w:val="20"/>
        </w:rPr>
      </w:pPr>
    </w:p>
    <w:p w:rsidR="00BC4D95" w:rsidRDefault="00BC4D95" w:rsidP="00535C28">
      <w:pPr>
        <w:pStyle w:val="LetterStart"/>
        <w:tabs>
          <w:tab w:val="clear" w:pos="1361"/>
          <w:tab w:val="clear" w:pos="1758"/>
          <w:tab w:val="clear" w:pos="2155"/>
          <w:tab w:val="clear" w:pos="2552"/>
        </w:tabs>
        <w:spacing w:before="120"/>
        <w:ind w:left="0"/>
        <w:jc w:val="center"/>
        <w:rPr>
          <w:lang w:val="en-US"/>
        </w:rPr>
        <w:sectPr w:rsidR="00BC4D95" w:rsidSect="00BC4D95">
          <w:headerReference w:type="first" r:id="rId24"/>
          <w:footerReference w:type="first" r:id="rId25"/>
          <w:type w:val="oddPage"/>
          <w:pgSz w:w="11907" w:h="16840" w:code="9"/>
          <w:pgMar w:top="567" w:right="1089" w:bottom="567" w:left="1089" w:header="567" w:footer="567" w:gutter="0"/>
          <w:paperSrc w:first="15" w:other="15"/>
          <w:cols w:space="720"/>
          <w:titlePg/>
        </w:sectPr>
      </w:pPr>
    </w:p>
    <w:p w:rsidR="00BF4FB4" w:rsidRPr="000545ED" w:rsidRDefault="00BF4FB4" w:rsidP="00535C28">
      <w:pPr>
        <w:pStyle w:val="LetterStart"/>
        <w:tabs>
          <w:tab w:val="clear" w:pos="1361"/>
          <w:tab w:val="clear" w:pos="1758"/>
          <w:tab w:val="clear" w:pos="2155"/>
          <w:tab w:val="clear" w:pos="2552"/>
        </w:tabs>
        <w:spacing w:before="120"/>
        <w:ind w:left="0"/>
        <w:jc w:val="center"/>
        <w:rPr>
          <w:lang w:val="en-US"/>
        </w:rPr>
      </w:pPr>
      <w:r w:rsidRPr="000545ED">
        <w:rPr>
          <w:lang w:val="en-US"/>
        </w:rPr>
        <w:lastRenderedPageBreak/>
        <w:t xml:space="preserve">ANNEX </w:t>
      </w:r>
      <w:r>
        <w:rPr>
          <w:lang w:val="en-US"/>
        </w:rPr>
        <w:t>4</w:t>
      </w:r>
      <w:r w:rsidRPr="000545ED">
        <w:rPr>
          <w:lang w:val="en-US"/>
        </w:rPr>
        <w:br/>
      </w:r>
      <w:r w:rsidRPr="00100778">
        <w:rPr>
          <w:lang w:val="en-US"/>
        </w:rPr>
        <w:t>(to TSB Collective letter 7/15)</w:t>
      </w:r>
    </w:p>
    <w:p w:rsidR="00BF4FB4" w:rsidRPr="000545ED" w:rsidRDefault="00BF4FB4" w:rsidP="00535C28">
      <w:pPr>
        <w:pStyle w:val="LetterStart"/>
        <w:tabs>
          <w:tab w:val="clear" w:pos="1361"/>
          <w:tab w:val="clear" w:pos="1758"/>
          <w:tab w:val="clear" w:pos="2155"/>
          <w:tab w:val="clear" w:pos="2552"/>
          <w:tab w:val="center" w:pos="4962"/>
        </w:tabs>
        <w:spacing w:before="120"/>
        <w:ind w:left="0"/>
        <w:rPr>
          <w:sz w:val="16"/>
        </w:rPr>
      </w:pPr>
      <w:r w:rsidRPr="000545ED">
        <w:rPr>
          <w:lang w:val="en-US"/>
        </w:rPr>
        <w:tab/>
      </w:r>
    </w:p>
    <w:tbl>
      <w:tblPr>
        <w:tblW w:w="0" w:type="auto"/>
        <w:jc w:val="center"/>
        <w:tblLayout w:type="fixed"/>
        <w:tblLook w:val="0000"/>
      </w:tblPr>
      <w:tblGrid>
        <w:gridCol w:w="9360"/>
      </w:tblGrid>
      <w:tr w:rsidR="00BF4FB4" w:rsidRPr="000545ED" w:rsidTr="00C43A98">
        <w:trPr>
          <w:cantSplit/>
          <w:jc w:val="center"/>
        </w:trPr>
        <w:tc>
          <w:tcPr>
            <w:tcW w:w="9360" w:type="dxa"/>
            <w:tcBorders>
              <w:top w:val="single" w:sz="6" w:space="0" w:color="auto"/>
              <w:left w:val="single" w:sz="6" w:space="0" w:color="auto"/>
              <w:bottom w:val="single" w:sz="6" w:space="0" w:color="auto"/>
              <w:right w:val="single" w:sz="6" w:space="0" w:color="auto"/>
            </w:tcBorders>
          </w:tcPr>
          <w:p w:rsidR="00BF4FB4" w:rsidRPr="000545ED" w:rsidRDefault="00BF4FB4" w:rsidP="00535C28">
            <w:pPr>
              <w:tabs>
                <w:tab w:val="left" w:pos="1440"/>
                <w:tab w:val="left" w:pos="8647"/>
              </w:tabs>
              <w:bidi w:val="0"/>
              <w:spacing w:before="0" w:line="240" w:lineRule="auto"/>
              <w:ind w:right="133"/>
              <w:jc w:val="center"/>
              <w:rPr>
                <w:i/>
                <w:sz w:val="20"/>
              </w:rPr>
            </w:pPr>
          </w:p>
          <w:p w:rsidR="00BF4FB4" w:rsidRPr="000545ED" w:rsidRDefault="00BF4FB4" w:rsidP="00535C28">
            <w:pPr>
              <w:tabs>
                <w:tab w:val="left" w:pos="1440"/>
                <w:tab w:val="left" w:pos="8647"/>
              </w:tabs>
              <w:bidi w:val="0"/>
              <w:spacing w:before="0" w:line="240" w:lineRule="auto"/>
              <w:ind w:right="133"/>
              <w:jc w:val="center"/>
              <w:rPr>
                <w:i/>
                <w:szCs w:val="24"/>
              </w:rPr>
            </w:pPr>
            <w:r w:rsidRPr="000545ED">
              <w:rPr>
                <w:i/>
                <w:szCs w:val="24"/>
              </w:rPr>
              <w:t xml:space="preserve">This confirmation form </w:t>
            </w:r>
            <w:r w:rsidRPr="000545ED">
              <w:rPr>
                <w:b/>
                <w:bCs/>
                <w:i/>
                <w:szCs w:val="24"/>
              </w:rPr>
              <w:t xml:space="preserve">should </w:t>
            </w:r>
            <w:r w:rsidRPr="000545ED">
              <w:rPr>
                <w:b/>
                <w:i/>
                <w:szCs w:val="24"/>
              </w:rPr>
              <w:t xml:space="preserve">be sent direct </w:t>
            </w:r>
            <w:r w:rsidRPr="000545ED">
              <w:rPr>
                <w:i/>
                <w:szCs w:val="24"/>
              </w:rPr>
              <w:t>to the hotel</w:t>
            </w:r>
            <w:r w:rsidRPr="000545ED">
              <w:rPr>
                <w:b/>
                <w:i/>
                <w:szCs w:val="24"/>
              </w:rPr>
              <w:t xml:space="preserve"> </w:t>
            </w:r>
            <w:r w:rsidRPr="000545ED">
              <w:rPr>
                <w:i/>
                <w:szCs w:val="24"/>
              </w:rPr>
              <w:t>of your choice</w:t>
            </w:r>
          </w:p>
          <w:p w:rsidR="00BF4FB4" w:rsidRPr="000545ED" w:rsidRDefault="00BF4FB4" w:rsidP="00535C28">
            <w:pPr>
              <w:bidi w:val="0"/>
              <w:spacing w:before="0" w:after="100" w:line="240" w:lineRule="auto"/>
              <w:ind w:right="130"/>
              <w:jc w:val="center"/>
              <w:rPr>
                <w:sz w:val="20"/>
              </w:rPr>
            </w:pPr>
          </w:p>
        </w:tc>
      </w:tr>
    </w:tbl>
    <w:p w:rsidR="00BF4FB4" w:rsidRPr="000545ED" w:rsidRDefault="00BF4FB4" w:rsidP="00535C28">
      <w:pPr>
        <w:tabs>
          <w:tab w:val="center" w:pos="9639"/>
        </w:tabs>
        <w:bidi w:val="0"/>
        <w:spacing w:line="240" w:lineRule="auto"/>
        <w:ind w:right="453"/>
      </w:pPr>
    </w:p>
    <w:tbl>
      <w:tblPr>
        <w:tblW w:w="0" w:type="auto"/>
        <w:jc w:val="center"/>
        <w:tblLayout w:type="fixed"/>
        <w:tblLook w:val="0000"/>
      </w:tblPr>
      <w:tblGrid>
        <w:gridCol w:w="1291"/>
        <w:gridCol w:w="7264"/>
        <w:gridCol w:w="1400"/>
      </w:tblGrid>
      <w:tr w:rsidR="00BF4FB4" w:rsidRPr="000545ED" w:rsidTr="00C43A98">
        <w:trPr>
          <w:cantSplit/>
          <w:jc w:val="center"/>
        </w:trPr>
        <w:tc>
          <w:tcPr>
            <w:tcW w:w="1291" w:type="dxa"/>
          </w:tcPr>
          <w:p w:rsidR="00BF4FB4" w:rsidRPr="000545ED" w:rsidRDefault="00BF4FB4" w:rsidP="00535C28">
            <w:pPr>
              <w:tabs>
                <w:tab w:val="center" w:pos="9639"/>
              </w:tabs>
              <w:bidi w:val="0"/>
              <w:spacing w:before="57" w:line="240" w:lineRule="auto"/>
              <w:ind w:right="-176"/>
              <w:jc w:val="center"/>
              <w:rPr>
                <w:sz w:val="28"/>
              </w:rPr>
            </w:pPr>
            <w:r w:rsidRPr="000545ED">
              <w:rPr>
                <w:noProof/>
                <w:lang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BF4FB4" w:rsidRPr="000545ED" w:rsidRDefault="00BF4FB4" w:rsidP="00535C28">
            <w:pPr>
              <w:tabs>
                <w:tab w:val="center" w:pos="9639"/>
              </w:tabs>
              <w:bidi w:val="0"/>
              <w:spacing w:line="240" w:lineRule="auto"/>
              <w:ind w:right="-40"/>
              <w:jc w:val="center"/>
              <w:rPr>
                <w:b/>
                <w:bCs/>
                <w:sz w:val="28"/>
                <w:szCs w:val="28"/>
                <w:lang w:val="es-ES_tradnl"/>
              </w:rPr>
            </w:pPr>
            <w:r w:rsidRPr="000545ED">
              <w:rPr>
                <w:sz w:val="26"/>
                <w:lang w:val="es-ES_tradnl"/>
              </w:rPr>
              <w:br/>
            </w:r>
            <w:r w:rsidRPr="000545ED">
              <w:rPr>
                <w:b/>
                <w:bCs/>
                <w:sz w:val="28"/>
                <w:szCs w:val="28"/>
                <w:lang w:val="es-ES_tradnl"/>
              </w:rPr>
              <w:t>INTERNATIONAL TELECOMMUNICATION UNION</w:t>
            </w:r>
            <w:r w:rsidRPr="000545ED">
              <w:rPr>
                <w:b/>
                <w:bCs/>
                <w:sz w:val="28"/>
                <w:szCs w:val="28"/>
                <w:lang w:val="es-ES_tradnl"/>
              </w:rPr>
              <w:br/>
            </w:r>
          </w:p>
        </w:tc>
        <w:tc>
          <w:tcPr>
            <w:tcW w:w="1400" w:type="dxa"/>
          </w:tcPr>
          <w:p w:rsidR="00BF4FB4" w:rsidRPr="000545ED" w:rsidRDefault="00BF4FB4" w:rsidP="00535C28">
            <w:pPr>
              <w:tabs>
                <w:tab w:val="center" w:pos="9639"/>
              </w:tabs>
              <w:bidi w:val="0"/>
              <w:spacing w:before="57" w:line="240" w:lineRule="auto"/>
              <w:ind w:left="-142" w:right="-74"/>
              <w:jc w:val="center"/>
              <w:rPr>
                <w:sz w:val="28"/>
              </w:rPr>
            </w:pPr>
            <w:r w:rsidRPr="000545ED">
              <w:rPr>
                <w:noProof/>
                <w:lang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BF4FB4" w:rsidRPr="000545ED" w:rsidRDefault="00BF4FB4" w:rsidP="00535C28">
      <w:pPr>
        <w:tabs>
          <w:tab w:val="left" w:pos="1440"/>
        </w:tabs>
        <w:bidi w:val="0"/>
        <w:spacing w:before="0" w:line="240" w:lineRule="auto"/>
        <w:ind w:left="284" w:right="-143"/>
        <w:jc w:val="center"/>
        <w:rPr>
          <w:b/>
        </w:rPr>
      </w:pPr>
    </w:p>
    <w:p w:rsidR="00BF4FB4" w:rsidRPr="000545ED" w:rsidRDefault="00BF4FB4" w:rsidP="00535C28">
      <w:pPr>
        <w:tabs>
          <w:tab w:val="center" w:pos="4678"/>
        </w:tabs>
        <w:bidi w:val="0"/>
        <w:spacing w:before="0" w:line="240" w:lineRule="auto"/>
        <w:ind w:left="284" w:right="-143"/>
        <w:jc w:val="center"/>
        <w:rPr>
          <w:b/>
          <w:bCs/>
          <w:szCs w:val="24"/>
        </w:rPr>
      </w:pPr>
      <w:r w:rsidRPr="000545ED">
        <w:rPr>
          <w:b/>
          <w:bCs/>
          <w:szCs w:val="24"/>
        </w:rPr>
        <w:t>TELECOMMUNICATION STANDARDIZATION SECTOR</w:t>
      </w:r>
      <w:r w:rsidRPr="000545ED">
        <w:rPr>
          <w:b/>
          <w:bCs/>
          <w:szCs w:val="24"/>
        </w:rPr>
        <w:br/>
      </w:r>
    </w:p>
    <w:p w:rsidR="00BF4FB4" w:rsidRPr="000545ED" w:rsidRDefault="00BF4FB4" w:rsidP="00535C28">
      <w:pPr>
        <w:tabs>
          <w:tab w:val="left" w:pos="1440"/>
        </w:tabs>
        <w:bidi w:val="0"/>
        <w:spacing w:before="0" w:line="240" w:lineRule="auto"/>
        <w:ind w:left="284" w:right="-143"/>
        <w:rPr>
          <w:sz w:val="20"/>
        </w:rPr>
      </w:pPr>
    </w:p>
    <w:p w:rsidR="00BF4FB4" w:rsidRPr="000545ED" w:rsidRDefault="00BF4FB4" w:rsidP="00535C28">
      <w:pPr>
        <w:tabs>
          <w:tab w:val="left" w:pos="1440"/>
        </w:tabs>
        <w:bidi w:val="0"/>
        <w:spacing w:before="0" w:line="240" w:lineRule="auto"/>
        <w:ind w:left="284" w:right="515"/>
        <w:rPr>
          <w:sz w:val="20"/>
        </w:rPr>
      </w:pPr>
      <w:r w:rsidRPr="000545ED">
        <w:rPr>
          <w:i/>
          <w:sz w:val="20"/>
        </w:rPr>
        <w:t>SG/WP meeting -------------------------------------   from    -------------------------  to ----------------------- in Geneva</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r w:rsidRPr="000545ED">
        <w:rPr>
          <w:i/>
          <w:sz w:val="20"/>
        </w:rPr>
        <w:t>Confirmation of the reservation made on (date) -------------------------   with (hotel)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Cs w:val="24"/>
          <w:u w:val="single"/>
        </w:rPr>
      </w:pPr>
      <w:r w:rsidRPr="000545ED">
        <w:rPr>
          <w:b/>
          <w:i/>
          <w:szCs w:val="24"/>
          <w:u w:val="single"/>
        </w:rPr>
        <w:t xml:space="preserve">at the ITU preferential tariff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i/>
          <w:sz w:val="20"/>
        </w:rPr>
      </w:pPr>
      <w:r w:rsidRPr="000545ED">
        <w:rPr>
          <w:i/>
          <w:sz w:val="20"/>
        </w:rPr>
        <w:t>------------ single/double room(s)</w:t>
      </w:r>
    </w:p>
    <w:p w:rsidR="00BF4FB4" w:rsidRPr="000545ED" w:rsidRDefault="00BF4FB4" w:rsidP="00535C28">
      <w:pPr>
        <w:tabs>
          <w:tab w:val="left" w:pos="1440"/>
        </w:tabs>
        <w:bidi w:val="0"/>
        <w:spacing w:before="0" w:line="240" w:lineRule="auto"/>
        <w:ind w:left="284" w:right="515"/>
        <w:rPr>
          <w:i/>
          <w:sz w:val="20"/>
        </w:rPr>
      </w:pPr>
    </w:p>
    <w:p w:rsidR="00BF4FB4" w:rsidRPr="000545ED" w:rsidRDefault="00BF4FB4" w:rsidP="00535C28">
      <w:pPr>
        <w:tabs>
          <w:tab w:val="left" w:pos="1440"/>
        </w:tabs>
        <w:bidi w:val="0"/>
        <w:spacing w:before="0" w:line="240" w:lineRule="auto"/>
        <w:ind w:left="284" w:right="515"/>
        <w:rPr>
          <w:i/>
          <w:sz w:val="20"/>
        </w:rPr>
      </w:pPr>
      <w:r w:rsidRPr="000545ED">
        <w:rPr>
          <w:i/>
          <w:sz w:val="20"/>
        </w:rPr>
        <w:t>arriving on (date) ---------------------------  at (time)  -------------  departing on (date)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bidi w:val="0"/>
        <w:spacing w:before="100" w:beforeAutospacing="1" w:after="100" w:afterAutospacing="1" w:line="240" w:lineRule="auto"/>
        <w:ind w:left="284"/>
        <w:outlineLvl w:val="3"/>
        <w:rPr>
          <w:rFonts w:eastAsia="SimSun"/>
          <w:i/>
          <w:iCs/>
          <w:sz w:val="20"/>
          <w:lang w:eastAsia="zh-CN"/>
        </w:rPr>
      </w:pPr>
      <w:r w:rsidRPr="000545ED">
        <w:rPr>
          <w:rFonts w:eastAsia="SimSun"/>
          <w:b/>
          <w:bCs/>
          <w:i/>
          <w:iCs/>
          <w:sz w:val="20"/>
          <w:lang w:eastAsia="zh-CN"/>
        </w:rPr>
        <w:t xml:space="preserve">GENEVA TRANSPORT CARD : </w:t>
      </w:r>
      <w:r w:rsidRPr="000545E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rFonts w:eastAsia="SimSun"/>
          <w:i/>
          <w:iCs/>
          <w:sz w:val="20"/>
          <w:lang w:eastAsia="zh-CN"/>
        </w:rPr>
        <w:t>Versoix</w:t>
      </w:r>
      <w:proofErr w:type="spellEnd"/>
      <w:r w:rsidRPr="000545ED">
        <w:rPr>
          <w:rFonts w:eastAsia="SimSun"/>
          <w:i/>
          <w:iCs/>
          <w:sz w:val="20"/>
          <w:lang w:eastAsia="zh-CN"/>
        </w:rPr>
        <w:t xml:space="preserve"> and the airport.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r w:rsidRPr="000545ED">
        <w:rPr>
          <w:i/>
          <w:sz w:val="20"/>
        </w:rPr>
        <w:t>Family name</w:t>
      </w:r>
      <w:r w:rsidRPr="000545ED">
        <w:rPr>
          <w:sz w:val="20"/>
        </w:rPr>
        <w:t xml:space="preserve">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r w:rsidRPr="000545ED">
        <w:rPr>
          <w:i/>
          <w:sz w:val="20"/>
        </w:rPr>
        <w:t xml:space="preserve">First name    </w:t>
      </w:r>
      <w:r w:rsidRPr="000545ED">
        <w:rPr>
          <w:sz w:val="20"/>
        </w:rPr>
        <w:t xml:space="preserve">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i/>
          <w:iCs/>
          <w:sz w:val="20"/>
        </w:rPr>
      </w:pPr>
      <w:r w:rsidRPr="000545ED">
        <w:rPr>
          <w:i/>
          <w:sz w:val="20"/>
        </w:rPr>
        <w:t xml:space="preserve">Address        </w:t>
      </w:r>
      <w:r w:rsidRPr="000545ED">
        <w:rPr>
          <w:sz w:val="20"/>
        </w:rPr>
        <w:t xml:space="preserve">    ------------------------------------------------------------------------        </w:t>
      </w:r>
      <w:r w:rsidRPr="000545ED">
        <w:rPr>
          <w:i/>
          <w:iCs/>
          <w:sz w:val="20"/>
        </w:rPr>
        <w:t>Tel: -------------------------------</w:t>
      </w:r>
    </w:p>
    <w:p w:rsidR="00BF4FB4" w:rsidRPr="000545ED" w:rsidRDefault="00BF4FB4" w:rsidP="00535C28">
      <w:pPr>
        <w:tabs>
          <w:tab w:val="left" w:pos="1440"/>
        </w:tabs>
        <w:bidi w:val="0"/>
        <w:spacing w:before="0" w:line="240" w:lineRule="auto"/>
        <w:ind w:left="284" w:right="515"/>
        <w:rPr>
          <w:i/>
          <w:iCs/>
          <w:sz w:val="20"/>
        </w:rPr>
      </w:pPr>
    </w:p>
    <w:p w:rsidR="00BF4FB4" w:rsidRPr="000545ED" w:rsidRDefault="00BF4FB4" w:rsidP="00535C28">
      <w:pPr>
        <w:tabs>
          <w:tab w:val="left" w:pos="1440"/>
        </w:tabs>
        <w:bidi w:val="0"/>
        <w:spacing w:before="0" w:line="240" w:lineRule="auto"/>
        <w:ind w:left="284" w:right="515"/>
        <w:rPr>
          <w:i/>
          <w:iCs/>
          <w:sz w:val="20"/>
        </w:rPr>
      </w:pPr>
      <w:r w:rsidRPr="000545ED">
        <w:rPr>
          <w:i/>
          <w:iCs/>
          <w:sz w:val="20"/>
        </w:rPr>
        <w:t>-----------------------------------------------------------------------------------------         Fax: -------------------------------</w:t>
      </w:r>
    </w:p>
    <w:p w:rsidR="00BF4FB4" w:rsidRPr="000545ED" w:rsidRDefault="00BF4FB4" w:rsidP="00535C28">
      <w:pPr>
        <w:tabs>
          <w:tab w:val="left" w:pos="1440"/>
        </w:tabs>
        <w:bidi w:val="0"/>
        <w:spacing w:before="0" w:line="240" w:lineRule="auto"/>
        <w:ind w:left="284" w:right="515"/>
        <w:rPr>
          <w:i/>
          <w:iCs/>
          <w:sz w:val="20"/>
        </w:rPr>
      </w:pPr>
    </w:p>
    <w:p w:rsidR="00BF4FB4" w:rsidRPr="000545ED" w:rsidRDefault="00BF4FB4" w:rsidP="00535C28">
      <w:pPr>
        <w:tabs>
          <w:tab w:val="left" w:pos="1440"/>
        </w:tabs>
        <w:bidi w:val="0"/>
        <w:spacing w:before="0" w:line="240" w:lineRule="auto"/>
        <w:ind w:left="284" w:right="515"/>
        <w:rPr>
          <w:sz w:val="20"/>
        </w:rPr>
      </w:pPr>
      <w:r w:rsidRPr="000545ED">
        <w:rPr>
          <w:i/>
          <w:iCs/>
          <w:sz w:val="20"/>
        </w:rPr>
        <w:t>-----------------------------------------------------------------------------------------      E-mail:</w:t>
      </w:r>
      <w:r w:rsidRPr="000545ED">
        <w:rPr>
          <w:sz w:val="20"/>
        </w:rPr>
        <w:t xml:space="preserve">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r w:rsidRPr="000545ED">
        <w:rPr>
          <w:i/>
          <w:sz w:val="20"/>
        </w:rPr>
        <w:t>Credit card to guarantee this reservation</w:t>
      </w:r>
      <w:r w:rsidRPr="000545ED">
        <w:rPr>
          <w:sz w:val="20"/>
        </w:rPr>
        <w:t>:        AX/VISA/DINERS/EC  (</w:t>
      </w:r>
      <w:r w:rsidRPr="000545ED">
        <w:rPr>
          <w:i/>
          <w:iCs/>
          <w:sz w:val="20"/>
        </w:rPr>
        <w:t>or</w:t>
      </w:r>
      <w:r w:rsidRPr="000545ED">
        <w:rPr>
          <w:sz w:val="20"/>
        </w:rPr>
        <w:t xml:space="preserve"> </w:t>
      </w:r>
      <w:r w:rsidRPr="000545ED">
        <w:rPr>
          <w:i/>
          <w:sz w:val="20"/>
        </w:rPr>
        <w:t>other)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r w:rsidRPr="000545ED">
        <w:rPr>
          <w:i/>
          <w:iCs/>
          <w:sz w:val="20"/>
        </w:rPr>
        <w:t xml:space="preserve">No. </w:t>
      </w:r>
      <w:r w:rsidRPr="000545ED">
        <w:rPr>
          <w:sz w:val="20"/>
        </w:rPr>
        <w:t xml:space="preserve">--------------------------------------------------------         </w:t>
      </w:r>
      <w:r w:rsidRPr="000545ED">
        <w:rPr>
          <w:i/>
          <w:sz w:val="20"/>
        </w:rPr>
        <w:t>valid until</w:t>
      </w:r>
      <w:r w:rsidRPr="000545ED">
        <w:rPr>
          <w:sz w:val="20"/>
        </w:rPr>
        <w:t xml:space="preserve">      -------------------------------------------------</w:t>
      </w: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p>
    <w:p w:rsidR="00BF4FB4" w:rsidRPr="000545ED" w:rsidRDefault="00BF4FB4" w:rsidP="00535C28">
      <w:pPr>
        <w:tabs>
          <w:tab w:val="left" w:pos="1440"/>
        </w:tabs>
        <w:bidi w:val="0"/>
        <w:spacing w:before="0" w:line="240" w:lineRule="auto"/>
        <w:ind w:left="284" w:right="515"/>
        <w:rPr>
          <w:sz w:val="20"/>
        </w:rPr>
      </w:pPr>
      <w:r w:rsidRPr="000545ED">
        <w:rPr>
          <w:i/>
          <w:sz w:val="20"/>
        </w:rPr>
        <w:t>Date</w:t>
      </w:r>
      <w:r w:rsidRPr="000545ED">
        <w:rPr>
          <w:sz w:val="20"/>
        </w:rPr>
        <w:t xml:space="preserve"> ------------------------------------------------------      </w:t>
      </w:r>
      <w:r w:rsidRPr="000545ED">
        <w:rPr>
          <w:i/>
          <w:sz w:val="20"/>
        </w:rPr>
        <w:t xml:space="preserve">Signature </w:t>
      </w:r>
      <w:r w:rsidRPr="000545ED">
        <w:rPr>
          <w:sz w:val="20"/>
        </w:rPr>
        <w:t xml:space="preserve">       ---------------------------------------------------</w:t>
      </w:r>
    </w:p>
    <w:p w:rsidR="00582852" w:rsidRPr="00582852" w:rsidRDefault="00582852" w:rsidP="00535C28">
      <w:pPr>
        <w:bidi w:val="0"/>
        <w:spacing w:line="240" w:lineRule="auto"/>
        <w:rPr>
          <w:rtl/>
          <w:lang w:bidi="ar-EG"/>
        </w:rPr>
      </w:pPr>
    </w:p>
    <w:sectPr w:rsidR="00582852" w:rsidRPr="00582852" w:rsidSect="00BC4D95">
      <w:headerReference w:type="first" r:id="rId27"/>
      <w:footerReference w:type="first" r:id="rId28"/>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86" w:rsidRDefault="00532D86">
      <w:r>
        <w:separator/>
      </w:r>
    </w:p>
  </w:endnote>
  <w:endnote w:type="continuationSeparator" w:id="0">
    <w:p w:rsidR="00532D86" w:rsidRDefault="00532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Century Gothic"/>
    <w:panose1 w:val="020B0402020204020303"/>
    <w:charset w:val="00"/>
    <w:family w:val="swiss"/>
    <w:pitch w:val="variable"/>
    <w:sig w:usb0="00000001"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86" w:rsidRPr="003E78D7" w:rsidRDefault="003E78D7" w:rsidP="003E78D7">
    <w:pPr>
      <w:pStyle w:val="Footer"/>
      <w:tabs>
        <w:tab w:val="clear" w:pos="9406"/>
      </w:tabs>
      <w:jc w:val="right"/>
      <w:rPr>
        <w:sz w:val="20"/>
        <w:szCs w:val="20"/>
      </w:rPr>
    </w:pPr>
    <w:r w:rsidRPr="003E78D7">
      <w:rPr>
        <w:sz w:val="20"/>
        <w:szCs w:val="20"/>
      </w:rPr>
      <w:t>ITU-T\COM-T\COM.15\COLL\007</w:t>
    </w:r>
    <w:r>
      <w:rPr>
        <w:sz w:val="20"/>
        <w:szCs w:val="20"/>
      </w:rPr>
      <w:t>A</w:t>
    </w:r>
    <w:r w:rsidRPr="003E78D7">
      <w:rPr>
        <w:sz w:val="20"/>
        <w:szCs w:val="20"/>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223249" w:rsidTr="00632FD8">
      <w:tc>
        <w:tcPr>
          <w:tcW w:w="10149" w:type="dxa"/>
        </w:tcPr>
        <w:p w:rsidR="00223249" w:rsidRDefault="00223249" w:rsidP="00535C28">
          <w:pPr>
            <w:pBdr>
              <w:top w:val="single" w:sz="4" w:space="5" w:color="auto"/>
            </w:pBdr>
            <w:tabs>
              <w:tab w:val="left" w:pos="1985"/>
              <w:tab w:val="left" w:pos="2693"/>
              <w:tab w:val="left" w:pos="3261"/>
              <w:tab w:val="left" w:pos="5813"/>
              <w:tab w:val="left" w:pos="8081"/>
              <w:tab w:val="left" w:pos="8789"/>
              <w:tab w:val="left" w:pos="9072"/>
              <w:tab w:val="right" w:pos="10858"/>
            </w:tabs>
            <w:bidi w:val="0"/>
            <w:spacing w:before="0" w:line="220" w:lineRule="exact"/>
            <w:jc w:val="left"/>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223249" w:rsidRDefault="00223249" w:rsidP="00535C28">
          <w:pPr>
            <w:tabs>
              <w:tab w:val="left" w:pos="1985"/>
              <w:tab w:val="left" w:pos="2693"/>
              <w:tab w:val="left" w:pos="3261"/>
              <w:tab w:val="left" w:pos="5813"/>
              <w:tab w:val="left" w:pos="8081"/>
              <w:tab w:val="left" w:pos="8789"/>
              <w:tab w:val="left" w:pos="9072"/>
              <w:tab w:val="right" w:pos="10858"/>
            </w:tabs>
            <w:bidi w:val="0"/>
            <w:spacing w:before="0" w:line="220" w:lineRule="exact"/>
            <w:jc w:val="left"/>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223249" w:rsidRDefault="00223249" w:rsidP="00535C28">
          <w:pPr>
            <w:tabs>
              <w:tab w:val="left" w:pos="1985"/>
              <w:tab w:val="left" w:pos="2693"/>
              <w:tab w:val="left" w:pos="3261"/>
              <w:tab w:val="left" w:pos="5813"/>
              <w:tab w:val="left" w:pos="8081"/>
              <w:tab w:val="left" w:pos="8789"/>
              <w:tab w:val="left" w:pos="9072"/>
              <w:tab w:val="right" w:pos="10858"/>
            </w:tabs>
            <w:bidi w:val="0"/>
            <w:spacing w:before="0" w:line="220" w:lineRule="exact"/>
            <w:jc w:val="left"/>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532D86" w:rsidRPr="00AE03C4" w:rsidRDefault="00532D86" w:rsidP="00535C28">
    <w:pPr>
      <w:pStyle w:val="Footer"/>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95" w:rsidRPr="003E78D7" w:rsidRDefault="003E78D7" w:rsidP="003E78D7">
    <w:pPr>
      <w:pStyle w:val="Footer"/>
      <w:jc w:val="right"/>
    </w:pPr>
    <w:r w:rsidRPr="003E78D7">
      <w:rPr>
        <w:sz w:val="20"/>
        <w:szCs w:val="20"/>
      </w:rPr>
      <w:t>ITU-T\COM-T\COM.15\COLL\007</w:t>
    </w:r>
    <w:r>
      <w:rPr>
        <w:sz w:val="20"/>
        <w:szCs w:val="20"/>
      </w:rPr>
      <w:t>A</w:t>
    </w:r>
    <w:r w:rsidRPr="003E78D7">
      <w:rPr>
        <w:sz w:val="20"/>
        <w:szCs w:val="20"/>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95" w:rsidRPr="00AE03C4" w:rsidRDefault="003E78D7" w:rsidP="00535C28">
    <w:pPr>
      <w:pStyle w:val="Footer"/>
      <w:bidi w:val="0"/>
      <w:spacing w:before="0"/>
      <w:rPr>
        <w:lang w:bidi="ar-EG"/>
      </w:rPr>
    </w:pPr>
    <w:r w:rsidRPr="003E78D7">
      <w:rPr>
        <w:sz w:val="20"/>
        <w:szCs w:val="20"/>
      </w:rPr>
      <w:t>ITU-T\COM-T\COM.15\COLL\007</w:t>
    </w:r>
    <w:r>
      <w:rPr>
        <w:sz w:val="20"/>
        <w:szCs w:val="20"/>
      </w:rPr>
      <w:t>A</w:t>
    </w:r>
    <w:r w:rsidRPr="003E78D7">
      <w:rPr>
        <w:sz w:val="20"/>
        <w:szCs w:val="20"/>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86" w:rsidRDefault="00532D86">
      <w:r>
        <w:separator/>
      </w:r>
    </w:p>
  </w:footnote>
  <w:footnote w:type="continuationSeparator" w:id="0">
    <w:p w:rsidR="00532D86" w:rsidRDefault="00532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86" w:rsidRPr="00535C28" w:rsidRDefault="00532D86" w:rsidP="00535C28">
    <w:pPr>
      <w:pStyle w:val="Header"/>
      <w:bidi w:val="0"/>
      <w:spacing w:before="0" w:after="360" w:line="240" w:lineRule="auto"/>
      <w:jc w:val="center"/>
      <w:rPr>
        <w:sz w:val="20"/>
        <w:szCs w:val="20"/>
      </w:rPr>
    </w:pPr>
    <w:r w:rsidRPr="00535C28">
      <w:rPr>
        <w:sz w:val="20"/>
        <w:szCs w:val="20"/>
      </w:rPr>
      <w:t>- </w:t>
    </w:r>
    <w:r w:rsidR="00C328B0" w:rsidRPr="00535C28">
      <w:rPr>
        <w:rFonts w:cs="Times New Roman"/>
        <w:sz w:val="20"/>
        <w:szCs w:val="20"/>
      </w:rPr>
      <w:fldChar w:fldCharType="begin"/>
    </w:r>
    <w:r w:rsidRPr="00535C28">
      <w:rPr>
        <w:rFonts w:cs="Times New Roman"/>
        <w:sz w:val="20"/>
        <w:szCs w:val="20"/>
      </w:rPr>
      <w:instrText>PAGE</w:instrText>
    </w:r>
    <w:r w:rsidR="00C328B0" w:rsidRPr="00535C28">
      <w:rPr>
        <w:rFonts w:cs="Times New Roman"/>
        <w:sz w:val="20"/>
        <w:szCs w:val="20"/>
      </w:rPr>
      <w:fldChar w:fldCharType="separate"/>
    </w:r>
    <w:r w:rsidR="00534BB3">
      <w:rPr>
        <w:rFonts w:cs="Times New Roman"/>
        <w:noProof/>
        <w:sz w:val="20"/>
        <w:szCs w:val="20"/>
      </w:rPr>
      <w:t>4</w:t>
    </w:r>
    <w:r w:rsidR="00C328B0" w:rsidRPr="00535C28">
      <w:rPr>
        <w:rFonts w:cs="Times New Roman"/>
        <w:sz w:val="20"/>
        <w:szCs w:val="20"/>
      </w:rPr>
      <w:fldChar w:fldCharType="end"/>
    </w:r>
    <w:r w:rsidRPr="00535C28">
      <w:rPr>
        <w:sz w:val="20"/>
        <w:szCs w:val="20"/>
      </w:rP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95" w:rsidRDefault="00BC4D95" w:rsidP="00BC4D95">
    <w:pPr>
      <w:pStyle w:val="Header"/>
      <w:bidi w:val="0"/>
      <w:spacing w:before="0" w:after="360"/>
      <w:jc w:val="center"/>
      <w:rPr>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95" w:rsidRDefault="00BC4D95" w:rsidP="00BC4D95">
    <w:pPr>
      <w:pStyle w:val="Header"/>
      <w:bidi w:val="0"/>
      <w:spacing w:before="0" w:after="360"/>
      <w:jc w:val="center"/>
      <w:rPr>
        <w:lang w:bidi="ar-EG"/>
      </w:rPr>
    </w:pPr>
    <w:r w:rsidRPr="00535C28">
      <w:rPr>
        <w:sz w:val="20"/>
        <w:szCs w:val="20"/>
      </w:rPr>
      <w:t>- </w:t>
    </w:r>
    <w:r w:rsidR="00C328B0" w:rsidRPr="00535C28">
      <w:rPr>
        <w:rFonts w:cs="Times New Roman"/>
        <w:sz w:val="20"/>
        <w:szCs w:val="20"/>
      </w:rPr>
      <w:fldChar w:fldCharType="begin"/>
    </w:r>
    <w:r w:rsidRPr="00535C28">
      <w:rPr>
        <w:rFonts w:cs="Times New Roman"/>
        <w:sz w:val="20"/>
        <w:szCs w:val="20"/>
      </w:rPr>
      <w:instrText>PAGE</w:instrText>
    </w:r>
    <w:r w:rsidR="00C328B0" w:rsidRPr="00535C28">
      <w:rPr>
        <w:rFonts w:cs="Times New Roman"/>
        <w:sz w:val="20"/>
        <w:szCs w:val="20"/>
      </w:rPr>
      <w:fldChar w:fldCharType="separate"/>
    </w:r>
    <w:r w:rsidR="00534BB3">
      <w:rPr>
        <w:rFonts w:cs="Times New Roman"/>
        <w:noProof/>
        <w:sz w:val="20"/>
        <w:szCs w:val="20"/>
      </w:rPr>
      <w:t>5</w:t>
    </w:r>
    <w:r w:rsidR="00C328B0" w:rsidRPr="00535C28">
      <w:rPr>
        <w:rFonts w:cs="Times New Roman"/>
        <w:sz w:val="20"/>
        <w:szCs w:val="20"/>
      </w:rPr>
      <w:fldChar w:fldCharType="end"/>
    </w:r>
    <w:r w:rsidRPr="00535C28">
      <w:rPr>
        <w:sz w:val="20"/>
        <w:szCs w:val="20"/>
      </w:rPr>
      <w:t>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95" w:rsidRDefault="00BC4D95" w:rsidP="00BC4D95">
    <w:pPr>
      <w:pStyle w:val="Header"/>
      <w:bidi w:val="0"/>
      <w:spacing w:before="0" w:after="360"/>
      <w:jc w:val="center"/>
      <w:rPr>
        <w:lang w:bidi="ar-EG"/>
      </w:rPr>
    </w:pPr>
    <w:r w:rsidRPr="00535C28">
      <w:rPr>
        <w:sz w:val="20"/>
        <w:szCs w:val="20"/>
      </w:rPr>
      <w:t>- </w:t>
    </w:r>
    <w:r w:rsidR="00C328B0" w:rsidRPr="00535C28">
      <w:rPr>
        <w:rFonts w:cs="Times New Roman"/>
        <w:sz w:val="20"/>
        <w:szCs w:val="20"/>
      </w:rPr>
      <w:fldChar w:fldCharType="begin"/>
    </w:r>
    <w:r w:rsidRPr="00535C28">
      <w:rPr>
        <w:rFonts w:cs="Times New Roman"/>
        <w:sz w:val="20"/>
        <w:szCs w:val="20"/>
      </w:rPr>
      <w:instrText>PAGE</w:instrText>
    </w:r>
    <w:r w:rsidR="00C328B0" w:rsidRPr="00535C28">
      <w:rPr>
        <w:rFonts w:cs="Times New Roman"/>
        <w:sz w:val="20"/>
        <w:szCs w:val="20"/>
      </w:rPr>
      <w:fldChar w:fldCharType="separate"/>
    </w:r>
    <w:r w:rsidR="00534BB3">
      <w:rPr>
        <w:rFonts w:cs="Times New Roman"/>
        <w:noProof/>
        <w:sz w:val="20"/>
        <w:szCs w:val="20"/>
      </w:rPr>
      <w:t>7</w:t>
    </w:r>
    <w:r w:rsidR="00C328B0" w:rsidRPr="00535C28">
      <w:rPr>
        <w:rFonts w:cs="Times New Roman"/>
        <w:sz w:val="20"/>
        <w:szCs w:val="20"/>
      </w:rPr>
      <w:fldChar w:fldCharType="end"/>
    </w:r>
    <w:r w:rsidRPr="00535C28">
      <w:rPr>
        <w:sz w:val="20"/>
        <w:szCs w:val="20"/>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stylePaneFormatFilter w:val="3F01"/>
  <w:defaultTabStop w:val="794"/>
  <w:noPunctuationKerning/>
  <w:characterSpacingControl w:val="doNotCompress"/>
  <w:hdrShapeDefaults>
    <o:shapedefaults v:ext="edit" spidmax="30721"/>
  </w:hdrShapeDefaults>
  <w:footnotePr>
    <w:footnote w:id="-1"/>
    <w:footnote w:id="0"/>
  </w:footnotePr>
  <w:endnotePr>
    <w:endnote w:id="-1"/>
    <w:endnote w:id="0"/>
  </w:endnotePr>
  <w:compat/>
  <w:rsids>
    <w:rsidRoot w:val="009F4B09"/>
    <w:rsid w:val="000009B8"/>
    <w:rsid w:val="00007569"/>
    <w:rsid w:val="00012BDE"/>
    <w:rsid w:val="000132B7"/>
    <w:rsid w:val="00020DB7"/>
    <w:rsid w:val="000260D5"/>
    <w:rsid w:val="000302D3"/>
    <w:rsid w:val="00041BE3"/>
    <w:rsid w:val="000440C4"/>
    <w:rsid w:val="000525E5"/>
    <w:rsid w:val="0005630D"/>
    <w:rsid w:val="000637D6"/>
    <w:rsid w:val="0006455A"/>
    <w:rsid w:val="00064EC5"/>
    <w:rsid w:val="00073E7E"/>
    <w:rsid w:val="00076A45"/>
    <w:rsid w:val="00081D8A"/>
    <w:rsid w:val="000A3EFF"/>
    <w:rsid w:val="000A7621"/>
    <w:rsid w:val="000C2FB2"/>
    <w:rsid w:val="000D3455"/>
    <w:rsid w:val="000D3F69"/>
    <w:rsid w:val="000D6000"/>
    <w:rsid w:val="0010144A"/>
    <w:rsid w:val="001014A9"/>
    <w:rsid w:val="001132C8"/>
    <w:rsid w:val="00127FFE"/>
    <w:rsid w:val="00133BF7"/>
    <w:rsid w:val="001401E7"/>
    <w:rsid w:val="00150879"/>
    <w:rsid w:val="001523BE"/>
    <w:rsid w:val="0016239F"/>
    <w:rsid w:val="00180899"/>
    <w:rsid w:val="001919D1"/>
    <w:rsid w:val="0019658A"/>
    <w:rsid w:val="001A1E76"/>
    <w:rsid w:val="001A5641"/>
    <w:rsid w:val="001A5E10"/>
    <w:rsid w:val="001B5908"/>
    <w:rsid w:val="001C0EF6"/>
    <w:rsid w:val="001C7ECA"/>
    <w:rsid w:val="001D1DF8"/>
    <w:rsid w:val="001D39B3"/>
    <w:rsid w:val="001D3E3A"/>
    <w:rsid w:val="001D6103"/>
    <w:rsid w:val="001D6F02"/>
    <w:rsid w:val="001F1051"/>
    <w:rsid w:val="001F6CD8"/>
    <w:rsid w:val="00201E08"/>
    <w:rsid w:val="00206919"/>
    <w:rsid w:val="0021011A"/>
    <w:rsid w:val="00213FD5"/>
    <w:rsid w:val="00214741"/>
    <w:rsid w:val="0022041F"/>
    <w:rsid w:val="00223249"/>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17D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C2AC9"/>
    <w:rsid w:val="003D56B1"/>
    <w:rsid w:val="003E051B"/>
    <w:rsid w:val="003E32A8"/>
    <w:rsid w:val="003E6B7D"/>
    <w:rsid w:val="003E78D7"/>
    <w:rsid w:val="00405E83"/>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1D49"/>
    <w:rsid w:val="004A510C"/>
    <w:rsid w:val="004A52B4"/>
    <w:rsid w:val="004A7A1A"/>
    <w:rsid w:val="004B49B9"/>
    <w:rsid w:val="004E1059"/>
    <w:rsid w:val="004E4BB7"/>
    <w:rsid w:val="004F3D50"/>
    <w:rsid w:val="004F420F"/>
    <w:rsid w:val="0051132E"/>
    <w:rsid w:val="00511394"/>
    <w:rsid w:val="00523B5B"/>
    <w:rsid w:val="00532D86"/>
    <w:rsid w:val="00534BB3"/>
    <w:rsid w:val="00535C28"/>
    <w:rsid w:val="00535CA0"/>
    <w:rsid w:val="00537B94"/>
    <w:rsid w:val="005429E9"/>
    <w:rsid w:val="00543D04"/>
    <w:rsid w:val="0054515F"/>
    <w:rsid w:val="00550F45"/>
    <w:rsid w:val="00553969"/>
    <w:rsid w:val="0057474C"/>
    <w:rsid w:val="00575402"/>
    <w:rsid w:val="00575B6C"/>
    <w:rsid w:val="0058156E"/>
    <w:rsid w:val="005821D3"/>
    <w:rsid w:val="00582852"/>
    <w:rsid w:val="00586F78"/>
    <w:rsid w:val="00591E68"/>
    <w:rsid w:val="005960F3"/>
    <w:rsid w:val="005A6657"/>
    <w:rsid w:val="005C447D"/>
    <w:rsid w:val="005D467E"/>
    <w:rsid w:val="005D488B"/>
    <w:rsid w:val="005D550F"/>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83779"/>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4837"/>
    <w:rsid w:val="009B5009"/>
    <w:rsid w:val="009C4ADE"/>
    <w:rsid w:val="009D2DD2"/>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3B53"/>
    <w:rsid w:val="00B57363"/>
    <w:rsid w:val="00B73D95"/>
    <w:rsid w:val="00B7558A"/>
    <w:rsid w:val="00B77254"/>
    <w:rsid w:val="00B805FD"/>
    <w:rsid w:val="00B80951"/>
    <w:rsid w:val="00B80A6A"/>
    <w:rsid w:val="00B85152"/>
    <w:rsid w:val="00BB2862"/>
    <w:rsid w:val="00BB30CA"/>
    <w:rsid w:val="00BB3AA1"/>
    <w:rsid w:val="00BB639B"/>
    <w:rsid w:val="00BC45BA"/>
    <w:rsid w:val="00BC4D95"/>
    <w:rsid w:val="00BC683A"/>
    <w:rsid w:val="00BD225D"/>
    <w:rsid w:val="00BD2A33"/>
    <w:rsid w:val="00BD51F1"/>
    <w:rsid w:val="00BF4FB4"/>
    <w:rsid w:val="00C16CB6"/>
    <w:rsid w:val="00C328B0"/>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4A3A"/>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012EA"/>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5860"/>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1EBE"/>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BE3"/>
    <w:pPr>
      <w:tabs>
        <w:tab w:val="center" w:pos="4703"/>
        <w:tab w:val="right" w:pos="9406"/>
      </w:tabs>
    </w:pPr>
  </w:style>
  <w:style w:type="paragraph" w:styleId="Footer">
    <w:name w:val="footer"/>
    <w:basedOn w:val="Normal"/>
    <w:link w:val="FooterChar"/>
    <w:uiPriority w:val="99"/>
    <w:rsid w:val="00041BE3"/>
    <w:pPr>
      <w:tabs>
        <w:tab w:val="center" w:pos="4703"/>
        <w:tab w:val="right" w:pos="9406"/>
      </w:tabs>
    </w:pPr>
  </w:style>
  <w:style w:type="character" w:styleId="Hyperlink">
    <w:name w:val="Hyperlink"/>
    <w:basedOn w:val="DefaultParagraphFont"/>
    <w:rsid w:val="00041BE3"/>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Index1">
    <w:name w:val="index 1"/>
    <w:basedOn w:val="Normal"/>
    <w:next w:val="Normal"/>
    <w:uiPriority w:val="99"/>
    <w:rsid w:val="00582852"/>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Text">
    <w:name w:val="Table_Text"/>
    <w:basedOn w:val="Normal"/>
    <w:uiPriority w:val="99"/>
    <w:rsid w:val="005828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enumlev1">
    <w:name w:val="enumlev1"/>
    <w:basedOn w:val="Normal"/>
    <w:uiPriority w:val="99"/>
    <w:rsid w:val="00582852"/>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Note">
    <w:name w:val="Note"/>
    <w:basedOn w:val="Normal"/>
    <w:uiPriority w:val="99"/>
    <w:rsid w:val="00582852"/>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AnnexNotitle">
    <w:name w:val="Annex_No &amp; title"/>
    <w:basedOn w:val="Normal"/>
    <w:next w:val="Normal"/>
    <w:uiPriority w:val="99"/>
    <w:rsid w:val="00582852"/>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FigureNotitle">
    <w:name w:val="Figure_No &amp; title"/>
    <w:basedOn w:val="Normal"/>
    <w:next w:val="Normal"/>
    <w:rsid w:val="00582852"/>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character" w:styleId="Strong">
    <w:name w:val="Strong"/>
    <w:basedOn w:val="DefaultParagraphFont"/>
    <w:uiPriority w:val="22"/>
    <w:qFormat/>
    <w:rsid w:val="00582852"/>
    <w:rPr>
      <w:b/>
      <w:bCs/>
    </w:rPr>
  </w:style>
  <w:style w:type="character" w:styleId="FollowedHyperlink">
    <w:name w:val="FollowedHyperlink"/>
    <w:basedOn w:val="DefaultParagraphFont"/>
    <w:rsid w:val="00534B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Index1">
    <w:name w:val="index 1"/>
    <w:basedOn w:val="Normal"/>
    <w:next w:val="Normal"/>
    <w:uiPriority w:val="99"/>
    <w:rsid w:val="00582852"/>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Text">
    <w:name w:val="Table_Text"/>
    <w:basedOn w:val="Normal"/>
    <w:uiPriority w:val="99"/>
    <w:rsid w:val="005828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enumlev1">
    <w:name w:val="enumlev1"/>
    <w:basedOn w:val="Normal"/>
    <w:uiPriority w:val="99"/>
    <w:rsid w:val="00582852"/>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Note">
    <w:name w:val="Note"/>
    <w:basedOn w:val="Normal"/>
    <w:uiPriority w:val="99"/>
    <w:rsid w:val="00582852"/>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AnnexNotitle">
    <w:name w:val="Annex_No &amp; title"/>
    <w:basedOn w:val="Normal"/>
    <w:next w:val="Normal"/>
    <w:uiPriority w:val="99"/>
    <w:rsid w:val="00582852"/>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FigureNotitle">
    <w:name w:val="Figure_No &amp; title"/>
    <w:basedOn w:val="Normal"/>
    <w:next w:val="Normal"/>
    <w:rsid w:val="00582852"/>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character" w:styleId="Strong">
    <w:name w:val="Strong"/>
    <w:basedOn w:val="DefaultParagraphFont"/>
    <w:uiPriority w:val="22"/>
    <w:qFormat/>
    <w:rsid w:val="0058285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5/index.asp" TargetMode="External"/><Relationship Id="rId18" Type="http://schemas.openxmlformats.org/officeDocument/2006/relationships/header" Target="header1.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yperlink" Target="http://www.itu.int/md/T09-SG15-111205-TD-WP3-0566/en" TargetMode="External"/><Relationship Id="rId28" Type="http://schemas.openxmlformats.org/officeDocument/2006/relationships/footer" Target="footer4.xml"/><Relationship Id="rId10" Type="http://schemas.openxmlformats.org/officeDocument/2006/relationships/hyperlink" Target="mailto:tsbsg15@itu.int" TargetMode="External"/><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helpdesk@itu.int" TargetMode="External"/><Relationship Id="rId22" Type="http://schemas.openxmlformats.org/officeDocument/2006/relationships/hyperlink" Target="http://www.itu.int/md/T09-SG15-111205-TD-WP1-0552/en"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6B0B-BF2D-4E8D-9230-B362D5FB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10741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cp:lastModifiedBy>
  <cp:revision>2</cp:revision>
  <cp:lastPrinted>2011-07-21T14:37:00Z</cp:lastPrinted>
  <dcterms:created xsi:type="dcterms:W3CDTF">2011-07-27T14:21:00Z</dcterms:created>
  <dcterms:modified xsi:type="dcterms:W3CDTF">2011-07-27T14:21:00Z</dcterms:modified>
</cp:coreProperties>
</file>