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bookmarkStart w:id="0" w:name="_top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14E92A69" wp14:editId="500CBC42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p w:rsidR="00493F8D" w:rsidRDefault="00493F8D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A962DA" w:rsidRDefault="00B73D95" w:rsidP="005024C2">
            <w:pPr>
              <w:tabs>
                <w:tab w:val="left" w:pos="4111"/>
              </w:tabs>
              <w:spacing w:after="360" w:line="300" w:lineRule="exact"/>
              <w:ind w:left="57"/>
              <w:rPr>
                <w:lang w:bidi="ar-EG"/>
              </w:rPr>
            </w:pPr>
            <w:r w:rsidRPr="00A962DA">
              <w:rPr>
                <w:rFonts w:hint="cs"/>
                <w:rtl/>
              </w:rPr>
              <w:t xml:space="preserve">جنيف، </w:t>
            </w:r>
            <w:r w:rsidR="005024C2">
              <w:rPr>
                <w:lang w:bidi="ar-EG"/>
              </w:rPr>
              <w:t>23</w:t>
            </w:r>
            <w:r w:rsidR="001F169C">
              <w:rPr>
                <w:rFonts w:hint="cs"/>
                <w:rtl/>
                <w:lang w:bidi="ar-EG"/>
              </w:rPr>
              <w:t xml:space="preserve"> </w:t>
            </w:r>
            <w:r w:rsidR="005024C2">
              <w:rPr>
                <w:rFonts w:hint="cs"/>
                <w:rtl/>
                <w:lang w:bidi="ar-EG"/>
              </w:rPr>
              <w:t>أغسطس</w:t>
            </w:r>
            <w:r w:rsidR="001F169C">
              <w:rPr>
                <w:rFonts w:hint="cs"/>
                <w:rtl/>
                <w:lang w:bidi="ar-EG"/>
              </w:rPr>
              <w:t xml:space="preserve"> </w:t>
            </w:r>
            <w:r w:rsidR="001F169C">
              <w:rPr>
                <w:lang w:bidi="ar-EG"/>
              </w:rPr>
              <w:t>2012</w:t>
            </w:r>
          </w:p>
        </w:tc>
      </w:tr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60" w:line="300" w:lineRule="exact"/>
              <w:ind w:left="57"/>
            </w:pPr>
            <w:r w:rsidRPr="00A962DA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B73D95" w:rsidRPr="00A962DA" w:rsidRDefault="005024C2" w:rsidP="005024C2">
            <w:pPr>
              <w:tabs>
                <w:tab w:val="left" w:pos="4111"/>
              </w:tabs>
              <w:spacing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5024C2">
              <w:rPr>
                <w:rFonts w:ascii="Times New Roman Bold" w:hAnsi="Times New Roman Bold" w:hint="cs"/>
                <w:b/>
                <w:bCs/>
                <w:rtl/>
              </w:rPr>
              <w:t xml:space="preserve">الإضافة </w:t>
            </w:r>
            <w:r w:rsidRPr="005024C2">
              <w:rPr>
                <w:rFonts w:ascii="Times New Roman Bold" w:hAnsi="Times New Roman Bold"/>
                <w:b/>
                <w:bCs/>
              </w:rPr>
              <w:t>1</w:t>
            </w:r>
            <w:r w:rsidRPr="005024C2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للرسالة الجماعية</w:t>
            </w:r>
            <w:r w:rsidRPr="005024C2">
              <w:rPr>
                <w:rFonts w:ascii="Times New Roman Bold" w:hAnsi="Times New Roman Bold" w:hint="cs"/>
                <w:b/>
                <w:bCs/>
                <w:rtl/>
              </w:rPr>
              <w:br/>
            </w:r>
            <w:r w:rsidR="00B73D95" w:rsidRPr="00A962DA">
              <w:rPr>
                <w:b/>
              </w:rPr>
              <w:t>TSB</w:t>
            </w:r>
            <w:r w:rsidR="004A52B4" w:rsidRPr="00A962DA">
              <w:rPr>
                <w:b/>
              </w:rPr>
              <w:t> </w:t>
            </w:r>
            <w:r w:rsidR="00B73D95" w:rsidRPr="00A962DA">
              <w:rPr>
                <w:b/>
              </w:rPr>
              <w:t>Collective</w:t>
            </w:r>
            <w:r w:rsidR="004A52B4" w:rsidRPr="00A962DA">
              <w:rPr>
                <w:b/>
              </w:rPr>
              <w:t> </w:t>
            </w:r>
            <w:r w:rsidR="001F169C">
              <w:rPr>
                <w:b/>
              </w:rPr>
              <w:t>letter 10/15</w:t>
            </w:r>
          </w:p>
          <w:p w:rsidR="001F71FD" w:rsidRPr="00A962DA" w:rsidRDefault="001F71FD" w:rsidP="001F71FD">
            <w:pPr>
              <w:tabs>
                <w:tab w:val="left" w:pos="4111"/>
              </w:tabs>
              <w:spacing w:after="12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B73D95" w:rsidRPr="00A962DA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  <w:bookmarkStart w:id="1" w:name="_GoBack"/>
            <w:bookmarkEnd w:id="1"/>
          </w:p>
        </w:tc>
      </w:tr>
      <w:tr w:rsidR="00B73D95" w:rsidRPr="00A962DA" w:rsidTr="00CF1B69">
        <w:trPr>
          <w:cantSplit/>
        </w:trPr>
        <w:tc>
          <w:tcPr>
            <w:tcW w:w="1533" w:type="dxa"/>
          </w:tcPr>
          <w:p w:rsidR="00B73D95" w:rsidRPr="00A962DA" w:rsidRDefault="00B73D95" w:rsidP="002321D7">
            <w:pPr>
              <w:spacing w:before="60" w:after="60" w:line="300" w:lineRule="exact"/>
              <w:ind w:left="57"/>
              <w:jc w:val="left"/>
            </w:pPr>
            <w:r w:rsidRPr="00A962DA">
              <w:rPr>
                <w:rFonts w:hint="cs"/>
                <w:rtl/>
                <w:lang w:bidi="ar-EG"/>
              </w:rPr>
              <w:t>ال</w:t>
            </w:r>
            <w:r w:rsidRPr="00A962DA">
              <w:rPr>
                <w:rFonts w:hint="cs"/>
                <w:rtl/>
                <w:lang w:bidi="ar-SY"/>
              </w:rPr>
              <w:t>هاتف</w:t>
            </w:r>
            <w:r w:rsidRPr="00A962DA">
              <w:rPr>
                <w:rFonts w:hint="cs"/>
                <w:rtl/>
              </w:rPr>
              <w:t>:</w:t>
            </w:r>
            <w:r w:rsidRPr="00A962DA">
              <w:rPr>
                <w:rtl/>
              </w:rPr>
              <w:br/>
            </w:r>
            <w:r w:rsidRPr="00A962DA">
              <w:rPr>
                <w:rFonts w:hint="cs"/>
                <w:rtl/>
              </w:rPr>
              <w:t>الفاكس:</w:t>
            </w:r>
            <w:r w:rsidRPr="00A962DA">
              <w:rPr>
                <w:rFonts w:hint="cs"/>
                <w:rtl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B73D95" w:rsidRPr="00A962DA" w:rsidRDefault="00A77701" w:rsidP="004D3DC2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 w:rsidRPr="00A962DA">
              <w:t>+41</w:t>
            </w:r>
            <w:r w:rsidR="00980680" w:rsidRPr="00A962DA">
              <w:t> </w:t>
            </w:r>
            <w:r w:rsidRPr="00A962DA">
              <w:t>22</w:t>
            </w:r>
            <w:r w:rsidR="00980680" w:rsidRPr="00A962DA">
              <w:t> </w:t>
            </w:r>
            <w:r w:rsidRPr="00A962DA">
              <w:t>730</w:t>
            </w:r>
            <w:r w:rsidR="00980680" w:rsidRPr="00A962DA">
              <w:t> </w:t>
            </w:r>
            <w:r w:rsidR="001F169C">
              <w:t>5515</w:t>
            </w:r>
            <w:r w:rsidR="00B73D95" w:rsidRPr="00A962DA">
              <w:rPr>
                <w:rtl/>
              </w:rPr>
              <w:br/>
            </w:r>
            <w:r w:rsidR="00B73D95" w:rsidRPr="00A962DA">
              <w:t>+41</w:t>
            </w:r>
            <w:r w:rsidR="00980680" w:rsidRPr="00A962DA">
              <w:t> </w:t>
            </w:r>
            <w:r w:rsidR="00B73D95" w:rsidRPr="00A962DA">
              <w:t>22</w:t>
            </w:r>
            <w:r w:rsidR="00980680" w:rsidRPr="00A962DA">
              <w:t> </w:t>
            </w:r>
            <w:r w:rsidR="00B73D95" w:rsidRPr="00A962DA">
              <w:t>730</w:t>
            </w:r>
            <w:r w:rsidR="00980680" w:rsidRPr="00A962DA">
              <w:t> </w:t>
            </w:r>
            <w:r w:rsidR="00B73D95" w:rsidRPr="00A962DA">
              <w:t>5853</w:t>
            </w:r>
            <w:r w:rsidR="00B73D95" w:rsidRPr="00A962DA">
              <w:rPr>
                <w:rtl/>
              </w:rPr>
              <w:br/>
            </w:r>
            <w:hyperlink r:id="rId10" w:history="1">
              <w:r w:rsidR="004D3DC2" w:rsidRPr="00DA33E1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882CF5" w:rsidRPr="00A962DA" w:rsidRDefault="005024C2" w:rsidP="006002A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إلى إدارات الدول الأعضاء في الاتحاد، وأعضاء قطاع تقييس الاتصالات بالاتحاد، والمنتسبين إليه، وممثلي الهيئات الأكاديمية المنضمة إليه، المشاركين في أعمال لجنة الدراسات </w:t>
            </w:r>
            <w:r>
              <w:t>15</w:t>
            </w: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A962DA" w:rsidRDefault="00BC683A" w:rsidP="002321D7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A962DA" w:rsidRDefault="00BC683A" w:rsidP="002321D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A962DA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A962DA" w:rsidRDefault="00BC683A" w:rsidP="005024C2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lang w:bidi="ar-EG"/>
              </w:rPr>
            </w:pPr>
            <w:r w:rsidRPr="00A962DA">
              <w:rPr>
                <w:rFonts w:hint="cs"/>
                <w:b/>
                <w:bCs/>
                <w:rtl/>
              </w:rPr>
              <w:t xml:space="preserve">اجتماع لجنة الدراسات </w:t>
            </w:r>
            <w:r w:rsidR="001F169C">
              <w:rPr>
                <w:b/>
                <w:bCs/>
              </w:rPr>
              <w:t>15</w:t>
            </w:r>
            <w:r w:rsidRPr="00A962DA">
              <w:rPr>
                <w:b/>
                <w:bCs/>
                <w:rtl/>
              </w:rPr>
              <w:br/>
            </w:r>
            <w:r w:rsidRPr="00A962DA">
              <w:rPr>
                <w:rFonts w:hint="cs"/>
                <w:b/>
                <w:bCs/>
                <w:rtl/>
              </w:rPr>
              <w:t xml:space="preserve">جنيف، </w:t>
            </w:r>
            <w:r w:rsidR="001F169C">
              <w:rPr>
                <w:b/>
                <w:bCs/>
              </w:rPr>
              <w:t>21-10</w:t>
            </w:r>
            <w:r w:rsidR="001F169C">
              <w:rPr>
                <w:rFonts w:hint="cs"/>
                <w:b/>
                <w:bCs/>
                <w:rtl/>
                <w:lang w:bidi="ar-EG"/>
              </w:rPr>
              <w:t xml:space="preserve"> سبتمبر </w:t>
            </w:r>
            <w:r w:rsidR="001F169C">
              <w:rPr>
                <w:b/>
                <w:bCs/>
                <w:lang w:bidi="ar-EG"/>
              </w:rPr>
              <w:t>2012</w:t>
            </w:r>
          </w:p>
        </w:tc>
      </w:tr>
    </w:tbl>
    <w:p w:rsidR="00B73D95" w:rsidRPr="00B7418A" w:rsidRDefault="00B73D95" w:rsidP="00B7418A">
      <w:pPr>
        <w:spacing w:before="600"/>
        <w:rPr>
          <w:rtl/>
        </w:rPr>
      </w:pPr>
      <w:r w:rsidRPr="00B7418A">
        <w:rPr>
          <w:rFonts w:hint="cs"/>
          <w:rtl/>
        </w:rPr>
        <w:t>حضرات السادة والسيدات،</w:t>
      </w:r>
    </w:p>
    <w:p w:rsidR="00B73D95" w:rsidRPr="00B7418A" w:rsidRDefault="00B73D95" w:rsidP="00B7418A">
      <w:pPr>
        <w:rPr>
          <w:rtl/>
        </w:rPr>
      </w:pPr>
      <w:r w:rsidRPr="00B7418A">
        <w:rPr>
          <w:rFonts w:hint="cs"/>
          <w:rtl/>
        </w:rPr>
        <w:t>تحية طيبة وبعد،</w:t>
      </w:r>
    </w:p>
    <w:p w:rsidR="00B73D95" w:rsidRPr="00DF4A5D" w:rsidRDefault="005024C2" w:rsidP="005024C2">
      <w:pPr>
        <w:rPr>
          <w:spacing w:val="-2"/>
          <w:rtl/>
          <w:lang w:bidi="ar-SY"/>
        </w:rPr>
      </w:pPr>
      <w:r w:rsidRPr="00DF4A5D">
        <w:rPr>
          <w:rFonts w:hint="cs"/>
          <w:spacing w:val="-2"/>
          <w:rtl/>
          <w:lang w:bidi="ar-SY"/>
        </w:rPr>
        <w:t xml:space="preserve">وردت تعليقات بشأن بنود العمل التالية في إطار عملية الموافقة البديلة </w:t>
      </w:r>
      <w:r w:rsidRPr="00DF4A5D">
        <w:rPr>
          <w:spacing w:val="-2"/>
          <w:lang w:bidi="ar-SY"/>
        </w:rPr>
        <w:t>(AAP)</w:t>
      </w:r>
      <w:r w:rsidRPr="00DF4A5D">
        <w:rPr>
          <w:rFonts w:hint="cs"/>
          <w:spacing w:val="-2"/>
          <w:rtl/>
          <w:lang w:bidi="ar-SY"/>
        </w:rPr>
        <w:t xml:space="preserve"> خلال فترة الاستعراض الإضافي، وسيتم تقديمها بغرض الموافقة عليها في </w:t>
      </w:r>
      <w:r w:rsidR="00524006" w:rsidRPr="00DF4A5D">
        <w:rPr>
          <w:rFonts w:hint="cs"/>
          <w:spacing w:val="-2"/>
          <w:rtl/>
          <w:lang w:bidi="ar-SY"/>
        </w:rPr>
        <w:t>اجتماع</w:t>
      </w:r>
      <w:r w:rsidR="001F71FD" w:rsidRPr="00DF4A5D">
        <w:rPr>
          <w:rFonts w:hint="cs"/>
          <w:spacing w:val="-2"/>
          <w:rtl/>
          <w:lang w:bidi="ar-SY"/>
        </w:rPr>
        <w:t xml:space="preserve"> لجنة الدراسات </w:t>
      </w:r>
      <w:r w:rsidR="001F169C" w:rsidRPr="00DF4A5D">
        <w:rPr>
          <w:spacing w:val="-2"/>
          <w:lang w:bidi="ar-SY"/>
        </w:rPr>
        <w:t>15</w:t>
      </w:r>
      <w:r w:rsidR="00B73D95" w:rsidRPr="00DF4A5D">
        <w:rPr>
          <w:rFonts w:hint="cs"/>
          <w:spacing w:val="-2"/>
          <w:rtl/>
          <w:lang w:bidi="ar-SY"/>
        </w:rPr>
        <w:t xml:space="preserve"> </w:t>
      </w:r>
      <w:r w:rsidRPr="00DF4A5D">
        <w:rPr>
          <w:rFonts w:hint="cs"/>
          <w:spacing w:val="-2"/>
          <w:rtl/>
          <w:lang w:bidi="ar-SY"/>
        </w:rPr>
        <w:t xml:space="preserve">التي ستجتمع في جنيف </w:t>
      </w:r>
      <w:r w:rsidR="00B73D95" w:rsidRPr="00DF4A5D">
        <w:rPr>
          <w:rFonts w:hint="cs"/>
          <w:spacing w:val="-2"/>
          <w:rtl/>
          <w:lang w:bidi="ar-SY"/>
        </w:rPr>
        <w:t xml:space="preserve">في الفترة من </w:t>
      </w:r>
      <w:r w:rsidR="001F169C" w:rsidRPr="00DF4A5D">
        <w:rPr>
          <w:spacing w:val="-2"/>
          <w:lang w:bidi="ar-SY"/>
        </w:rPr>
        <w:t>10</w:t>
      </w:r>
      <w:r w:rsidR="00B73D95" w:rsidRPr="00DF4A5D">
        <w:rPr>
          <w:rFonts w:hint="cs"/>
          <w:spacing w:val="-2"/>
          <w:rtl/>
          <w:lang w:bidi="ar-SY"/>
        </w:rPr>
        <w:t xml:space="preserve"> إلى</w:t>
      </w:r>
      <w:r w:rsidR="007561C9" w:rsidRPr="00DF4A5D">
        <w:rPr>
          <w:rFonts w:hint="eastAsia"/>
          <w:spacing w:val="-2"/>
          <w:rtl/>
          <w:lang w:bidi="ar-SY"/>
        </w:rPr>
        <w:t> </w:t>
      </w:r>
      <w:r w:rsidR="001F169C" w:rsidRPr="00DF4A5D">
        <w:rPr>
          <w:spacing w:val="-2"/>
          <w:lang w:bidi="ar-SY"/>
        </w:rPr>
        <w:t>21</w:t>
      </w:r>
      <w:r w:rsidR="001F169C" w:rsidRPr="00DF4A5D">
        <w:rPr>
          <w:rFonts w:hint="cs"/>
          <w:spacing w:val="-2"/>
          <w:rtl/>
          <w:lang w:bidi="ar-EG"/>
        </w:rPr>
        <w:t xml:space="preserve"> سبتمبر </w:t>
      </w:r>
      <w:r w:rsidR="001F169C" w:rsidRPr="00DF4A5D">
        <w:rPr>
          <w:spacing w:val="-2"/>
          <w:lang w:bidi="ar-EG"/>
        </w:rPr>
        <w:t>2012</w:t>
      </w:r>
      <w:r w:rsidRPr="00DF4A5D">
        <w:rPr>
          <w:rFonts w:hint="cs"/>
          <w:spacing w:val="-2"/>
          <w:rtl/>
          <w:lang w:bidi="ar-SY"/>
        </w:rPr>
        <w:t>:</w:t>
      </w:r>
    </w:p>
    <w:p w:rsidR="003513A4" w:rsidRDefault="005024C2" w:rsidP="005024C2">
      <w:pPr>
        <w:rPr>
          <w:i/>
          <w:iCs/>
          <w:rtl/>
          <w:lang w:bidi="ar-SY"/>
        </w:rPr>
      </w:pPr>
      <w:r w:rsidRPr="005024C2">
        <w:rPr>
          <w:rFonts w:hint="cs"/>
          <w:b/>
          <w:bCs/>
          <w:rtl/>
          <w:lang w:bidi="ar-EG"/>
        </w:rPr>
        <w:t xml:space="preserve">التوصية </w:t>
      </w:r>
      <w:r w:rsidRPr="005024C2">
        <w:rPr>
          <w:b/>
          <w:bCs/>
          <w:lang w:bidi="ar-EG"/>
        </w:rPr>
        <w:t>G.8121/Y.1381</w:t>
      </w:r>
      <w:r w:rsidRPr="005024C2">
        <w:rPr>
          <w:rFonts w:hint="cs"/>
          <w:b/>
          <w:bCs/>
          <w:rtl/>
          <w:lang w:bidi="ar-SY"/>
        </w:rPr>
        <w:t>،</w:t>
      </w:r>
      <w:r w:rsidRPr="005024C2">
        <w:rPr>
          <w:rFonts w:hint="cs"/>
          <w:rtl/>
          <w:lang w:bidi="ar-SY"/>
        </w:rPr>
        <w:t xml:space="preserve"> </w:t>
      </w:r>
      <w:r w:rsidRPr="005024C2">
        <w:rPr>
          <w:rFonts w:hint="cs"/>
          <w:i/>
          <w:iCs/>
          <w:rtl/>
          <w:lang w:bidi="ar-SY"/>
        </w:rPr>
        <w:t xml:space="preserve">خصائص الوحدات الوظيفية لتجهيزات النقل العاملة بتبديل الوسم متعدد البروتوكول </w:t>
      </w:r>
      <w:r w:rsidRPr="005024C2">
        <w:rPr>
          <w:i/>
          <w:iCs/>
          <w:lang w:bidi="ar-SY"/>
        </w:rPr>
        <w:t>MPLS</w:t>
      </w:r>
      <w:r w:rsidR="00637D54">
        <w:rPr>
          <w:rFonts w:hint="cs"/>
          <w:i/>
          <w:iCs/>
          <w:rtl/>
          <w:lang w:bidi="ar-SY"/>
        </w:rPr>
        <w:t>.</w:t>
      </w:r>
    </w:p>
    <w:p w:rsidR="005024C2" w:rsidRDefault="005024C2" w:rsidP="00637D54">
      <w:pPr>
        <w:rPr>
          <w:i/>
          <w:iCs/>
          <w:rtl/>
          <w:lang w:bidi="ar-SY"/>
        </w:rPr>
      </w:pPr>
      <w:r w:rsidRPr="005024C2">
        <w:rPr>
          <w:rFonts w:hint="cs"/>
          <w:b/>
          <w:bCs/>
          <w:rtl/>
          <w:lang w:bidi="ar-SY"/>
        </w:rPr>
        <w:t xml:space="preserve">التوصية </w:t>
      </w:r>
      <w:r w:rsidRPr="005024C2">
        <w:rPr>
          <w:b/>
          <w:bCs/>
          <w:lang w:bidi="ar-SY"/>
        </w:rPr>
        <w:t>G.9956</w:t>
      </w:r>
      <w:r w:rsidRPr="005024C2">
        <w:rPr>
          <w:rFonts w:hint="cs"/>
          <w:b/>
          <w:bCs/>
          <w:rtl/>
          <w:lang w:bidi="ar-SY"/>
        </w:rPr>
        <w:t xml:space="preserve"> </w:t>
      </w:r>
      <w:r w:rsidRPr="005024C2">
        <w:rPr>
          <w:b/>
          <w:bCs/>
          <w:lang w:bidi="ar-SY"/>
        </w:rPr>
        <w:t>(2011)</w:t>
      </w:r>
      <w:r w:rsidRPr="005024C2">
        <w:rPr>
          <w:rFonts w:hint="cs"/>
          <w:b/>
          <w:bCs/>
          <w:rtl/>
          <w:lang w:bidi="ar-SY"/>
        </w:rPr>
        <w:t>،</w:t>
      </w:r>
      <w:r w:rsidRPr="005024C2">
        <w:rPr>
          <w:rFonts w:hint="cs"/>
          <w:rtl/>
          <w:lang w:bidi="ar-SY"/>
        </w:rPr>
        <w:t xml:space="preserve"> </w:t>
      </w:r>
      <w:r w:rsidRPr="005024C2">
        <w:rPr>
          <w:rFonts w:hint="cs"/>
          <w:i/>
          <w:iCs/>
          <w:rtl/>
          <w:lang w:bidi="ar-SY"/>
        </w:rPr>
        <w:t xml:space="preserve">المرسلات المستقبلات لاتصالات خطوط القدرة </w:t>
      </w:r>
      <w:proofErr w:type="spellStart"/>
      <w:r w:rsidRPr="005024C2">
        <w:rPr>
          <w:i/>
          <w:iCs/>
          <w:lang w:bidi="ar-SY"/>
        </w:rPr>
        <w:t>OFDM</w:t>
      </w:r>
      <w:proofErr w:type="spellEnd"/>
      <w:r w:rsidRPr="005024C2">
        <w:rPr>
          <w:rFonts w:hint="cs"/>
          <w:i/>
          <w:iCs/>
          <w:rtl/>
          <w:lang w:bidi="ar-SY"/>
        </w:rPr>
        <w:t xml:space="preserve"> ضيقة النطاق </w:t>
      </w:r>
      <w:r w:rsidRPr="005024C2">
        <w:rPr>
          <w:rFonts w:hint="cs"/>
          <w:i/>
          <w:iCs/>
          <w:rtl/>
          <w:lang w:bidi="ar-SY"/>
        </w:rPr>
        <w:noBreakHyphen/>
        <w:t xml:space="preserve"> مواصفات طبقة وصلة البيانات: التصويب </w:t>
      </w:r>
      <w:r w:rsidRPr="005024C2">
        <w:rPr>
          <w:i/>
          <w:iCs/>
          <w:lang w:bidi="ar-SY"/>
        </w:rPr>
        <w:t>1</w:t>
      </w:r>
      <w:r w:rsidRPr="005024C2">
        <w:rPr>
          <w:rFonts w:hint="cs"/>
          <w:i/>
          <w:iCs/>
          <w:rtl/>
          <w:lang w:bidi="ar-SY"/>
        </w:rPr>
        <w:t>.</w:t>
      </w:r>
    </w:p>
    <w:p w:rsidR="005024C2" w:rsidRPr="005024C2" w:rsidRDefault="005024C2" w:rsidP="00637D54">
      <w:pPr>
        <w:rPr>
          <w:rtl/>
          <w:lang w:bidi="ar-SY"/>
        </w:rPr>
      </w:pPr>
      <w:r w:rsidRPr="005024C2">
        <w:rPr>
          <w:rFonts w:hint="cs"/>
          <w:b/>
          <w:bCs/>
          <w:rtl/>
          <w:lang w:bidi="ar-SY"/>
        </w:rPr>
        <w:t xml:space="preserve">التوصية </w:t>
      </w:r>
      <w:r w:rsidRPr="005024C2">
        <w:rPr>
          <w:b/>
          <w:bCs/>
          <w:lang w:bidi="ar-SY"/>
        </w:rPr>
        <w:t>G.9961</w:t>
      </w:r>
      <w:r w:rsidRPr="005024C2">
        <w:rPr>
          <w:rFonts w:hint="cs"/>
          <w:b/>
          <w:bCs/>
          <w:rtl/>
          <w:lang w:bidi="ar-SY"/>
        </w:rPr>
        <w:t xml:space="preserve"> </w:t>
      </w:r>
      <w:r w:rsidRPr="005024C2">
        <w:rPr>
          <w:b/>
          <w:bCs/>
          <w:lang w:bidi="ar-SY"/>
        </w:rPr>
        <w:t>(2010)</w:t>
      </w:r>
      <w:r w:rsidRPr="005024C2">
        <w:rPr>
          <w:rFonts w:hint="cs"/>
          <w:b/>
          <w:bCs/>
          <w:rtl/>
          <w:lang w:bidi="ar-SY"/>
        </w:rPr>
        <w:t>،</w:t>
      </w:r>
      <w:r w:rsidRPr="005024C2">
        <w:rPr>
          <w:rFonts w:hint="cs"/>
          <w:i/>
          <w:iCs/>
          <w:rtl/>
          <w:lang w:bidi="ar-SY"/>
        </w:rPr>
        <w:t xml:space="preserve"> طبقة وصلة البيانات </w:t>
      </w:r>
      <w:r w:rsidRPr="005024C2">
        <w:rPr>
          <w:i/>
          <w:iCs/>
          <w:lang w:bidi="ar-SY"/>
        </w:rPr>
        <w:t>(DLL)</w:t>
      </w:r>
      <w:r w:rsidRPr="005024C2">
        <w:rPr>
          <w:rFonts w:hint="cs"/>
          <w:i/>
          <w:iCs/>
          <w:rtl/>
          <w:lang w:bidi="ar-SY"/>
        </w:rPr>
        <w:t xml:space="preserve"> لأجهزة الإرسال </w:t>
      </w:r>
      <w:r w:rsidRPr="005024C2">
        <w:rPr>
          <w:rFonts w:hint="cs"/>
          <w:i/>
          <w:iCs/>
          <w:rtl/>
          <w:lang w:bidi="ar-SY"/>
        </w:rPr>
        <w:noBreakHyphen/>
        <w:t xml:space="preserve"> الاستقبال السلكية الموحدة عالية السرعة في الشبكات المن‍زلية: التعديل </w:t>
      </w:r>
      <w:r w:rsidRPr="005024C2">
        <w:rPr>
          <w:i/>
          <w:iCs/>
          <w:lang w:bidi="ar-SY"/>
        </w:rPr>
        <w:t>1</w:t>
      </w:r>
      <w:r w:rsidRPr="005024C2">
        <w:rPr>
          <w:rFonts w:hint="cs"/>
          <w:i/>
          <w:iCs/>
          <w:rtl/>
          <w:lang w:bidi="ar-SY"/>
        </w:rPr>
        <w:t>.</w:t>
      </w:r>
    </w:p>
    <w:p w:rsidR="00B73D95" w:rsidRPr="00B7418A" w:rsidRDefault="00B73D95" w:rsidP="00B7418A">
      <w:pPr>
        <w:spacing w:before="240"/>
        <w:rPr>
          <w:rtl/>
          <w:lang w:bidi="ar-EG"/>
        </w:rPr>
      </w:pPr>
      <w:r w:rsidRPr="00B7418A">
        <w:rPr>
          <w:rFonts w:hint="cs"/>
          <w:rtl/>
          <w:lang w:bidi="ar-EG"/>
        </w:rPr>
        <w:t>وتفضلوا بقبول فائق التقدير والاحترام.</w:t>
      </w:r>
    </w:p>
    <w:p w:rsidR="00B73D95" w:rsidRPr="00B7418A" w:rsidRDefault="00B73D95" w:rsidP="00B7418A">
      <w:pPr>
        <w:spacing w:before="1440"/>
        <w:jc w:val="left"/>
        <w:rPr>
          <w:rtl/>
          <w:lang w:bidi="ar-EG"/>
        </w:rPr>
      </w:pPr>
      <w:r w:rsidRPr="00B7418A">
        <w:rPr>
          <w:rFonts w:hint="cs"/>
          <w:rtl/>
        </w:rPr>
        <w:t>مالكو</w:t>
      </w:r>
      <w:r w:rsidRPr="00B7418A">
        <w:rPr>
          <w:rFonts w:hint="cs"/>
          <w:rtl/>
          <w:lang w:bidi="ar-EG"/>
        </w:rPr>
        <w:t>ل</w:t>
      </w:r>
      <w:r w:rsidRPr="00B7418A">
        <w:rPr>
          <w:rFonts w:hint="cs"/>
          <w:rtl/>
        </w:rPr>
        <w:t>م جونسون</w:t>
      </w:r>
      <w:r w:rsidRPr="00B7418A">
        <w:rPr>
          <w:rtl/>
          <w:lang w:bidi="ar-EG"/>
        </w:rPr>
        <w:br/>
      </w:r>
      <w:r w:rsidRPr="00B7418A">
        <w:rPr>
          <w:rFonts w:hint="cs"/>
          <w:rtl/>
          <w:lang w:bidi="ar-EG"/>
        </w:rPr>
        <w:t>مدير مكتب تقييس الاتصالات</w:t>
      </w:r>
    </w:p>
    <w:sectPr w:rsidR="00B73D95" w:rsidRPr="00B7418A" w:rsidSect="00FB6C41">
      <w:footerReference w:type="first" r:id="rId11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AB" w:rsidRDefault="00CA00AB">
      <w:r>
        <w:separator/>
      </w:r>
    </w:p>
  </w:endnote>
  <w:endnote w:type="continuationSeparator" w:id="0">
    <w:p w:rsidR="00CA00AB" w:rsidRDefault="00CA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155160" w:rsidRPr="00155160" w:rsidTr="00A002A9">
      <w:tc>
        <w:tcPr>
          <w:tcW w:w="10149" w:type="dxa"/>
        </w:tcPr>
        <w:p w:rsidR="00155160" w:rsidRPr="00155160" w:rsidRDefault="00155160" w:rsidP="00155160">
          <w:pPr>
            <w:pBdr>
              <w:top w:val="single" w:sz="4" w:space="5" w:color="auto"/>
            </w:pBdr>
            <w:tabs>
              <w:tab w:val="left" w:pos="1985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bidi w:val="0"/>
            <w:spacing w:line="240" w:lineRule="auto"/>
            <w:jc w:val="left"/>
            <w:rPr>
              <w:rFonts w:cs="Times New Roman"/>
              <w:sz w:val="18"/>
              <w:szCs w:val="20"/>
              <w:lang w:val="fr-FR"/>
            </w:rPr>
          </w:pPr>
          <w:r w:rsidRPr="00155160">
            <w:rPr>
              <w:rFonts w:cs="Times New Roman"/>
              <w:sz w:val="18"/>
              <w:szCs w:val="20"/>
              <w:lang w:val="fr-FR"/>
            </w:rPr>
            <w:t>Place des Nations</w:t>
          </w:r>
          <w:r w:rsidRPr="00155160">
            <w:rPr>
              <w:rFonts w:cs="Times New Roman"/>
              <w:sz w:val="18"/>
              <w:szCs w:val="20"/>
              <w:lang w:val="fr-FR"/>
            </w:rPr>
            <w:tab/>
          </w:r>
          <w:proofErr w:type="spellStart"/>
          <w:r w:rsidRPr="00155160">
            <w:rPr>
              <w:rFonts w:cs="Times New Roman"/>
              <w:sz w:val="18"/>
              <w:szCs w:val="20"/>
              <w:lang w:val="fr-FR"/>
            </w:rPr>
            <w:t>Telephone</w:t>
          </w:r>
          <w:proofErr w:type="spellEnd"/>
          <w:r w:rsidRPr="00155160">
            <w:rPr>
              <w:rFonts w:cs="Times New Roman"/>
              <w:sz w:val="18"/>
              <w:szCs w:val="20"/>
              <w:lang w:val="fr-FR"/>
            </w:rPr>
            <w:t xml:space="preserve"> </w:t>
          </w:r>
          <w:r w:rsidRPr="00155160">
            <w:rPr>
              <w:rFonts w:cs="Times New Roman"/>
              <w:sz w:val="18"/>
              <w:szCs w:val="20"/>
              <w:lang w:val="fr-FR"/>
            </w:rPr>
            <w:tab/>
            <w:t>+41 22 730 51 11</w:t>
          </w:r>
          <w:r w:rsidRPr="00155160">
            <w:rPr>
              <w:rFonts w:cs="Times New Roman"/>
              <w:sz w:val="18"/>
              <w:szCs w:val="20"/>
              <w:lang w:val="fr-FR"/>
            </w:rPr>
            <w:tab/>
          </w:r>
          <w:proofErr w:type="spellStart"/>
          <w:r w:rsidRPr="00155160">
            <w:rPr>
              <w:rFonts w:cs="Times New Roman"/>
              <w:sz w:val="18"/>
              <w:szCs w:val="20"/>
              <w:lang w:val="fr-FR"/>
            </w:rPr>
            <w:t>Telex</w:t>
          </w:r>
          <w:proofErr w:type="spellEnd"/>
          <w:r w:rsidRPr="00155160">
            <w:rPr>
              <w:rFonts w:cs="Times New Roman"/>
              <w:sz w:val="18"/>
              <w:szCs w:val="20"/>
              <w:lang w:val="fr-FR"/>
            </w:rPr>
            <w:t xml:space="preserve"> 421 000 </w:t>
          </w:r>
          <w:proofErr w:type="spellStart"/>
          <w:r w:rsidRPr="00155160">
            <w:rPr>
              <w:rFonts w:cs="Times New Roman"/>
              <w:sz w:val="18"/>
              <w:szCs w:val="20"/>
              <w:lang w:val="fr-FR"/>
            </w:rPr>
            <w:t>uit</w:t>
          </w:r>
          <w:proofErr w:type="spellEnd"/>
          <w:r w:rsidRPr="00155160">
            <w:rPr>
              <w:rFonts w:cs="Times New Roman"/>
              <w:sz w:val="18"/>
              <w:szCs w:val="20"/>
              <w:lang w:val="fr-FR"/>
            </w:rPr>
            <w:t xml:space="preserve"> </w:t>
          </w:r>
          <w:proofErr w:type="spellStart"/>
          <w:r w:rsidRPr="00155160">
            <w:rPr>
              <w:rFonts w:cs="Times New Roman"/>
              <w:sz w:val="18"/>
              <w:szCs w:val="20"/>
              <w:lang w:val="fr-FR"/>
            </w:rPr>
            <w:t>ch</w:t>
          </w:r>
          <w:proofErr w:type="spellEnd"/>
          <w:r w:rsidRPr="00155160">
            <w:rPr>
              <w:rFonts w:cs="Times New Roman"/>
              <w:sz w:val="18"/>
              <w:szCs w:val="20"/>
              <w:lang w:val="fr-FR"/>
            </w:rPr>
            <w:tab/>
            <w:t>E-mail:</w:t>
          </w:r>
          <w:r w:rsidRPr="00155160">
            <w:rPr>
              <w:rFonts w:cs="Times New Roman"/>
              <w:sz w:val="18"/>
              <w:szCs w:val="20"/>
              <w:lang w:val="fr-FR"/>
            </w:rPr>
            <w:tab/>
          </w:r>
          <w:hyperlink r:id="rId1" w:history="1">
            <w:r w:rsidRPr="00155160">
              <w:rPr>
                <w:rFonts w:cs="Times New Roman"/>
                <w:color w:val="0000FF"/>
                <w:sz w:val="18"/>
                <w:szCs w:val="20"/>
                <w:u w:val="single"/>
                <w:lang w:val="fr-FR"/>
              </w:rPr>
              <w:t>itumail@itu.int</w:t>
            </w:r>
          </w:hyperlink>
        </w:p>
        <w:p w:rsidR="00155160" w:rsidRPr="00155160" w:rsidRDefault="00155160" w:rsidP="00155160">
          <w:pPr>
            <w:tabs>
              <w:tab w:val="left" w:pos="1985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bidi w:val="0"/>
            <w:spacing w:before="0" w:line="240" w:lineRule="auto"/>
            <w:jc w:val="left"/>
            <w:rPr>
              <w:rFonts w:cs="Times New Roman"/>
              <w:sz w:val="18"/>
              <w:szCs w:val="20"/>
              <w:lang w:val="en-GB"/>
            </w:rPr>
          </w:pPr>
          <w:r w:rsidRPr="00155160">
            <w:rPr>
              <w:rFonts w:cs="Times New Roman"/>
              <w:sz w:val="18"/>
              <w:szCs w:val="20"/>
              <w:lang w:val="en-GB"/>
            </w:rPr>
            <w:t>CH-1211 Geneva 20</w:t>
          </w:r>
          <w:r w:rsidRPr="00155160">
            <w:rPr>
              <w:rFonts w:cs="Times New Roman"/>
              <w:sz w:val="18"/>
              <w:szCs w:val="20"/>
              <w:lang w:val="en-GB"/>
            </w:rPr>
            <w:tab/>
            <w:t>Telefax</w:t>
          </w:r>
          <w:r w:rsidRPr="00155160">
            <w:rPr>
              <w:rFonts w:cs="Times New Roman"/>
              <w:sz w:val="18"/>
              <w:szCs w:val="20"/>
              <w:lang w:val="en-GB"/>
            </w:rPr>
            <w:tab/>
            <w:t>Gr3:</w:t>
          </w:r>
          <w:r w:rsidRPr="00155160">
            <w:rPr>
              <w:rFonts w:cs="Times New Roman"/>
              <w:sz w:val="18"/>
              <w:szCs w:val="20"/>
              <w:lang w:val="en-GB"/>
            </w:rPr>
            <w:tab/>
            <w:t>+41 22 733 72 56</w:t>
          </w:r>
          <w:r w:rsidRPr="00155160">
            <w:rPr>
              <w:rFonts w:cs="Times New Roman"/>
              <w:sz w:val="18"/>
              <w:szCs w:val="20"/>
              <w:lang w:val="en-GB"/>
            </w:rPr>
            <w:tab/>
            <w:t xml:space="preserve">Telegram ITU </w:t>
          </w:r>
          <w:proofErr w:type="spellStart"/>
          <w:r w:rsidRPr="00155160">
            <w:rPr>
              <w:rFonts w:cs="Times New Roman"/>
              <w:sz w:val="18"/>
              <w:szCs w:val="20"/>
              <w:lang w:val="en-GB"/>
            </w:rPr>
            <w:t>GENEVE</w:t>
          </w:r>
          <w:proofErr w:type="spellEnd"/>
          <w:r w:rsidRPr="00155160">
            <w:rPr>
              <w:rFonts w:cs="Times New Roman"/>
              <w:sz w:val="18"/>
              <w:szCs w:val="20"/>
              <w:lang w:val="en-GB"/>
            </w:rPr>
            <w:tab/>
          </w:r>
          <w:hyperlink r:id="rId2" w:history="1">
            <w:r w:rsidRPr="00155160">
              <w:rPr>
                <w:rFonts w:cs="Times New Roman"/>
                <w:color w:val="0000FF"/>
                <w:sz w:val="18"/>
                <w:szCs w:val="20"/>
                <w:u w:val="single"/>
                <w:lang w:val="en-GB"/>
              </w:rPr>
              <w:t>www.itu.int</w:t>
            </w:r>
          </w:hyperlink>
          <w:r w:rsidRPr="00155160">
            <w:rPr>
              <w:rFonts w:cs="Times New Roman"/>
              <w:sz w:val="18"/>
              <w:szCs w:val="20"/>
              <w:lang w:val="en-GB"/>
            </w:rPr>
            <w:t xml:space="preserve"> </w:t>
          </w:r>
        </w:p>
        <w:p w:rsidR="00155160" w:rsidRPr="00155160" w:rsidRDefault="00155160" w:rsidP="00155160">
          <w:pPr>
            <w:tabs>
              <w:tab w:val="left" w:pos="1985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bidi w:val="0"/>
            <w:spacing w:before="0" w:line="240" w:lineRule="auto"/>
            <w:jc w:val="left"/>
            <w:rPr>
              <w:rFonts w:cs="Times New Roman"/>
              <w:sz w:val="18"/>
              <w:szCs w:val="20"/>
              <w:lang w:val="en-GB"/>
            </w:rPr>
          </w:pPr>
          <w:smartTag w:uri="urn:schemas-microsoft-com:office:smarttags" w:element="place">
            <w:smartTag w:uri="urn:schemas-microsoft-com:office:smarttags" w:element="country-region">
              <w:r w:rsidRPr="00155160">
                <w:rPr>
                  <w:rFonts w:cs="Times New Roman"/>
                  <w:sz w:val="18"/>
                  <w:szCs w:val="20"/>
                  <w:lang w:val="en-GB"/>
                </w:rPr>
                <w:t>Switzerland</w:t>
              </w:r>
            </w:smartTag>
          </w:smartTag>
          <w:r w:rsidRPr="00155160">
            <w:rPr>
              <w:rFonts w:cs="Times New Roman"/>
              <w:sz w:val="18"/>
              <w:szCs w:val="20"/>
              <w:lang w:val="en-GB"/>
            </w:rPr>
            <w:tab/>
          </w:r>
          <w:r w:rsidRPr="00155160">
            <w:rPr>
              <w:rFonts w:cs="Times New Roman"/>
              <w:sz w:val="18"/>
              <w:szCs w:val="20"/>
              <w:lang w:val="en-GB"/>
            </w:rPr>
            <w:tab/>
            <w:t>Gr4:</w:t>
          </w:r>
          <w:r w:rsidRPr="00155160">
            <w:rPr>
              <w:rFonts w:cs="Times New Roman"/>
              <w:sz w:val="18"/>
              <w:szCs w:val="20"/>
              <w:lang w:val="en-GB"/>
            </w:rPr>
            <w:tab/>
            <w:t>+41 22 730 65 00</w:t>
          </w:r>
          <w:r w:rsidRPr="00155160">
            <w:rPr>
              <w:rFonts w:cs="Times New Roman"/>
              <w:sz w:val="18"/>
              <w:szCs w:val="20"/>
              <w:lang w:val="en-GB"/>
            </w:rPr>
            <w:tab/>
          </w:r>
        </w:p>
      </w:tc>
    </w:tr>
  </w:tbl>
  <w:p w:rsidR="00052032" w:rsidRPr="00155160" w:rsidRDefault="00052032" w:rsidP="00155160">
    <w:pPr>
      <w:pStyle w:val="Footer"/>
      <w:rPr>
        <w:szCs w:val="22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AB" w:rsidRDefault="00CA00AB">
      <w:r>
        <w:separator/>
      </w:r>
    </w:p>
  </w:footnote>
  <w:footnote w:type="continuationSeparator" w:id="0">
    <w:p w:rsidR="00CA00AB" w:rsidRDefault="00CA0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4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29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1"/>
  </w:num>
  <w:num w:numId="16">
    <w:abstractNumId w:val="28"/>
  </w:num>
  <w:num w:numId="17">
    <w:abstractNumId w:val="13"/>
  </w:num>
  <w:num w:numId="18">
    <w:abstractNumId w:val="32"/>
  </w:num>
  <w:num w:numId="19">
    <w:abstractNumId w:val="18"/>
  </w:num>
  <w:num w:numId="20">
    <w:abstractNumId w:val="30"/>
  </w:num>
  <w:num w:numId="21">
    <w:abstractNumId w:val="26"/>
  </w:num>
  <w:num w:numId="22">
    <w:abstractNumId w:val="25"/>
  </w:num>
  <w:num w:numId="23">
    <w:abstractNumId w:val="22"/>
  </w:num>
  <w:num w:numId="24">
    <w:abstractNumId w:val="15"/>
  </w:num>
  <w:num w:numId="25">
    <w:abstractNumId w:val="31"/>
  </w:num>
  <w:num w:numId="26">
    <w:abstractNumId w:val="10"/>
  </w:num>
  <w:num w:numId="27">
    <w:abstractNumId w:val="23"/>
  </w:num>
  <w:num w:numId="28">
    <w:abstractNumId w:val="24"/>
  </w:num>
  <w:num w:numId="29">
    <w:abstractNumId w:val="20"/>
  </w:num>
  <w:num w:numId="30">
    <w:abstractNumId w:val="35"/>
  </w:num>
  <w:num w:numId="31">
    <w:abstractNumId w:val="11"/>
  </w:num>
  <w:num w:numId="32">
    <w:abstractNumId w:val="17"/>
  </w:num>
  <w:num w:numId="33">
    <w:abstractNumId w:val="34"/>
  </w:num>
  <w:num w:numId="34">
    <w:abstractNumId w:val="16"/>
  </w:num>
  <w:num w:numId="35">
    <w:abstractNumId w:val="2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62D5"/>
    <w:rsid w:val="00007569"/>
    <w:rsid w:val="00012BDE"/>
    <w:rsid w:val="000132B7"/>
    <w:rsid w:val="00020DB7"/>
    <w:rsid w:val="000222BC"/>
    <w:rsid w:val="00022729"/>
    <w:rsid w:val="000260D5"/>
    <w:rsid w:val="000302D3"/>
    <w:rsid w:val="00032D8C"/>
    <w:rsid w:val="00034845"/>
    <w:rsid w:val="00035278"/>
    <w:rsid w:val="00036413"/>
    <w:rsid w:val="00036AA4"/>
    <w:rsid w:val="000440C4"/>
    <w:rsid w:val="00046577"/>
    <w:rsid w:val="00046C4C"/>
    <w:rsid w:val="00050DF1"/>
    <w:rsid w:val="00052032"/>
    <w:rsid w:val="000525E5"/>
    <w:rsid w:val="00053C0F"/>
    <w:rsid w:val="000637D6"/>
    <w:rsid w:val="0006455A"/>
    <w:rsid w:val="00064E65"/>
    <w:rsid w:val="00064EC5"/>
    <w:rsid w:val="00073E7E"/>
    <w:rsid w:val="00076A45"/>
    <w:rsid w:val="00081888"/>
    <w:rsid w:val="00081D8A"/>
    <w:rsid w:val="00092FE1"/>
    <w:rsid w:val="00095416"/>
    <w:rsid w:val="00096FF6"/>
    <w:rsid w:val="000A3EFF"/>
    <w:rsid w:val="000A7621"/>
    <w:rsid w:val="000C28CF"/>
    <w:rsid w:val="000C2FB2"/>
    <w:rsid w:val="000D3455"/>
    <w:rsid w:val="000D3F69"/>
    <w:rsid w:val="000D6000"/>
    <w:rsid w:val="000F0D32"/>
    <w:rsid w:val="000F1BF6"/>
    <w:rsid w:val="000F3D1C"/>
    <w:rsid w:val="00101149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74A2"/>
    <w:rsid w:val="00127FFE"/>
    <w:rsid w:val="0013334E"/>
    <w:rsid w:val="00133BF7"/>
    <w:rsid w:val="001401E7"/>
    <w:rsid w:val="00141524"/>
    <w:rsid w:val="00141689"/>
    <w:rsid w:val="00150879"/>
    <w:rsid w:val="001523BE"/>
    <w:rsid w:val="00152764"/>
    <w:rsid w:val="00155160"/>
    <w:rsid w:val="0016239F"/>
    <w:rsid w:val="00163306"/>
    <w:rsid w:val="00166648"/>
    <w:rsid w:val="00180899"/>
    <w:rsid w:val="00181A16"/>
    <w:rsid w:val="0018419C"/>
    <w:rsid w:val="001911F1"/>
    <w:rsid w:val="001919D1"/>
    <w:rsid w:val="00193279"/>
    <w:rsid w:val="0019658A"/>
    <w:rsid w:val="001A1E76"/>
    <w:rsid w:val="001A5641"/>
    <w:rsid w:val="001A5E10"/>
    <w:rsid w:val="001B0E2E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169C"/>
    <w:rsid w:val="001F4577"/>
    <w:rsid w:val="001F6CD8"/>
    <w:rsid w:val="001F71FD"/>
    <w:rsid w:val="00201E08"/>
    <w:rsid w:val="002043DC"/>
    <w:rsid w:val="0021011A"/>
    <w:rsid w:val="00213FD5"/>
    <w:rsid w:val="00214741"/>
    <w:rsid w:val="002169D2"/>
    <w:rsid w:val="0022041F"/>
    <w:rsid w:val="00224522"/>
    <w:rsid w:val="002313E7"/>
    <w:rsid w:val="002321D7"/>
    <w:rsid w:val="002330BE"/>
    <w:rsid w:val="00233AC7"/>
    <w:rsid w:val="00235C8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D71"/>
    <w:rsid w:val="00270797"/>
    <w:rsid w:val="00274B47"/>
    <w:rsid w:val="00283AD8"/>
    <w:rsid w:val="00285FF3"/>
    <w:rsid w:val="00286E0F"/>
    <w:rsid w:val="00291EAC"/>
    <w:rsid w:val="0029353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C70"/>
    <w:rsid w:val="002E3F3A"/>
    <w:rsid w:val="002E4045"/>
    <w:rsid w:val="002E52A9"/>
    <w:rsid w:val="002E6D6B"/>
    <w:rsid w:val="002E7216"/>
    <w:rsid w:val="002F5035"/>
    <w:rsid w:val="00301350"/>
    <w:rsid w:val="00304B8A"/>
    <w:rsid w:val="00310129"/>
    <w:rsid w:val="00311F91"/>
    <w:rsid w:val="0031346F"/>
    <w:rsid w:val="00313593"/>
    <w:rsid w:val="00315DAA"/>
    <w:rsid w:val="0031633A"/>
    <w:rsid w:val="00327CD4"/>
    <w:rsid w:val="003310D2"/>
    <w:rsid w:val="00332E3B"/>
    <w:rsid w:val="00335239"/>
    <w:rsid w:val="00343943"/>
    <w:rsid w:val="00343BDE"/>
    <w:rsid w:val="00350939"/>
    <w:rsid w:val="003513A4"/>
    <w:rsid w:val="00352925"/>
    <w:rsid w:val="0035548F"/>
    <w:rsid w:val="00356441"/>
    <w:rsid w:val="00363805"/>
    <w:rsid w:val="00363E8E"/>
    <w:rsid w:val="0038178F"/>
    <w:rsid w:val="00382D2D"/>
    <w:rsid w:val="00393E7C"/>
    <w:rsid w:val="0039577F"/>
    <w:rsid w:val="00396509"/>
    <w:rsid w:val="003A0D13"/>
    <w:rsid w:val="003B2C5F"/>
    <w:rsid w:val="003B317C"/>
    <w:rsid w:val="003B459A"/>
    <w:rsid w:val="003B4BDF"/>
    <w:rsid w:val="003C0046"/>
    <w:rsid w:val="003C2AC9"/>
    <w:rsid w:val="003C2E25"/>
    <w:rsid w:val="003C44ED"/>
    <w:rsid w:val="003D19CD"/>
    <w:rsid w:val="003D254E"/>
    <w:rsid w:val="003D56B1"/>
    <w:rsid w:val="003E051B"/>
    <w:rsid w:val="003E240E"/>
    <w:rsid w:val="003E32A8"/>
    <w:rsid w:val="003E5B4B"/>
    <w:rsid w:val="003E6B7D"/>
    <w:rsid w:val="003F00B1"/>
    <w:rsid w:val="00401FA6"/>
    <w:rsid w:val="004044AD"/>
    <w:rsid w:val="004067A6"/>
    <w:rsid w:val="00415C68"/>
    <w:rsid w:val="00417512"/>
    <w:rsid w:val="00417A00"/>
    <w:rsid w:val="00422171"/>
    <w:rsid w:val="004221D4"/>
    <w:rsid w:val="00423D74"/>
    <w:rsid w:val="00425397"/>
    <w:rsid w:val="004275EB"/>
    <w:rsid w:val="0043091A"/>
    <w:rsid w:val="00431A19"/>
    <w:rsid w:val="004323B5"/>
    <w:rsid w:val="004331B3"/>
    <w:rsid w:val="00436063"/>
    <w:rsid w:val="00440BE1"/>
    <w:rsid w:val="004426A1"/>
    <w:rsid w:val="00442B5A"/>
    <w:rsid w:val="00446CDF"/>
    <w:rsid w:val="0045274D"/>
    <w:rsid w:val="0045475A"/>
    <w:rsid w:val="004558BF"/>
    <w:rsid w:val="004579B5"/>
    <w:rsid w:val="004603FF"/>
    <w:rsid w:val="00460C4B"/>
    <w:rsid w:val="00461C8D"/>
    <w:rsid w:val="00471EC0"/>
    <w:rsid w:val="00474AAB"/>
    <w:rsid w:val="0048366C"/>
    <w:rsid w:val="00492FAD"/>
    <w:rsid w:val="00493F8D"/>
    <w:rsid w:val="0049418C"/>
    <w:rsid w:val="00496580"/>
    <w:rsid w:val="004A0F33"/>
    <w:rsid w:val="004A510C"/>
    <w:rsid w:val="004A5299"/>
    <w:rsid w:val="004A52B4"/>
    <w:rsid w:val="004A7A1A"/>
    <w:rsid w:val="004B2038"/>
    <w:rsid w:val="004B49B9"/>
    <w:rsid w:val="004C274C"/>
    <w:rsid w:val="004C6C32"/>
    <w:rsid w:val="004C7D08"/>
    <w:rsid w:val="004D3DC2"/>
    <w:rsid w:val="004E1059"/>
    <w:rsid w:val="004E4649"/>
    <w:rsid w:val="004E4BB7"/>
    <w:rsid w:val="004F3D50"/>
    <w:rsid w:val="004F4BBB"/>
    <w:rsid w:val="004F4C2A"/>
    <w:rsid w:val="004F58FB"/>
    <w:rsid w:val="005024C2"/>
    <w:rsid w:val="00506E08"/>
    <w:rsid w:val="0051132E"/>
    <w:rsid w:val="00511394"/>
    <w:rsid w:val="0051382A"/>
    <w:rsid w:val="00516B8D"/>
    <w:rsid w:val="00522473"/>
    <w:rsid w:val="00523B5B"/>
    <w:rsid w:val="00524006"/>
    <w:rsid w:val="00525763"/>
    <w:rsid w:val="005277B9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41E0"/>
    <w:rsid w:val="00567607"/>
    <w:rsid w:val="00570789"/>
    <w:rsid w:val="0057474C"/>
    <w:rsid w:val="00575402"/>
    <w:rsid w:val="00575B6C"/>
    <w:rsid w:val="00576B5C"/>
    <w:rsid w:val="00580E81"/>
    <w:rsid w:val="0058156E"/>
    <w:rsid w:val="005821D3"/>
    <w:rsid w:val="005832F5"/>
    <w:rsid w:val="00586F78"/>
    <w:rsid w:val="00591E68"/>
    <w:rsid w:val="00595BDF"/>
    <w:rsid w:val="005960F3"/>
    <w:rsid w:val="005A2602"/>
    <w:rsid w:val="005A6657"/>
    <w:rsid w:val="005B2809"/>
    <w:rsid w:val="005C447D"/>
    <w:rsid w:val="005D467E"/>
    <w:rsid w:val="005D488B"/>
    <w:rsid w:val="005E007E"/>
    <w:rsid w:val="005E1A5A"/>
    <w:rsid w:val="005E266F"/>
    <w:rsid w:val="005E2C08"/>
    <w:rsid w:val="005E41A9"/>
    <w:rsid w:val="005F33FD"/>
    <w:rsid w:val="006002A2"/>
    <w:rsid w:val="006011E0"/>
    <w:rsid w:val="0060203A"/>
    <w:rsid w:val="00605E96"/>
    <w:rsid w:val="00614F3F"/>
    <w:rsid w:val="00621FD0"/>
    <w:rsid w:val="00633EB6"/>
    <w:rsid w:val="006344E2"/>
    <w:rsid w:val="00637D54"/>
    <w:rsid w:val="00637FB5"/>
    <w:rsid w:val="006408E1"/>
    <w:rsid w:val="00642F8E"/>
    <w:rsid w:val="0064388F"/>
    <w:rsid w:val="00655E5A"/>
    <w:rsid w:val="006638AC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1D35"/>
    <w:rsid w:val="006B52B5"/>
    <w:rsid w:val="006B6B9A"/>
    <w:rsid w:val="006C1530"/>
    <w:rsid w:val="006C3D16"/>
    <w:rsid w:val="006C4FFB"/>
    <w:rsid w:val="006C6CCC"/>
    <w:rsid w:val="006D415E"/>
    <w:rsid w:val="006D49AD"/>
    <w:rsid w:val="006E7035"/>
    <w:rsid w:val="006E73B1"/>
    <w:rsid w:val="006E76FE"/>
    <w:rsid w:val="006F7D5E"/>
    <w:rsid w:val="007000B8"/>
    <w:rsid w:val="00700BEA"/>
    <w:rsid w:val="00702B0B"/>
    <w:rsid w:val="0071127D"/>
    <w:rsid w:val="007149A7"/>
    <w:rsid w:val="0071553B"/>
    <w:rsid w:val="007162C8"/>
    <w:rsid w:val="007202C3"/>
    <w:rsid w:val="0072677F"/>
    <w:rsid w:val="00733976"/>
    <w:rsid w:val="00737611"/>
    <w:rsid w:val="007437F9"/>
    <w:rsid w:val="00746048"/>
    <w:rsid w:val="007561C9"/>
    <w:rsid w:val="00757D5F"/>
    <w:rsid w:val="00757FD3"/>
    <w:rsid w:val="007614AA"/>
    <w:rsid w:val="0076311C"/>
    <w:rsid w:val="00764273"/>
    <w:rsid w:val="00765BCF"/>
    <w:rsid w:val="00767D08"/>
    <w:rsid w:val="00771B82"/>
    <w:rsid w:val="007725D6"/>
    <w:rsid w:val="00775E3D"/>
    <w:rsid w:val="00776896"/>
    <w:rsid w:val="007768B0"/>
    <w:rsid w:val="007804EA"/>
    <w:rsid w:val="00783779"/>
    <w:rsid w:val="00784870"/>
    <w:rsid w:val="007850C3"/>
    <w:rsid w:val="00786D4D"/>
    <w:rsid w:val="00795FF6"/>
    <w:rsid w:val="00797309"/>
    <w:rsid w:val="007A63EC"/>
    <w:rsid w:val="007A66C2"/>
    <w:rsid w:val="007A6984"/>
    <w:rsid w:val="007A7E70"/>
    <w:rsid w:val="007B15E4"/>
    <w:rsid w:val="007B1AED"/>
    <w:rsid w:val="007B5E75"/>
    <w:rsid w:val="007B7D0F"/>
    <w:rsid w:val="007C1AEA"/>
    <w:rsid w:val="007D1050"/>
    <w:rsid w:val="007E70D8"/>
    <w:rsid w:val="007F0AC6"/>
    <w:rsid w:val="0080133D"/>
    <w:rsid w:val="0080231F"/>
    <w:rsid w:val="00802BD6"/>
    <w:rsid w:val="008041A7"/>
    <w:rsid w:val="00806C45"/>
    <w:rsid w:val="00811121"/>
    <w:rsid w:val="008143CB"/>
    <w:rsid w:val="008165EA"/>
    <w:rsid w:val="0081722F"/>
    <w:rsid w:val="008226F2"/>
    <w:rsid w:val="0082500A"/>
    <w:rsid w:val="0082673E"/>
    <w:rsid w:val="00830F86"/>
    <w:rsid w:val="008340C0"/>
    <w:rsid w:val="008458E7"/>
    <w:rsid w:val="00852573"/>
    <w:rsid w:val="008617DF"/>
    <w:rsid w:val="00865FAD"/>
    <w:rsid w:val="00866CFB"/>
    <w:rsid w:val="0087077B"/>
    <w:rsid w:val="0087227E"/>
    <w:rsid w:val="00876CC0"/>
    <w:rsid w:val="00882CF5"/>
    <w:rsid w:val="008830C9"/>
    <w:rsid w:val="00883E59"/>
    <w:rsid w:val="00886A0C"/>
    <w:rsid w:val="0089052B"/>
    <w:rsid w:val="008918FE"/>
    <w:rsid w:val="008A1B2A"/>
    <w:rsid w:val="008A69CF"/>
    <w:rsid w:val="008B61CA"/>
    <w:rsid w:val="008B6CA5"/>
    <w:rsid w:val="008C2633"/>
    <w:rsid w:val="008C3899"/>
    <w:rsid w:val="008C4385"/>
    <w:rsid w:val="008C7D86"/>
    <w:rsid w:val="008D1863"/>
    <w:rsid w:val="008D27E0"/>
    <w:rsid w:val="008D2E33"/>
    <w:rsid w:val="008D3838"/>
    <w:rsid w:val="008D5C41"/>
    <w:rsid w:val="008F4C50"/>
    <w:rsid w:val="008F55E3"/>
    <w:rsid w:val="008F7B1F"/>
    <w:rsid w:val="009015FD"/>
    <w:rsid w:val="009041F1"/>
    <w:rsid w:val="009048A4"/>
    <w:rsid w:val="00904BF4"/>
    <w:rsid w:val="0090750F"/>
    <w:rsid w:val="00911629"/>
    <w:rsid w:val="00912928"/>
    <w:rsid w:val="00913E93"/>
    <w:rsid w:val="00914455"/>
    <w:rsid w:val="00920A44"/>
    <w:rsid w:val="0092374C"/>
    <w:rsid w:val="009257DF"/>
    <w:rsid w:val="0093223D"/>
    <w:rsid w:val="0093679C"/>
    <w:rsid w:val="009411B7"/>
    <w:rsid w:val="00944B37"/>
    <w:rsid w:val="00965582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61EB"/>
    <w:rsid w:val="00996C5F"/>
    <w:rsid w:val="009A398E"/>
    <w:rsid w:val="009A61F8"/>
    <w:rsid w:val="009A68A6"/>
    <w:rsid w:val="009B0414"/>
    <w:rsid w:val="009B5009"/>
    <w:rsid w:val="009C4ADE"/>
    <w:rsid w:val="009C4EEF"/>
    <w:rsid w:val="009D2DD2"/>
    <w:rsid w:val="009D3E50"/>
    <w:rsid w:val="009D6B64"/>
    <w:rsid w:val="009E21AD"/>
    <w:rsid w:val="009E747D"/>
    <w:rsid w:val="009F227F"/>
    <w:rsid w:val="009F4B09"/>
    <w:rsid w:val="009F55EF"/>
    <w:rsid w:val="00A00DC3"/>
    <w:rsid w:val="00A10892"/>
    <w:rsid w:val="00A14ADB"/>
    <w:rsid w:val="00A17A7E"/>
    <w:rsid w:val="00A22222"/>
    <w:rsid w:val="00A26EA0"/>
    <w:rsid w:val="00A4022E"/>
    <w:rsid w:val="00A55013"/>
    <w:rsid w:val="00A578F5"/>
    <w:rsid w:val="00A62555"/>
    <w:rsid w:val="00A6296D"/>
    <w:rsid w:val="00A655AC"/>
    <w:rsid w:val="00A74F58"/>
    <w:rsid w:val="00A77701"/>
    <w:rsid w:val="00A82313"/>
    <w:rsid w:val="00A83A6D"/>
    <w:rsid w:val="00A87B12"/>
    <w:rsid w:val="00A90460"/>
    <w:rsid w:val="00A95BF9"/>
    <w:rsid w:val="00A962DA"/>
    <w:rsid w:val="00A96CD8"/>
    <w:rsid w:val="00AA0DC1"/>
    <w:rsid w:val="00AA1F42"/>
    <w:rsid w:val="00AA3B35"/>
    <w:rsid w:val="00AA58DC"/>
    <w:rsid w:val="00AB063E"/>
    <w:rsid w:val="00AB321E"/>
    <w:rsid w:val="00AB5A96"/>
    <w:rsid w:val="00AD28DD"/>
    <w:rsid w:val="00AD66E7"/>
    <w:rsid w:val="00AF0E85"/>
    <w:rsid w:val="00AF25F4"/>
    <w:rsid w:val="00B06EFE"/>
    <w:rsid w:val="00B07E28"/>
    <w:rsid w:val="00B10464"/>
    <w:rsid w:val="00B12C4E"/>
    <w:rsid w:val="00B1524E"/>
    <w:rsid w:val="00B20239"/>
    <w:rsid w:val="00B204CB"/>
    <w:rsid w:val="00B22847"/>
    <w:rsid w:val="00B232BD"/>
    <w:rsid w:val="00B23654"/>
    <w:rsid w:val="00B269E5"/>
    <w:rsid w:val="00B40910"/>
    <w:rsid w:val="00B429DD"/>
    <w:rsid w:val="00B46312"/>
    <w:rsid w:val="00B46E61"/>
    <w:rsid w:val="00B51184"/>
    <w:rsid w:val="00B52DD0"/>
    <w:rsid w:val="00B5432C"/>
    <w:rsid w:val="00B57363"/>
    <w:rsid w:val="00B6600A"/>
    <w:rsid w:val="00B73293"/>
    <w:rsid w:val="00B73D95"/>
    <w:rsid w:val="00B740B7"/>
    <w:rsid w:val="00B7418A"/>
    <w:rsid w:val="00B7558A"/>
    <w:rsid w:val="00B77254"/>
    <w:rsid w:val="00B77796"/>
    <w:rsid w:val="00B805FD"/>
    <w:rsid w:val="00B80951"/>
    <w:rsid w:val="00B80A6A"/>
    <w:rsid w:val="00B8273C"/>
    <w:rsid w:val="00B85152"/>
    <w:rsid w:val="00B8523C"/>
    <w:rsid w:val="00BA2244"/>
    <w:rsid w:val="00BB15EF"/>
    <w:rsid w:val="00BB2862"/>
    <w:rsid w:val="00BB3A10"/>
    <w:rsid w:val="00BB3AA1"/>
    <w:rsid w:val="00BB639B"/>
    <w:rsid w:val="00BC45BA"/>
    <w:rsid w:val="00BC683A"/>
    <w:rsid w:val="00BD225D"/>
    <w:rsid w:val="00BD2A33"/>
    <w:rsid w:val="00BD51F1"/>
    <w:rsid w:val="00BF4E89"/>
    <w:rsid w:val="00BF6709"/>
    <w:rsid w:val="00C05400"/>
    <w:rsid w:val="00C169E3"/>
    <w:rsid w:val="00C16CB6"/>
    <w:rsid w:val="00C20FD7"/>
    <w:rsid w:val="00C335A4"/>
    <w:rsid w:val="00C33D50"/>
    <w:rsid w:val="00C41735"/>
    <w:rsid w:val="00C42FC9"/>
    <w:rsid w:val="00C47940"/>
    <w:rsid w:val="00C5202C"/>
    <w:rsid w:val="00C5355E"/>
    <w:rsid w:val="00C53A1D"/>
    <w:rsid w:val="00C5483C"/>
    <w:rsid w:val="00C55EE0"/>
    <w:rsid w:val="00C56944"/>
    <w:rsid w:val="00C63B87"/>
    <w:rsid w:val="00C66212"/>
    <w:rsid w:val="00C67A47"/>
    <w:rsid w:val="00C714FF"/>
    <w:rsid w:val="00C7616B"/>
    <w:rsid w:val="00C7660A"/>
    <w:rsid w:val="00C766C5"/>
    <w:rsid w:val="00C80671"/>
    <w:rsid w:val="00C913AE"/>
    <w:rsid w:val="00C96833"/>
    <w:rsid w:val="00CA00AB"/>
    <w:rsid w:val="00CA1A28"/>
    <w:rsid w:val="00CA1CFF"/>
    <w:rsid w:val="00CA48D6"/>
    <w:rsid w:val="00CA780B"/>
    <w:rsid w:val="00CB34AA"/>
    <w:rsid w:val="00CB63B9"/>
    <w:rsid w:val="00CC0E5D"/>
    <w:rsid w:val="00CC24CE"/>
    <w:rsid w:val="00CC30F9"/>
    <w:rsid w:val="00CD3457"/>
    <w:rsid w:val="00CD49DF"/>
    <w:rsid w:val="00CE2555"/>
    <w:rsid w:val="00CE33B5"/>
    <w:rsid w:val="00CE7C57"/>
    <w:rsid w:val="00CF1B69"/>
    <w:rsid w:val="00CF2045"/>
    <w:rsid w:val="00CF4610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2C6"/>
    <w:rsid w:val="00D235C0"/>
    <w:rsid w:val="00D32283"/>
    <w:rsid w:val="00D34A31"/>
    <w:rsid w:val="00D36DE5"/>
    <w:rsid w:val="00D45212"/>
    <w:rsid w:val="00D57797"/>
    <w:rsid w:val="00D61F3A"/>
    <w:rsid w:val="00D6615E"/>
    <w:rsid w:val="00D668E2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B0549"/>
    <w:rsid w:val="00DB54B2"/>
    <w:rsid w:val="00DC2200"/>
    <w:rsid w:val="00DC4DC2"/>
    <w:rsid w:val="00DC4F55"/>
    <w:rsid w:val="00DC5505"/>
    <w:rsid w:val="00DE2038"/>
    <w:rsid w:val="00DE3A97"/>
    <w:rsid w:val="00DE4D41"/>
    <w:rsid w:val="00DE76C6"/>
    <w:rsid w:val="00DE7845"/>
    <w:rsid w:val="00DF0B2F"/>
    <w:rsid w:val="00DF1C01"/>
    <w:rsid w:val="00DF401E"/>
    <w:rsid w:val="00DF4A5D"/>
    <w:rsid w:val="00DF58EB"/>
    <w:rsid w:val="00E076F1"/>
    <w:rsid w:val="00E11642"/>
    <w:rsid w:val="00E13203"/>
    <w:rsid w:val="00E13300"/>
    <w:rsid w:val="00E14185"/>
    <w:rsid w:val="00E22730"/>
    <w:rsid w:val="00E24356"/>
    <w:rsid w:val="00E25C6C"/>
    <w:rsid w:val="00E26ABA"/>
    <w:rsid w:val="00E27501"/>
    <w:rsid w:val="00E32073"/>
    <w:rsid w:val="00E322E2"/>
    <w:rsid w:val="00E36E54"/>
    <w:rsid w:val="00E40AE8"/>
    <w:rsid w:val="00E4218D"/>
    <w:rsid w:val="00E448CA"/>
    <w:rsid w:val="00E507D1"/>
    <w:rsid w:val="00E529E7"/>
    <w:rsid w:val="00E55FA1"/>
    <w:rsid w:val="00E61E5B"/>
    <w:rsid w:val="00E65A50"/>
    <w:rsid w:val="00E6631E"/>
    <w:rsid w:val="00E75D1C"/>
    <w:rsid w:val="00E76382"/>
    <w:rsid w:val="00E7666B"/>
    <w:rsid w:val="00E80F95"/>
    <w:rsid w:val="00E96B35"/>
    <w:rsid w:val="00EA5B6B"/>
    <w:rsid w:val="00EA722D"/>
    <w:rsid w:val="00EB3442"/>
    <w:rsid w:val="00EB5991"/>
    <w:rsid w:val="00EB661D"/>
    <w:rsid w:val="00EC0515"/>
    <w:rsid w:val="00EC38BA"/>
    <w:rsid w:val="00ED30C0"/>
    <w:rsid w:val="00ED3E50"/>
    <w:rsid w:val="00ED5E55"/>
    <w:rsid w:val="00ED6CD3"/>
    <w:rsid w:val="00EE6B3C"/>
    <w:rsid w:val="00EF1382"/>
    <w:rsid w:val="00EF1712"/>
    <w:rsid w:val="00EF5BAB"/>
    <w:rsid w:val="00F02143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40785"/>
    <w:rsid w:val="00F43260"/>
    <w:rsid w:val="00F4556D"/>
    <w:rsid w:val="00F5162F"/>
    <w:rsid w:val="00F53552"/>
    <w:rsid w:val="00F57C00"/>
    <w:rsid w:val="00F61ED6"/>
    <w:rsid w:val="00F64182"/>
    <w:rsid w:val="00F65153"/>
    <w:rsid w:val="00F6747C"/>
    <w:rsid w:val="00F70E06"/>
    <w:rsid w:val="00F71475"/>
    <w:rsid w:val="00F71CA3"/>
    <w:rsid w:val="00F7325C"/>
    <w:rsid w:val="00F733B0"/>
    <w:rsid w:val="00F76437"/>
    <w:rsid w:val="00F856AD"/>
    <w:rsid w:val="00F85CF3"/>
    <w:rsid w:val="00F877C1"/>
    <w:rsid w:val="00F91BE5"/>
    <w:rsid w:val="00F968D5"/>
    <w:rsid w:val="00FA6851"/>
    <w:rsid w:val="00FB089C"/>
    <w:rsid w:val="00FB1373"/>
    <w:rsid w:val="00FB3342"/>
    <w:rsid w:val="00FB6B6D"/>
    <w:rsid w:val="00FB6C41"/>
    <w:rsid w:val="00FB7F9D"/>
    <w:rsid w:val="00FC16AB"/>
    <w:rsid w:val="00FC593B"/>
    <w:rsid w:val="00FC641F"/>
    <w:rsid w:val="00FC651D"/>
    <w:rsid w:val="00FD12F2"/>
    <w:rsid w:val="00FE7226"/>
    <w:rsid w:val="00FE7C84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7309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320" w:after="0" w:line="240" w:lineRule="auto"/>
      <w:ind w:left="794" w:hanging="794"/>
      <w:jc w:val="left"/>
      <w:outlineLvl w:val="1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797309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200" w:after="0" w:line="240" w:lineRule="auto"/>
      <w:ind w:left="794" w:hanging="794"/>
      <w:jc w:val="left"/>
      <w:outlineLvl w:val="2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79730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79730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79730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79730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79730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79730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797309"/>
    <w:rPr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97309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97309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97309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97309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97309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97309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97309"/>
    <w:rPr>
      <w:b/>
      <w:sz w:val="24"/>
      <w:lang w:val="en-GB" w:eastAsia="en-US"/>
    </w:rPr>
  </w:style>
  <w:style w:type="paragraph" w:styleId="TOC8">
    <w:name w:val="toc 8"/>
    <w:basedOn w:val="TOC3"/>
    <w:next w:val="Normal"/>
    <w:rsid w:val="00797309"/>
  </w:style>
  <w:style w:type="paragraph" w:styleId="TOC3">
    <w:name w:val="toc 3"/>
    <w:basedOn w:val="TOC2"/>
    <w:next w:val="Normal"/>
    <w:rsid w:val="00797309"/>
    <w:pPr>
      <w:spacing w:before="80"/>
    </w:pPr>
  </w:style>
  <w:style w:type="paragraph" w:styleId="TOC2">
    <w:name w:val="toc 2"/>
    <w:basedOn w:val="TOC1"/>
    <w:next w:val="Normal"/>
    <w:rsid w:val="00797309"/>
    <w:pPr>
      <w:spacing w:before="120"/>
    </w:pPr>
  </w:style>
  <w:style w:type="paragraph" w:styleId="TOC1">
    <w:name w:val="toc 1"/>
    <w:basedOn w:val="Normal"/>
    <w:rsid w:val="00797309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7">
    <w:name w:val="toc 7"/>
    <w:basedOn w:val="TOC3"/>
    <w:next w:val="Normal"/>
    <w:rsid w:val="00797309"/>
  </w:style>
  <w:style w:type="paragraph" w:styleId="TOC6">
    <w:name w:val="toc 6"/>
    <w:basedOn w:val="TOC3"/>
    <w:next w:val="Normal"/>
    <w:rsid w:val="00797309"/>
  </w:style>
  <w:style w:type="paragraph" w:styleId="TOC5">
    <w:name w:val="toc 5"/>
    <w:basedOn w:val="TOC3"/>
    <w:next w:val="Normal"/>
    <w:rsid w:val="00797309"/>
  </w:style>
  <w:style w:type="paragraph" w:styleId="TOC4">
    <w:name w:val="toc 4"/>
    <w:basedOn w:val="TOC3"/>
    <w:next w:val="Normal"/>
    <w:rsid w:val="00797309"/>
  </w:style>
  <w:style w:type="paragraph" w:styleId="Index7">
    <w:name w:val="index 7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797309"/>
  </w:style>
  <w:style w:type="paragraph" w:styleId="IndexHeading">
    <w:name w:val="index heading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styleId="NormalIndent">
    <w:name w:val="Normal Indent"/>
    <w:basedOn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797309"/>
    <w:pPr>
      <w:spacing w:before="120"/>
    </w:pPr>
  </w:style>
  <w:style w:type="paragraph" w:customStyle="1" w:styleId="TableText">
    <w:name w:val="Table_Text"/>
    <w:basedOn w:val="Normal"/>
    <w:rsid w:val="007973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rsid w:val="0079730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97309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797309"/>
    <w:pPr>
      <w:ind w:left="1191" w:hanging="397"/>
    </w:pPr>
  </w:style>
  <w:style w:type="paragraph" w:customStyle="1" w:styleId="enumlev3">
    <w:name w:val="enumlev3"/>
    <w:basedOn w:val="enumlev2"/>
    <w:rsid w:val="00797309"/>
    <w:pPr>
      <w:ind w:left="1588"/>
    </w:pPr>
  </w:style>
  <w:style w:type="paragraph" w:customStyle="1" w:styleId="TableHead">
    <w:name w:val="Table_Head"/>
    <w:basedOn w:val="TableText"/>
    <w:rsid w:val="0079730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97309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797309"/>
    <w:pPr>
      <w:spacing w:before="480"/>
    </w:pPr>
  </w:style>
  <w:style w:type="paragraph" w:customStyle="1" w:styleId="FigureTitle">
    <w:name w:val="Figure_Title"/>
    <w:basedOn w:val="TableTitle"/>
    <w:next w:val="Normal"/>
    <w:rsid w:val="0079730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797309"/>
  </w:style>
  <w:style w:type="paragraph" w:customStyle="1" w:styleId="AppendixRef">
    <w:name w:val="Appendix_Ref"/>
    <w:basedOn w:val="AnnexRef"/>
    <w:next w:val="AppendixTitle"/>
    <w:rsid w:val="00797309"/>
  </w:style>
  <w:style w:type="paragraph" w:customStyle="1" w:styleId="AppendixTitle">
    <w:name w:val="Appendix_Title"/>
    <w:basedOn w:val="AnnexTitle"/>
    <w:next w:val="Normalaftertitle"/>
    <w:rsid w:val="00797309"/>
  </w:style>
  <w:style w:type="paragraph" w:customStyle="1" w:styleId="RefTitle">
    <w:name w:val="Ref_Title"/>
    <w:basedOn w:val="Normal"/>
    <w:next w:val="RefText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797309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797309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797309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797309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797309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797309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797309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79730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797309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7973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797309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797309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797309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79730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97309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797309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797309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797309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797309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797309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797309"/>
  </w:style>
  <w:style w:type="paragraph" w:customStyle="1" w:styleId="ITUbureau">
    <w:name w:val="ITU_bureau"/>
    <w:basedOn w:val="Normal"/>
    <w:rsid w:val="00797309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797309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797309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797309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79730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97309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797309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797309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797309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79730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797309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rsid w:val="00797309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797309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797309"/>
  </w:style>
  <w:style w:type="paragraph" w:styleId="BodyText0">
    <w:name w:val="Body Text"/>
    <w:basedOn w:val="Normal"/>
    <w:link w:val="BodyTextChar"/>
    <w:rsid w:val="00797309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797309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pnew">
    <w:name w:val="pnew"/>
    <w:basedOn w:val="Normal"/>
    <w:rsid w:val="00797309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797309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97309"/>
    <w:pPr>
      <w:bidi w:val="0"/>
      <w:spacing w:before="0" w:line="240" w:lineRule="auto"/>
      <w:jc w:val="left"/>
    </w:pPr>
    <w:rPr>
      <w:rFonts w:eastAsiaTheme="minorEastAsia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97309"/>
    <w:rPr>
      <w:rFonts w:eastAsiaTheme="minorEastAsia"/>
      <w:sz w:val="21"/>
      <w:szCs w:val="21"/>
    </w:rPr>
  </w:style>
  <w:style w:type="paragraph" w:customStyle="1" w:styleId="AnnexNotitle">
    <w:name w:val="Annex_No &amp; title"/>
    <w:basedOn w:val="Normal"/>
    <w:next w:val="Normal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MS Mincho" w:cs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7973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7973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4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7973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160" w:hanging="18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7973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8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797309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7162C8"/>
  </w:style>
  <w:style w:type="table" w:customStyle="1" w:styleId="TableGrid1">
    <w:name w:val="Table Grid1"/>
    <w:basedOn w:val="TableNormal"/>
    <w:next w:val="TableGrid"/>
    <w:rsid w:val="007162C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7309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320" w:after="0" w:line="240" w:lineRule="auto"/>
      <w:ind w:left="794" w:hanging="794"/>
      <w:jc w:val="left"/>
      <w:outlineLvl w:val="1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797309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200" w:after="0" w:line="240" w:lineRule="auto"/>
      <w:ind w:left="794" w:hanging="794"/>
      <w:jc w:val="left"/>
      <w:outlineLvl w:val="2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79730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79730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79730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79730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79730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79730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797309"/>
    <w:rPr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97309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97309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97309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97309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97309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97309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97309"/>
    <w:rPr>
      <w:b/>
      <w:sz w:val="24"/>
      <w:lang w:val="en-GB" w:eastAsia="en-US"/>
    </w:rPr>
  </w:style>
  <w:style w:type="paragraph" w:styleId="TOC8">
    <w:name w:val="toc 8"/>
    <w:basedOn w:val="TOC3"/>
    <w:next w:val="Normal"/>
    <w:rsid w:val="00797309"/>
  </w:style>
  <w:style w:type="paragraph" w:styleId="TOC3">
    <w:name w:val="toc 3"/>
    <w:basedOn w:val="TOC2"/>
    <w:next w:val="Normal"/>
    <w:rsid w:val="00797309"/>
    <w:pPr>
      <w:spacing w:before="80"/>
    </w:pPr>
  </w:style>
  <w:style w:type="paragraph" w:styleId="TOC2">
    <w:name w:val="toc 2"/>
    <w:basedOn w:val="TOC1"/>
    <w:next w:val="Normal"/>
    <w:rsid w:val="00797309"/>
    <w:pPr>
      <w:spacing w:before="120"/>
    </w:pPr>
  </w:style>
  <w:style w:type="paragraph" w:styleId="TOC1">
    <w:name w:val="toc 1"/>
    <w:basedOn w:val="Normal"/>
    <w:rsid w:val="00797309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7">
    <w:name w:val="toc 7"/>
    <w:basedOn w:val="TOC3"/>
    <w:next w:val="Normal"/>
    <w:rsid w:val="00797309"/>
  </w:style>
  <w:style w:type="paragraph" w:styleId="TOC6">
    <w:name w:val="toc 6"/>
    <w:basedOn w:val="TOC3"/>
    <w:next w:val="Normal"/>
    <w:rsid w:val="00797309"/>
  </w:style>
  <w:style w:type="paragraph" w:styleId="TOC5">
    <w:name w:val="toc 5"/>
    <w:basedOn w:val="TOC3"/>
    <w:next w:val="Normal"/>
    <w:rsid w:val="00797309"/>
  </w:style>
  <w:style w:type="paragraph" w:styleId="TOC4">
    <w:name w:val="toc 4"/>
    <w:basedOn w:val="TOC3"/>
    <w:next w:val="Normal"/>
    <w:rsid w:val="00797309"/>
  </w:style>
  <w:style w:type="paragraph" w:styleId="Index7">
    <w:name w:val="index 7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797309"/>
  </w:style>
  <w:style w:type="paragraph" w:styleId="IndexHeading">
    <w:name w:val="index heading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styleId="NormalIndent">
    <w:name w:val="Normal Indent"/>
    <w:basedOn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797309"/>
    <w:pPr>
      <w:spacing w:before="120"/>
    </w:pPr>
  </w:style>
  <w:style w:type="paragraph" w:customStyle="1" w:styleId="TableText">
    <w:name w:val="Table_Text"/>
    <w:basedOn w:val="Normal"/>
    <w:rsid w:val="007973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rsid w:val="0079730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97309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797309"/>
    <w:pPr>
      <w:ind w:left="1191" w:hanging="397"/>
    </w:pPr>
  </w:style>
  <w:style w:type="paragraph" w:customStyle="1" w:styleId="enumlev3">
    <w:name w:val="enumlev3"/>
    <w:basedOn w:val="enumlev2"/>
    <w:rsid w:val="00797309"/>
    <w:pPr>
      <w:ind w:left="1588"/>
    </w:pPr>
  </w:style>
  <w:style w:type="paragraph" w:customStyle="1" w:styleId="TableHead">
    <w:name w:val="Table_Head"/>
    <w:basedOn w:val="TableText"/>
    <w:rsid w:val="0079730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97309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797309"/>
    <w:pPr>
      <w:spacing w:before="480"/>
    </w:pPr>
  </w:style>
  <w:style w:type="paragraph" w:customStyle="1" w:styleId="FigureTitle">
    <w:name w:val="Figure_Title"/>
    <w:basedOn w:val="TableTitle"/>
    <w:next w:val="Normal"/>
    <w:rsid w:val="0079730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797309"/>
  </w:style>
  <w:style w:type="paragraph" w:customStyle="1" w:styleId="AppendixRef">
    <w:name w:val="Appendix_Ref"/>
    <w:basedOn w:val="AnnexRef"/>
    <w:next w:val="AppendixTitle"/>
    <w:rsid w:val="00797309"/>
  </w:style>
  <w:style w:type="paragraph" w:customStyle="1" w:styleId="AppendixTitle">
    <w:name w:val="Appendix_Title"/>
    <w:basedOn w:val="AnnexTitle"/>
    <w:next w:val="Normalaftertitle"/>
    <w:rsid w:val="00797309"/>
  </w:style>
  <w:style w:type="paragraph" w:customStyle="1" w:styleId="RefTitle">
    <w:name w:val="Ref_Title"/>
    <w:basedOn w:val="Normal"/>
    <w:next w:val="RefText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797309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797309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797309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797309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797309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797309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797309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79730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797309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7973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797309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797309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797309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79730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97309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797309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797309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797309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797309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797309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797309"/>
  </w:style>
  <w:style w:type="paragraph" w:customStyle="1" w:styleId="ITUbureau">
    <w:name w:val="ITU_bureau"/>
    <w:basedOn w:val="Normal"/>
    <w:rsid w:val="00797309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797309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797309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797309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79730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97309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797309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797309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797309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79730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797309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rsid w:val="00797309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797309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797309"/>
  </w:style>
  <w:style w:type="paragraph" w:styleId="BodyText0">
    <w:name w:val="Body Text"/>
    <w:basedOn w:val="Normal"/>
    <w:link w:val="BodyTextChar"/>
    <w:rsid w:val="00797309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797309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pnew">
    <w:name w:val="pnew"/>
    <w:basedOn w:val="Normal"/>
    <w:rsid w:val="00797309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797309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79730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cs="Times New Roman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97309"/>
    <w:pPr>
      <w:bidi w:val="0"/>
      <w:spacing w:before="0" w:line="240" w:lineRule="auto"/>
      <w:jc w:val="left"/>
    </w:pPr>
    <w:rPr>
      <w:rFonts w:eastAsiaTheme="minorEastAsia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97309"/>
    <w:rPr>
      <w:rFonts w:eastAsiaTheme="minorEastAsia"/>
      <w:sz w:val="21"/>
      <w:szCs w:val="21"/>
    </w:rPr>
  </w:style>
  <w:style w:type="paragraph" w:customStyle="1" w:styleId="AnnexNotitle">
    <w:name w:val="Annex_No &amp; title"/>
    <w:basedOn w:val="Normal"/>
    <w:next w:val="Normal"/>
    <w:rsid w:val="007973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MS Mincho" w:cs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7973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7973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4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7973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160" w:hanging="18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7973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8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797309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7162C8"/>
  </w:style>
  <w:style w:type="table" w:customStyle="1" w:styleId="TableGrid1">
    <w:name w:val="Table Grid1"/>
    <w:basedOn w:val="TableNormal"/>
    <w:next w:val="TableGrid"/>
    <w:rsid w:val="007162C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file:///C:\Users\clarker\Documents\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CBC3-C4F2-45B2-A06F-F29240AC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1168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RC</cp:lastModifiedBy>
  <cp:revision>8</cp:revision>
  <cp:lastPrinted>2012-08-28T14:52:00Z</cp:lastPrinted>
  <dcterms:created xsi:type="dcterms:W3CDTF">2012-08-23T15:11:00Z</dcterms:created>
  <dcterms:modified xsi:type="dcterms:W3CDTF">2012-08-28T14:53:00Z</dcterms:modified>
</cp:coreProperties>
</file>