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7F195E">
      <w:pPr>
        <w:tabs>
          <w:tab w:val="clear" w:pos="794"/>
          <w:tab w:val="clear" w:pos="1191"/>
          <w:tab w:val="clear" w:pos="1588"/>
          <w:tab w:val="clear" w:pos="1985"/>
          <w:tab w:val="left" w:pos="4962"/>
        </w:tabs>
      </w:pPr>
      <w:r w:rsidRPr="009B782B">
        <w:tab/>
        <w:t xml:space="preserve">Ginebra, </w:t>
      </w:r>
      <w:r w:rsidR="007F195E">
        <w:t>4</w:t>
      </w:r>
      <w:r w:rsidR="00874C94">
        <w:t xml:space="preserve"> de </w:t>
      </w:r>
      <w:r w:rsidR="007F195E">
        <w:t>noviembre</w:t>
      </w:r>
      <w:r w:rsidR="00874C94">
        <w:t xml:space="preserve">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7F195E">
            <w:pPr>
              <w:tabs>
                <w:tab w:val="left" w:pos="4111"/>
              </w:tabs>
              <w:spacing w:before="0"/>
              <w:ind w:left="57"/>
              <w:rPr>
                <w:u w:val="single"/>
              </w:rPr>
            </w:pPr>
            <w:r w:rsidRPr="009B782B">
              <w:rPr>
                <w:b/>
              </w:rPr>
              <w:t xml:space="preserve">Carta Colectiva TSB </w:t>
            </w:r>
            <w:r w:rsidR="007F195E">
              <w:rPr>
                <w:b/>
              </w:rPr>
              <w:t>7</w:t>
            </w:r>
            <w:r w:rsidR="00874C94">
              <w:rPr>
                <w:b/>
              </w:rPr>
              <w:t>/17</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874C94">
              <w:t>5866</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4328DA" w:rsidP="00874C94">
            <w:pPr>
              <w:tabs>
                <w:tab w:val="left" w:pos="4111"/>
              </w:tabs>
              <w:spacing w:before="0"/>
              <w:ind w:left="57"/>
            </w:pPr>
            <w:hyperlink r:id="rId10" w:history="1">
              <w:r w:rsidR="00874C94" w:rsidRPr="006C3995">
                <w:rPr>
                  <w:rStyle w:val="Hyperlink"/>
                </w:rPr>
                <w:t>tsbsg17@itu.int</w:t>
              </w:r>
            </w:hyperlink>
          </w:p>
        </w:tc>
        <w:tc>
          <w:tcPr>
            <w:tcW w:w="4762" w:type="dxa"/>
          </w:tcPr>
          <w:p w:rsidR="00C34772" w:rsidRPr="009B782B" w:rsidRDefault="00C34772" w:rsidP="00874C94">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874C94">
              <w:t>17</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018"/>
      </w:tblGrid>
      <w:tr w:rsidR="00C34772" w:rsidRPr="009B782B" w:rsidTr="003C2AA3">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018" w:type="dxa"/>
          </w:tcPr>
          <w:p w:rsidR="00C34772" w:rsidRPr="009B782B" w:rsidRDefault="00C34772" w:rsidP="007F195E">
            <w:pPr>
              <w:tabs>
                <w:tab w:val="left" w:pos="4111"/>
              </w:tabs>
              <w:spacing w:before="0"/>
              <w:ind w:left="57"/>
              <w:rPr>
                <w:b/>
                <w:bCs/>
              </w:rPr>
            </w:pPr>
            <w:r w:rsidRPr="009B782B">
              <w:rPr>
                <w:b/>
                <w:bCs/>
              </w:rPr>
              <w:t xml:space="preserve">Reunión de la Comisión de Estudio </w:t>
            </w:r>
            <w:r w:rsidR="00874C94">
              <w:rPr>
                <w:b/>
                <w:bCs/>
              </w:rPr>
              <w:t>17</w:t>
            </w:r>
            <w:r w:rsidRPr="009B782B">
              <w:rPr>
                <w:b/>
                <w:bCs/>
              </w:rPr>
              <w:br/>
              <w:t xml:space="preserve">Ginebra, </w:t>
            </w:r>
            <w:r w:rsidR="003C2AA3">
              <w:rPr>
                <w:b/>
                <w:bCs/>
              </w:rPr>
              <w:t>2</w:t>
            </w:r>
            <w:r w:rsidR="007F195E">
              <w:rPr>
                <w:b/>
                <w:bCs/>
              </w:rPr>
              <w:t>0</w:t>
            </w:r>
            <w:r w:rsidR="003C2AA3">
              <w:rPr>
                <w:b/>
                <w:bCs/>
              </w:rPr>
              <w:t xml:space="preserve"> de </w:t>
            </w:r>
            <w:r w:rsidR="007F195E">
              <w:rPr>
                <w:b/>
                <w:bCs/>
              </w:rPr>
              <w:t>febrero</w:t>
            </w:r>
            <w:r w:rsidR="00590F0C">
              <w:rPr>
                <w:b/>
                <w:bCs/>
              </w:rPr>
              <w:t xml:space="preserve"> </w:t>
            </w:r>
            <w:r w:rsidR="003C2AA3">
              <w:rPr>
                <w:b/>
                <w:bCs/>
              </w:rPr>
              <w:t>–</w:t>
            </w:r>
            <w:r w:rsidR="00590F0C">
              <w:rPr>
                <w:b/>
                <w:bCs/>
              </w:rPr>
              <w:t xml:space="preserve"> </w:t>
            </w:r>
            <w:r w:rsidR="00874C94">
              <w:rPr>
                <w:b/>
                <w:bCs/>
              </w:rPr>
              <w:t xml:space="preserve">2 de </w:t>
            </w:r>
            <w:r w:rsidR="007F195E">
              <w:rPr>
                <w:b/>
                <w:bCs/>
              </w:rPr>
              <w:t>marzo</w:t>
            </w:r>
            <w:r w:rsidR="00874C94">
              <w:rPr>
                <w:b/>
                <w:bCs/>
              </w:rPr>
              <w:t xml:space="preserve"> de 201</w:t>
            </w:r>
            <w:r w:rsidR="007F195E">
              <w:rPr>
                <w:b/>
                <w:bCs/>
              </w:rPr>
              <w:t>2</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C34772" w:rsidP="00590F0C">
      <w:r w:rsidRPr="009B782B">
        <w:rPr>
          <w:bCs/>
        </w:rPr>
        <w:t>1</w:t>
      </w:r>
      <w:r w:rsidRPr="009B782B">
        <w:tab/>
        <w:t xml:space="preserve">De conformidad con el programa de reuniones del Sector de Normalización de las Telecomunicaciones de la UIT para </w:t>
      </w:r>
      <w:r w:rsidR="00874C94">
        <w:t>201</w:t>
      </w:r>
      <w:r w:rsidR="007F195E">
        <w:t>2</w:t>
      </w:r>
      <w:r w:rsidRPr="009B782B">
        <w:t xml:space="preserve"> (véase la Circular TSB </w:t>
      </w:r>
      <w:r w:rsidR="007F195E">
        <w:t>23</w:t>
      </w:r>
      <w:r w:rsidR="00874C94">
        <w:t>0</w:t>
      </w:r>
      <w:r w:rsidRPr="009B782B">
        <w:t xml:space="preserve"> de </w:t>
      </w:r>
      <w:r w:rsidR="007F195E">
        <w:t>23</w:t>
      </w:r>
      <w:r w:rsidR="00874C94">
        <w:t xml:space="preserve"> de </w:t>
      </w:r>
      <w:r w:rsidR="007F195E">
        <w:t>septiembre</w:t>
      </w:r>
      <w:r w:rsidR="00874C94">
        <w:t xml:space="preserve"> de</w:t>
      </w:r>
      <w:r w:rsidR="00590F0C">
        <w:t> </w:t>
      </w:r>
      <w:r w:rsidR="00874C94">
        <w:t>20</w:t>
      </w:r>
      <w:r w:rsidR="007F195E">
        <w:t>11</w:t>
      </w:r>
      <w:r w:rsidR="00874C94">
        <w:t xml:space="preserve">: </w:t>
      </w:r>
      <w:hyperlink r:id="rId11" w:history="1">
        <w:r w:rsidR="00563E60" w:rsidRPr="004D7675">
          <w:rPr>
            <w:rStyle w:val="Hyperlink"/>
          </w:rPr>
          <w:t>http://www.itu.int/md/T09-TSB-CIR-0230</w:t>
        </w:r>
      </w:hyperlink>
      <w:r w:rsidR="00874C94">
        <w:t>)</w:t>
      </w:r>
      <w:r w:rsidRPr="009B782B">
        <w:t xml:space="preserve">, me complace informarle que la Comisión de Estudio </w:t>
      </w:r>
      <w:r w:rsidR="00874C94">
        <w:t>17 (</w:t>
      </w:r>
      <w:r w:rsidR="00874C94">
        <w:rPr>
          <w:i/>
        </w:rPr>
        <w:t>Seguridad</w:t>
      </w:r>
      <w:r w:rsidRPr="009B782B">
        <w:t>) se reunirá en Ginebra, en la Sede de la UIT, del</w:t>
      </w:r>
      <w:r w:rsidR="00590F0C">
        <w:t> </w:t>
      </w:r>
      <w:r w:rsidR="007F195E" w:rsidRPr="007F195E">
        <w:t>20</w:t>
      </w:r>
      <w:r w:rsidR="00590F0C">
        <w:t> </w:t>
      </w:r>
      <w:r w:rsidR="007F195E" w:rsidRPr="007F195E">
        <w:t>de</w:t>
      </w:r>
      <w:r w:rsidR="00590F0C">
        <w:t> </w:t>
      </w:r>
      <w:r w:rsidR="007F195E" w:rsidRPr="007F195E">
        <w:t>febrero</w:t>
      </w:r>
      <w:r w:rsidR="007F195E">
        <w:t xml:space="preserve"> al </w:t>
      </w:r>
      <w:r w:rsidR="007F195E" w:rsidRPr="007F195E">
        <w:t>2 de marzo de 2012</w:t>
      </w:r>
      <w:r w:rsidR="00874C94">
        <w:t>,</w:t>
      </w:r>
      <w:r w:rsidRPr="009B782B">
        <w:t xml:space="preserve"> ambos inclusive.</w:t>
      </w:r>
    </w:p>
    <w:p w:rsidR="00C34772" w:rsidRPr="009B782B" w:rsidRDefault="00C34772" w:rsidP="00303D62">
      <w:r w:rsidRPr="009B782B">
        <w:t xml:space="preserve">La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C34772" w:rsidRPr="009B782B" w:rsidRDefault="00C34772" w:rsidP="007F195E">
      <w:r w:rsidRPr="009B782B">
        <w:rPr>
          <w:bCs/>
        </w:rPr>
        <w:t>2</w:t>
      </w:r>
      <w:r w:rsidRPr="009B782B">
        <w:tab/>
        <w:t xml:space="preserve">En el </w:t>
      </w:r>
      <w:r w:rsidRPr="009B782B">
        <w:rPr>
          <w:b/>
        </w:rPr>
        <w:t>anexo 1</w:t>
      </w:r>
      <w:r w:rsidRPr="009B782B">
        <w:t xml:space="preserve"> adjunto figura el proyecto de orden del día preparado </w:t>
      </w:r>
      <w:r w:rsidR="00874C94">
        <w:t xml:space="preserve">de acuerdo con el Presidente de la Comisión de Estudio 17. </w:t>
      </w:r>
      <w:r w:rsidRPr="009B782B">
        <w:t xml:space="preserve"> </w:t>
      </w:r>
    </w:p>
    <w:p w:rsidR="00C34772" w:rsidRPr="009B782B" w:rsidRDefault="007F195E" w:rsidP="00874C94">
      <w:r>
        <w:t>3</w:t>
      </w:r>
      <w:r w:rsidR="00C34772" w:rsidRPr="009B782B">
        <w:tab/>
        <w:t xml:space="preserve">En el </w:t>
      </w:r>
      <w:r w:rsidR="00C34772" w:rsidRPr="009B782B">
        <w:rPr>
          <w:b/>
          <w:bCs/>
        </w:rPr>
        <w:t>anexo 2</w:t>
      </w:r>
      <w:r w:rsidR="00C34772" w:rsidRPr="009B782B">
        <w:t xml:space="preserve"> adjunto figura el proyecto de programa de trabajo </w:t>
      </w:r>
      <w:r w:rsidR="00874C94">
        <w:t xml:space="preserve">para los </w:t>
      </w:r>
      <w:r w:rsidR="00590F0C">
        <w:t>G</w:t>
      </w:r>
      <w:r w:rsidR="00874C94">
        <w:t xml:space="preserve">rupos de </w:t>
      </w:r>
      <w:r w:rsidR="00590F0C">
        <w:t>T</w:t>
      </w:r>
      <w:r w:rsidR="00874C94">
        <w:t xml:space="preserve">rabajo y las Cuestiones. </w:t>
      </w:r>
    </w:p>
    <w:p w:rsidR="00C34772" w:rsidRDefault="007F195E" w:rsidP="00590F0C">
      <w:r>
        <w:rPr>
          <w:bCs/>
        </w:rPr>
        <w:t>4</w:t>
      </w:r>
      <w:r w:rsidR="00874C94">
        <w:tab/>
      </w:r>
      <w:r w:rsidR="00C34772">
        <w:t>En su reunión de febrero de 2011, el GANT acordó proseguir con el plazo experimental de 12 (doce) días naturales de antelación para la presentación de contribuciones a las reuniones de la TSB. Dichas contribuciones</w:t>
      </w:r>
      <w:r w:rsidR="00C34772" w:rsidRPr="009B782B">
        <w:t xml:space="preserve"> se publicarán en la dirección web de la Comisión de Estudio </w:t>
      </w:r>
      <w:r w:rsidR="00874C94">
        <w:t>17</w:t>
      </w:r>
      <w:r w:rsidR="003C2AA3">
        <w:t>, p</w:t>
      </w:r>
      <w:r w:rsidR="00C34772" w:rsidRPr="009B782B">
        <w:t xml:space="preserve">or tanto estas contribuciones deberán obrar en poder de la TSB </w:t>
      </w:r>
      <w:r w:rsidR="00C34772" w:rsidRPr="009B782B">
        <w:rPr>
          <w:b/>
        </w:rPr>
        <w:t>a más tardar el</w:t>
      </w:r>
      <w:r w:rsidR="00874C94">
        <w:rPr>
          <w:b/>
        </w:rPr>
        <w:t xml:space="preserve"> </w:t>
      </w:r>
      <w:r>
        <w:rPr>
          <w:b/>
        </w:rPr>
        <w:t>7</w:t>
      </w:r>
      <w:r w:rsidR="00874C94">
        <w:rPr>
          <w:b/>
        </w:rPr>
        <w:t xml:space="preserve"> de </w:t>
      </w:r>
      <w:r>
        <w:rPr>
          <w:b/>
        </w:rPr>
        <w:t>febrero</w:t>
      </w:r>
      <w:r w:rsidR="00874C94">
        <w:rPr>
          <w:b/>
        </w:rPr>
        <w:t xml:space="preserve"> de 201</w:t>
      </w:r>
      <w:r>
        <w:rPr>
          <w:b/>
        </w:rPr>
        <w:t>2</w:t>
      </w:r>
      <w:r w:rsidR="00563E60">
        <w:rPr>
          <w:b/>
        </w:rPr>
        <w:t xml:space="preserve"> (23</w:t>
      </w:r>
      <w:r w:rsidR="00590F0C">
        <w:rPr>
          <w:b/>
        </w:rPr>
        <w:t>:</w:t>
      </w:r>
      <w:r w:rsidR="00563E60">
        <w:rPr>
          <w:b/>
        </w:rPr>
        <w:t>59 CET)</w:t>
      </w:r>
      <w:r w:rsidR="00C34772" w:rsidRPr="009B782B">
        <w:rPr>
          <w:bCs/>
        </w:rPr>
        <w:t xml:space="preserve">. </w:t>
      </w:r>
      <w:r w:rsidR="00C34772" w:rsidRPr="009B782B">
        <w:t xml:space="preserve">Las contribuciones recibidas por lo menos dos meses antes del comienzo de la reunión podrán traducirse, llegado el caso, con arreglo a las disposiciones en vigor. </w:t>
      </w:r>
    </w:p>
    <w:p w:rsidR="007F195E" w:rsidRPr="009B782B" w:rsidRDefault="007F195E" w:rsidP="00846B98">
      <w:r>
        <w:t>5</w:t>
      </w:r>
      <w:r>
        <w:tab/>
        <w:t xml:space="preserve">Según lo solicitado durante la última reunión del GANT, ya se dispone de un sistema de </w:t>
      </w:r>
      <w:r w:rsidR="00846B98">
        <w:t>publicación</w:t>
      </w:r>
      <w:r>
        <w:t xml:space="preserve"> directa de </w:t>
      </w:r>
      <w:r w:rsidR="00846B98">
        <w:t>c</w:t>
      </w:r>
      <w:r>
        <w:t xml:space="preserve">ontribuciones en línea. Este sistema permite a los miembros del UIT-T reservar los números de las Contribuciones y descargar/revisar </w:t>
      </w:r>
      <w:r w:rsidR="00846B98">
        <w:t>c</w:t>
      </w:r>
      <w:r>
        <w:t>ontribuciones directamente desde el servidor web del UIT-T. Este nuevo sistema complementa los tradicionales métodos de presentación en la web y por correo-e, que pueden seguir utilizándose</w:t>
      </w:r>
      <w:r w:rsidR="00563E60">
        <w:t xml:space="preserve"> en la dirección siguiente: </w:t>
      </w:r>
      <w:hyperlink r:id="rId12" w:history="1">
        <w:r w:rsidR="00563E60" w:rsidRPr="006C3995">
          <w:rPr>
            <w:rStyle w:val="Hyperlink"/>
          </w:rPr>
          <w:t>tsbsg17@itu.int</w:t>
        </w:r>
      </w:hyperlink>
      <w:r>
        <w:t xml:space="preserve">. En la dirección </w:t>
      </w:r>
      <w:hyperlink r:id="rId13" w:history="1">
        <w:r w:rsidRPr="000F7E50">
          <w:rPr>
            <w:rStyle w:val="Hyperlink"/>
          </w:rPr>
          <w:t>http://www.itu.int/net/ITU-T/ddp/Default.aspx?groupid=7286</w:t>
        </w:r>
      </w:hyperlink>
      <w:r>
        <w:rPr>
          <w:rStyle w:val="Hyperlink"/>
        </w:rPr>
        <w:t xml:space="preserve"> </w:t>
      </w:r>
      <w:r>
        <w:t>aparece más información y orientaciones sobre el nuevo sistema de inclusión directa de línea.</w:t>
      </w:r>
    </w:p>
    <w:p w:rsidR="00846B98" w:rsidRPr="009B782B" w:rsidRDefault="00846B98" w:rsidP="00590F0C">
      <w:r w:rsidRPr="009B782B">
        <w:lastRenderedPageBreak/>
        <w:t>Le recomendamos encarecidamente que utilice el juego de plantillas a fin de armonizar la presentación de los documentos del UIT-T y, al mismo tiempo, facilitar y hacer más eficaz su producción. Se pueden descargar desde la página web de cada Comisión de Estudio del UIT</w:t>
      </w:r>
      <w:r w:rsidR="00590F0C">
        <w:noBreakHyphen/>
      </w:r>
      <w:r w:rsidRPr="009B782B">
        <w:t>T en "</w:t>
      </w:r>
      <w:proofErr w:type="spellStart"/>
      <w:r>
        <w:t>Delegate</w:t>
      </w:r>
      <w:proofErr w:type="spellEnd"/>
      <w:r>
        <w:t xml:space="preserve"> </w:t>
      </w:r>
      <w:proofErr w:type="spellStart"/>
      <w:r>
        <w:t>resources</w:t>
      </w:r>
      <w:proofErr w:type="spellEnd"/>
      <w:r w:rsidRPr="009B782B">
        <w:t>" (</w:t>
      </w:r>
      <w:hyperlink r:id="rId14" w:history="1">
        <w:r w:rsidRPr="009B782B">
          <w:rPr>
            <w:rStyle w:val="Hyperlink"/>
          </w:rPr>
          <w:t>http://www.itu.int/ITU-T/studygroups/templates/index.html</w:t>
        </w:r>
      </w:hyperlink>
      <w:r w:rsidRPr="009B782B">
        <w:t>).</w:t>
      </w:r>
    </w:p>
    <w:p w:rsidR="00846B98" w:rsidRPr="009B782B" w:rsidRDefault="00846B98" w:rsidP="00846B98">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990F4A" w:rsidP="00846B98">
      <w:r>
        <w:t>6</w:t>
      </w:r>
      <w:r w:rsidR="00C34772" w:rsidRPr="009B782B">
        <w:tab/>
        <w:t>Para que la TSB pueda tomar las disposiciones necesarias sobre la documentación y la organización de la reunión, le ruego me comunique cuanto antes, por carta, por fax (+41 22 730 5853) o por correo electrónico (</w:t>
      </w:r>
      <w:hyperlink r:id="rId15" w:history="1">
        <w:r w:rsidR="00C34772" w:rsidRPr="009B782B">
          <w:rPr>
            <w:rStyle w:val="Hyperlink"/>
          </w:rPr>
          <w:t>tsbreg@itu.int</w:t>
        </w:r>
      </w:hyperlink>
      <w:r w:rsidR="00C34772" w:rsidRPr="009B782B">
        <w:t xml:space="preserve">) y </w:t>
      </w:r>
      <w:r w:rsidR="00C34772" w:rsidRPr="009B782B">
        <w:rPr>
          <w:b/>
        </w:rPr>
        <w:t>a más tardar el</w:t>
      </w:r>
      <w:r>
        <w:rPr>
          <w:b/>
        </w:rPr>
        <w:t xml:space="preserve"> 2</w:t>
      </w:r>
      <w:r w:rsidR="00846B98">
        <w:rPr>
          <w:b/>
        </w:rPr>
        <w:t>0</w:t>
      </w:r>
      <w:r>
        <w:rPr>
          <w:b/>
        </w:rPr>
        <w:t xml:space="preserve"> de </w:t>
      </w:r>
      <w:r w:rsidR="00846B98">
        <w:rPr>
          <w:b/>
        </w:rPr>
        <w:t>enero</w:t>
      </w:r>
      <w:r>
        <w:rPr>
          <w:b/>
        </w:rPr>
        <w:t xml:space="preserve"> de 201</w:t>
      </w:r>
      <w:r w:rsidR="00846B98">
        <w:rPr>
          <w:b/>
        </w:rPr>
        <w:t>2</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990F4A" w:rsidP="00990F4A">
      <w:pPr>
        <w:rPr>
          <w:szCs w:val="24"/>
        </w:rPr>
      </w:pPr>
      <w:r>
        <w:rPr>
          <w:szCs w:val="24"/>
        </w:rPr>
        <w:t>7</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T</w:t>
      </w:r>
      <w:r w:rsidR="00C34772" w:rsidRPr="00590F0C">
        <w:rPr>
          <w:szCs w:val="24"/>
        </w:rPr>
        <w:t>:</w:t>
      </w:r>
      <w:r w:rsidR="00C34772" w:rsidRPr="009B782B">
        <w:rPr>
          <w:b/>
          <w:bCs/>
          <w:szCs w:val="24"/>
        </w:rPr>
        <w:t xml:space="preserve"> </w:t>
      </w:r>
      <w:r w:rsidR="00C34772" w:rsidRPr="009B782B">
        <w:rPr>
          <w:b/>
          <w:bCs/>
          <w:szCs w:val="24"/>
        </w:rPr>
        <w:br/>
        <w:t>(</w:t>
      </w:r>
      <w:hyperlink r:id="rId16" w:history="1">
        <w:r w:rsidRPr="00846B98">
          <w:rPr>
            <w:rStyle w:val="Hyperlink"/>
            <w:szCs w:val="24"/>
          </w:rPr>
          <w:t>http://www.itu.int/ITU-T/studygroups/com17/index.asp</w:t>
        </w:r>
      </w:hyperlink>
      <w:r w:rsidR="00C34772" w:rsidRPr="009B782B">
        <w:rPr>
          <w:b/>
          <w:bCs/>
          <w:szCs w:val="24"/>
        </w:rPr>
        <w:t>)</w:t>
      </w:r>
      <w:r w:rsidR="00C34772" w:rsidRPr="009B782B">
        <w:rPr>
          <w:szCs w:val="24"/>
        </w:rPr>
        <w:t>.</w:t>
      </w:r>
    </w:p>
    <w:p w:rsidR="00C34772" w:rsidRPr="009B782B" w:rsidRDefault="00990F4A" w:rsidP="00990F4A">
      <w:r>
        <w:t>8</w:t>
      </w:r>
      <w:r w:rsidR="00C34772" w:rsidRPr="009B782B">
        <w:tab/>
        <w:t xml:space="preserve">En acuerdo con su Presidente, Sr. </w:t>
      </w:r>
      <w:proofErr w:type="spellStart"/>
      <w:r>
        <w:t>Kremer</w:t>
      </w:r>
      <w:proofErr w:type="spellEnd"/>
      <w:r w:rsidR="00C34772" w:rsidRPr="009B782B">
        <w:t xml:space="preserve">, la Comisión de Estudio </w:t>
      </w:r>
      <w:r>
        <w:t>17</w:t>
      </w:r>
      <w:r w:rsidR="00C34772" w:rsidRPr="009B782B">
        <w:t xml:space="preserve"> seguirá tomando las medidas pertinentes con el fin de trabajar en un entorno totalmente electrónico. Por consiguiente, la reunión tendrá lugar sin papel.</w:t>
      </w:r>
    </w:p>
    <w:p w:rsidR="00C34772" w:rsidRPr="009B782B" w:rsidRDefault="00C34772" w:rsidP="00590F0C">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7" w:history="1">
        <w:r w:rsidR="00590F0C" w:rsidRPr="00590F0C">
          <w:rPr>
            <w:rStyle w:val="Hyperlink"/>
            <w:rFonts w:eastAsia="SimSun"/>
            <w:szCs w:val="24"/>
            <w:lang w:eastAsia="zh-CN"/>
          </w:rPr>
          <w:t>servicedesk@itu.int</w:t>
        </w:r>
      </w:hyperlink>
      <w:r w:rsidRPr="009B782B">
        <w:t>) ha preparado un número limitado de ordenadores personales para l</w:t>
      </w:r>
      <w:r w:rsidR="003C2AA3">
        <w:t>as personas que no tengan.</w:t>
      </w:r>
    </w:p>
    <w:p w:rsidR="00713FE0" w:rsidRDefault="00990F4A" w:rsidP="00303D62">
      <w:r>
        <w:t>9</w:t>
      </w:r>
      <w:r w:rsidR="00C34772" w:rsidRPr="009B782B">
        <w:tab/>
      </w:r>
      <w:r w:rsidR="00713FE0">
        <w:t xml:space="preserve">Se dispone de nuevos casilleros electrónicos en la planta baja del edificio de </w:t>
      </w:r>
      <w:proofErr w:type="spellStart"/>
      <w:r w:rsidR="00713FE0">
        <w:t>Montbrillant</w:t>
      </w:r>
      <w:proofErr w:type="spellEnd"/>
      <w:r w:rsidR="00713FE0">
        <w:t xml:space="preserve">. Su tarjeta de identificación de la UIT sirve para abrir y cerrar el casillero. Su casillero electrónico sólo está a disposición para el periodo de la reunión a la que asiste usted, por lo que rogamos se asegure de que vacía el casillero antes de las 23.59 horas del último día de la reunión. </w:t>
      </w:r>
    </w:p>
    <w:p w:rsidR="00713FE0" w:rsidRDefault="00713FE0" w:rsidP="00713FE0">
      <w:r>
        <w:t>10</w:t>
      </w:r>
      <w:r>
        <w:tab/>
        <w:t xml:space="preserve">Se invita a los nuevos delegados a participar en un programa de acompañamiento, que incluye una sesión de información para darles la bienvenida una vez se hayan registrado, una visita guiada a la </w:t>
      </w:r>
      <w:r w:rsidR="00590F0C">
        <w:t>S</w:t>
      </w:r>
      <w:r>
        <w:t xml:space="preserve">ede de la UIT y una sesión de orientación sobre el UIT-T. Si desea participar, rogamos marque la casilla correspondiente en el formulario de inscripción en línea. </w:t>
      </w:r>
    </w:p>
    <w:p w:rsidR="00C34772" w:rsidRPr="009B782B" w:rsidRDefault="00713FE0" w:rsidP="00713FE0">
      <w:r>
        <w:t>11</w:t>
      </w:r>
      <w:r>
        <w:tab/>
      </w:r>
      <w:r w:rsidR="00C34772" w:rsidRPr="009B782B">
        <w:t xml:space="preserve">Para las sesiones previstas con interpretación, tenga en cuenta que ésta se proporcionará únicamente si así lo solicitan los Estados Miembros en el formulario de inscripción o por notificación especial a la TSB y </w:t>
      </w:r>
      <w:r w:rsidR="00C34772" w:rsidRPr="009B782B">
        <w:rPr>
          <w:b/>
          <w:bCs/>
          <w:u w:val="single"/>
        </w:rPr>
        <w:t>al menos con un mes de antelación al comienzo de la correspondiente sesión</w:t>
      </w:r>
      <w:r w:rsidR="00C34772" w:rsidRPr="009B782B">
        <w:t>. Es imperativo respetar el plazo indicado en el formulario de inscripción para que la TSB pueda tomar las medidas necesarias a fin de facilitar la interpretación.</w:t>
      </w:r>
    </w:p>
    <w:p w:rsidR="00C34772" w:rsidRPr="009B782B" w:rsidRDefault="00C34772" w:rsidP="00713FE0">
      <w:r w:rsidRPr="009B782B">
        <w:t>1</w:t>
      </w:r>
      <w:r w:rsidR="00713FE0">
        <w:t>2</w:t>
      </w:r>
      <w:r w:rsidRPr="009B782B">
        <w:tab/>
        <w:t xml:space="preserve">Tenemos el placer de comunicarle que la UIT concederá un número limitado de becas parciales (ya sea un billete de avión en clase turista, </w:t>
      </w:r>
      <w:r w:rsidRPr="009B782B">
        <w:rPr>
          <w:b/>
          <w:bCs/>
        </w:rPr>
        <w:t>o</w:t>
      </w:r>
      <w:r w:rsidRPr="009B782B">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sidR="00990F4A">
        <w:rPr>
          <w:b/>
        </w:rPr>
        <w:t>4</w:t>
      </w:r>
      <w:r w:rsidRPr="009B782B">
        <w:t xml:space="preserve">, deberá obrar en poder de la UIT </w:t>
      </w:r>
      <w:r w:rsidRPr="009B782B">
        <w:rPr>
          <w:b/>
        </w:rPr>
        <w:t>a más tardar el</w:t>
      </w:r>
      <w:r w:rsidR="00990F4A">
        <w:rPr>
          <w:b/>
        </w:rPr>
        <w:t xml:space="preserve"> 2</w:t>
      </w:r>
      <w:r w:rsidR="00713FE0">
        <w:rPr>
          <w:b/>
        </w:rPr>
        <w:t>0</w:t>
      </w:r>
      <w:r w:rsidR="00990F4A">
        <w:rPr>
          <w:b/>
        </w:rPr>
        <w:t xml:space="preserve"> de </w:t>
      </w:r>
      <w:r w:rsidR="00713FE0">
        <w:rPr>
          <w:b/>
        </w:rPr>
        <w:t>enero</w:t>
      </w:r>
      <w:r w:rsidR="00990F4A">
        <w:rPr>
          <w:b/>
        </w:rPr>
        <w:t xml:space="preserve"> de 201</w:t>
      </w:r>
      <w:r w:rsidR="00713FE0">
        <w:rPr>
          <w:b/>
        </w:rPr>
        <w:t>2</w:t>
      </w:r>
      <w:r w:rsidRPr="009B782B">
        <w:t>. Sírvase tomar nota de que en la AMNT</w:t>
      </w:r>
      <w:r w:rsidRPr="009B782B">
        <w:noBreakHyphen/>
        <w:t xml:space="preserve">08 los Jefes de Delegación se comprometieron a proporcionar candidatos a Presidentes y Vicepresidentes con los recursos necesarios para dar cumplimiento a sus funciones durante todo el periodo de cuatro años, y por </w:t>
      </w:r>
      <w:r w:rsidRPr="009B782B">
        <w:lastRenderedPageBreak/>
        <w:t>consiguiente se reconoció que los Presidentes y Vicepresidentes no recibirán asistencia financiera de la UIT.</w:t>
      </w:r>
    </w:p>
    <w:p w:rsidR="00C34772" w:rsidRPr="009B782B" w:rsidRDefault="00C34772" w:rsidP="00713FE0">
      <w:r w:rsidRPr="009B782B">
        <w:t>1</w:t>
      </w:r>
      <w:r w:rsidR="00713FE0">
        <w:t>3</w:t>
      </w:r>
      <w:r w:rsidRPr="009B782B">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9B782B">
        <w:t>Montbrillant</w:t>
      </w:r>
      <w:proofErr w:type="spellEnd"/>
      <w:r w:rsidRPr="009B782B">
        <w:t xml:space="preserve"> de la UIT. En la dirección web del UIT-T (</w:t>
      </w:r>
      <w:hyperlink r:id="rId18" w:history="1">
        <w:r w:rsidRPr="009B782B">
          <w:rPr>
            <w:rStyle w:val="Hyperlink"/>
          </w:rPr>
          <w:t>http://www.itu.int/ITU-T/edh/faqs-support.html</w:t>
        </w:r>
      </w:hyperlink>
      <w:r w:rsidRPr="009B782B">
        <w:t>) se puede encontrar información más detallada al respecto.</w:t>
      </w:r>
    </w:p>
    <w:p w:rsidR="00C34772" w:rsidRPr="009B782B" w:rsidRDefault="00C34772" w:rsidP="00713FE0">
      <w:r w:rsidRPr="009B782B">
        <w:t>1</w:t>
      </w:r>
      <w:r w:rsidR="00713FE0">
        <w:t>4</w:t>
      </w:r>
      <w:r w:rsidRPr="009B782B">
        <w:tab/>
        <w:t xml:space="preserve">Se adjunta a todos los efectos útiles como </w:t>
      </w:r>
      <w:r w:rsidRPr="009B782B">
        <w:rPr>
          <w:b/>
        </w:rPr>
        <w:t xml:space="preserve">anexo </w:t>
      </w:r>
      <w:r w:rsidR="00B85DF0">
        <w:rPr>
          <w:b/>
        </w:rPr>
        <w:t>3</w:t>
      </w:r>
      <w:r w:rsidRPr="009B782B">
        <w:t xml:space="preserve"> un formulario de confirmación de hotel (véase </w:t>
      </w:r>
      <w:hyperlink r:id="rId19" w:history="1">
        <w:r w:rsidRPr="009B782B">
          <w:rPr>
            <w:rStyle w:val="Hyperlink"/>
          </w:rPr>
          <w:t>http://www.itu.int/travel/</w:t>
        </w:r>
      </w:hyperlink>
      <w:r>
        <w:t xml:space="preserve"> </w:t>
      </w:r>
      <w:r w:rsidRPr="009B782B">
        <w:t>para la lista de hoteles).</w:t>
      </w:r>
    </w:p>
    <w:p w:rsidR="00C34772" w:rsidRDefault="00C34772" w:rsidP="00713FE0">
      <w:r w:rsidRPr="009B782B">
        <w:t>1</w:t>
      </w:r>
      <w:r w:rsidR="00713FE0">
        <w:t>5</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20" w:history="1">
        <w:r w:rsidRPr="009B782B">
          <w:rPr>
            <w:rStyle w:val="Hyperlink"/>
          </w:rPr>
          <w:t>tsbreg@itu.int</w:t>
        </w:r>
      </w:hyperlink>
      <w:r w:rsidRPr="009B782B">
        <w:t>).</w:t>
      </w:r>
    </w:p>
    <w:p w:rsidR="00B85DF0" w:rsidRPr="009B782B" w:rsidRDefault="00B85DF0" w:rsidP="00D20615">
      <w:r>
        <w:t>1</w:t>
      </w:r>
      <w:r w:rsidR="00D20615">
        <w:t>6</w:t>
      </w:r>
      <w:r>
        <w:tab/>
        <w:t xml:space="preserve">Está previsto celebrar una recepción de bienvenida </w:t>
      </w:r>
      <w:r w:rsidR="002C31AB">
        <w:t xml:space="preserve">de la CE 17 </w:t>
      </w:r>
      <w:r>
        <w:t xml:space="preserve">(patrocinador </w:t>
      </w:r>
      <w:r w:rsidR="002C31AB">
        <w:t xml:space="preserve">aún </w:t>
      </w:r>
      <w:r>
        <w:t xml:space="preserve">por determinar) durante la tarde del </w:t>
      </w:r>
      <w:r w:rsidRPr="002C31AB">
        <w:rPr>
          <w:b/>
          <w:bCs/>
        </w:rPr>
        <w:t>2</w:t>
      </w:r>
      <w:r w:rsidR="00713FE0">
        <w:rPr>
          <w:b/>
          <w:bCs/>
        </w:rPr>
        <w:t>0</w:t>
      </w:r>
      <w:r w:rsidRPr="002C31AB">
        <w:rPr>
          <w:b/>
          <w:bCs/>
        </w:rPr>
        <w:t xml:space="preserve"> de </w:t>
      </w:r>
      <w:r w:rsidR="00713FE0">
        <w:rPr>
          <w:b/>
          <w:bCs/>
        </w:rPr>
        <w:t>febrero</w:t>
      </w:r>
      <w:r w:rsidRPr="002C31AB">
        <w:rPr>
          <w:b/>
          <w:bCs/>
        </w:rPr>
        <w:t xml:space="preserve"> de 201</w:t>
      </w:r>
      <w:r w:rsidR="00713FE0">
        <w:rPr>
          <w:b/>
          <w:bCs/>
        </w:rPr>
        <w:t>2</w:t>
      </w:r>
      <w:r w:rsidR="003C2AA3">
        <w:t>, de las 18.00 a las 20.</w:t>
      </w:r>
      <w:r>
        <w:t xml:space="preserve">00 horas. </w:t>
      </w:r>
    </w:p>
    <w:p w:rsidR="00B85DF0" w:rsidRDefault="00C34772" w:rsidP="00B85DF0">
      <w:pPr>
        <w:spacing w:before="240"/>
        <w:ind w:right="92"/>
      </w:pPr>
      <w:r w:rsidRPr="009B782B">
        <w:t>Atentamente.</w:t>
      </w:r>
    </w:p>
    <w:p w:rsidR="00B85DF0" w:rsidRDefault="00B85DF0" w:rsidP="00B85DF0">
      <w:pPr>
        <w:spacing w:before="240"/>
        <w:ind w:right="92"/>
      </w:pPr>
    </w:p>
    <w:p w:rsidR="003C2AA3" w:rsidRDefault="003C2AA3" w:rsidP="00B85DF0">
      <w:pPr>
        <w:spacing w:before="240"/>
        <w:ind w:right="92"/>
      </w:pPr>
    </w:p>
    <w:p w:rsidR="00C34772" w:rsidRPr="009B782B" w:rsidRDefault="00C34772" w:rsidP="00B85DF0">
      <w:pPr>
        <w:spacing w:before="240"/>
        <w:ind w:right="92"/>
      </w:pPr>
      <w:r w:rsidRPr="009B782B">
        <w:t>Malcolm Johnson</w:t>
      </w:r>
      <w:r w:rsidRPr="009B782B">
        <w:br/>
        <w:t>Director de la Oficina de Normalización</w:t>
      </w:r>
      <w:r w:rsidRPr="009B782B">
        <w:br/>
        <w:t>de las Telecomunicaciones</w:t>
      </w:r>
    </w:p>
    <w:p w:rsidR="00C34772" w:rsidRDefault="00C34772" w:rsidP="00303D62">
      <w:pPr>
        <w:spacing w:before="400"/>
        <w:ind w:right="91"/>
      </w:pPr>
    </w:p>
    <w:p w:rsidR="00D31438" w:rsidRPr="009B782B" w:rsidRDefault="00D31438" w:rsidP="00303D62">
      <w:pPr>
        <w:spacing w:before="400"/>
        <w:ind w:right="91"/>
      </w:pPr>
    </w:p>
    <w:p w:rsidR="00C34772" w:rsidRDefault="00C34772" w:rsidP="00B85DF0">
      <w:pPr>
        <w:rPr>
          <w:b/>
          <w:bCs/>
          <w:lang w:val="en-US"/>
        </w:rPr>
      </w:pPr>
      <w:proofErr w:type="spellStart"/>
      <w:r w:rsidRPr="003C2AA3">
        <w:rPr>
          <w:b/>
          <w:lang w:val="en-US"/>
        </w:rPr>
        <w:t>Anexos</w:t>
      </w:r>
      <w:proofErr w:type="spellEnd"/>
      <w:r w:rsidR="00B85DF0" w:rsidRPr="003C2AA3">
        <w:rPr>
          <w:b/>
          <w:lang w:val="en-US"/>
        </w:rPr>
        <w:t xml:space="preserve">: </w:t>
      </w:r>
      <w:r w:rsidR="00B85DF0" w:rsidRPr="003C2AA3">
        <w:rPr>
          <w:b/>
          <w:bCs/>
          <w:lang w:val="en-US"/>
        </w:rPr>
        <w:t>4</w:t>
      </w:r>
    </w:p>
    <w:p w:rsidR="005E35EC" w:rsidRPr="001F2A20" w:rsidRDefault="005E35EC" w:rsidP="005E35EC">
      <w:pPr>
        <w:jc w:val="center"/>
        <w:rPr>
          <w:lang w:val="en-US"/>
        </w:rPr>
      </w:pPr>
      <w:r w:rsidRPr="001F2A20">
        <w:rPr>
          <w:lang w:val="en-US"/>
        </w:rPr>
        <w:br w:type="page"/>
      </w:r>
      <w:r w:rsidRPr="001F2A20">
        <w:rPr>
          <w:lang w:val="en-US"/>
        </w:rPr>
        <w:lastRenderedPageBreak/>
        <w:t>ANNEX 1</w:t>
      </w:r>
      <w:r w:rsidRPr="001F2A20">
        <w:rPr>
          <w:lang w:val="en-US"/>
        </w:rPr>
        <w:br/>
        <w:t>(to TSB Collective letter 7/17)</w:t>
      </w:r>
    </w:p>
    <w:p w:rsidR="005E35EC" w:rsidRPr="001F2A20" w:rsidRDefault="005E35EC" w:rsidP="005E35EC">
      <w:pPr>
        <w:pStyle w:val="TableTitle"/>
        <w:keepLines w:val="0"/>
        <w:spacing w:before="120" w:after="240"/>
        <w:rPr>
          <w:lang w:val="en-US"/>
        </w:rPr>
      </w:pPr>
      <w:r w:rsidRPr="001F2A20">
        <w:rPr>
          <w:lang w:val="en-US"/>
        </w:rPr>
        <w:t>Draft agenda for the plenary</w:t>
      </w:r>
    </w:p>
    <w:p w:rsidR="005E35EC" w:rsidRPr="001F2A20" w:rsidRDefault="005E35EC" w:rsidP="005E35EC">
      <w:pPr>
        <w:numPr>
          <w:ilvl w:val="0"/>
          <w:numId w:val="9"/>
        </w:numPr>
        <w:overflowPunct/>
        <w:autoSpaceDE/>
        <w:autoSpaceDN/>
        <w:adjustRightInd/>
        <w:textAlignment w:val="auto"/>
        <w:rPr>
          <w:lang w:val="en-US"/>
        </w:rPr>
      </w:pPr>
      <w:r w:rsidRPr="001F2A20">
        <w:rPr>
          <w:lang w:val="en-US"/>
        </w:rPr>
        <w:t>Opening of the meeting and welcome</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Results from the last meeting of Study Group 17</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Pr>
          <w:lang w:val="en-US"/>
        </w:rPr>
        <w:t>Report of the 24 August – 2 September</w:t>
      </w:r>
      <w:r w:rsidRPr="001F2A20">
        <w:rPr>
          <w:lang w:val="en-US"/>
        </w:rPr>
        <w:t xml:space="preserve"> 2011 Study Group 17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Result of Recommendations consented under AAP</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Result of the Member States consultation for Recommendations under TAP</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Report</w:t>
      </w:r>
      <w:r>
        <w:rPr>
          <w:lang w:val="en-US"/>
        </w:rPr>
        <w:t>s</w:t>
      </w:r>
      <w:r w:rsidRPr="001F2A20">
        <w:rPr>
          <w:lang w:val="en-US"/>
        </w:rPr>
        <w:t xml:space="preserve"> of the interim Rapporteur group meetings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5E35EC" w:rsidRPr="001F2A20" w:rsidRDefault="005E35EC" w:rsidP="005E35EC">
      <w:pPr>
        <w:numPr>
          <w:ilvl w:val="2"/>
          <w:numId w:val="9"/>
        </w:numPr>
        <w:overflowPunct/>
        <w:autoSpaceDE/>
        <w:autoSpaceDN/>
        <w:adjustRightInd/>
        <w:spacing w:before="60"/>
        <w:textAlignment w:val="auto"/>
        <w:rPr>
          <w:lang w:val="en-US"/>
        </w:rPr>
      </w:pPr>
      <w:r w:rsidRPr="001F2A20">
        <w:rPr>
          <w:i/>
          <w:iCs/>
          <w:lang w:val="en-US"/>
        </w:rPr>
        <w:t>SG 17’s role in child online protection</w:t>
      </w:r>
    </w:p>
    <w:p w:rsidR="005E35EC" w:rsidRPr="001F2A20" w:rsidRDefault="005E35EC" w:rsidP="005E35EC">
      <w:pPr>
        <w:numPr>
          <w:ilvl w:val="2"/>
          <w:numId w:val="9"/>
        </w:numPr>
        <w:overflowPunct/>
        <w:autoSpaceDE/>
        <w:autoSpaceDN/>
        <w:adjustRightInd/>
        <w:spacing w:before="60"/>
        <w:textAlignment w:val="auto"/>
        <w:rPr>
          <w:lang w:val="en-US"/>
        </w:rPr>
      </w:pPr>
      <w:r w:rsidRPr="001F2A20">
        <w:rPr>
          <w:i/>
          <w:iCs/>
          <w:lang w:val="en-US"/>
        </w:rPr>
        <w:t>Coordination of the</w:t>
      </w:r>
      <w:r w:rsidRPr="001F2A20">
        <w:rPr>
          <w:lang w:val="en-US"/>
        </w:rPr>
        <w:t xml:space="preserve"> </w:t>
      </w:r>
      <w:proofErr w:type="spellStart"/>
      <w:r w:rsidRPr="001F2A20">
        <w:rPr>
          <w:i/>
          <w:iCs/>
          <w:lang w:val="en-US"/>
        </w:rPr>
        <w:t>cybersecurity</w:t>
      </w:r>
      <w:proofErr w:type="spellEnd"/>
      <w:r w:rsidRPr="001F2A20">
        <w:rPr>
          <w:i/>
          <w:iCs/>
          <w:lang w:val="en-US"/>
        </w:rPr>
        <w:t xml:space="preserve"> information exchange framework</w:t>
      </w:r>
    </w:p>
    <w:p w:rsidR="005E35EC" w:rsidRPr="001F2A20" w:rsidRDefault="005E35EC" w:rsidP="005E35EC">
      <w:pPr>
        <w:numPr>
          <w:ilvl w:val="2"/>
          <w:numId w:val="9"/>
        </w:numPr>
        <w:overflowPunct/>
        <w:autoSpaceDE/>
        <w:autoSpaceDN/>
        <w:adjustRightInd/>
        <w:spacing w:before="60"/>
        <w:textAlignment w:val="auto"/>
        <w:rPr>
          <w:lang w:val="en-US"/>
        </w:rPr>
      </w:pPr>
      <w:r w:rsidRPr="001F2A20">
        <w:rPr>
          <w:i/>
          <w:iCs/>
          <w:lang w:val="en-US"/>
        </w:rPr>
        <w:t>Discovery of Identity Management Information</w:t>
      </w:r>
    </w:p>
    <w:p w:rsidR="005E35EC" w:rsidRPr="005972E4" w:rsidRDefault="005E35EC" w:rsidP="005E35EC">
      <w:pPr>
        <w:numPr>
          <w:ilvl w:val="2"/>
          <w:numId w:val="9"/>
        </w:numPr>
        <w:overflowPunct/>
        <w:autoSpaceDE/>
        <w:autoSpaceDN/>
        <w:adjustRightInd/>
        <w:spacing w:before="60"/>
        <w:textAlignment w:val="auto"/>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5E35EC" w:rsidRPr="001F2A20" w:rsidRDefault="005E35EC" w:rsidP="005E35EC">
      <w:pPr>
        <w:numPr>
          <w:ilvl w:val="2"/>
          <w:numId w:val="9"/>
        </w:numPr>
        <w:overflowPunct/>
        <w:autoSpaceDE/>
        <w:autoSpaceDN/>
        <w:adjustRightInd/>
        <w:spacing w:before="60"/>
        <w:textAlignment w:val="auto"/>
        <w:rPr>
          <w:lang w:val="en-US"/>
        </w:rPr>
      </w:pPr>
      <w:r w:rsidRPr="001F2A20">
        <w:rPr>
          <w:i/>
          <w:iCs/>
          <w:lang w:val="en-US"/>
        </w:rPr>
        <w:t>Open Identity Trust Framework</w:t>
      </w:r>
    </w:p>
    <w:p w:rsidR="005E35EC" w:rsidRPr="001F2A20" w:rsidRDefault="005E35EC" w:rsidP="005E35EC">
      <w:pPr>
        <w:numPr>
          <w:ilvl w:val="1"/>
          <w:numId w:val="9"/>
        </w:numPr>
        <w:overflowPunct/>
        <w:autoSpaceDE/>
        <w:autoSpaceDN/>
        <w:adjustRightInd/>
        <w:spacing w:before="60"/>
        <w:textAlignment w:val="auto"/>
        <w:rPr>
          <w:lang w:val="en-US"/>
        </w:rPr>
      </w:pPr>
      <w:r w:rsidRPr="001F2A20">
        <w:rPr>
          <w:lang w:val="en-US"/>
        </w:rPr>
        <w:t xml:space="preserve">Report from the </w:t>
      </w:r>
      <w:r w:rsidRPr="001F2A20">
        <w:rPr>
          <w:szCs w:val="24"/>
          <w:lang w:val="en-US" w:eastAsia="ja-JP"/>
        </w:rPr>
        <w:t>Security Coordination Team</w:t>
      </w:r>
    </w:p>
    <w:p w:rsidR="005E35EC" w:rsidRPr="001F2A20" w:rsidRDefault="005E35EC" w:rsidP="005E35EC">
      <w:pPr>
        <w:numPr>
          <w:ilvl w:val="1"/>
          <w:numId w:val="9"/>
        </w:numPr>
        <w:overflowPunct/>
        <w:autoSpaceDE/>
        <w:autoSpaceDN/>
        <w:adjustRightInd/>
        <w:spacing w:before="60"/>
        <w:textAlignment w:val="auto"/>
        <w:rPr>
          <w:lang w:val="en-US"/>
        </w:rPr>
      </w:pPr>
      <w:r w:rsidRPr="001F2A20">
        <w:rPr>
          <w:lang w:val="en-US"/>
        </w:rPr>
        <w:t>SG 17 participation in workshops and seminars</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Coordination, collaboration and cooperation</w:t>
      </w:r>
    </w:p>
    <w:p w:rsidR="005E35EC" w:rsidRPr="00C80C36" w:rsidRDefault="005E35EC" w:rsidP="005E35EC">
      <w:pPr>
        <w:numPr>
          <w:ilvl w:val="1"/>
          <w:numId w:val="9"/>
        </w:numPr>
        <w:overflowPunct/>
        <w:autoSpaceDE/>
        <w:autoSpaceDN/>
        <w:adjustRightInd/>
        <w:spacing w:before="60"/>
        <w:ind w:left="1418" w:hanging="709"/>
        <w:textAlignment w:val="auto"/>
        <w:rPr>
          <w:lang w:val="en-US"/>
        </w:rPr>
      </w:pPr>
      <w:r w:rsidRPr="00C94961">
        <w:rPr>
          <w:lang w:val="en-US"/>
        </w:rPr>
        <w:t>Highlights from TSAG meeting (</w:t>
      </w:r>
      <w:r w:rsidRPr="005E35EC">
        <w:rPr>
          <w:lang w:val="en-US"/>
        </w:rPr>
        <w:t>10-13 January 2012) concerning Study Group 17</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Focus groups (FGs), joint coordination activities (JCAs) and Global standards initiatives (GSIs)</w:t>
      </w:r>
    </w:p>
    <w:p w:rsidR="005E35EC"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Relations with other lead study groups</w:t>
      </w:r>
    </w:p>
    <w:p w:rsidR="005E35EC" w:rsidRPr="00D90D23" w:rsidRDefault="005E35EC" w:rsidP="005E35EC">
      <w:pPr>
        <w:numPr>
          <w:ilvl w:val="1"/>
          <w:numId w:val="9"/>
        </w:numPr>
        <w:overflowPunct/>
        <w:autoSpaceDE/>
        <w:autoSpaceDN/>
        <w:adjustRightInd/>
        <w:spacing w:before="60"/>
        <w:textAlignment w:val="auto"/>
        <w:rPr>
          <w:lang w:val="en-US"/>
        </w:rPr>
      </w:pPr>
      <w:r w:rsidRPr="005E35EC">
        <w:rPr>
          <w:lang w:val="en-US"/>
        </w:rPr>
        <w:t>Highlights from GSC-16 meeting (31 October - 3 November 2011) concerning Study Group 17</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Strategic Advisory Group on Security (SAG-S) (IEC, ISO, ITU-T)</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Memorandum of Understanding on e-business (IEC, ISO, ITU-T, UN/ECE)</w:t>
      </w:r>
    </w:p>
    <w:p w:rsidR="005E35EC" w:rsidRPr="001F2A20" w:rsidRDefault="005E35EC" w:rsidP="005E35EC">
      <w:pPr>
        <w:numPr>
          <w:ilvl w:val="1"/>
          <w:numId w:val="9"/>
        </w:numPr>
        <w:overflowPunct/>
        <w:autoSpaceDE/>
        <w:autoSpaceDN/>
        <w:adjustRightInd/>
        <w:spacing w:before="60"/>
        <w:textAlignment w:val="auto"/>
        <w:rPr>
          <w:lang w:val="en-US"/>
        </w:rPr>
      </w:pPr>
      <w:r w:rsidRPr="001F2A20">
        <w:rPr>
          <w:lang w:val="en-US"/>
        </w:rPr>
        <w:t>Collaboration with ISO/IEC JTC 1 including new areas for collaboration</w:t>
      </w:r>
    </w:p>
    <w:p w:rsidR="005E35EC" w:rsidRPr="001F2A20" w:rsidRDefault="005E35EC" w:rsidP="005E35EC">
      <w:pPr>
        <w:numPr>
          <w:ilvl w:val="1"/>
          <w:numId w:val="9"/>
        </w:numPr>
        <w:overflowPunct/>
        <w:autoSpaceDE/>
        <w:autoSpaceDN/>
        <w:adjustRightInd/>
        <w:spacing w:before="60"/>
        <w:textAlignment w:val="auto"/>
        <w:rPr>
          <w:lang w:val="en-US"/>
        </w:rPr>
      </w:pPr>
      <w:r w:rsidRPr="001F2A20">
        <w:rPr>
          <w:lang w:val="en-US"/>
        </w:rPr>
        <w:t>Collaboration with IETF</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ETSI (TTCN and security)</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the SDL Forum Society</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OASIS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the CA/Browser Forum</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FIRST</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Collaboration with Cloud Security Alliance</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 xml:space="preserve">Interaction with other industry consortia and </w:t>
      </w:r>
      <w:proofErr w:type="spellStart"/>
      <w:r w:rsidRPr="001F2A20">
        <w:rPr>
          <w:lang w:val="en-US"/>
        </w:rPr>
        <w:t>fora</w:t>
      </w:r>
      <w:proofErr w:type="spellEnd"/>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Reports on other liaison and collaboration activities</w:t>
      </w:r>
    </w:p>
    <w:p w:rsidR="005E35EC" w:rsidRPr="001F2A20" w:rsidRDefault="005E35EC" w:rsidP="005E35EC">
      <w:pPr>
        <w:keepNext/>
        <w:numPr>
          <w:ilvl w:val="0"/>
          <w:numId w:val="9"/>
        </w:numPr>
        <w:overflowPunct/>
        <w:autoSpaceDE/>
        <w:autoSpaceDN/>
        <w:adjustRightInd/>
        <w:spacing w:before="80"/>
        <w:textAlignment w:val="auto"/>
        <w:rPr>
          <w:lang w:val="en-US"/>
        </w:rPr>
      </w:pPr>
      <w:r w:rsidRPr="001F2A20">
        <w:rPr>
          <w:lang w:val="en-US"/>
        </w:rPr>
        <w:t>General matters</w:t>
      </w:r>
    </w:p>
    <w:p w:rsidR="005E35EC"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SG 17 organization for this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proofErr w:type="spellStart"/>
      <w:r>
        <w:rPr>
          <w:lang w:val="en-US"/>
        </w:rPr>
        <w:t>Newcomers’orientation</w:t>
      </w:r>
      <w:proofErr w:type="spellEnd"/>
      <w:r>
        <w:rPr>
          <w:lang w:val="en-US"/>
        </w:rPr>
        <w:t xml:space="preserve"> sessions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Appointments (to fill associate Rapporteur and other open positions)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SG 17 lead study group activities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lastRenderedPageBreak/>
        <w:t>SG 17 activities in support of WTSA-08 Resolutions, PP-10 Resolutions and WTDC Resolutions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 xml:space="preserve">Preparation of SG 17 </w:t>
      </w:r>
      <w:r>
        <w:rPr>
          <w:lang w:val="en-US"/>
        </w:rPr>
        <w:t>reports to</w:t>
      </w:r>
      <w:r w:rsidRPr="001F2A20">
        <w:rPr>
          <w:lang w:val="en-US"/>
        </w:rPr>
        <w:t xml:space="preserve"> WTSA-12</w:t>
      </w:r>
      <w:r>
        <w:rPr>
          <w:lang w:val="en-US"/>
        </w:rPr>
        <w:t xml:space="preserve"> including proposed Questions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Preparation for next TSAG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Status of the ITU-T SG 17 ASN.1 and OID Project</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Tutorials for this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Future SG 17 organized outreach events (workshops, summits, seminars)</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Program for this meeting (working party meetings and meeting on Questions)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Meeting reports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Action plans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Recommendations and other texts for approval at this Study Group 17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Recommendations for consent or determination at this Study Group 17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Recommendations planned for consent or determination at the next Study Group 17 meeting</w:t>
      </w:r>
    </w:p>
    <w:p w:rsidR="005E35EC" w:rsidRPr="005542FF" w:rsidRDefault="005E35EC" w:rsidP="005E35EC">
      <w:pPr>
        <w:numPr>
          <w:ilvl w:val="1"/>
          <w:numId w:val="9"/>
        </w:numPr>
        <w:overflowPunct/>
        <w:autoSpaceDE/>
        <w:autoSpaceDN/>
        <w:adjustRightInd/>
        <w:spacing w:before="60"/>
        <w:ind w:left="1418" w:hanging="709"/>
        <w:textAlignment w:val="auto"/>
        <w:rPr>
          <w:lang w:val="en-US"/>
        </w:rPr>
      </w:pPr>
      <w:r w:rsidRPr="005542FF">
        <w:rPr>
          <w:lang w:val="en-US"/>
        </w:rPr>
        <w:t xml:space="preserve">Recommendations planned for consent or determination in the </w:t>
      </w:r>
      <w:r>
        <w:rPr>
          <w:lang w:val="en-US"/>
        </w:rPr>
        <w:t xml:space="preserve">next </w:t>
      </w:r>
      <w:r w:rsidRPr="005542FF">
        <w:rPr>
          <w:lang w:val="en-US"/>
        </w:rPr>
        <w:t>study period</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Review of SG 17 manuals</w:t>
      </w:r>
      <w:r>
        <w:rPr>
          <w:lang w:val="en-US"/>
        </w:rPr>
        <w:t>.</w:t>
      </w:r>
      <w:r w:rsidRPr="001F2A20">
        <w:rPr>
          <w:lang w:val="en-US"/>
        </w:rPr>
        <w:t xml:space="preserve"> roadmaps and wikis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Liaison statements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Summaries of Recommendations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New work items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Planned Rapporteur group meetings, correspondence groups and other interim activities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Planning for the next study period (proposed Questions)</w:t>
      </w:r>
    </w:p>
    <w:p w:rsidR="005E35EC" w:rsidRPr="00C80C36" w:rsidRDefault="005E35EC" w:rsidP="005E35EC">
      <w:pPr>
        <w:numPr>
          <w:ilvl w:val="1"/>
          <w:numId w:val="9"/>
        </w:numPr>
        <w:overflowPunct/>
        <w:autoSpaceDE/>
        <w:autoSpaceDN/>
        <w:adjustRightInd/>
        <w:spacing w:before="60"/>
        <w:ind w:left="1418" w:hanging="709"/>
        <w:textAlignment w:val="auto"/>
        <w:rPr>
          <w:lang w:val="en-US"/>
        </w:rPr>
      </w:pPr>
      <w:r w:rsidRPr="00C80C36">
        <w:rPr>
          <w:lang w:val="en-US"/>
        </w:rPr>
        <w:t>Highlights of achievements</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Working arrangements for this meeting</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Update on tools available for the conduct of the work</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Mailing lists, including e-mail addresses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List of meeting documents and allocation of documents to Questions</w:t>
      </w:r>
    </w:p>
    <w:p w:rsidR="005E35EC" w:rsidRPr="001F2A20" w:rsidRDefault="005E35EC" w:rsidP="005E35EC">
      <w:pPr>
        <w:numPr>
          <w:ilvl w:val="1"/>
          <w:numId w:val="9"/>
        </w:numPr>
        <w:overflowPunct/>
        <w:autoSpaceDE/>
        <w:autoSpaceDN/>
        <w:adjustRightInd/>
        <w:spacing w:before="60"/>
        <w:ind w:left="1418" w:hanging="709"/>
        <w:textAlignment w:val="auto"/>
        <w:rPr>
          <w:lang w:val="en-US"/>
        </w:rPr>
      </w:pPr>
      <w:r w:rsidRPr="001F2A20">
        <w:rPr>
          <w:lang w:val="en-US"/>
        </w:rPr>
        <w:t>Meeting schedule and room allocation</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Future meetings of Study Group 17</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Information from vice-chairmen and working party chairmen</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Any other business</w:t>
      </w:r>
    </w:p>
    <w:p w:rsidR="005E35EC" w:rsidRPr="001F2A20" w:rsidRDefault="005E35EC" w:rsidP="005E35EC">
      <w:pPr>
        <w:numPr>
          <w:ilvl w:val="0"/>
          <w:numId w:val="9"/>
        </w:numPr>
        <w:overflowPunct/>
        <w:autoSpaceDE/>
        <w:autoSpaceDN/>
        <w:adjustRightInd/>
        <w:spacing w:before="80"/>
        <w:textAlignment w:val="auto"/>
        <w:rPr>
          <w:lang w:val="en-US"/>
        </w:rPr>
      </w:pPr>
      <w:r w:rsidRPr="001F2A20">
        <w:rPr>
          <w:lang w:val="en-US"/>
        </w:rPr>
        <w:t>Closing</w:t>
      </w:r>
    </w:p>
    <w:p w:rsidR="005E35EC" w:rsidRPr="001F2A20" w:rsidRDefault="005E35EC" w:rsidP="005E35EC">
      <w:pPr>
        <w:pStyle w:val="LetterStart"/>
        <w:tabs>
          <w:tab w:val="clear" w:pos="1361"/>
          <w:tab w:val="clear" w:pos="1758"/>
          <w:tab w:val="clear" w:pos="2155"/>
          <w:tab w:val="clear" w:pos="2552"/>
          <w:tab w:val="center" w:pos="4962"/>
        </w:tabs>
        <w:spacing w:before="120" w:line="240" w:lineRule="atLeast"/>
        <w:ind w:left="0"/>
        <w:rPr>
          <w:lang w:val="en-US"/>
        </w:rPr>
        <w:sectPr w:rsidR="005E35EC" w:rsidRPr="001F2A20" w:rsidSect="00647193">
          <w:headerReference w:type="even" r:id="rId21"/>
          <w:headerReference w:type="default" r:id="rId22"/>
          <w:footerReference w:type="even" r:id="rId23"/>
          <w:footerReference w:type="default" r:id="rId24"/>
          <w:footerReference w:type="first" r:id="rId25"/>
          <w:pgSz w:w="11907" w:h="16840" w:code="9"/>
          <w:pgMar w:top="1191" w:right="1134" w:bottom="1191" w:left="1134" w:header="567" w:footer="567" w:gutter="0"/>
          <w:paperSrc w:first="15" w:other="15"/>
          <w:cols w:space="720"/>
          <w:titlePg/>
          <w:docGrid w:linePitch="326"/>
        </w:sectPr>
      </w:pPr>
    </w:p>
    <w:p w:rsidR="005E35EC" w:rsidRPr="001F2A20" w:rsidRDefault="005E35EC" w:rsidP="005E35EC">
      <w:pPr>
        <w:pStyle w:val="Footer"/>
        <w:tabs>
          <w:tab w:val="left" w:pos="840"/>
          <w:tab w:val="left" w:pos="900"/>
          <w:tab w:val="left" w:pos="1191"/>
          <w:tab w:val="left" w:pos="1588"/>
          <w:tab w:val="left" w:pos="1985"/>
        </w:tabs>
        <w:ind w:left="851"/>
        <w:rPr>
          <w:caps w:val="0"/>
          <w:lang w:val="en-US"/>
        </w:rPr>
      </w:pPr>
    </w:p>
    <w:p w:rsidR="005E35EC" w:rsidRPr="00647193" w:rsidRDefault="005E35EC" w:rsidP="005E35EC">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rFonts w:asciiTheme="majorBidi" w:hAnsiTheme="majorBidi" w:cstheme="majorBidi"/>
          <w:sz w:val="24"/>
          <w:szCs w:val="24"/>
          <w:lang w:val="en-US"/>
        </w:rPr>
      </w:pPr>
      <w:r w:rsidRPr="00647193">
        <w:rPr>
          <w:rFonts w:asciiTheme="majorBidi" w:hAnsiTheme="majorBidi" w:cstheme="majorBidi"/>
          <w:sz w:val="24"/>
          <w:szCs w:val="24"/>
          <w:lang w:val="en-US"/>
        </w:rPr>
        <w:t>ANNEX 1 (continued)</w:t>
      </w:r>
    </w:p>
    <w:p w:rsidR="005E35EC" w:rsidRPr="00647193" w:rsidRDefault="005E35EC" w:rsidP="005E35EC">
      <w:pPr>
        <w:pStyle w:val="LetterStart"/>
        <w:tabs>
          <w:tab w:val="clear" w:pos="1361"/>
          <w:tab w:val="clear" w:pos="1758"/>
          <w:tab w:val="clear" w:pos="2155"/>
          <w:tab w:val="clear" w:pos="2552"/>
          <w:tab w:val="left" w:pos="6237"/>
          <w:tab w:val="left" w:pos="6379"/>
        </w:tabs>
        <w:spacing w:before="0" w:line="240" w:lineRule="atLeast"/>
        <w:ind w:left="0"/>
        <w:jc w:val="center"/>
        <w:rPr>
          <w:rFonts w:asciiTheme="majorBidi" w:hAnsiTheme="majorBidi" w:cstheme="majorBidi"/>
          <w:sz w:val="24"/>
          <w:szCs w:val="24"/>
          <w:lang w:val="en-US"/>
        </w:rPr>
      </w:pPr>
      <w:r w:rsidRPr="00647193">
        <w:rPr>
          <w:rFonts w:asciiTheme="majorBidi" w:hAnsiTheme="majorBidi" w:cstheme="majorBidi"/>
          <w:sz w:val="24"/>
          <w:szCs w:val="24"/>
          <w:lang w:val="en-US"/>
        </w:rPr>
        <w:t>(</w:t>
      </w:r>
      <w:proofErr w:type="gramStart"/>
      <w:r w:rsidRPr="00647193">
        <w:rPr>
          <w:rFonts w:asciiTheme="majorBidi" w:hAnsiTheme="majorBidi" w:cstheme="majorBidi"/>
          <w:sz w:val="24"/>
          <w:szCs w:val="24"/>
          <w:lang w:val="en-US"/>
        </w:rPr>
        <w:t>to</w:t>
      </w:r>
      <w:proofErr w:type="gramEnd"/>
      <w:r w:rsidRPr="00647193">
        <w:rPr>
          <w:rFonts w:asciiTheme="majorBidi" w:hAnsiTheme="majorBidi" w:cstheme="majorBidi"/>
          <w:sz w:val="24"/>
          <w:szCs w:val="24"/>
          <w:lang w:val="en-US"/>
        </w:rPr>
        <w:t xml:space="preserve"> TSB Collective letter 7/17)</w:t>
      </w:r>
    </w:p>
    <w:p w:rsidR="005E35EC" w:rsidRPr="001F2A20" w:rsidRDefault="005E35EC" w:rsidP="005E35EC">
      <w:pPr>
        <w:pStyle w:val="Footer"/>
        <w:tabs>
          <w:tab w:val="left" w:pos="840"/>
          <w:tab w:val="left" w:pos="900"/>
          <w:tab w:val="left" w:pos="1191"/>
          <w:tab w:val="left" w:pos="1588"/>
          <w:tab w:val="left" w:pos="1985"/>
        </w:tabs>
        <w:ind w:left="851"/>
        <w:rPr>
          <w:caps w:val="0"/>
          <w:lang w:val="en-US"/>
        </w:rPr>
      </w:pPr>
    </w:p>
    <w:p w:rsidR="005E35EC" w:rsidRPr="00853F5E" w:rsidRDefault="005E35EC" w:rsidP="005E35EC">
      <w:pPr>
        <w:pStyle w:val="TableTitle"/>
        <w:keepNext w:val="0"/>
        <w:keepLines w:val="0"/>
        <w:spacing w:after="240"/>
        <w:rPr>
          <w:b w:val="0"/>
          <w:bCs/>
          <w:sz w:val="20"/>
          <w:lang w:val="en-US"/>
        </w:rPr>
      </w:pPr>
      <w:r w:rsidRPr="00853F5E">
        <w:rPr>
          <w:sz w:val="22"/>
          <w:lang w:val="en-US"/>
        </w:rPr>
        <w:t>Provisional work plan</w:t>
      </w:r>
      <w:r w:rsidRPr="00853F5E">
        <w:rPr>
          <w:lang w:val="en-US"/>
        </w:rPr>
        <w:t xml:space="preserve"> for </w:t>
      </w:r>
      <w:r w:rsidRPr="00853F5E">
        <w:rPr>
          <w:sz w:val="22"/>
          <w:lang w:val="en-US"/>
        </w:rPr>
        <w:t>ITU-T Study Group 17 meeting, Geneva, 2</w:t>
      </w:r>
      <w:r>
        <w:rPr>
          <w:sz w:val="22"/>
          <w:lang w:val="en-US"/>
        </w:rPr>
        <w:t>0</w:t>
      </w:r>
      <w:r w:rsidRPr="00853F5E">
        <w:rPr>
          <w:sz w:val="22"/>
          <w:lang w:val="en-US"/>
        </w:rPr>
        <w:t xml:space="preserve"> </w:t>
      </w:r>
      <w:r>
        <w:rPr>
          <w:sz w:val="22"/>
          <w:lang w:val="en-US"/>
        </w:rPr>
        <w:t>February</w:t>
      </w:r>
      <w:r w:rsidRPr="00853F5E">
        <w:rPr>
          <w:sz w:val="22"/>
          <w:lang w:val="en-US"/>
        </w:rPr>
        <w:t xml:space="preserve">-2 </w:t>
      </w:r>
      <w:r>
        <w:rPr>
          <w:sz w:val="22"/>
          <w:lang w:val="en-US"/>
        </w:rPr>
        <w:t>March</w:t>
      </w:r>
      <w:r w:rsidRPr="00853F5E">
        <w:rPr>
          <w:sz w:val="22"/>
          <w:lang w:val="en-US"/>
        </w:rPr>
        <w:t xml:space="preserve"> 201</w:t>
      </w:r>
      <w:r>
        <w:rPr>
          <w:sz w:val="22"/>
          <w:lang w:val="en-US"/>
        </w:rPr>
        <w:t>2</w:t>
      </w:r>
      <w:r w:rsidRPr="00853F5E">
        <w:rPr>
          <w:sz w:val="22"/>
          <w:lang w:val="en-US"/>
        </w:rPr>
        <w:t xml:space="preserve"> </w:t>
      </w:r>
      <w:r w:rsidRPr="00853F5E">
        <w:rPr>
          <w:color w:val="FF0000"/>
          <w:sz w:val="22"/>
          <w:vertAlign w:val="superscript"/>
          <w:lang w:val="en-US"/>
        </w:rPr>
        <w:t xml:space="preserve">1 </w:t>
      </w:r>
      <w:r>
        <w:rPr>
          <w:b w:val="0"/>
          <w:bCs/>
          <w:sz w:val="20"/>
          <w:lang w:val="en-US"/>
        </w:rPr>
        <w:t>(28 Oct</w:t>
      </w:r>
      <w:r w:rsidRPr="00853F5E">
        <w:rPr>
          <w:b w:val="0"/>
          <w:bCs/>
          <w:sz w:val="20"/>
          <w:lang w:val="en-US"/>
        </w:rPr>
        <w:t xml:space="preserve">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E35EC" w:rsidRPr="00853F5E" w:rsidTr="00A11B4E">
        <w:trPr>
          <w:tblHeader/>
          <w:jc w:val="center"/>
        </w:trPr>
        <w:tc>
          <w:tcPr>
            <w:tcW w:w="875" w:type="dxa"/>
            <w:tcBorders>
              <w:right w:val="single" w:sz="12" w:space="0" w:color="auto"/>
            </w:tcBorders>
            <w:noWrap/>
            <w:tcMar>
              <w:left w:w="0" w:type="dxa"/>
              <w:right w:w="0" w:type="dxa"/>
            </w:tcMar>
          </w:tcPr>
          <w:p w:rsidR="005E35EC" w:rsidRPr="00990B2D" w:rsidRDefault="005E35EC" w:rsidP="00A11B4E">
            <w:pPr>
              <w:spacing w:after="120"/>
              <w:jc w:val="center"/>
              <w:rPr>
                <w:rFonts w:asciiTheme="majorBidi" w:hAnsiTheme="majorBidi" w:cstheme="majorBidi"/>
                <w:b/>
                <w:bCs/>
                <w:sz w:val="16"/>
                <w:szCs w:val="16"/>
                <w:lang w:val="en-US"/>
              </w:rPr>
            </w:pPr>
            <w:r w:rsidRPr="00990B2D">
              <w:rPr>
                <w:rFonts w:asciiTheme="majorBidi" w:hAnsiTheme="majorBidi" w:cstheme="majorBidi"/>
                <w:b/>
                <w:bCs/>
                <w:sz w:val="20"/>
                <w:lang w:val="en-US"/>
              </w:rPr>
              <w:t>1</w:t>
            </w:r>
            <w:r w:rsidRPr="00990B2D">
              <w:rPr>
                <w:rFonts w:asciiTheme="majorBidi" w:hAnsiTheme="majorBidi" w:cstheme="majorBidi"/>
                <w:b/>
                <w:bCs/>
                <w:sz w:val="20"/>
                <w:vertAlign w:val="superscript"/>
                <w:lang w:val="en-US"/>
              </w:rPr>
              <w:t>st</w:t>
            </w:r>
            <w:r w:rsidRPr="00990B2D">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SUN 19 February</w:t>
            </w:r>
          </w:p>
        </w:tc>
        <w:tc>
          <w:tcPr>
            <w:tcW w:w="2834" w:type="dxa"/>
            <w:gridSpan w:val="6"/>
            <w:tcBorders>
              <w:left w:val="single" w:sz="12" w:space="0" w:color="auto"/>
              <w:right w:val="single" w:sz="12" w:space="0" w:color="auto"/>
            </w:tcBorders>
            <w:noWrap/>
            <w:tcMar>
              <w:left w:w="28" w:type="dxa"/>
              <w:right w:w="28" w:type="dxa"/>
            </w:tcMar>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MON 20 February</w:t>
            </w:r>
          </w:p>
        </w:tc>
        <w:tc>
          <w:tcPr>
            <w:tcW w:w="2693" w:type="dxa"/>
            <w:gridSpan w:val="6"/>
            <w:tcBorders>
              <w:left w:val="single" w:sz="12" w:space="0" w:color="auto"/>
              <w:right w:val="single" w:sz="12" w:space="0" w:color="auto"/>
            </w:tcBorders>
            <w:noWrap/>
            <w:tcMar>
              <w:left w:w="28" w:type="dxa"/>
              <w:right w:w="28" w:type="dxa"/>
            </w:tcMar>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TUE 21 February</w:t>
            </w:r>
          </w:p>
        </w:tc>
        <w:tc>
          <w:tcPr>
            <w:tcW w:w="2693" w:type="dxa"/>
            <w:gridSpan w:val="6"/>
            <w:tcBorders>
              <w:left w:val="single" w:sz="12" w:space="0" w:color="auto"/>
              <w:right w:val="single" w:sz="12" w:space="0" w:color="auto"/>
            </w:tcBorders>
            <w:noWrap/>
            <w:tcMar>
              <w:left w:w="28" w:type="dxa"/>
              <w:right w:w="28" w:type="dxa"/>
            </w:tcMar>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WED 22 February</w:t>
            </w:r>
          </w:p>
        </w:tc>
        <w:tc>
          <w:tcPr>
            <w:tcW w:w="2693" w:type="dxa"/>
            <w:gridSpan w:val="6"/>
            <w:tcBorders>
              <w:left w:val="single" w:sz="12" w:space="0" w:color="auto"/>
              <w:right w:val="single" w:sz="12" w:space="0" w:color="auto"/>
            </w:tcBorders>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THU 23 February</w:t>
            </w:r>
          </w:p>
        </w:tc>
        <w:tc>
          <w:tcPr>
            <w:tcW w:w="2693" w:type="dxa"/>
            <w:gridSpan w:val="6"/>
            <w:tcBorders>
              <w:left w:val="single" w:sz="12" w:space="0" w:color="auto"/>
              <w:right w:val="single" w:sz="12" w:space="0" w:color="auto"/>
            </w:tcBorders>
            <w:vAlign w:val="center"/>
          </w:tcPr>
          <w:p w:rsidR="005E35EC" w:rsidRPr="00990B2D" w:rsidRDefault="005E35EC" w:rsidP="00A11B4E">
            <w:pPr>
              <w:spacing w:after="120"/>
              <w:jc w:val="center"/>
              <w:rPr>
                <w:rFonts w:asciiTheme="majorBidi" w:hAnsiTheme="majorBidi" w:cstheme="majorBidi"/>
                <w:b/>
                <w:bCs/>
                <w:sz w:val="20"/>
                <w:lang w:val="en-US"/>
              </w:rPr>
            </w:pPr>
            <w:r w:rsidRPr="00990B2D">
              <w:rPr>
                <w:rFonts w:asciiTheme="majorBidi" w:hAnsiTheme="majorBidi" w:cstheme="majorBidi"/>
                <w:b/>
                <w:bCs/>
                <w:sz w:val="20"/>
                <w:lang w:val="en-US"/>
              </w:rPr>
              <w:t>FRI 24 February</w:t>
            </w:r>
          </w:p>
        </w:tc>
      </w:tr>
      <w:tr w:rsidR="005E35EC" w:rsidRPr="00853F5E" w:rsidTr="00A11B4E">
        <w:trPr>
          <w:trHeight w:val="170"/>
          <w:tblHeader/>
          <w:jc w:val="center"/>
        </w:trPr>
        <w:tc>
          <w:tcPr>
            <w:tcW w:w="875" w:type="dxa"/>
            <w:tcBorders>
              <w:right w:val="single" w:sz="12" w:space="0" w:color="auto"/>
            </w:tcBorders>
            <w:noWrap/>
            <w:tcMar>
              <w:left w:w="0" w:type="dxa"/>
              <w:right w:w="0" w:type="dxa"/>
            </w:tcMar>
          </w:tcPr>
          <w:p w:rsidR="005E35EC" w:rsidRPr="00853F5E" w:rsidRDefault="005E35EC" w:rsidP="00A11B4E">
            <w:pPr>
              <w:spacing w:before="40" w:after="40"/>
              <w:rPr>
                <w:rFonts w:asciiTheme="majorBidi" w:hAnsiTheme="majorBidi" w:cstheme="majorBidi"/>
                <w:sz w:val="16"/>
                <w:szCs w:val="16"/>
                <w:lang w:val="en-US"/>
              </w:rPr>
            </w:pPr>
          </w:p>
        </w:tc>
        <w:tc>
          <w:tcPr>
            <w:tcW w:w="992"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E35EC" w:rsidRDefault="005E35EC" w:rsidP="00A11B4E">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5E35EC" w:rsidRPr="00853F5E" w:rsidTr="00A11B4E">
        <w:trPr>
          <w:trHeight w:val="170"/>
          <w:tblHeader/>
          <w:jc w:val="center"/>
        </w:trPr>
        <w:tc>
          <w:tcPr>
            <w:tcW w:w="875" w:type="dxa"/>
            <w:tcBorders>
              <w:bottom w:val="single" w:sz="12" w:space="0" w:color="auto"/>
              <w:right w:val="single" w:sz="12" w:space="0" w:color="auto"/>
            </w:tcBorders>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dotted"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dotted"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5E35EC" w:rsidRPr="00853F5E" w:rsidTr="00A11B4E">
        <w:trPr>
          <w:cantSplit/>
          <w:trHeight w:val="170"/>
          <w:jc w:val="center"/>
        </w:trPr>
        <w:tc>
          <w:tcPr>
            <w:tcW w:w="875" w:type="dxa"/>
            <w:tcBorders>
              <w:top w:val="single" w:sz="12" w:space="0" w:color="auto"/>
              <w:right w:val="single" w:sz="12" w:space="0" w:color="auto"/>
            </w:tcBorders>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35EC" w:rsidRPr="0087248D" w:rsidRDefault="005E35EC" w:rsidP="00A11B4E">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F83962" w:rsidRDefault="005E35EC" w:rsidP="00A11B4E">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7248D"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5E35EC" w:rsidRPr="0026762D" w:rsidRDefault="005E35EC" w:rsidP="00A11B4E">
            <w:pPr>
              <w:spacing w:before="40" w:after="40"/>
              <w:jc w:val="center"/>
              <w:rPr>
                <w:rFonts w:asciiTheme="majorBidi" w:hAnsiTheme="majorBidi" w:cstheme="majorBidi"/>
                <w:b/>
                <w:bCs/>
                <w:sz w:val="16"/>
                <w:szCs w:val="16"/>
                <w:lang w:val="en-US"/>
              </w:rPr>
            </w:pPr>
            <w:r w:rsidRPr="0026762D">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E35EC" w:rsidRPr="0078400E" w:rsidRDefault="005E35EC" w:rsidP="00A11B4E">
            <w:pPr>
              <w:spacing w:before="40" w:after="40"/>
              <w:jc w:val="center"/>
              <w:rPr>
                <w:rFonts w:asciiTheme="majorBidi" w:hAnsiTheme="majorBidi" w:cstheme="majorBidi"/>
                <w:b/>
                <w:bCs/>
                <w:sz w:val="16"/>
                <w:szCs w:val="16"/>
                <w:lang w:val="en-US"/>
              </w:rPr>
            </w:pPr>
            <w:r w:rsidRPr="0078400E">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C63758"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0742D8"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FC42E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FC42E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7248D" w:rsidRDefault="005E35EC" w:rsidP="00A11B4E">
            <w:pPr>
              <w:spacing w:before="40" w:after="40"/>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7248D"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E35EC" w:rsidRPr="0087248D"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5E35EC" w:rsidRPr="00A033AF"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5E35EC" w:rsidRPr="0039314F" w:rsidRDefault="005E35EC" w:rsidP="00A11B4E">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tcPr>
          <w:p w:rsidR="005E35EC" w:rsidRPr="0039314F"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EB2D77"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5E35EC" w:rsidRPr="00F65A8A"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EB2D77"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F65A8A"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EB2D77"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F65A8A"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5E35EC" w:rsidRPr="000E13EB"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line="0" w:lineRule="atLeast"/>
              <w:ind w:left="170"/>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7248D" w:rsidRDefault="005E35EC" w:rsidP="00A11B4E">
            <w:pPr>
              <w:spacing w:before="40" w:after="40" w:line="0" w:lineRule="atLeast"/>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5E35EC" w:rsidRPr="0087248D" w:rsidRDefault="005E35EC" w:rsidP="00A11B4E">
            <w:pPr>
              <w:spacing w:before="40" w:after="40" w:line="0" w:lineRule="atLeast"/>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0348DA"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5E4"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5E35EC" w:rsidRPr="005E0EF2"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5E4"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F5080F"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5E35EC" w:rsidRPr="00F5080F"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5E0EF2"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Q13</w:t>
            </w:r>
            <w:r>
              <w:rPr>
                <w:rFonts w:asciiTheme="majorBidi" w:eastAsia="Malgun Gothic" w:hAnsiTheme="majorBidi" w:cstheme="majorBidi"/>
                <w:b/>
                <w:bCs/>
                <w:color w:val="FF0000"/>
                <w:sz w:val="16"/>
                <w:szCs w:val="16"/>
                <w:vertAlign w:val="superscript"/>
                <w:lang w:val="en-US" w:eastAsia="ko-KR"/>
              </w:rPr>
              <w:t>29</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spacing w:before="40" w:after="40"/>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5E0EF2"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5E0EF2"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5E0EF2" w:rsidRDefault="005E35EC" w:rsidP="00A11B4E">
            <w:pPr>
              <w:spacing w:before="40" w:after="40"/>
              <w:jc w:val="center"/>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5E35EC" w:rsidRPr="00CA52A7"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CA52A7"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CA52A7" w:rsidRDefault="005E35EC" w:rsidP="00A11B4E">
            <w:pPr>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CA52A7"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T1</w:t>
            </w: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T2</w:t>
            </w:r>
          </w:p>
        </w:tc>
        <w:tc>
          <w:tcPr>
            <w:tcW w:w="425"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T3</w:t>
            </w:r>
          </w:p>
        </w:tc>
        <w:tc>
          <w:tcPr>
            <w:tcW w:w="426" w:type="dxa"/>
            <w:tcBorders>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7248D"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T4</w:t>
            </w: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T5</w:t>
            </w: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5E35EC" w:rsidRPr="002B4B13" w:rsidRDefault="005E35EC" w:rsidP="00A11B4E">
            <w:pPr>
              <w:spacing w:before="40" w:after="40"/>
              <w:jc w:val="center"/>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853F5E">
              <w:rPr>
                <w:rFonts w:asciiTheme="majorBidi" w:hAnsiTheme="majorBidi" w:cstheme="majorBidi"/>
                <w:b/>
                <w:bCs/>
                <w:sz w:val="16"/>
                <w:szCs w:val="16"/>
                <w:lang w:val="en-US"/>
              </w:rPr>
              <w:t xml:space="preserve"> </w:t>
            </w:r>
            <w:r w:rsidRPr="00853F5E">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sz w:val="16"/>
                <w:szCs w:val="16"/>
                <w:lang w:val="en-US"/>
              </w:rPr>
              <w:t>SG 17 welcome reception</w:t>
            </w:r>
            <w:r>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dotted"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r>
      <w:tr w:rsidR="005E35EC" w:rsidRPr="00853F5E" w:rsidTr="00A11B4E">
        <w:trPr>
          <w:trHeight w:val="170"/>
          <w:jc w:val="center"/>
        </w:trPr>
        <w:tc>
          <w:tcPr>
            <w:tcW w:w="875" w:type="dxa"/>
            <w:tcBorders>
              <w:top w:val="single" w:sz="12" w:space="0" w:color="auto"/>
              <w:right w:val="single" w:sz="12" w:space="0" w:color="auto"/>
            </w:tcBorders>
            <w:noWrap/>
            <w:tcMar>
              <w:left w:w="0" w:type="dxa"/>
              <w:right w:w="0" w:type="dxa"/>
            </w:tcMar>
            <w:vAlign w:val="center"/>
          </w:tcPr>
          <w:p w:rsidR="005E35EC" w:rsidRPr="00853F5E" w:rsidRDefault="005E35EC" w:rsidP="00A11B4E">
            <w:pPr>
              <w:spacing w:before="40" w:after="40"/>
              <w:rPr>
                <w:rFonts w:asciiTheme="majorBidi" w:hAnsiTheme="majorBidi" w:cstheme="majorBidi"/>
                <w:sz w:val="16"/>
                <w:szCs w:val="16"/>
                <w:lang w:val="en-US"/>
              </w:rPr>
            </w:pPr>
            <w:r w:rsidRPr="00853F5E">
              <w:rPr>
                <w:rFonts w:asciiTheme="majorBidi" w:hAnsiTheme="majorBidi" w:cstheme="majorBidi"/>
                <w:sz w:val="16"/>
                <w:szCs w:val="16"/>
                <w:lang w:val="en-US"/>
              </w:rPr>
              <w:t xml:space="preserve">#|| </w:t>
            </w:r>
            <w:proofErr w:type="spellStart"/>
            <w:r w:rsidRPr="00853F5E">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3</w:t>
            </w:r>
          </w:p>
        </w:tc>
        <w:tc>
          <w:tcPr>
            <w:tcW w:w="426" w:type="dxa"/>
            <w:tcBorders>
              <w:top w:val="single" w:sz="12" w:space="0" w:color="auto"/>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2</w:t>
            </w:r>
          </w:p>
        </w:tc>
        <w:tc>
          <w:tcPr>
            <w:tcW w:w="567" w:type="dxa"/>
            <w:tcBorders>
              <w:top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dotted"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91" w:type="dxa"/>
            <w:tcBorders>
              <w:top w:val="single" w:sz="1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501"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49"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r>
    </w:tbl>
    <w:p w:rsidR="005E35EC" w:rsidRDefault="005E35EC" w:rsidP="005E35EC">
      <w:r>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5E35EC" w:rsidRPr="00853F5E" w:rsidTr="00A11B4E">
        <w:trPr>
          <w:tblHeader/>
          <w:jc w:val="center"/>
        </w:trPr>
        <w:tc>
          <w:tcPr>
            <w:tcW w:w="875" w:type="dxa"/>
            <w:tcBorders>
              <w:right w:val="single" w:sz="12" w:space="0" w:color="auto"/>
            </w:tcBorders>
            <w:noWrap/>
            <w:tcMar>
              <w:left w:w="0" w:type="dxa"/>
              <w:right w:w="0" w:type="dxa"/>
            </w:tcMar>
          </w:tcPr>
          <w:p w:rsidR="005E35EC" w:rsidRPr="00990B2D" w:rsidRDefault="005E35EC" w:rsidP="00A11B4E">
            <w:pPr>
              <w:spacing w:after="120"/>
              <w:jc w:val="center"/>
              <w:rPr>
                <w:rFonts w:asciiTheme="majorBidi" w:hAnsiTheme="majorBidi" w:cstheme="majorBidi"/>
                <w:b/>
                <w:bCs/>
                <w:sz w:val="16"/>
                <w:szCs w:val="16"/>
                <w:lang w:val="en-US"/>
              </w:rPr>
            </w:pPr>
            <w:r>
              <w:rPr>
                <w:rFonts w:asciiTheme="majorBidi" w:hAnsiTheme="majorBidi" w:cstheme="majorBidi"/>
                <w:b/>
                <w:bCs/>
                <w:sz w:val="20"/>
                <w:lang w:val="en-US"/>
              </w:rPr>
              <w:lastRenderedPageBreak/>
              <w:t>2</w:t>
            </w:r>
            <w:r w:rsidRPr="00F42D1A">
              <w:rPr>
                <w:rFonts w:asciiTheme="majorBidi" w:hAnsiTheme="majorBidi" w:cstheme="majorBidi"/>
                <w:b/>
                <w:bCs/>
                <w:sz w:val="20"/>
                <w:vertAlign w:val="superscript"/>
                <w:lang w:val="en-US"/>
              </w:rPr>
              <w:t>nd</w:t>
            </w:r>
            <w:r>
              <w:rPr>
                <w:rFonts w:asciiTheme="majorBidi" w:hAnsiTheme="majorBidi" w:cstheme="majorBidi"/>
                <w:b/>
                <w:bCs/>
                <w:sz w:val="20"/>
                <w:lang w:val="en-US"/>
              </w:rPr>
              <w:t xml:space="preserve"> </w:t>
            </w:r>
            <w:r w:rsidRPr="00990B2D">
              <w:rPr>
                <w:rFonts w:asciiTheme="majorBidi" w:hAnsiTheme="majorBidi" w:cstheme="majorBidi"/>
                <w:b/>
                <w:bCs/>
                <w:sz w:val="20"/>
                <w:lang w:val="en-US"/>
              </w:rPr>
              <w:t>week</w:t>
            </w:r>
          </w:p>
        </w:tc>
        <w:tc>
          <w:tcPr>
            <w:tcW w:w="992" w:type="dxa"/>
            <w:tcBorders>
              <w:right w:val="single" w:sz="12" w:space="0" w:color="auto"/>
            </w:tcBorders>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SUN 26 February</w:t>
            </w:r>
          </w:p>
        </w:tc>
        <w:tc>
          <w:tcPr>
            <w:tcW w:w="2834" w:type="dxa"/>
            <w:gridSpan w:val="6"/>
            <w:tcBorders>
              <w:left w:val="single" w:sz="12" w:space="0" w:color="auto"/>
              <w:right w:val="single" w:sz="12" w:space="0" w:color="auto"/>
            </w:tcBorders>
            <w:noWrap/>
            <w:tcMar>
              <w:left w:w="28" w:type="dxa"/>
              <w:right w:w="28" w:type="dxa"/>
            </w:tcMar>
            <w:vAlign w:val="center"/>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MON 27 February</w:t>
            </w:r>
          </w:p>
        </w:tc>
        <w:tc>
          <w:tcPr>
            <w:tcW w:w="2693" w:type="dxa"/>
            <w:gridSpan w:val="6"/>
            <w:tcBorders>
              <w:left w:val="single" w:sz="12" w:space="0" w:color="auto"/>
              <w:right w:val="single" w:sz="12" w:space="0" w:color="auto"/>
            </w:tcBorders>
            <w:noWrap/>
            <w:tcMar>
              <w:left w:w="28" w:type="dxa"/>
              <w:right w:w="28" w:type="dxa"/>
            </w:tcMar>
            <w:vAlign w:val="center"/>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TUE 28 February</w:t>
            </w:r>
          </w:p>
        </w:tc>
        <w:tc>
          <w:tcPr>
            <w:tcW w:w="2693" w:type="dxa"/>
            <w:gridSpan w:val="6"/>
            <w:tcBorders>
              <w:left w:val="single" w:sz="12" w:space="0" w:color="auto"/>
              <w:right w:val="single" w:sz="12" w:space="0" w:color="auto"/>
            </w:tcBorders>
            <w:noWrap/>
            <w:tcMar>
              <w:left w:w="28" w:type="dxa"/>
              <w:right w:w="28" w:type="dxa"/>
            </w:tcMar>
            <w:vAlign w:val="center"/>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WED 29 February</w:t>
            </w:r>
          </w:p>
        </w:tc>
        <w:tc>
          <w:tcPr>
            <w:tcW w:w="2693" w:type="dxa"/>
            <w:gridSpan w:val="6"/>
            <w:tcBorders>
              <w:left w:val="single" w:sz="12" w:space="0" w:color="auto"/>
              <w:right w:val="single" w:sz="12" w:space="0" w:color="auto"/>
            </w:tcBorders>
            <w:vAlign w:val="center"/>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THU 1 March</w:t>
            </w:r>
          </w:p>
        </w:tc>
        <w:tc>
          <w:tcPr>
            <w:tcW w:w="2693" w:type="dxa"/>
            <w:gridSpan w:val="6"/>
            <w:tcBorders>
              <w:left w:val="single" w:sz="12" w:space="0" w:color="auto"/>
              <w:right w:val="single" w:sz="12" w:space="0" w:color="auto"/>
            </w:tcBorders>
            <w:vAlign w:val="center"/>
          </w:tcPr>
          <w:p w:rsidR="005E35EC" w:rsidRPr="00452ABD" w:rsidRDefault="005E35EC" w:rsidP="00A11B4E">
            <w:pPr>
              <w:spacing w:after="120"/>
              <w:jc w:val="center"/>
              <w:rPr>
                <w:rFonts w:asciiTheme="majorBidi" w:hAnsiTheme="majorBidi" w:cstheme="majorBidi"/>
                <w:b/>
                <w:bCs/>
                <w:sz w:val="20"/>
                <w:lang w:val="en-US"/>
              </w:rPr>
            </w:pPr>
            <w:r w:rsidRPr="00452ABD">
              <w:rPr>
                <w:rFonts w:asciiTheme="majorBidi" w:hAnsiTheme="majorBidi" w:cstheme="majorBidi"/>
                <w:b/>
                <w:bCs/>
                <w:sz w:val="20"/>
                <w:lang w:val="en-US"/>
              </w:rPr>
              <w:t>FRI 2 March</w:t>
            </w:r>
          </w:p>
        </w:tc>
      </w:tr>
      <w:tr w:rsidR="005E35EC" w:rsidRPr="00853F5E" w:rsidTr="00A11B4E">
        <w:trPr>
          <w:trHeight w:val="170"/>
          <w:tblHeader/>
          <w:jc w:val="center"/>
        </w:trPr>
        <w:tc>
          <w:tcPr>
            <w:tcW w:w="875" w:type="dxa"/>
            <w:tcBorders>
              <w:right w:val="single" w:sz="12" w:space="0" w:color="auto"/>
            </w:tcBorders>
            <w:noWrap/>
            <w:tcMar>
              <w:left w:w="0" w:type="dxa"/>
              <w:right w:w="0" w:type="dxa"/>
            </w:tcMar>
          </w:tcPr>
          <w:p w:rsidR="005E35EC" w:rsidRPr="00853F5E" w:rsidRDefault="005E35EC" w:rsidP="00A11B4E">
            <w:pPr>
              <w:spacing w:before="40" w:after="40"/>
              <w:rPr>
                <w:rFonts w:asciiTheme="majorBidi" w:hAnsiTheme="majorBidi" w:cstheme="majorBidi"/>
                <w:sz w:val="16"/>
                <w:szCs w:val="16"/>
                <w:lang w:val="en-US"/>
              </w:rPr>
            </w:pPr>
          </w:p>
        </w:tc>
        <w:tc>
          <w:tcPr>
            <w:tcW w:w="992"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5E35EC" w:rsidRDefault="005E35EC" w:rsidP="00A11B4E">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5E35EC" w:rsidRPr="00853F5E" w:rsidTr="00A11B4E">
        <w:trPr>
          <w:trHeight w:val="170"/>
          <w:tblHeader/>
          <w:jc w:val="center"/>
        </w:trPr>
        <w:tc>
          <w:tcPr>
            <w:tcW w:w="875" w:type="dxa"/>
            <w:tcBorders>
              <w:bottom w:val="single" w:sz="12" w:space="0" w:color="auto"/>
              <w:right w:val="single" w:sz="12" w:space="0" w:color="auto"/>
            </w:tcBorders>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5E35EC" w:rsidRPr="00853F5E" w:rsidTr="00A11B4E">
        <w:trPr>
          <w:cantSplit/>
          <w:trHeight w:val="170"/>
          <w:jc w:val="center"/>
        </w:trPr>
        <w:tc>
          <w:tcPr>
            <w:tcW w:w="875" w:type="dxa"/>
            <w:tcBorders>
              <w:top w:val="single" w:sz="12" w:space="0" w:color="auto"/>
              <w:right w:val="single" w:sz="12" w:space="0" w:color="auto"/>
            </w:tcBorders>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501"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5E35EC" w:rsidRPr="009A4EA8"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B52E3"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9A4EA8" w:rsidRDefault="005E35EC" w:rsidP="00A11B4E">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E35EC" w:rsidRPr="00836B49"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color w:val="000000" w:themeColor="text1"/>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shd w:val="clear" w:color="auto" w:fill="FFFF99"/>
            <w:noWrap/>
            <w:tcMar>
              <w:left w:w="0" w:type="dxa"/>
              <w:right w:w="0" w:type="dxa"/>
            </w:tcMar>
          </w:tcPr>
          <w:p w:rsidR="005E35EC" w:rsidRPr="00853F5E" w:rsidRDefault="005E35EC" w:rsidP="00A11B4E">
            <w:pPr>
              <w:spacing w:before="40" w:after="40" w:line="0" w:lineRule="atLeast"/>
              <w:ind w:left="170"/>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5E35EC" w:rsidRPr="00836B49"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5E35EC" w:rsidRPr="00836B49" w:rsidRDefault="005E35EC" w:rsidP="00A11B4E">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36B49"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36B49"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36B49" w:rsidRDefault="005E35EC" w:rsidP="00A11B4E">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5E35EC" w:rsidRPr="00201608" w:rsidRDefault="005E35EC" w:rsidP="00A11B4E">
            <w:pPr>
              <w:spacing w:before="40" w:after="40" w:line="0" w:lineRule="atLeast"/>
              <w:jc w:val="center"/>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jc w:val="center"/>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5E35EC" w:rsidRPr="001B27FD"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Q12</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Q13</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148F6"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351F09" w:rsidRDefault="005E35EC" w:rsidP="00A11B4E">
            <w:pPr>
              <w:spacing w:before="40" w:after="40"/>
              <w:jc w:val="center"/>
              <w:rPr>
                <w:rFonts w:asciiTheme="majorBidi" w:hAnsiTheme="majorBidi" w:cstheme="majorBidi"/>
                <w:b/>
                <w:bCs/>
                <w:sz w:val="16"/>
                <w:szCs w:val="16"/>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5E35EC" w:rsidRPr="00351F09"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397365" w:rsidRDefault="005E35EC" w:rsidP="00A11B4E">
            <w:pPr>
              <w:spacing w:before="40" w:after="40"/>
              <w:jc w:val="center"/>
              <w:rPr>
                <w:rFonts w:asciiTheme="majorBidi" w:hAnsiTheme="majorBidi" w:cstheme="majorBidi"/>
                <w:b/>
                <w:bCs/>
                <w:sz w:val="16"/>
                <w:szCs w:val="16"/>
                <w:lang w:val="en-US"/>
              </w:rPr>
            </w:pPr>
            <w:r w:rsidRPr="00397365">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5E35EC" w:rsidRPr="00397365"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33440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541C42" w:rsidRDefault="005E35EC" w:rsidP="00A11B4E">
            <w:pPr>
              <w:spacing w:before="40" w:after="40"/>
              <w:ind w:left="794" w:hanging="794"/>
              <w:jc w:val="center"/>
              <w:rPr>
                <w:rFonts w:asciiTheme="majorBidi" w:hAnsiTheme="majorBidi" w:cstheme="majorBidi"/>
                <w:b/>
                <w:bCs/>
                <w:sz w:val="16"/>
                <w:szCs w:val="16"/>
                <w:vertAlign w:val="superscript"/>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5E35EC" w:rsidRPr="00944014" w:rsidRDefault="005E35EC" w:rsidP="00A11B4E">
            <w:pPr>
              <w:spacing w:before="40" w:after="40"/>
              <w:jc w:val="center"/>
              <w:rPr>
                <w:rFonts w:asciiTheme="majorBidi" w:hAnsiTheme="majorBidi" w:cstheme="majorBidi"/>
                <w:b/>
                <w:bCs/>
                <w:sz w:val="16"/>
                <w:szCs w:val="16"/>
                <w:lang w:val="en-US"/>
              </w:rPr>
            </w:pPr>
            <w:r w:rsidRPr="007B5D5C">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21</w:t>
            </w: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541C42" w:rsidRDefault="005E35EC" w:rsidP="00A11B4E">
            <w:pPr>
              <w:spacing w:before="40" w:after="40"/>
              <w:ind w:left="794" w:hanging="794"/>
              <w:jc w:val="center"/>
              <w:rPr>
                <w:rFonts w:asciiTheme="majorBidi" w:hAnsiTheme="majorBidi" w:cstheme="majorBidi"/>
                <w:b/>
                <w:bCs/>
                <w:sz w:val="16"/>
                <w:szCs w:val="16"/>
                <w:vertAlign w:val="superscript"/>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D34B66" w:rsidRDefault="005E35EC" w:rsidP="00A11B4E">
            <w:pPr>
              <w:spacing w:before="40" w:after="40"/>
              <w:jc w:val="center"/>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r>
            <w:r>
              <w:rPr>
                <w:rFonts w:asciiTheme="majorBidi" w:hAnsiTheme="majorBidi" w:cstheme="majorBidi"/>
                <w:sz w:val="16"/>
                <w:szCs w:val="16"/>
                <w:lang w:val="en-US"/>
              </w:rPr>
              <w:t>IDM</w:t>
            </w:r>
            <w:r>
              <w:rPr>
                <w:rFonts w:asciiTheme="majorBidi" w:hAnsiTheme="majorBidi" w:cstheme="majorBidi"/>
                <w:color w:val="FF0000"/>
                <w:sz w:val="16"/>
                <w:szCs w:val="16"/>
                <w:vertAlign w:val="superscript"/>
                <w:lang w:val="en-US"/>
              </w:rPr>
              <w:t>5</w:t>
            </w:r>
          </w:p>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t>CIT</w:t>
            </w:r>
            <w:r>
              <w:rPr>
                <w:rFonts w:asciiTheme="majorBidi" w:hAnsiTheme="majorBidi" w:cstheme="majorBidi"/>
                <w:color w:val="FF0000"/>
                <w:sz w:val="16"/>
                <w:szCs w:val="16"/>
                <w:vertAlign w:val="superscript"/>
                <w:lang w:val="en-US"/>
              </w:rPr>
              <w:t>6</w:t>
            </w:r>
          </w:p>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5"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7</w:t>
            </w:r>
          </w:p>
        </w:tc>
        <w:tc>
          <w:tcPr>
            <w:tcW w:w="426" w:type="dxa"/>
            <w:tcBorders>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5E35EC" w:rsidRPr="00800055" w:rsidRDefault="005E35EC" w:rsidP="00A11B4E">
            <w:pPr>
              <w:spacing w:before="40" w:after="40"/>
              <w:jc w:val="center"/>
              <w:rPr>
                <w:rFonts w:asciiTheme="majorBidi" w:hAnsiTheme="majorBidi" w:cstheme="majorBidi"/>
                <w:sz w:val="16"/>
                <w:szCs w:val="16"/>
                <w:lang w:val="en-US"/>
              </w:rPr>
            </w:pPr>
          </w:p>
        </w:tc>
      </w:tr>
      <w:tr w:rsidR="005E35EC" w:rsidRPr="00853F5E" w:rsidTr="00A11B4E">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5E35EC" w:rsidRPr="00853F5E" w:rsidRDefault="005E35EC" w:rsidP="00A11B4E">
            <w:pPr>
              <w:spacing w:before="40" w:after="40"/>
              <w:ind w:left="170"/>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tc>
        <w:tc>
          <w:tcPr>
            <w:tcW w:w="425" w:type="dxa"/>
            <w:tcBorders>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5E35EC" w:rsidRPr="006861A8" w:rsidRDefault="005E35EC" w:rsidP="00A11B4E">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501"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426"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13</w:t>
            </w: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p>
        </w:tc>
      </w:tr>
      <w:tr w:rsidR="005E35EC" w:rsidRPr="00853F5E" w:rsidTr="00A11B4E">
        <w:trPr>
          <w:trHeight w:val="170"/>
          <w:jc w:val="center"/>
        </w:trPr>
        <w:tc>
          <w:tcPr>
            <w:tcW w:w="875" w:type="dxa"/>
            <w:tcBorders>
              <w:top w:val="single" w:sz="12" w:space="0" w:color="auto"/>
              <w:right w:val="single" w:sz="12" w:space="0" w:color="auto"/>
            </w:tcBorders>
            <w:noWrap/>
            <w:tcMar>
              <w:left w:w="0" w:type="dxa"/>
              <w:right w:w="0" w:type="dxa"/>
            </w:tcMar>
            <w:vAlign w:val="center"/>
          </w:tcPr>
          <w:p w:rsidR="005E35EC" w:rsidRPr="00853F5E" w:rsidRDefault="005E35EC" w:rsidP="00A11B4E">
            <w:pPr>
              <w:spacing w:before="40" w:after="40"/>
              <w:rPr>
                <w:rFonts w:asciiTheme="majorBidi" w:hAnsiTheme="majorBidi" w:cstheme="majorBidi"/>
                <w:sz w:val="16"/>
                <w:szCs w:val="16"/>
                <w:lang w:val="en-US"/>
              </w:rPr>
            </w:pPr>
            <w:r w:rsidRPr="00853F5E">
              <w:rPr>
                <w:rFonts w:asciiTheme="majorBidi" w:hAnsiTheme="majorBidi" w:cstheme="majorBidi"/>
                <w:sz w:val="16"/>
                <w:szCs w:val="16"/>
                <w:lang w:val="en-US"/>
              </w:rPr>
              <w:t xml:space="preserve">#|| </w:t>
            </w:r>
            <w:proofErr w:type="spellStart"/>
            <w:r w:rsidRPr="00853F5E">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5E35EC"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6"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6"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right w:val="single" w:sz="12" w:space="0" w:color="auto"/>
            </w:tcBorders>
            <w:noWrap/>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9</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tcBorders>
            <w:noWrap/>
            <w:tcMar>
              <w:left w:w="0" w:type="dxa"/>
              <w:right w:w="0"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right w:val="single" w:sz="12" w:space="0" w:color="auto"/>
            </w:tcBorders>
            <w:noWrap/>
            <w:tcMar>
              <w:left w:w="28" w:type="dxa"/>
              <w:right w:w="28" w:type="dxa"/>
            </w:tcMar>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91" w:type="dxa"/>
            <w:tcBorders>
              <w:top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5E35EC" w:rsidRPr="00853F5E" w:rsidRDefault="005E35EC" w:rsidP="00A11B4E">
            <w:pPr>
              <w:spacing w:before="40" w:after="40"/>
              <w:jc w:val="center"/>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5E35EC" w:rsidRPr="00853F5E" w:rsidRDefault="005E35EC" w:rsidP="00A11B4E">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0</w:t>
            </w:r>
          </w:p>
        </w:tc>
      </w:tr>
    </w:tbl>
    <w:p w:rsidR="005E35EC" w:rsidRDefault="005E35EC" w:rsidP="005E35EC"/>
    <w:p w:rsidR="005E35EC" w:rsidRPr="00853F5E" w:rsidRDefault="005E35EC" w:rsidP="005E35EC">
      <w:pPr>
        <w:pStyle w:val="Footer"/>
        <w:tabs>
          <w:tab w:val="left" w:pos="900"/>
          <w:tab w:val="left" w:pos="1191"/>
          <w:tab w:val="left" w:pos="1588"/>
          <w:tab w:val="left" w:pos="1985"/>
        </w:tabs>
        <w:spacing w:before="120"/>
        <w:rPr>
          <w:caps w:val="0"/>
          <w:lang w:val="en-US"/>
        </w:rPr>
      </w:pPr>
      <w:r w:rsidRPr="00853F5E">
        <w:rPr>
          <w:caps w:val="0"/>
          <w:lang w:val="en-US"/>
        </w:rPr>
        <w:t xml:space="preserve">PLEN = Study group 17 plenary sessions; WP = Working party plenary sessions; </w:t>
      </w:r>
      <w:proofErr w:type="spellStart"/>
      <w:proofErr w:type="gramStart"/>
      <w:r w:rsidRPr="00853F5E">
        <w:rPr>
          <w:caps w:val="0"/>
          <w:lang w:val="en-US"/>
        </w:rPr>
        <w:t>Tn</w:t>
      </w:r>
      <w:proofErr w:type="spellEnd"/>
      <w:proofErr w:type="gramEnd"/>
      <w:r w:rsidRPr="00853F5E">
        <w:rPr>
          <w:caps w:val="0"/>
          <w:lang w:val="en-US"/>
        </w:rPr>
        <w:t xml:space="preserve"> = Tutorial (13:30-14:30 hours)</w:t>
      </w:r>
    </w:p>
    <w:p w:rsidR="005E35EC" w:rsidRPr="00853F5E" w:rsidRDefault="005E35EC" w:rsidP="005E35EC">
      <w:pPr>
        <w:pStyle w:val="Footer"/>
        <w:tabs>
          <w:tab w:val="left" w:pos="900"/>
          <w:tab w:val="left" w:pos="1191"/>
          <w:tab w:val="left" w:pos="1588"/>
          <w:tab w:val="left" w:pos="1985"/>
        </w:tabs>
        <w:rPr>
          <w:caps w:val="0"/>
          <w:lang w:val="en-US"/>
        </w:rPr>
      </w:pPr>
      <w:r w:rsidRPr="00853F5E">
        <w:rPr>
          <w:rFonts w:ascii="Courier New" w:hAnsi="Courier New" w:cs="Courier New"/>
          <w:caps w:val="0"/>
          <w:color w:val="999999"/>
          <w:lang w:val="en-US"/>
        </w:rPr>
        <w:sym w:font="Wingdings" w:char="F028"/>
      </w:r>
      <w:r w:rsidRPr="00853F5E">
        <w:rPr>
          <w:rFonts w:ascii="Courier New" w:hAnsi="Courier New" w:cs="Courier New"/>
          <w:caps w:val="0"/>
          <w:color w:val="999999"/>
          <w:szCs w:val="16"/>
          <w:lang w:val="en-US"/>
        </w:rPr>
        <w:t xml:space="preserve"> </w:t>
      </w:r>
      <w:r w:rsidRPr="00853F5E">
        <w:rPr>
          <w:caps w:val="0"/>
          <w:szCs w:val="18"/>
          <w:lang w:val="en-US"/>
        </w:rPr>
        <w:t>Teleconference facil</w:t>
      </w:r>
      <w:r>
        <w:rPr>
          <w:caps w:val="0"/>
          <w:szCs w:val="18"/>
          <w:lang w:val="en-US"/>
        </w:rPr>
        <w:t>ities provided for the session</w:t>
      </w:r>
    </w:p>
    <w:p w:rsidR="005E35EC" w:rsidRPr="00A83ED5" w:rsidRDefault="005E35EC" w:rsidP="005E35EC">
      <w:pPr>
        <w:pStyle w:val="Footer"/>
        <w:tabs>
          <w:tab w:val="left" w:pos="840"/>
          <w:tab w:val="left" w:pos="900"/>
          <w:tab w:val="left" w:pos="1191"/>
          <w:tab w:val="left" w:pos="1588"/>
          <w:tab w:val="left" w:pos="1985"/>
        </w:tabs>
        <w:rPr>
          <w:caps w:val="0"/>
          <w:szCs w:val="18"/>
          <w:lang w:val="fr-CH"/>
        </w:rPr>
      </w:pPr>
      <w:r w:rsidRPr="00A83ED5">
        <w:rPr>
          <w:caps w:val="0"/>
          <w:szCs w:val="18"/>
          <w:lang w:val="fr-CH"/>
        </w:rPr>
        <w:t>QUARTER 1: 09:30 – 10:45; QUARTER 2: 11:15 – 12:30; QUARTER 3: 14:30 – 15:45; QUARTER 4: 16:15 – 17:45; QUARTER 5: 1800 – 19:30</w:t>
      </w:r>
    </w:p>
    <w:p w:rsidR="005E35EC" w:rsidRPr="00A83ED5" w:rsidRDefault="005E35EC" w:rsidP="005E35EC">
      <w:pPr>
        <w:pStyle w:val="Footer"/>
        <w:tabs>
          <w:tab w:val="left" w:pos="840"/>
          <w:tab w:val="left" w:pos="900"/>
          <w:tab w:val="left" w:pos="1191"/>
          <w:tab w:val="left" w:pos="1588"/>
          <w:tab w:val="left" w:pos="1985"/>
        </w:tabs>
        <w:rPr>
          <w:caps w:val="0"/>
          <w:szCs w:val="18"/>
          <w:lang w:val="fr-CH"/>
        </w:rPr>
      </w:pPr>
    </w:p>
    <w:p w:rsidR="005E35EC" w:rsidRPr="00853F5E" w:rsidRDefault="005E35EC" w:rsidP="005E35EC">
      <w:pPr>
        <w:pStyle w:val="Footer"/>
        <w:tabs>
          <w:tab w:val="left" w:pos="840"/>
          <w:tab w:val="left" w:pos="900"/>
        </w:tabs>
        <w:rPr>
          <w:caps w:val="0"/>
          <w:szCs w:val="18"/>
          <w:lang w:val="en-US"/>
        </w:rPr>
      </w:pPr>
      <w:r w:rsidRPr="00853F5E">
        <w:rPr>
          <w:caps w:val="0"/>
          <w:szCs w:val="18"/>
          <w:lang w:val="en-US"/>
        </w:rPr>
        <w:t>1)</w:t>
      </w:r>
      <w:r w:rsidRPr="00853F5E">
        <w:rPr>
          <w:caps w:val="0"/>
          <w:szCs w:val="18"/>
          <w:lang w:val="en-US"/>
        </w:rPr>
        <w:tab/>
        <w:t>This table will be updated as necessary; find updated work plan under “Meeting information” on SG 17 web page</w:t>
      </w:r>
    </w:p>
    <w:p w:rsidR="005E35EC" w:rsidRPr="00853F5E" w:rsidRDefault="005E35EC" w:rsidP="005E35EC">
      <w:pPr>
        <w:pStyle w:val="Footer"/>
        <w:tabs>
          <w:tab w:val="left" w:pos="840"/>
          <w:tab w:val="left" w:pos="900"/>
        </w:tabs>
        <w:rPr>
          <w:caps w:val="0"/>
          <w:szCs w:val="18"/>
          <w:lang w:val="en-US"/>
        </w:rPr>
      </w:pPr>
      <w:r w:rsidRPr="00853F5E">
        <w:rPr>
          <w:caps w:val="0"/>
          <w:szCs w:val="18"/>
          <w:lang w:val="en-US"/>
        </w:rPr>
        <w:t>2)</w:t>
      </w:r>
      <w:r w:rsidRPr="00853F5E">
        <w:rPr>
          <w:caps w:val="0"/>
          <w:szCs w:val="18"/>
          <w:lang w:val="en-US"/>
        </w:rPr>
        <w:tab/>
        <w:t>Tutorial sessions will be scheduled during the SG 17 meeting. Details will be provided on the SG 17 website</w:t>
      </w:r>
    </w:p>
    <w:p w:rsidR="005E35EC" w:rsidRDefault="005E35EC" w:rsidP="005E35EC">
      <w:pPr>
        <w:pStyle w:val="Footer"/>
        <w:tabs>
          <w:tab w:val="left" w:pos="840"/>
          <w:tab w:val="left" w:pos="900"/>
        </w:tabs>
        <w:rPr>
          <w:caps w:val="0"/>
          <w:szCs w:val="18"/>
          <w:lang w:val="en-US"/>
        </w:rPr>
      </w:pPr>
      <w:r>
        <w:rPr>
          <w:caps w:val="0"/>
          <w:szCs w:val="18"/>
          <w:lang w:val="en-US"/>
        </w:rPr>
        <w:t>3</w:t>
      </w:r>
      <w:r w:rsidRPr="00853F5E">
        <w:rPr>
          <w:caps w:val="0"/>
          <w:szCs w:val="18"/>
          <w:lang w:val="en-US"/>
        </w:rPr>
        <w:t>)</w:t>
      </w:r>
      <w:r w:rsidRPr="00853F5E">
        <w:rPr>
          <w:caps w:val="0"/>
          <w:szCs w:val="18"/>
          <w:lang w:val="en-US"/>
        </w:rPr>
        <w:tab/>
        <w:t>SG 17 welcome reception</w:t>
      </w:r>
      <w:r>
        <w:rPr>
          <w:caps w:val="0"/>
          <w:szCs w:val="18"/>
          <w:lang w:val="en-US"/>
        </w:rPr>
        <w:t xml:space="preserve"> and social networking event (</w:t>
      </w:r>
      <w:proofErr w:type="spellStart"/>
      <w:r>
        <w:rPr>
          <w:caps w:val="0"/>
          <w:szCs w:val="18"/>
          <w:lang w:val="en-US"/>
        </w:rPr>
        <w:t>tbc</w:t>
      </w:r>
      <w:proofErr w:type="spellEnd"/>
      <w:r>
        <w:rPr>
          <w:caps w:val="0"/>
          <w:szCs w:val="18"/>
          <w:lang w:val="en-US"/>
        </w:rPr>
        <w:t xml:space="preserve">, sponsor </w:t>
      </w:r>
      <w:proofErr w:type="spellStart"/>
      <w:proofErr w:type="gramStart"/>
      <w:r>
        <w:rPr>
          <w:caps w:val="0"/>
          <w:szCs w:val="18"/>
          <w:lang w:val="en-US"/>
        </w:rPr>
        <w:t>tbd</w:t>
      </w:r>
      <w:proofErr w:type="spellEnd"/>
      <w:proofErr w:type="gramEnd"/>
      <w:r>
        <w:rPr>
          <w:caps w:val="0"/>
          <w:szCs w:val="18"/>
          <w:lang w:val="en-US"/>
        </w:rPr>
        <w:t>), MON, 20</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18:00-20:00</w:t>
      </w:r>
    </w:p>
    <w:p w:rsidR="005E35EC" w:rsidRPr="00853F5E" w:rsidRDefault="005E35EC" w:rsidP="005E35EC">
      <w:pPr>
        <w:pStyle w:val="Footer"/>
        <w:tabs>
          <w:tab w:val="left" w:pos="840"/>
          <w:tab w:val="left" w:pos="900"/>
        </w:tabs>
        <w:rPr>
          <w:caps w:val="0"/>
          <w:szCs w:val="18"/>
          <w:lang w:val="en-US"/>
        </w:rPr>
      </w:pPr>
      <w:r w:rsidRPr="00853F5E">
        <w:rPr>
          <w:caps w:val="0"/>
          <w:szCs w:val="18"/>
          <w:lang w:val="en-US"/>
        </w:rPr>
        <w:t>4)</w:t>
      </w:r>
      <w:r w:rsidRPr="00853F5E">
        <w:rPr>
          <w:caps w:val="0"/>
          <w:szCs w:val="18"/>
          <w:lang w:val="en-US"/>
        </w:rPr>
        <w:tab/>
        <w:t>Working party plenary sessions will be run in sequence (refer to COM 17 – R 13 for timing of closing working party plenary sessions)</w:t>
      </w:r>
    </w:p>
    <w:p w:rsidR="005E35EC" w:rsidRPr="00853F5E" w:rsidRDefault="005E35EC" w:rsidP="005E35EC">
      <w:pPr>
        <w:pStyle w:val="Footer"/>
        <w:tabs>
          <w:tab w:val="left" w:pos="840"/>
          <w:tab w:val="left" w:pos="900"/>
        </w:tabs>
        <w:rPr>
          <w:caps w:val="0"/>
          <w:szCs w:val="18"/>
          <w:lang w:val="en-US"/>
        </w:rPr>
      </w:pPr>
      <w:r>
        <w:rPr>
          <w:caps w:val="0"/>
          <w:szCs w:val="18"/>
          <w:lang w:val="en-US"/>
        </w:rPr>
        <w:t>5</w:t>
      </w:r>
      <w:r w:rsidRPr="00853F5E">
        <w:rPr>
          <w:caps w:val="0"/>
          <w:szCs w:val="18"/>
          <w:lang w:val="en-US"/>
        </w:rPr>
        <w:t>)</w:t>
      </w:r>
      <w:r w:rsidRPr="00853F5E">
        <w:rPr>
          <w:caps w:val="0"/>
          <w:szCs w:val="18"/>
          <w:lang w:val="en-US"/>
        </w:rPr>
        <w:tab/>
        <w:t xml:space="preserve">JCA-IDM, </w:t>
      </w:r>
      <w:r>
        <w:rPr>
          <w:caps w:val="0"/>
          <w:szCs w:val="18"/>
          <w:lang w:val="en-US"/>
        </w:rPr>
        <w:t xml:space="preserve">MON 27 February 2012, 14:30 – 16:30; </w:t>
      </w:r>
      <w:proofErr w:type="spellStart"/>
      <w:r w:rsidRPr="00853F5E">
        <w:rPr>
          <w:caps w:val="0"/>
          <w:szCs w:val="18"/>
          <w:lang w:val="en-US"/>
        </w:rPr>
        <w:t>GoToMeeting</w:t>
      </w:r>
      <w:proofErr w:type="spellEnd"/>
      <w:r w:rsidRPr="00853F5E">
        <w:rPr>
          <w:caps w:val="0"/>
          <w:szCs w:val="18"/>
          <w:lang w:val="en-US"/>
        </w:rPr>
        <w:t xml:space="preserve"> w. VoIP,</w:t>
      </w:r>
      <w:r>
        <w:rPr>
          <w:caps w:val="0"/>
          <w:szCs w:val="18"/>
          <w:lang w:val="en-US"/>
        </w:rPr>
        <w:br/>
      </w:r>
      <w:r w:rsidRPr="00853F5E">
        <w:rPr>
          <w:caps w:val="0"/>
          <w:szCs w:val="18"/>
          <w:lang w:val="en-US"/>
        </w:rPr>
        <w:tab/>
      </w:r>
      <w:r w:rsidRPr="00237D32">
        <w:rPr>
          <w:caps w:val="0"/>
          <w:lang w:val="en-US"/>
        </w:rPr>
        <w:t>Q1</w:t>
      </w:r>
      <w:r>
        <w:rPr>
          <w:caps w:val="0"/>
          <w:lang w:val="en-US"/>
        </w:rPr>
        <w:t>0</w:t>
      </w:r>
      <w:r w:rsidRPr="00237D32">
        <w:rPr>
          <w:caps w:val="0"/>
          <w:lang w:val="en-US"/>
        </w:rPr>
        <w:t>/17 participants usually attend this meeting</w:t>
      </w:r>
    </w:p>
    <w:p w:rsidR="005E35EC" w:rsidRPr="00853F5E" w:rsidRDefault="005E35EC" w:rsidP="005E35EC">
      <w:pPr>
        <w:pStyle w:val="Footer"/>
        <w:tabs>
          <w:tab w:val="left" w:pos="840"/>
          <w:tab w:val="left" w:pos="900"/>
        </w:tabs>
        <w:rPr>
          <w:caps w:val="0"/>
          <w:szCs w:val="18"/>
          <w:lang w:val="en-US"/>
        </w:rPr>
      </w:pPr>
      <w:r>
        <w:rPr>
          <w:caps w:val="0"/>
          <w:szCs w:val="18"/>
          <w:lang w:val="en-US"/>
        </w:rPr>
        <w:t>6)</w:t>
      </w:r>
      <w:r>
        <w:rPr>
          <w:caps w:val="0"/>
          <w:szCs w:val="18"/>
          <w:lang w:val="en-US"/>
        </w:rPr>
        <w:tab/>
        <w:t>JCA-CIT, TUE 28</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 14:30-16:30</w:t>
      </w:r>
      <w:r w:rsidRPr="00853F5E">
        <w:rPr>
          <w:caps w:val="0"/>
          <w:szCs w:val="18"/>
          <w:lang w:val="en-US"/>
        </w:rPr>
        <w:t xml:space="preserve">. </w:t>
      </w:r>
      <w:proofErr w:type="spellStart"/>
      <w:r w:rsidRPr="00853F5E">
        <w:rPr>
          <w:caps w:val="0"/>
          <w:szCs w:val="18"/>
          <w:lang w:val="en-US"/>
        </w:rPr>
        <w:t>GoToMeeting</w:t>
      </w:r>
      <w:proofErr w:type="spellEnd"/>
      <w:r w:rsidRPr="00853F5E">
        <w:rPr>
          <w:caps w:val="0"/>
          <w:szCs w:val="18"/>
          <w:lang w:val="en-US"/>
        </w:rPr>
        <w:t xml:space="preserve"> and Audio Bridge (dial-in and dial-out) </w:t>
      </w:r>
      <w:r>
        <w:rPr>
          <w:caps w:val="0"/>
          <w:szCs w:val="18"/>
          <w:lang w:val="en-US"/>
        </w:rPr>
        <w:t>are</w:t>
      </w:r>
      <w:r w:rsidRPr="00853F5E">
        <w:rPr>
          <w:caps w:val="0"/>
          <w:szCs w:val="18"/>
          <w:lang w:val="en-US"/>
        </w:rPr>
        <w:t xml:space="preserve"> required</w:t>
      </w:r>
      <w:r>
        <w:rPr>
          <w:caps w:val="0"/>
          <w:szCs w:val="18"/>
          <w:lang w:val="en-US"/>
        </w:rPr>
        <w:br/>
      </w:r>
      <w:r w:rsidRPr="00853F5E">
        <w:rPr>
          <w:caps w:val="0"/>
          <w:szCs w:val="18"/>
          <w:lang w:val="en-US"/>
        </w:rPr>
        <w:tab/>
      </w:r>
      <w:r w:rsidRPr="00237D32">
        <w:rPr>
          <w:caps w:val="0"/>
          <w:lang w:val="en-US"/>
        </w:rPr>
        <w:t xml:space="preserve">Q13/17 </w:t>
      </w:r>
      <w:r>
        <w:rPr>
          <w:caps w:val="0"/>
          <w:lang w:val="en-US"/>
        </w:rPr>
        <w:t xml:space="preserve">and Q14/17 </w:t>
      </w:r>
      <w:r w:rsidRPr="00237D32">
        <w:rPr>
          <w:caps w:val="0"/>
          <w:lang w:val="en-US"/>
        </w:rPr>
        <w:t>participants usually attend this meeting</w:t>
      </w:r>
    </w:p>
    <w:p w:rsidR="005E35EC" w:rsidRPr="00325FEE" w:rsidRDefault="005E35EC" w:rsidP="005E35EC">
      <w:pPr>
        <w:pStyle w:val="Footer"/>
        <w:tabs>
          <w:tab w:val="left" w:pos="840"/>
          <w:tab w:val="left" w:pos="900"/>
        </w:tabs>
        <w:rPr>
          <w:caps w:val="0"/>
          <w:lang w:val="en-US"/>
        </w:rPr>
      </w:pPr>
      <w:r>
        <w:rPr>
          <w:caps w:val="0"/>
          <w:szCs w:val="18"/>
          <w:lang w:val="en-US"/>
        </w:rPr>
        <w:t>7</w:t>
      </w:r>
      <w:r w:rsidRPr="00853F5E">
        <w:rPr>
          <w:caps w:val="0"/>
          <w:szCs w:val="18"/>
          <w:lang w:val="en-US"/>
        </w:rPr>
        <w:t>)</w:t>
      </w:r>
      <w:r w:rsidRPr="00853F5E">
        <w:rPr>
          <w:caps w:val="0"/>
          <w:szCs w:val="18"/>
          <w:lang w:val="en-US"/>
        </w:rPr>
        <w:tab/>
      </w:r>
      <w:r>
        <w:rPr>
          <w:caps w:val="0"/>
          <w:szCs w:val="18"/>
          <w:lang w:val="en-US"/>
        </w:rPr>
        <w:t>SG 17 internal</w:t>
      </w:r>
      <w:r w:rsidRPr="00853F5E">
        <w:rPr>
          <w:caps w:val="0"/>
          <w:szCs w:val="18"/>
          <w:lang w:val="en-US"/>
        </w:rPr>
        <w:t xml:space="preserve"> coordination</w:t>
      </w:r>
      <w:r>
        <w:rPr>
          <w:caps w:val="0"/>
          <w:szCs w:val="18"/>
          <w:lang w:val="en-US"/>
        </w:rPr>
        <w:t xml:space="preserve">; </w:t>
      </w:r>
      <w:r w:rsidRPr="00C77B09">
        <w:rPr>
          <w:caps w:val="0"/>
          <w:szCs w:val="18"/>
          <w:lang w:val="en-US"/>
        </w:rPr>
        <w:t>MON 27 February</w:t>
      </w:r>
      <w:r>
        <w:rPr>
          <w:caps w:val="0"/>
          <w:szCs w:val="18"/>
          <w:lang w:val="en-US"/>
        </w:rPr>
        <w:t xml:space="preserve"> 2012, 1</w:t>
      </w:r>
      <w:r w:rsidRPr="00C77B09">
        <w:rPr>
          <w:caps w:val="0"/>
          <w:szCs w:val="18"/>
          <w:vertAlign w:val="superscript"/>
          <w:lang w:val="en-US"/>
        </w:rPr>
        <w:t>st</w:t>
      </w:r>
      <w:r>
        <w:rPr>
          <w:caps w:val="0"/>
          <w:szCs w:val="18"/>
          <w:lang w:val="en-US"/>
        </w:rPr>
        <w:t xml:space="preserve"> Quarter; </w:t>
      </w:r>
      <w:proofErr w:type="spellStart"/>
      <w:r w:rsidRPr="00853F5E">
        <w:rPr>
          <w:caps w:val="0"/>
          <w:szCs w:val="18"/>
          <w:lang w:val="en-US"/>
        </w:rPr>
        <w:t>GoToMeeting</w:t>
      </w:r>
      <w:proofErr w:type="spellEnd"/>
      <w:r w:rsidRPr="00853F5E">
        <w:rPr>
          <w:caps w:val="0"/>
          <w:szCs w:val="18"/>
          <w:lang w:val="en-US"/>
        </w:rPr>
        <w:t xml:space="preserve"> </w:t>
      </w:r>
      <w:r>
        <w:rPr>
          <w:caps w:val="0"/>
          <w:szCs w:val="18"/>
          <w:lang w:val="en-US"/>
        </w:rPr>
        <w:t>w. VoIP for Q14/17</w:t>
      </w:r>
    </w:p>
    <w:p w:rsidR="005E35EC" w:rsidRPr="00853F5E" w:rsidRDefault="005E35EC" w:rsidP="005E35EC">
      <w:pPr>
        <w:pStyle w:val="Footer"/>
        <w:tabs>
          <w:tab w:val="left" w:pos="840"/>
          <w:tab w:val="left" w:pos="900"/>
        </w:tabs>
        <w:rPr>
          <w:caps w:val="0"/>
          <w:szCs w:val="18"/>
          <w:lang w:val="en-US"/>
        </w:rPr>
      </w:pPr>
      <w:r>
        <w:rPr>
          <w:caps w:val="0"/>
          <w:szCs w:val="18"/>
          <w:lang w:val="en-US"/>
        </w:rPr>
        <w:t>8)</w:t>
      </w:r>
      <w:r>
        <w:rPr>
          <w:caps w:val="0"/>
          <w:szCs w:val="18"/>
          <w:lang w:val="en-US"/>
        </w:rPr>
        <w:tab/>
      </w:r>
      <w:r w:rsidRPr="00853F5E">
        <w:rPr>
          <w:caps w:val="0"/>
          <w:szCs w:val="18"/>
          <w:lang w:val="en-US"/>
        </w:rPr>
        <w:t xml:space="preserve">Security coordination with other Study Groups, </w:t>
      </w:r>
      <w:r>
        <w:rPr>
          <w:caps w:val="0"/>
          <w:szCs w:val="18"/>
          <w:lang w:val="en-US"/>
        </w:rPr>
        <w:t>MON 27 February</w:t>
      </w:r>
      <w:r w:rsidRPr="00853F5E">
        <w:rPr>
          <w:caps w:val="0"/>
          <w:szCs w:val="18"/>
          <w:lang w:val="en-US"/>
        </w:rPr>
        <w:t xml:space="preserve"> 201</w:t>
      </w:r>
      <w:r>
        <w:rPr>
          <w:caps w:val="0"/>
          <w:szCs w:val="18"/>
          <w:lang w:val="en-US"/>
        </w:rPr>
        <w:t>2;</w:t>
      </w:r>
      <w:r w:rsidRPr="00E60D06">
        <w:rPr>
          <w:caps w:val="0"/>
          <w:szCs w:val="18"/>
          <w:lang w:val="en-US"/>
        </w:rPr>
        <w:t xml:space="preserve"> </w:t>
      </w:r>
      <w:r w:rsidRPr="00853F5E">
        <w:rPr>
          <w:caps w:val="0"/>
          <w:szCs w:val="18"/>
          <w:lang w:val="en-US"/>
        </w:rPr>
        <w:t>13:30 – 14</w:t>
      </w:r>
      <w:r>
        <w:rPr>
          <w:caps w:val="0"/>
          <w:szCs w:val="18"/>
          <w:lang w:val="en-US"/>
        </w:rPr>
        <w:t>:30</w:t>
      </w:r>
    </w:p>
    <w:p w:rsidR="005E35EC" w:rsidRPr="00853F5E" w:rsidRDefault="005E35EC" w:rsidP="005E35EC">
      <w:pPr>
        <w:pStyle w:val="Footer"/>
        <w:tabs>
          <w:tab w:val="left" w:pos="840"/>
          <w:tab w:val="left" w:pos="900"/>
        </w:tabs>
        <w:rPr>
          <w:caps w:val="0"/>
          <w:szCs w:val="18"/>
          <w:lang w:val="en-US"/>
        </w:rPr>
      </w:pPr>
      <w:r>
        <w:rPr>
          <w:caps w:val="0"/>
          <w:szCs w:val="18"/>
          <w:lang w:val="en-US"/>
        </w:rPr>
        <w:t>9</w:t>
      </w:r>
      <w:r w:rsidRPr="00853F5E">
        <w:rPr>
          <w:caps w:val="0"/>
          <w:szCs w:val="18"/>
          <w:lang w:val="en-US"/>
        </w:rPr>
        <w:t>)</w:t>
      </w:r>
      <w:r w:rsidRPr="00853F5E">
        <w:rPr>
          <w:caps w:val="0"/>
          <w:szCs w:val="18"/>
          <w:lang w:val="en-US"/>
        </w:rPr>
        <w:tab/>
      </w:r>
      <w:r>
        <w:rPr>
          <w:caps w:val="0"/>
          <w:szCs w:val="18"/>
          <w:lang w:val="en-US"/>
        </w:rPr>
        <w:t>Open, e</w:t>
      </w:r>
      <w:r w:rsidRPr="00853F5E">
        <w:rPr>
          <w:caps w:val="0"/>
          <w:szCs w:val="18"/>
          <w:lang w:val="en-US"/>
        </w:rPr>
        <w:t>xtended SG 17 management meeting</w:t>
      </w:r>
    </w:p>
    <w:p w:rsidR="005E35EC" w:rsidRPr="00853F5E" w:rsidRDefault="005E35EC" w:rsidP="005E35EC">
      <w:pPr>
        <w:pStyle w:val="Footer"/>
        <w:tabs>
          <w:tab w:val="left" w:pos="840"/>
          <w:tab w:val="left" w:pos="900"/>
        </w:tabs>
        <w:ind w:left="840"/>
        <w:rPr>
          <w:caps w:val="0"/>
          <w:szCs w:val="18"/>
          <w:lang w:val="en-US"/>
        </w:rPr>
      </w:pPr>
      <w:r>
        <w:rPr>
          <w:caps w:val="0"/>
          <w:szCs w:val="18"/>
          <w:lang w:val="en-US"/>
        </w:rPr>
        <w:t>SUN</w:t>
      </w:r>
      <w:r w:rsidRPr="00853F5E">
        <w:rPr>
          <w:caps w:val="0"/>
          <w:szCs w:val="18"/>
          <w:lang w:val="en-US"/>
        </w:rPr>
        <w:t xml:space="preserve"> </w:t>
      </w:r>
      <w:r>
        <w:rPr>
          <w:caps w:val="0"/>
          <w:szCs w:val="18"/>
          <w:lang w:val="en-US"/>
        </w:rPr>
        <w:t>26 February</w:t>
      </w:r>
      <w:r w:rsidRPr="00853F5E">
        <w:rPr>
          <w:caps w:val="0"/>
          <w:szCs w:val="18"/>
          <w:lang w:val="en-US"/>
        </w:rPr>
        <w:t xml:space="preserve"> </w:t>
      </w:r>
      <w:r>
        <w:rPr>
          <w:caps w:val="0"/>
          <w:szCs w:val="18"/>
          <w:lang w:val="en-US"/>
        </w:rPr>
        <w:t>2012</w:t>
      </w:r>
      <w:r w:rsidRPr="00853F5E">
        <w:rPr>
          <w:caps w:val="0"/>
          <w:szCs w:val="18"/>
          <w:lang w:val="en-US"/>
        </w:rPr>
        <w:t>, 1</w:t>
      </w:r>
      <w:r>
        <w:rPr>
          <w:caps w:val="0"/>
          <w:szCs w:val="18"/>
          <w:lang w:val="en-US"/>
        </w:rPr>
        <w:t>6</w:t>
      </w:r>
      <w:r w:rsidRPr="00853F5E">
        <w:rPr>
          <w:caps w:val="0"/>
          <w:szCs w:val="18"/>
          <w:lang w:val="en-US"/>
        </w:rPr>
        <w:t>:00 - 1</w:t>
      </w:r>
      <w:r>
        <w:rPr>
          <w:caps w:val="0"/>
          <w:szCs w:val="18"/>
          <w:lang w:val="en-US"/>
        </w:rPr>
        <w:t>8</w:t>
      </w:r>
      <w:r w:rsidRPr="00853F5E">
        <w:rPr>
          <w:caps w:val="0"/>
          <w:szCs w:val="18"/>
          <w:lang w:val="en-US"/>
        </w:rPr>
        <w:t>:00 hours</w:t>
      </w:r>
    </w:p>
    <w:p w:rsidR="005E35EC" w:rsidRPr="00853F5E" w:rsidRDefault="005E35EC" w:rsidP="005E35EC">
      <w:pPr>
        <w:pStyle w:val="Footer"/>
        <w:tabs>
          <w:tab w:val="left" w:pos="840"/>
          <w:tab w:val="left" w:pos="900"/>
        </w:tabs>
        <w:ind w:left="840"/>
        <w:rPr>
          <w:caps w:val="0"/>
          <w:szCs w:val="18"/>
          <w:lang w:val="en-US"/>
        </w:rPr>
      </w:pPr>
      <w:r w:rsidRPr="00853F5E">
        <w:rPr>
          <w:caps w:val="0"/>
          <w:szCs w:val="18"/>
          <w:lang w:val="en-US"/>
        </w:rPr>
        <w:t xml:space="preserve">SUN </w:t>
      </w:r>
      <w:r>
        <w:rPr>
          <w:caps w:val="0"/>
          <w:szCs w:val="18"/>
          <w:lang w:val="en-US"/>
        </w:rPr>
        <w:t>29 February 2012</w:t>
      </w:r>
      <w:r w:rsidRPr="00853F5E">
        <w:rPr>
          <w:caps w:val="0"/>
          <w:szCs w:val="18"/>
          <w:lang w:val="en-US"/>
        </w:rPr>
        <w:t>, 1</w:t>
      </w:r>
      <w:r>
        <w:rPr>
          <w:caps w:val="0"/>
          <w:szCs w:val="18"/>
          <w:lang w:val="en-US"/>
        </w:rPr>
        <w:t>6</w:t>
      </w:r>
      <w:r w:rsidRPr="00853F5E">
        <w:rPr>
          <w:caps w:val="0"/>
          <w:szCs w:val="18"/>
          <w:lang w:val="en-US"/>
        </w:rPr>
        <w:t>:00 - 1</w:t>
      </w:r>
      <w:r>
        <w:rPr>
          <w:caps w:val="0"/>
          <w:szCs w:val="18"/>
          <w:lang w:val="en-US"/>
        </w:rPr>
        <w:t>8</w:t>
      </w:r>
      <w:r w:rsidRPr="00853F5E">
        <w:rPr>
          <w:caps w:val="0"/>
          <w:szCs w:val="18"/>
          <w:lang w:val="en-US"/>
        </w:rPr>
        <w:t>:00 hours</w:t>
      </w:r>
    </w:p>
    <w:p w:rsidR="005E35EC" w:rsidRDefault="005E35EC" w:rsidP="005E35EC">
      <w:pPr>
        <w:pStyle w:val="Footer"/>
        <w:tabs>
          <w:tab w:val="left" w:pos="840"/>
          <w:tab w:val="left" w:pos="900"/>
        </w:tabs>
        <w:rPr>
          <w:caps w:val="0"/>
          <w:szCs w:val="18"/>
          <w:lang w:val="en-US"/>
        </w:rPr>
      </w:pPr>
      <w:r>
        <w:rPr>
          <w:caps w:val="0"/>
          <w:szCs w:val="18"/>
          <w:lang w:val="en-US"/>
        </w:rPr>
        <w:t>10</w:t>
      </w:r>
      <w:r w:rsidRPr="00853F5E">
        <w:rPr>
          <w:caps w:val="0"/>
          <w:szCs w:val="18"/>
          <w:lang w:val="en-US"/>
        </w:rPr>
        <w:t>)</w:t>
      </w:r>
      <w:r w:rsidRPr="00853F5E">
        <w:rPr>
          <w:caps w:val="0"/>
          <w:szCs w:val="18"/>
          <w:lang w:val="en-US"/>
        </w:rPr>
        <w:tab/>
        <w:t>Q15/17 will meet if necessary</w:t>
      </w:r>
    </w:p>
    <w:p w:rsidR="005E35EC" w:rsidRPr="00853F5E" w:rsidRDefault="005E35EC" w:rsidP="005E35EC">
      <w:pPr>
        <w:pStyle w:val="Footer"/>
        <w:tabs>
          <w:tab w:val="left" w:pos="840"/>
          <w:tab w:val="left" w:pos="900"/>
        </w:tabs>
        <w:ind w:left="851" w:hanging="851"/>
        <w:rPr>
          <w:caps w:val="0"/>
          <w:szCs w:val="18"/>
          <w:lang w:val="en-US"/>
        </w:rPr>
      </w:pPr>
      <w:r>
        <w:rPr>
          <w:caps w:val="0"/>
          <w:szCs w:val="18"/>
          <w:lang w:val="en-US"/>
        </w:rPr>
        <w:t>11</w:t>
      </w:r>
      <w:r w:rsidRPr="00853F5E">
        <w:rPr>
          <w:caps w:val="0"/>
          <w:szCs w:val="18"/>
          <w:lang w:val="en-US"/>
        </w:rPr>
        <w:t>)</w:t>
      </w:r>
      <w:r w:rsidRPr="00853F5E">
        <w:rPr>
          <w:caps w:val="0"/>
          <w:szCs w:val="18"/>
          <w:lang w:val="en-US"/>
        </w:rPr>
        <w:tab/>
        <w:t xml:space="preserve">Welcome of new SG 17 participants and </w:t>
      </w:r>
      <w:r>
        <w:rPr>
          <w:caps w:val="0"/>
          <w:szCs w:val="18"/>
          <w:lang w:val="en-US"/>
        </w:rPr>
        <w:t>t</w:t>
      </w:r>
      <w:r w:rsidRPr="00853F5E">
        <w:rPr>
          <w:caps w:val="0"/>
          <w:szCs w:val="18"/>
          <w:lang w:val="en-US"/>
        </w:rPr>
        <w:t>our of ITU premises; WED 2</w:t>
      </w:r>
      <w:r>
        <w:rPr>
          <w:caps w:val="0"/>
          <w:szCs w:val="18"/>
          <w:lang w:val="en-US"/>
        </w:rPr>
        <w:t>0</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 8:45-9:30, Sabrina Camp/TSB</w:t>
      </w:r>
      <w:proofErr w:type="gramStart"/>
      <w:r>
        <w:rPr>
          <w:caps w:val="0"/>
          <w:szCs w:val="18"/>
          <w:lang w:val="en-US"/>
        </w:rPr>
        <w:t>;</w:t>
      </w:r>
      <w:proofErr w:type="gramEnd"/>
      <w:r>
        <w:rPr>
          <w:caps w:val="0"/>
          <w:szCs w:val="18"/>
          <w:lang w:val="en-US"/>
        </w:rPr>
        <w:br/>
      </w:r>
      <w:r w:rsidRPr="00853F5E">
        <w:rPr>
          <w:caps w:val="0"/>
          <w:szCs w:val="18"/>
          <w:lang w:val="en-US"/>
        </w:rPr>
        <w:t>meeting place: reception desk/</w:t>
      </w:r>
      <w:proofErr w:type="spellStart"/>
      <w:r w:rsidRPr="00853F5E">
        <w:rPr>
          <w:caps w:val="0"/>
          <w:szCs w:val="18"/>
          <w:lang w:val="en-US"/>
        </w:rPr>
        <w:t>Montbrillant</w:t>
      </w:r>
      <w:proofErr w:type="spellEnd"/>
      <w:r w:rsidRPr="00853F5E">
        <w:rPr>
          <w:caps w:val="0"/>
          <w:szCs w:val="18"/>
          <w:lang w:val="en-US"/>
        </w:rPr>
        <w:t xml:space="preserve"> building.</w:t>
      </w:r>
    </w:p>
    <w:p w:rsidR="005E35EC" w:rsidRPr="00853F5E" w:rsidRDefault="005E35EC" w:rsidP="005E35EC">
      <w:pPr>
        <w:pStyle w:val="Footer"/>
        <w:tabs>
          <w:tab w:val="left" w:pos="840"/>
          <w:tab w:val="left" w:pos="900"/>
        </w:tabs>
        <w:rPr>
          <w:caps w:val="0"/>
          <w:szCs w:val="18"/>
          <w:lang w:val="en-US"/>
        </w:rPr>
      </w:pPr>
      <w:r>
        <w:rPr>
          <w:caps w:val="0"/>
          <w:szCs w:val="18"/>
          <w:lang w:val="en-US"/>
        </w:rPr>
        <w:t>12</w:t>
      </w:r>
      <w:r w:rsidRPr="00853F5E">
        <w:rPr>
          <w:caps w:val="0"/>
          <w:szCs w:val="18"/>
          <w:lang w:val="en-US"/>
        </w:rPr>
        <w:t>)</w:t>
      </w:r>
      <w:r w:rsidRPr="00853F5E">
        <w:rPr>
          <w:caps w:val="0"/>
          <w:szCs w:val="18"/>
          <w:lang w:val="en-US"/>
        </w:rPr>
        <w:tab/>
      </w:r>
      <w:r>
        <w:rPr>
          <w:caps w:val="0"/>
          <w:szCs w:val="18"/>
          <w:lang w:val="en-US"/>
        </w:rPr>
        <w:t>Void</w:t>
      </w:r>
    </w:p>
    <w:p w:rsidR="005E35EC" w:rsidRPr="00853F5E" w:rsidRDefault="005E35EC" w:rsidP="005E35EC">
      <w:pPr>
        <w:pStyle w:val="Footer"/>
        <w:tabs>
          <w:tab w:val="left" w:pos="840"/>
          <w:tab w:val="left" w:pos="900"/>
        </w:tabs>
        <w:rPr>
          <w:caps w:val="0"/>
          <w:szCs w:val="18"/>
          <w:lang w:val="en-US"/>
        </w:rPr>
      </w:pPr>
      <w:r>
        <w:rPr>
          <w:caps w:val="0"/>
          <w:szCs w:val="18"/>
          <w:lang w:val="en-US"/>
        </w:rPr>
        <w:t>13</w:t>
      </w:r>
      <w:r w:rsidRPr="00853F5E">
        <w:rPr>
          <w:caps w:val="0"/>
          <w:szCs w:val="18"/>
          <w:lang w:val="en-US"/>
        </w:rPr>
        <w:t>)</w:t>
      </w:r>
      <w:r w:rsidRPr="00853F5E">
        <w:rPr>
          <w:caps w:val="0"/>
          <w:szCs w:val="18"/>
          <w:lang w:val="en-US"/>
        </w:rPr>
        <w:tab/>
        <w:t xml:space="preserve">Feedback session for new SG 17 members, FRI 2 </w:t>
      </w:r>
      <w:r>
        <w:rPr>
          <w:caps w:val="0"/>
          <w:szCs w:val="18"/>
          <w:lang w:val="en-US"/>
        </w:rPr>
        <w:t>March</w:t>
      </w:r>
      <w:r w:rsidRPr="00853F5E">
        <w:rPr>
          <w:caps w:val="0"/>
          <w:szCs w:val="18"/>
          <w:lang w:val="en-US"/>
        </w:rPr>
        <w:t xml:space="preserve"> 201</w:t>
      </w:r>
      <w:r>
        <w:rPr>
          <w:caps w:val="0"/>
          <w:szCs w:val="18"/>
          <w:lang w:val="en-US"/>
        </w:rPr>
        <w:t>2, 8:30 – 9:30; Sabrina Camp/TSB</w:t>
      </w:r>
    </w:p>
    <w:p w:rsidR="005E35EC" w:rsidRPr="00853F5E" w:rsidRDefault="005E35EC" w:rsidP="005E35EC">
      <w:pPr>
        <w:pStyle w:val="Footer"/>
        <w:tabs>
          <w:tab w:val="left" w:pos="840"/>
          <w:tab w:val="left" w:pos="900"/>
        </w:tabs>
        <w:rPr>
          <w:caps w:val="0"/>
          <w:szCs w:val="18"/>
          <w:lang w:val="en-US"/>
        </w:rPr>
      </w:pPr>
      <w:r>
        <w:rPr>
          <w:caps w:val="0"/>
          <w:szCs w:val="18"/>
          <w:lang w:val="en-US"/>
        </w:rPr>
        <w:t>14</w:t>
      </w:r>
      <w:r w:rsidRPr="00853F5E">
        <w:rPr>
          <w:caps w:val="0"/>
          <w:szCs w:val="18"/>
          <w:lang w:val="en-US"/>
        </w:rPr>
        <w:t>)</w:t>
      </w:r>
      <w:r w:rsidRPr="00853F5E">
        <w:rPr>
          <w:caps w:val="0"/>
          <w:szCs w:val="18"/>
          <w:lang w:val="en-US"/>
        </w:rPr>
        <w:tab/>
        <w:t>Joint session of all Ques</w:t>
      </w:r>
      <w:r>
        <w:rPr>
          <w:caps w:val="0"/>
          <w:szCs w:val="18"/>
          <w:lang w:val="en-US"/>
        </w:rPr>
        <w:t xml:space="preserve">tions for WTSA-12 preparation; WED </w:t>
      </w:r>
      <w:r w:rsidRPr="00853F5E">
        <w:rPr>
          <w:caps w:val="0"/>
          <w:szCs w:val="18"/>
          <w:lang w:val="en-US"/>
        </w:rPr>
        <w:t>2</w:t>
      </w:r>
      <w:r>
        <w:rPr>
          <w:caps w:val="0"/>
          <w:szCs w:val="18"/>
          <w:lang w:val="en-US"/>
        </w:rPr>
        <w:t>2</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Heung-</w:t>
      </w:r>
      <w:proofErr w:type="spellStart"/>
      <w:r w:rsidRPr="00853F5E">
        <w:rPr>
          <w:caps w:val="0"/>
          <w:szCs w:val="18"/>
          <w:lang w:val="en-US"/>
        </w:rPr>
        <w:t>Youl</w:t>
      </w:r>
      <w:proofErr w:type="spellEnd"/>
      <w:r w:rsidRPr="00853F5E">
        <w:rPr>
          <w:caps w:val="0"/>
          <w:szCs w:val="18"/>
          <w:lang w:val="en-US"/>
        </w:rPr>
        <w:t xml:space="preserve"> </w:t>
      </w:r>
      <w:proofErr w:type="spellStart"/>
      <w:r w:rsidRPr="00853F5E">
        <w:rPr>
          <w:caps w:val="0"/>
          <w:szCs w:val="18"/>
          <w:lang w:val="en-US"/>
        </w:rPr>
        <w:t>Youm</w:t>
      </w:r>
      <w:proofErr w:type="spellEnd"/>
      <w:r>
        <w:rPr>
          <w:caps w:val="0"/>
          <w:szCs w:val="18"/>
          <w:lang w:val="en-US"/>
        </w:rPr>
        <w:t xml:space="preserve">; </w:t>
      </w:r>
      <w:proofErr w:type="spellStart"/>
      <w:r>
        <w:rPr>
          <w:caps w:val="0"/>
          <w:szCs w:val="18"/>
          <w:lang w:val="en-US"/>
        </w:rPr>
        <w:t>GotoMeeting</w:t>
      </w:r>
      <w:proofErr w:type="spellEnd"/>
      <w:r>
        <w:rPr>
          <w:caps w:val="0"/>
          <w:szCs w:val="18"/>
          <w:lang w:val="en-US"/>
        </w:rPr>
        <w:t xml:space="preserve"> w. VoIP</w:t>
      </w:r>
    </w:p>
    <w:p w:rsidR="005E35EC" w:rsidRPr="00853F5E" w:rsidRDefault="005E35EC" w:rsidP="005E35EC">
      <w:pPr>
        <w:pStyle w:val="Footer"/>
        <w:tabs>
          <w:tab w:val="left" w:pos="840"/>
          <w:tab w:val="left" w:pos="900"/>
        </w:tabs>
        <w:rPr>
          <w:caps w:val="0"/>
          <w:szCs w:val="18"/>
          <w:lang w:val="en-US"/>
        </w:rPr>
      </w:pPr>
      <w:r>
        <w:rPr>
          <w:caps w:val="0"/>
          <w:szCs w:val="18"/>
          <w:lang w:val="en-US"/>
        </w:rPr>
        <w:t>15</w:t>
      </w:r>
      <w:r w:rsidRPr="00853F5E">
        <w:rPr>
          <w:caps w:val="0"/>
          <w:szCs w:val="18"/>
          <w:lang w:val="en-US"/>
        </w:rPr>
        <w:t>)</w:t>
      </w:r>
      <w:r w:rsidRPr="00853F5E">
        <w:rPr>
          <w:caps w:val="0"/>
          <w:szCs w:val="18"/>
          <w:lang w:val="en-US"/>
        </w:rPr>
        <w:tab/>
        <w:t>Joint session of all Questions</w:t>
      </w:r>
      <w:r>
        <w:rPr>
          <w:caps w:val="0"/>
          <w:szCs w:val="18"/>
          <w:lang w:val="en-US"/>
        </w:rPr>
        <w:t xml:space="preserve"> for WTSA-12 preparation; THU 23</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Heung-</w:t>
      </w:r>
      <w:proofErr w:type="spellStart"/>
      <w:r w:rsidRPr="00853F5E">
        <w:rPr>
          <w:caps w:val="0"/>
          <w:szCs w:val="18"/>
          <w:lang w:val="en-US"/>
        </w:rPr>
        <w:t>Youl</w:t>
      </w:r>
      <w:proofErr w:type="spellEnd"/>
      <w:r w:rsidRPr="00853F5E">
        <w:rPr>
          <w:caps w:val="0"/>
          <w:szCs w:val="18"/>
          <w:lang w:val="en-US"/>
        </w:rPr>
        <w:t xml:space="preserve"> </w:t>
      </w:r>
      <w:proofErr w:type="spellStart"/>
      <w:r w:rsidRPr="00853F5E">
        <w:rPr>
          <w:caps w:val="0"/>
          <w:szCs w:val="18"/>
          <w:lang w:val="en-US"/>
        </w:rPr>
        <w:t>Youm</w:t>
      </w:r>
      <w:proofErr w:type="spellEnd"/>
      <w:r>
        <w:rPr>
          <w:caps w:val="0"/>
          <w:szCs w:val="18"/>
          <w:lang w:val="en-US"/>
        </w:rPr>
        <w:t xml:space="preserve">; </w:t>
      </w:r>
      <w:proofErr w:type="spellStart"/>
      <w:r>
        <w:rPr>
          <w:caps w:val="0"/>
          <w:szCs w:val="18"/>
          <w:lang w:val="en-US"/>
        </w:rPr>
        <w:t>GotoMeeting</w:t>
      </w:r>
      <w:proofErr w:type="spellEnd"/>
      <w:r>
        <w:rPr>
          <w:caps w:val="0"/>
          <w:szCs w:val="18"/>
          <w:lang w:val="en-US"/>
        </w:rPr>
        <w:t xml:space="preserve"> w. VoIP</w:t>
      </w:r>
    </w:p>
    <w:p w:rsidR="005E35EC" w:rsidRPr="00853F5E" w:rsidRDefault="005E35EC" w:rsidP="005E35EC">
      <w:pPr>
        <w:pStyle w:val="Footer"/>
        <w:tabs>
          <w:tab w:val="left" w:pos="840"/>
          <w:tab w:val="left" w:pos="900"/>
        </w:tabs>
        <w:rPr>
          <w:caps w:val="0"/>
          <w:szCs w:val="18"/>
          <w:lang w:val="en-US"/>
        </w:rPr>
      </w:pPr>
      <w:r>
        <w:rPr>
          <w:caps w:val="0"/>
          <w:szCs w:val="18"/>
          <w:lang w:val="en-US"/>
        </w:rPr>
        <w:t>16</w:t>
      </w:r>
      <w:r w:rsidRPr="00853F5E">
        <w:rPr>
          <w:caps w:val="0"/>
          <w:szCs w:val="18"/>
          <w:lang w:val="en-US"/>
        </w:rPr>
        <w:t>)</w:t>
      </w:r>
      <w:r w:rsidRPr="00853F5E">
        <w:rPr>
          <w:caps w:val="0"/>
          <w:szCs w:val="18"/>
          <w:lang w:val="en-US"/>
        </w:rPr>
        <w:tab/>
        <w:t xml:space="preserve">Joint session of all Questions for WTSA-12 preparation; </w:t>
      </w:r>
      <w:r>
        <w:rPr>
          <w:caps w:val="0"/>
          <w:szCs w:val="18"/>
          <w:lang w:val="en-US"/>
        </w:rPr>
        <w:t>FRI</w:t>
      </w:r>
      <w:r w:rsidRPr="00853F5E">
        <w:rPr>
          <w:caps w:val="0"/>
          <w:szCs w:val="18"/>
          <w:lang w:val="en-US"/>
        </w:rPr>
        <w:t xml:space="preserve"> </w:t>
      </w:r>
      <w:r>
        <w:rPr>
          <w:caps w:val="0"/>
          <w:szCs w:val="18"/>
          <w:lang w:val="en-US"/>
        </w:rPr>
        <w:t>24</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Heung-</w:t>
      </w:r>
      <w:proofErr w:type="spellStart"/>
      <w:r w:rsidRPr="00853F5E">
        <w:rPr>
          <w:caps w:val="0"/>
          <w:szCs w:val="18"/>
          <w:lang w:val="en-US"/>
        </w:rPr>
        <w:t>Youl</w:t>
      </w:r>
      <w:proofErr w:type="spellEnd"/>
      <w:r w:rsidRPr="00853F5E">
        <w:rPr>
          <w:caps w:val="0"/>
          <w:szCs w:val="18"/>
          <w:lang w:val="en-US"/>
        </w:rPr>
        <w:t xml:space="preserve"> </w:t>
      </w:r>
      <w:proofErr w:type="spellStart"/>
      <w:r w:rsidRPr="00853F5E">
        <w:rPr>
          <w:caps w:val="0"/>
          <w:szCs w:val="18"/>
          <w:lang w:val="en-US"/>
        </w:rPr>
        <w:t>Youm</w:t>
      </w:r>
      <w:proofErr w:type="spellEnd"/>
      <w:r>
        <w:rPr>
          <w:caps w:val="0"/>
          <w:szCs w:val="18"/>
          <w:lang w:val="en-US"/>
        </w:rPr>
        <w:t xml:space="preserve">; </w:t>
      </w:r>
      <w:proofErr w:type="spellStart"/>
      <w:r>
        <w:rPr>
          <w:caps w:val="0"/>
          <w:szCs w:val="18"/>
          <w:lang w:val="en-US"/>
        </w:rPr>
        <w:t>GotoMeeting</w:t>
      </w:r>
      <w:proofErr w:type="spellEnd"/>
      <w:r>
        <w:rPr>
          <w:caps w:val="0"/>
          <w:szCs w:val="18"/>
          <w:lang w:val="en-US"/>
        </w:rPr>
        <w:t xml:space="preserve"> w. VoIP</w:t>
      </w:r>
    </w:p>
    <w:p w:rsidR="005E35EC" w:rsidRPr="00853F5E" w:rsidRDefault="005E35EC" w:rsidP="005E35EC">
      <w:pPr>
        <w:pStyle w:val="Footer"/>
        <w:tabs>
          <w:tab w:val="left" w:pos="840"/>
          <w:tab w:val="left" w:pos="900"/>
        </w:tabs>
        <w:rPr>
          <w:caps w:val="0"/>
          <w:szCs w:val="18"/>
          <w:lang w:val="en-US"/>
        </w:rPr>
      </w:pPr>
      <w:r>
        <w:rPr>
          <w:caps w:val="0"/>
          <w:szCs w:val="18"/>
          <w:lang w:val="en-US"/>
        </w:rPr>
        <w:t>17</w:t>
      </w:r>
      <w:r w:rsidRPr="00853F5E">
        <w:rPr>
          <w:caps w:val="0"/>
          <w:szCs w:val="18"/>
          <w:lang w:val="en-US"/>
        </w:rPr>
        <w:t>)</w:t>
      </w:r>
      <w:r w:rsidRPr="00853F5E">
        <w:rPr>
          <w:caps w:val="0"/>
          <w:szCs w:val="18"/>
          <w:lang w:val="en-US"/>
        </w:rPr>
        <w:tab/>
        <w:t>Joint session of all Questions</w:t>
      </w:r>
      <w:r>
        <w:rPr>
          <w:caps w:val="0"/>
          <w:szCs w:val="18"/>
          <w:lang w:val="en-US"/>
        </w:rPr>
        <w:t xml:space="preserve"> for WTSA-12 preparation, TUE 28</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Heung-</w:t>
      </w:r>
      <w:proofErr w:type="spellStart"/>
      <w:r w:rsidRPr="00853F5E">
        <w:rPr>
          <w:caps w:val="0"/>
          <w:szCs w:val="18"/>
          <w:lang w:val="en-US"/>
        </w:rPr>
        <w:t>Youl</w:t>
      </w:r>
      <w:proofErr w:type="spellEnd"/>
      <w:r w:rsidRPr="00853F5E">
        <w:rPr>
          <w:caps w:val="0"/>
          <w:szCs w:val="18"/>
          <w:lang w:val="en-US"/>
        </w:rPr>
        <w:t xml:space="preserve"> </w:t>
      </w:r>
      <w:proofErr w:type="spellStart"/>
      <w:r w:rsidRPr="00853F5E">
        <w:rPr>
          <w:caps w:val="0"/>
          <w:szCs w:val="18"/>
          <w:lang w:val="en-US"/>
        </w:rPr>
        <w:t>Youm</w:t>
      </w:r>
      <w:proofErr w:type="spellEnd"/>
      <w:r>
        <w:rPr>
          <w:caps w:val="0"/>
          <w:szCs w:val="18"/>
          <w:lang w:val="en-US"/>
        </w:rPr>
        <w:t xml:space="preserve">; </w:t>
      </w:r>
      <w:proofErr w:type="spellStart"/>
      <w:r>
        <w:rPr>
          <w:caps w:val="0"/>
          <w:szCs w:val="18"/>
          <w:lang w:val="en-US"/>
        </w:rPr>
        <w:t>GotoMeeting</w:t>
      </w:r>
      <w:proofErr w:type="spellEnd"/>
      <w:r>
        <w:rPr>
          <w:caps w:val="0"/>
          <w:szCs w:val="18"/>
          <w:lang w:val="en-US"/>
        </w:rPr>
        <w:t xml:space="preserve"> w. VoIP</w:t>
      </w:r>
      <w:r>
        <w:rPr>
          <w:caps w:val="0"/>
          <w:szCs w:val="18"/>
          <w:lang w:val="en-US"/>
        </w:rPr>
        <w:br/>
      </w:r>
      <w:r w:rsidRPr="00853F5E">
        <w:rPr>
          <w:caps w:val="0"/>
          <w:szCs w:val="18"/>
          <w:lang w:val="en-US"/>
        </w:rPr>
        <w:tab/>
      </w:r>
      <w:proofErr w:type="gramStart"/>
      <w:r w:rsidRPr="00476CB8">
        <w:rPr>
          <w:caps w:val="0"/>
          <w:lang w:val="en-US"/>
        </w:rPr>
        <w:t>The</w:t>
      </w:r>
      <w:proofErr w:type="gramEnd"/>
      <w:r w:rsidRPr="00476CB8">
        <w:rPr>
          <w:caps w:val="0"/>
          <w:lang w:val="en-US"/>
        </w:rPr>
        <w:t xml:space="preserve"> "Languages" Questions for WTSA-12 should be finalized at this session.</w:t>
      </w:r>
    </w:p>
    <w:p w:rsidR="005E35EC" w:rsidRDefault="005E35EC" w:rsidP="005E35EC">
      <w:pPr>
        <w:pStyle w:val="Footer"/>
        <w:tabs>
          <w:tab w:val="left" w:pos="840"/>
          <w:tab w:val="left" w:pos="900"/>
        </w:tabs>
        <w:rPr>
          <w:caps w:val="0"/>
          <w:szCs w:val="18"/>
          <w:lang w:val="en-US"/>
        </w:rPr>
      </w:pPr>
      <w:r>
        <w:rPr>
          <w:caps w:val="0"/>
          <w:szCs w:val="18"/>
          <w:lang w:val="en-US"/>
        </w:rPr>
        <w:t>18</w:t>
      </w:r>
      <w:r w:rsidRPr="00853F5E">
        <w:rPr>
          <w:caps w:val="0"/>
          <w:szCs w:val="18"/>
          <w:lang w:val="en-US"/>
        </w:rPr>
        <w:t>)</w:t>
      </w:r>
      <w:r w:rsidRPr="00853F5E">
        <w:rPr>
          <w:caps w:val="0"/>
          <w:szCs w:val="18"/>
          <w:lang w:val="en-US"/>
        </w:rPr>
        <w:tab/>
        <w:t>Joint session of All/17</w:t>
      </w:r>
      <w:r>
        <w:rPr>
          <w:caps w:val="0"/>
          <w:szCs w:val="18"/>
          <w:lang w:val="en-US"/>
        </w:rPr>
        <w:t xml:space="preserve"> on “Child Online Protection”, TUE</w:t>
      </w:r>
      <w:r w:rsidRPr="00853F5E">
        <w:rPr>
          <w:caps w:val="0"/>
          <w:szCs w:val="18"/>
          <w:lang w:val="en-US"/>
        </w:rPr>
        <w:t xml:space="preserve"> 2</w:t>
      </w:r>
      <w:r>
        <w:rPr>
          <w:caps w:val="0"/>
          <w:szCs w:val="18"/>
          <w:lang w:val="en-US"/>
        </w:rPr>
        <w:t>1</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Mr. Nah</w:t>
      </w:r>
      <w:r>
        <w:rPr>
          <w:caps w:val="0"/>
          <w:szCs w:val="18"/>
          <w:lang w:val="en-US"/>
        </w:rPr>
        <w:t xml:space="preserve">; </w:t>
      </w:r>
      <w:proofErr w:type="spellStart"/>
      <w:r>
        <w:rPr>
          <w:caps w:val="0"/>
          <w:szCs w:val="18"/>
          <w:lang w:val="en-US"/>
        </w:rPr>
        <w:t>GoToMeeting</w:t>
      </w:r>
      <w:proofErr w:type="spellEnd"/>
      <w:r>
        <w:rPr>
          <w:caps w:val="0"/>
          <w:szCs w:val="18"/>
          <w:lang w:val="en-US"/>
        </w:rPr>
        <w:t xml:space="preserve"> w. PSTN audio-bridge dial-in</w:t>
      </w:r>
    </w:p>
    <w:p w:rsidR="005E35EC" w:rsidRPr="00853F5E" w:rsidRDefault="005E35EC" w:rsidP="005E35EC">
      <w:pPr>
        <w:pStyle w:val="Footer"/>
        <w:tabs>
          <w:tab w:val="left" w:pos="840"/>
          <w:tab w:val="left" w:pos="900"/>
        </w:tabs>
        <w:rPr>
          <w:caps w:val="0"/>
          <w:szCs w:val="18"/>
          <w:lang w:val="en-US"/>
        </w:rPr>
      </w:pPr>
      <w:r>
        <w:rPr>
          <w:caps w:val="0"/>
          <w:szCs w:val="18"/>
          <w:lang w:val="en-US"/>
        </w:rPr>
        <w:t>19</w:t>
      </w:r>
      <w:r w:rsidRPr="00853F5E">
        <w:rPr>
          <w:caps w:val="0"/>
          <w:szCs w:val="18"/>
          <w:lang w:val="en-US"/>
        </w:rPr>
        <w:t>)</w:t>
      </w:r>
      <w:r w:rsidRPr="00853F5E">
        <w:rPr>
          <w:caps w:val="0"/>
          <w:szCs w:val="18"/>
          <w:lang w:val="en-US"/>
        </w:rPr>
        <w:tab/>
        <w:t>Joint session of All/17</w:t>
      </w:r>
      <w:r>
        <w:rPr>
          <w:caps w:val="0"/>
          <w:szCs w:val="18"/>
          <w:lang w:val="en-US"/>
        </w:rPr>
        <w:t xml:space="preserve"> on “Child Online Protection”, MON</w:t>
      </w:r>
      <w:r w:rsidRPr="00853F5E">
        <w:rPr>
          <w:caps w:val="0"/>
          <w:szCs w:val="18"/>
          <w:lang w:val="en-US"/>
        </w:rPr>
        <w:t xml:space="preserve"> 2</w:t>
      </w:r>
      <w:r>
        <w:rPr>
          <w:caps w:val="0"/>
          <w:szCs w:val="18"/>
          <w:lang w:val="en-US"/>
        </w:rPr>
        <w:t>7</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18:00-19:30; leader: Mr. Nah</w:t>
      </w:r>
      <w:r>
        <w:rPr>
          <w:caps w:val="0"/>
          <w:szCs w:val="18"/>
          <w:lang w:val="en-US"/>
        </w:rPr>
        <w:t xml:space="preserve">; </w:t>
      </w:r>
      <w:proofErr w:type="spellStart"/>
      <w:r>
        <w:rPr>
          <w:caps w:val="0"/>
          <w:szCs w:val="18"/>
          <w:lang w:val="en-US"/>
        </w:rPr>
        <w:t>GoToMeeting</w:t>
      </w:r>
      <w:proofErr w:type="spellEnd"/>
      <w:r>
        <w:rPr>
          <w:caps w:val="0"/>
          <w:szCs w:val="18"/>
          <w:lang w:val="en-US"/>
        </w:rPr>
        <w:t xml:space="preserve"> w. PSTN audio-bridge dial-in</w:t>
      </w:r>
    </w:p>
    <w:p w:rsidR="005E35EC" w:rsidRPr="00853F5E" w:rsidRDefault="005E35EC" w:rsidP="005E35EC">
      <w:pPr>
        <w:pStyle w:val="Footer"/>
        <w:tabs>
          <w:tab w:val="left" w:pos="840"/>
          <w:tab w:val="left" w:pos="900"/>
        </w:tabs>
        <w:rPr>
          <w:caps w:val="0"/>
          <w:szCs w:val="18"/>
          <w:lang w:val="en-US"/>
        </w:rPr>
      </w:pPr>
      <w:r>
        <w:rPr>
          <w:caps w:val="0"/>
          <w:szCs w:val="18"/>
          <w:lang w:val="en-US"/>
        </w:rPr>
        <w:lastRenderedPageBreak/>
        <w:t>20</w:t>
      </w:r>
      <w:r w:rsidRPr="00853F5E">
        <w:rPr>
          <w:caps w:val="0"/>
          <w:szCs w:val="18"/>
          <w:lang w:val="en-US"/>
        </w:rPr>
        <w:t>)</w:t>
      </w:r>
      <w:r w:rsidRPr="00853F5E">
        <w:rPr>
          <w:caps w:val="0"/>
          <w:szCs w:val="18"/>
          <w:lang w:val="en-US"/>
        </w:rPr>
        <w:tab/>
        <w:t>Q12/17 will not meet on T</w:t>
      </w:r>
      <w:r>
        <w:rPr>
          <w:caps w:val="0"/>
          <w:szCs w:val="18"/>
          <w:lang w:val="en-US"/>
        </w:rPr>
        <w:t>HU</w:t>
      </w:r>
      <w:r w:rsidRPr="00853F5E">
        <w:rPr>
          <w:caps w:val="0"/>
          <w:szCs w:val="18"/>
          <w:lang w:val="en-US"/>
        </w:rPr>
        <w:t xml:space="preserve"> 1 </w:t>
      </w:r>
      <w:r>
        <w:rPr>
          <w:caps w:val="0"/>
          <w:szCs w:val="18"/>
          <w:lang w:val="en-US"/>
        </w:rPr>
        <w:t>March 2012</w:t>
      </w:r>
      <w:r w:rsidRPr="00853F5E">
        <w:rPr>
          <w:caps w:val="0"/>
          <w:szCs w:val="18"/>
          <w:lang w:val="en-US"/>
        </w:rPr>
        <w:t>, but the concurrent meeting of ISO/</w:t>
      </w:r>
      <w:r>
        <w:rPr>
          <w:caps w:val="0"/>
          <w:szCs w:val="18"/>
          <w:lang w:val="en-US"/>
        </w:rPr>
        <w:t>IEC JTC 1/SC 6/</w:t>
      </w:r>
      <w:r w:rsidRPr="00B11662">
        <w:rPr>
          <w:caps w:val="0"/>
          <w:szCs w:val="18"/>
          <w:lang w:val="en-US"/>
        </w:rPr>
        <w:t>WG 9 from T</w:t>
      </w:r>
      <w:r>
        <w:rPr>
          <w:caps w:val="0"/>
          <w:szCs w:val="18"/>
          <w:lang w:val="en-US"/>
        </w:rPr>
        <w:t>UE 28 February</w:t>
      </w:r>
      <w:r w:rsidRPr="00B11662">
        <w:rPr>
          <w:caps w:val="0"/>
          <w:szCs w:val="18"/>
          <w:lang w:val="en-US"/>
        </w:rPr>
        <w:t xml:space="preserve"> 2012 to T</w:t>
      </w:r>
      <w:r>
        <w:rPr>
          <w:caps w:val="0"/>
          <w:szCs w:val="18"/>
          <w:lang w:val="en-US"/>
        </w:rPr>
        <w:t xml:space="preserve">HU 1 </w:t>
      </w:r>
      <w:r w:rsidRPr="00B11662">
        <w:rPr>
          <w:caps w:val="0"/>
          <w:szCs w:val="18"/>
          <w:lang w:val="en-US"/>
        </w:rPr>
        <w:t>March 2012</w:t>
      </w:r>
      <w:r>
        <w:rPr>
          <w:caps w:val="0"/>
          <w:szCs w:val="18"/>
          <w:lang w:val="en-US"/>
        </w:rPr>
        <w:t xml:space="preserve"> will</w:t>
      </w:r>
      <w:r>
        <w:rPr>
          <w:caps w:val="0"/>
          <w:szCs w:val="18"/>
          <w:lang w:val="en-US"/>
        </w:rPr>
        <w:br/>
        <w:t xml:space="preserve">                   </w:t>
      </w:r>
      <w:r w:rsidRPr="00853F5E">
        <w:rPr>
          <w:caps w:val="0"/>
          <w:szCs w:val="18"/>
          <w:lang w:val="en-US"/>
        </w:rPr>
        <w:t>continue up to the start of the WP 3/17 Plenary</w:t>
      </w:r>
    </w:p>
    <w:p w:rsidR="005E35EC" w:rsidRPr="00853F5E" w:rsidRDefault="005E35EC" w:rsidP="005E35EC">
      <w:pPr>
        <w:pStyle w:val="Footer"/>
        <w:tabs>
          <w:tab w:val="left" w:pos="840"/>
          <w:tab w:val="left" w:pos="900"/>
        </w:tabs>
        <w:rPr>
          <w:caps w:val="0"/>
          <w:szCs w:val="18"/>
          <w:lang w:val="en-US"/>
        </w:rPr>
      </w:pPr>
      <w:r>
        <w:rPr>
          <w:caps w:val="0"/>
          <w:szCs w:val="18"/>
          <w:lang w:val="en-US"/>
        </w:rPr>
        <w:t>21</w:t>
      </w:r>
      <w:r w:rsidRPr="00853F5E">
        <w:rPr>
          <w:caps w:val="0"/>
          <w:szCs w:val="18"/>
          <w:lang w:val="en-US"/>
        </w:rPr>
        <w:t>)</w:t>
      </w:r>
      <w:r w:rsidRPr="00853F5E">
        <w:rPr>
          <w:caps w:val="0"/>
          <w:szCs w:val="18"/>
          <w:lang w:val="en-US"/>
        </w:rPr>
        <w:tab/>
      </w:r>
      <w:r>
        <w:rPr>
          <w:caps w:val="0"/>
          <w:szCs w:val="18"/>
          <w:lang w:val="en-US"/>
        </w:rPr>
        <w:t>Q14/17 session starts after end of JCA-CIT session (16:30)</w:t>
      </w:r>
    </w:p>
    <w:p w:rsidR="005E35EC" w:rsidRPr="00853F5E" w:rsidRDefault="005E35EC" w:rsidP="005E35EC">
      <w:pPr>
        <w:pStyle w:val="Footer"/>
        <w:tabs>
          <w:tab w:val="left" w:pos="840"/>
          <w:tab w:val="left" w:pos="900"/>
        </w:tabs>
        <w:rPr>
          <w:caps w:val="0"/>
          <w:szCs w:val="18"/>
          <w:lang w:val="en-US"/>
        </w:rPr>
      </w:pPr>
      <w:r>
        <w:rPr>
          <w:caps w:val="0"/>
          <w:szCs w:val="18"/>
          <w:lang w:val="en-US"/>
        </w:rPr>
        <w:t>22</w:t>
      </w:r>
      <w:r w:rsidRPr="00853F5E">
        <w:rPr>
          <w:caps w:val="0"/>
          <w:szCs w:val="18"/>
          <w:lang w:val="en-US"/>
        </w:rPr>
        <w:t>)</w:t>
      </w:r>
      <w:r w:rsidRPr="00853F5E">
        <w:rPr>
          <w:caps w:val="0"/>
          <w:szCs w:val="18"/>
          <w:lang w:val="en-US"/>
        </w:rPr>
        <w:tab/>
      </w:r>
      <w:r>
        <w:rPr>
          <w:caps w:val="0"/>
          <w:szCs w:val="18"/>
          <w:lang w:val="en-US"/>
        </w:rPr>
        <w:t>Joint session of Q</w:t>
      </w:r>
      <w:r w:rsidRPr="00DB7006">
        <w:rPr>
          <w:caps w:val="0"/>
          <w:szCs w:val="18"/>
          <w:lang w:val="en-US"/>
        </w:rPr>
        <w:t>2</w:t>
      </w:r>
      <w:r>
        <w:rPr>
          <w:caps w:val="0"/>
          <w:szCs w:val="18"/>
          <w:lang w:val="en-US"/>
        </w:rPr>
        <w:t>/17, Q</w:t>
      </w:r>
      <w:r w:rsidRPr="00DB7006">
        <w:rPr>
          <w:caps w:val="0"/>
          <w:szCs w:val="18"/>
          <w:lang w:val="en-US"/>
        </w:rPr>
        <w:t>3</w:t>
      </w:r>
      <w:r>
        <w:rPr>
          <w:caps w:val="0"/>
          <w:szCs w:val="18"/>
          <w:lang w:val="en-US"/>
        </w:rPr>
        <w:t>/17, Q4/17 and Q</w:t>
      </w:r>
      <w:r w:rsidRPr="00DB7006">
        <w:rPr>
          <w:caps w:val="0"/>
          <w:szCs w:val="18"/>
          <w:lang w:val="en-US"/>
        </w:rPr>
        <w:t>10/17 on “X.ncns-1”, THU 23 February</w:t>
      </w:r>
      <w:r>
        <w:rPr>
          <w:caps w:val="0"/>
          <w:szCs w:val="18"/>
          <w:lang w:val="en-US"/>
        </w:rPr>
        <w:t xml:space="preserve"> 2012</w:t>
      </w:r>
      <w:r w:rsidRPr="00DB7006">
        <w:rPr>
          <w:caps w:val="0"/>
          <w:szCs w:val="18"/>
          <w:lang w:val="en-US"/>
        </w:rPr>
        <w:t>, 3</w:t>
      </w:r>
      <w:r w:rsidRPr="00DB7006">
        <w:rPr>
          <w:caps w:val="0"/>
          <w:szCs w:val="18"/>
          <w:vertAlign w:val="superscript"/>
          <w:lang w:val="en-US"/>
        </w:rPr>
        <w:t>rd</w:t>
      </w:r>
      <w:r w:rsidRPr="00DB7006">
        <w:rPr>
          <w:caps w:val="0"/>
          <w:szCs w:val="18"/>
          <w:lang w:val="en-US"/>
        </w:rPr>
        <w:t xml:space="preserve"> and 4</w:t>
      </w:r>
      <w:r w:rsidRPr="00DB7006">
        <w:rPr>
          <w:caps w:val="0"/>
          <w:szCs w:val="18"/>
          <w:vertAlign w:val="superscript"/>
          <w:lang w:val="en-US"/>
        </w:rPr>
        <w:t>th</w:t>
      </w:r>
      <w:r>
        <w:rPr>
          <w:caps w:val="0"/>
          <w:szCs w:val="18"/>
          <w:lang w:val="en-US"/>
        </w:rPr>
        <w:t xml:space="preserve"> </w:t>
      </w:r>
      <w:r w:rsidRPr="00DB7006">
        <w:rPr>
          <w:caps w:val="0"/>
          <w:szCs w:val="18"/>
          <w:lang w:val="en-US"/>
        </w:rPr>
        <w:t>Quarter</w:t>
      </w:r>
    </w:p>
    <w:p w:rsidR="005E35EC" w:rsidRPr="00C14503" w:rsidRDefault="005E35EC" w:rsidP="005E35EC">
      <w:pPr>
        <w:pStyle w:val="Footer"/>
        <w:tabs>
          <w:tab w:val="left" w:pos="840"/>
          <w:tab w:val="left" w:pos="900"/>
        </w:tabs>
        <w:rPr>
          <w:caps w:val="0"/>
          <w:szCs w:val="18"/>
          <w:lang w:val="en-US"/>
        </w:rPr>
      </w:pPr>
      <w:r w:rsidRPr="00C14503">
        <w:rPr>
          <w:caps w:val="0"/>
          <w:szCs w:val="18"/>
          <w:lang w:val="en-US"/>
        </w:rPr>
        <w:t>23)</w:t>
      </w:r>
      <w:r w:rsidRPr="00C14503">
        <w:rPr>
          <w:caps w:val="0"/>
          <w:szCs w:val="18"/>
          <w:lang w:val="en-US"/>
        </w:rPr>
        <w:tab/>
        <w:t xml:space="preserve">Joint session of Q7/17 and </w:t>
      </w:r>
      <w:r>
        <w:rPr>
          <w:caps w:val="0"/>
          <w:szCs w:val="18"/>
          <w:lang w:val="en-US"/>
        </w:rPr>
        <w:t xml:space="preserve">Q8/17 on “Web service security”, </w:t>
      </w:r>
      <w:r w:rsidRPr="00CC30EA">
        <w:rPr>
          <w:caps w:val="0"/>
          <w:szCs w:val="18"/>
          <w:lang w:val="en-US"/>
        </w:rPr>
        <w:t>TUE 21 February</w:t>
      </w:r>
      <w:r>
        <w:rPr>
          <w:caps w:val="0"/>
          <w:szCs w:val="18"/>
          <w:lang w:val="en-US"/>
        </w:rPr>
        <w:t xml:space="preserve"> 2012, 1</w:t>
      </w:r>
      <w:r w:rsidRPr="007543DA">
        <w:rPr>
          <w:caps w:val="0"/>
          <w:szCs w:val="18"/>
          <w:vertAlign w:val="superscript"/>
          <w:lang w:val="en-US"/>
        </w:rPr>
        <w:t>st</w:t>
      </w:r>
      <w:r>
        <w:rPr>
          <w:caps w:val="0"/>
          <w:szCs w:val="18"/>
          <w:lang w:val="en-US"/>
        </w:rPr>
        <w:t xml:space="preserve"> Quarter</w:t>
      </w:r>
    </w:p>
    <w:p w:rsidR="005E35EC" w:rsidRPr="00C14503" w:rsidRDefault="005E35EC" w:rsidP="005E35EC">
      <w:pPr>
        <w:pStyle w:val="Footer"/>
        <w:tabs>
          <w:tab w:val="left" w:pos="840"/>
          <w:tab w:val="left" w:pos="900"/>
        </w:tabs>
        <w:rPr>
          <w:caps w:val="0"/>
          <w:szCs w:val="18"/>
          <w:lang w:val="en-US"/>
        </w:rPr>
      </w:pPr>
      <w:r w:rsidRPr="00C14503">
        <w:rPr>
          <w:caps w:val="0"/>
          <w:szCs w:val="18"/>
          <w:lang w:val="en-US"/>
        </w:rPr>
        <w:t>24)</w:t>
      </w:r>
      <w:r w:rsidRPr="00C14503">
        <w:rPr>
          <w:caps w:val="0"/>
          <w:szCs w:val="18"/>
          <w:lang w:val="en-US"/>
        </w:rPr>
        <w:tab/>
        <w:t xml:space="preserve">Joint session of Q7/17 and Q8/17 on “Service </w:t>
      </w:r>
      <w:r>
        <w:rPr>
          <w:caps w:val="0"/>
          <w:szCs w:val="18"/>
          <w:lang w:val="en-US"/>
        </w:rPr>
        <w:t xml:space="preserve">platform for virtual network”, </w:t>
      </w:r>
      <w:r w:rsidRPr="00CC30EA">
        <w:rPr>
          <w:caps w:val="0"/>
          <w:szCs w:val="18"/>
          <w:lang w:val="en-US"/>
        </w:rPr>
        <w:t>TUE 21 February</w:t>
      </w:r>
      <w:r>
        <w:rPr>
          <w:caps w:val="0"/>
          <w:szCs w:val="18"/>
          <w:lang w:val="en-US"/>
        </w:rPr>
        <w:t xml:space="preserve"> 2012, 2</w:t>
      </w:r>
      <w:r w:rsidRPr="007067A0">
        <w:rPr>
          <w:caps w:val="0"/>
          <w:szCs w:val="18"/>
          <w:vertAlign w:val="superscript"/>
          <w:lang w:val="en-US"/>
        </w:rPr>
        <w:t>nd</w:t>
      </w:r>
      <w:r>
        <w:rPr>
          <w:caps w:val="0"/>
          <w:szCs w:val="18"/>
          <w:lang w:val="en-US"/>
        </w:rPr>
        <w:t xml:space="preserve"> Quarter</w:t>
      </w:r>
    </w:p>
    <w:p w:rsidR="005E35EC" w:rsidRPr="00C14503" w:rsidRDefault="005E35EC" w:rsidP="005E35EC">
      <w:pPr>
        <w:pStyle w:val="Footer"/>
        <w:tabs>
          <w:tab w:val="left" w:pos="840"/>
          <w:tab w:val="left" w:pos="900"/>
        </w:tabs>
        <w:rPr>
          <w:caps w:val="0"/>
          <w:szCs w:val="18"/>
          <w:lang w:val="en-US"/>
        </w:rPr>
      </w:pPr>
      <w:r w:rsidRPr="00C14503">
        <w:rPr>
          <w:caps w:val="0"/>
          <w:szCs w:val="18"/>
          <w:lang w:val="en-US"/>
        </w:rPr>
        <w:t>25)</w:t>
      </w:r>
      <w:r w:rsidRPr="00C14503">
        <w:rPr>
          <w:caps w:val="0"/>
          <w:szCs w:val="18"/>
          <w:lang w:val="en-US"/>
        </w:rPr>
        <w:tab/>
        <w:t xml:space="preserve">Joint session of Q2/17, Q7/17 and Q10/17 </w:t>
      </w:r>
      <w:r>
        <w:rPr>
          <w:caps w:val="0"/>
          <w:szCs w:val="18"/>
          <w:lang w:val="en-US"/>
        </w:rPr>
        <w:t>on</w:t>
      </w:r>
      <w:r w:rsidRPr="00C14503">
        <w:rPr>
          <w:caps w:val="0"/>
          <w:szCs w:val="18"/>
          <w:lang w:val="en-US"/>
        </w:rPr>
        <w:t xml:space="preserve"> “</w:t>
      </w:r>
      <w:proofErr w:type="spellStart"/>
      <w:r w:rsidRPr="00C14503">
        <w:rPr>
          <w:caps w:val="0"/>
          <w:szCs w:val="18"/>
          <w:lang w:val="en-US"/>
        </w:rPr>
        <w:t>X.hsn</w:t>
      </w:r>
      <w:proofErr w:type="spellEnd"/>
      <w:r w:rsidRPr="00C14503">
        <w:rPr>
          <w:caps w:val="0"/>
          <w:szCs w:val="18"/>
          <w:lang w:val="en-US"/>
        </w:rPr>
        <w:t xml:space="preserve">”, </w:t>
      </w:r>
      <w:r w:rsidRPr="009B6BCF">
        <w:rPr>
          <w:caps w:val="0"/>
          <w:szCs w:val="18"/>
          <w:lang w:val="en-US"/>
        </w:rPr>
        <w:t>TUE 21 February</w:t>
      </w:r>
      <w:r>
        <w:rPr>
          <w:caps w:val="0"/>
          <w:szCs w:val="18"/>
          <w:lang w:val="en-US"/>
        </w:rPr>
        <w:t xml:space="preserve"> 2012, 3</w:t>
      </w:r>
      <w:r w:rsidRPr="009B6BCF">
        <w:rPr>
          <w:caps w:val="0"/>
          <w:szCs w:val="18"/>
          <w:vertAlign w:val="superscript"/>
          <w:lang w:val="en-US"/>
        </w:rPr>
        <w:t>rd</w:t>
      </w:r>
      <w:r>
        <w:rPr>
          <w:caps w:val="0"/>
          <w:szCs w:val="18"/>
          <w:lang w:val="en-US"/>
        </w:rPr>
        <w:t xml:space="preserve"> Quarter</w:t>
      </w:r>
    </w:p>
    <w:p w:rsidR="005E35EC" w:rsidRPr="00C14503" w:rsidRDefault="005E35EC" w:rsidP="005E35EC">
      <w:pPr>
        <w:pStyle w:val="Footer"/>
        <w:tabs>
          <w:tab w:val="left" w:pos="840"/>
          <w:tab w:val="left" w:pos="900"/>
        </w:tabs>
        <w:rPr>
          <w:caps w:val="0"/>
          <w:szCs w:val="18"/>
          <w:lang w:val="en-US"/>
        </w:rPr>
      </w:pPr>
      <w:r w:rsidRPr="00C14503">
        <w:rPr>
          <w:caps w:val="0"/>
          <w:szCs w:val="18"/>
          <w:lang w:val="en-US"/>
        </w:rPr>
        <w:t>26)</w:t>
      </w:r>
      <w:r w:rsidRPr="00C14503">
        <w:rPr>
          <w:caps w:val="0"/>
          <w:szCs w:val="18"/>
          <w:lang w:val="en-US"/>
        </w:rPr>
        <w:tab/>
        <w:t xml:space="preserve">Joint session of Q7/17 and Q10/17 on “X.sap-4”, </w:t>
      </w:r>
      <w:r w:rsidRPr="000B3778">
        <w:rPr>
          <w:caps w:val="0"/>
          <w:szCs w:val="18"/>
          <w:lang w:val="en-US"/>
        </w:rPr>
        <w:t>WED 22 February</w:t>
      </w:r>
      <w:r>
        <w:rPr>
          <w:caps w:val="0"/>
          <w:szCs w:val="18"/>
          <w:lang w:val="en-US"/>
        </w:rPr>
        <w:t xml:space="preserve"> 2012, 3</w:t>
      </w:r>
      <w:r w:rsidRPr="000B3778">
        <w:rPr>
          <w:caps w:val="0"/>
          <w:szCs w:val="18"/>
          <w:vertAlign w:val="superscript"/>
          <w:lang w:val="en-US"/>
        </w:rPr>
        <w:t>rd</w:t>
      </w:r>
      <w:r>
        <w:rPr>
          <w:caps w:val="0"/>
          <w:szCs w:val="18"/>
          <w:lang w:val="en-US"/>
        </w:rPr>
        <w:t xml:space="preserve"> Quarter</w:t>
      </w:r>
    </w:p>
    <w:p w:rsidR="005E35EC" w:rsidRPr="00C14503" w:rsidRDefault="005E35EC" w:rsidP="005E35EC">
      <w:pPr>
        <w:pStyle w:val="Footer"/>
        <w:tabs>
          <w:tab w:val="left" w:pos="840"/>
          <w:tab w:val="left" w:pos="900"/>
        </w:tabs>
        <w:rPr>
          <w:caps w:val="0"/>
          <w:szCs w:val="18"/>
          <w:lang w:val="en-US"/>
        </w:rPr>
      </w:pPr>
      <w:r w:rsidRPr="00C14503">
        <w:rPr>
          <w:caps w:val="0"/>
          <w:szCs w:val="18"/>
          <w:lang w:val="en-US"/>
        </w:rPr>
        <w:t>27)</w:t>
      </w:r>
      <w:r w:rsidRPr="00C14503">
        <w:rPr>
          <w:caps w:val="0"/>
          <w:szCs w:val="18"/>
          <w:lang w:val="en-US"/>
        </w:rPr>
        <w:tab/>
        <w:t xml:space="preserve">Joint session of Q7/17 and Q10/17 on “SAML2.0/Amd.1 and XACML3.0”, </w:t>
      </w:r>
      <w:r w:rsidRPr="000B3778">
        <w:rPr>
          <w:caps w:val="0"/>
          <w:szCs w:val="18"/>
          <w:lang w:val="en-US"/>
        </w:rPr>
        <w:t>WED 22 February</w:t>
      </w:r>
      <w:r>
        <w:rPr>
          <w:caps w:val="0"/>
          <w:szCs w:val="18"/>
          <w:lang w:val="en-US"/>
        </w:rPr>
        <w:t xml:space="preserve"> 2012, 4</w:t>
      </w:r>
      <w:r w:rsidRPr="00AE393A">
        <w:rPr>
          <w:caps w:val="0"/>
          <w:szCs w:val="18"/>
          <w:vertAlign w:val="superscript"/>
          <w:lang w:val="en-US"/>
        </w:rPr>
        <w:t>th</w:t>
      </w:r>
      <w:r>
        <w:rPr>
          <w:caps w:val="0"/>
          <w:szCs w:val="18"/>
          <w:lang w:val="en-US"/>
        </w:rPr>
        <w:t xml:space="preserve"> Quarter</w:t>
      </w:r>
    </w:p>
    <w:p w:rsidR="005E35EC" w:rsidRDefault="005E35EC" w:rsidP="005E35EC">
      <w:pPr>
        <w:pStyle w:val="Footer"/>
        <w:tabs>
          <w:tab w:val="left" w:pos="840"/>
          <w:tab w:val="left" w:pos="900"/>
        </w:tabs>
        <w:rPr>
          <w:caps w:val="0"/>
          <w:szCs w:val="18"/>
          <w:lang w:val="en-US"/>
        </w:rPr>
      </w:pPr>
      <w:r w:rsidRPr="00C14503">
        <w:rPr>
          <w:caps w:val="0"/>
          <w:szCs w:val="18"/>
          <w:lang w:val="en-US"/>
        </w:rPr>
        <w:t>28)</w:t>
      </w:r>
      <w:r w:rsidRPr="00C14503">
        <w:rPr>
          <w:caps w:val="0"/>
          <w:szCs w:val="18"/>
          <w:lang w:val="en-US"/>
        </w:rPr>
        <w:tab/>
        <w:t xml:space="preserve">Joint session of Q6/17 and Q7/17 on “IPTV security”, </w:t>
      </w:r>
      <w:r w:rsidRPr="00D13E7C">
        <w:rPr>
          <w:caps w:val="0"/>
          <w:szCs w:val="18"/>
          <w:lang w:val="en-US"/>
        </w:rPr>
        <w:t>THU 23 February</w:t>
      </w:r>
      <w:r>
        <w:rPr>
          <w:caps w:val="0"/>
          <w:szCs w:val="18"/>
          <w:lang w:val="en-US"/>
        </w:rPr>
        <w:t xml:space="preserve"> 2012, 1</w:t>
      </w:r>
      <w:r w:rsidRPr="00D13E7C">
        <w:rPr>
          <w:caps w:val="0"/>
          <w:szCs w:val="18"/>
          <w:vertAlign w:val="superscript"/>
          <w:lang w:val="en-US"/>
        </w:rPr>
        <w:t>st</w:t>
      </w:r>
      <w:r>
        <w:rPr>
          <w:caps w:val="0"/>
          <w:szCs w:val="18"/>
          <w:lang w:val="en-US"/>
        </w:rPr>
        <w:t xml:space="preserve"> and 2</w:t>
      </w:r>
      <w:r w:rsidRPr="00D13E7C">
        <w:rPr>
          <w:caps w:val="0"/>
          <w:szCs w:val="18"/>
          <w:vertAlign w:val="superscript"/>
          <w:lang w:val="en-US"/>
        </w:rPr>
        <w:t>nd</w:t>
      </w:r>
      <w:r>
        <w:rPr>
          <w:caps w:val="0"/>
          <w:szCs w:val="18"/>
          <w:lang w:val="en-US"/>
        </w:rPr>
        <w:t xml:space="preserve"> Quarter</w:t>
      </w:r>
    </w:p>
    <w:p w:rsidR="005E35EC" w:rsidRDefault="005E35EC" w:rsidP="005E35EC">
      <w:pPr>
        <w:pStyle w:val="Footer"/>
        <w:tabs>
          <w:tab w:val="left" w:pos="840"/>
          <w:tab w:val="left" w:pos="900"/>
        </w:tabs>
        <w:rPr>
          <w:caps w:val="0"/>
          <w:szCs w:val="18"/>
          <w:lang w:val="en-US"/>
        </w:rPr>
      </w:pPr>
      <w:r>
        <w:rPr>
          <w:caps w:val="0"/>
          <w:szCs w:val="18"/>
          <w:lang w:val="en-US"/>
        </w:rPr>
        <w:t>29)</w:t>
      </w:r>
      <w:r>
        <w:rPr>
          <w:caps w:val="0"/>
          <w:szCs w:val="18"/>
          <w:lang w:val="en-US"/>
        </w:rPr>
        <w:tab/>
      </w:r>
      <w:r w:rsidRPr="00861A7F">
        <w:rPr>
          <w:caps w:val="0"/>
          <w:szCs w:val="18"/>
          <w:lang w:val="en-US"/>
        </w:rPr>
        <w:t>Q13/17 plans to meet by correspondence (email, exchange of documents, and - if neces</w:t>
      </w:r>
      <w:r>
        <w:rPr>
          <w:caps w:val="0"/>
          <w:szCs w:val="18"/>
          <w:lang w:val="en-US"/>
        </w:rPr>
        <w:t xml:space="preserve">sary – teleconference and/or </w:t>
      </w:r>
      <w:proofErr w:type="spellStart"/>
      <w:r>
        <w:rPr>
          <w:caps w:val="0"/>
          <w:szCs w:val="18"/>
          <w:lang w:val="en-US"/>
        </w:rPr>
        <w:t>GoToM</w:t>
      </w:r>
      <w:r w:rsidRPr="00861A7F">
        <w:rPr>
          <w:caps w:val="0"/>
          <w:szCs w:val="18"/>
          <w:lang w:val="en-US"/>
        </w:rPr>
        <w:t>eeting</w:t>
      </w:r>
      <w:proofErr w:type="spellEnd"/>
      <w:r w:rsidRPr="00861A7F">
        <w:rPr>
          <w:caps w:val="0"/>
          <w:szCs w:val="18"/>
          <w:lang w:val="en-US"/>
        </w:rPr>
        <w:t>)</w:t>
      </w:r>
      <w:r>
        <w:rPr>
          <w:caps w:val="0"/>
          <w:szCs w:val="18"/>
          <w:lang w:val="en-US"/>
        </w:rPr>
        <w:t>: no room needed.</w:t>
      </w:r>
    </w:p>
    <w:p w:rsidR="005E35EC" w:rsidRDefault="005E35EC" w:rsidP="005E35EC">
      <w:pPr>
        <w:pStyle w:val="Footer"/>
        <w:tabs>
          <w:tab w:val="left" w:pos="840"/>
          <w:tab w:val="left" w:pos="900"/>
        </w:tabs>
        <w:rPr>
          <w:caps w:val="0"/>
          <w:lang w:val="en-US"/>
        </w:rPr>
      </w:pPr>
      <w:r>
        <w:rPr>
          <w:caps w:val="0"/>
          <w:szCs w:val="18"/>
          <w:lang w:val="en-US"/>
        </w:rPr>
        <w:t>30)</w:t>
      </w:r>
      <w:r>
        <w:rPr>
          <w:caps w:val="0"/>
          <w:szCs w:val="18"/>
          <w:lang w:val="en-US"/>
        </w:rPr>
        <w:tab/>
      </w:r>
      <w:r w:rsidRPr="00486201">
        <w:rPr>
          <w:caps w:val="0"/>
          <w:lang w:val="en-US"/>
        </w:rPr>
        <w:t xml:space="preserve">Teleconference requested for the </w:t>
      </w:r>
      <w:r>
        <w:rPr>
          <w:caps w:val="0"/>
          <w:lang w:val="en-US"/>
        </w:rPr>
        <w:t xml:space="preserve">Q13/17 session (Audio </w:t>
      </w:r>
      <w:proofErr w:type="gramStart"/>
      <w:r>
        <w:rPr>
          <w:caps w:val="0"/>
          <w:lang w:val="en-US"/>
        </w:rPr>
        <w:t>bridge</w:t>
      </w:r>
      <w:proofErr w:type="gramEnd"/>
      <w:r>
        <w:rPr>
          <w:caps w:val="0"/>
          <w:lang w:val="en-US"/>
        </w:rPr>
        <w:t xml:space="preserve"> plus </w:t>
      </w:r>
      <w:proofErr w:type="spellStart"/>
      <w:r>
        <w:rPr>
          <w:caps w:val="0"/>
          <w:lang w:val="en-US"/>
        </w:rPr>
        <w:t>GoToM</w:t>
      </w:r>
      <w:r w:rsidRPr="00486201">
        <w:rPr>
          <w:caps w:val="0"/>
          <w:lang w:val="en-US"/>
        </w:rPr>
        <w:t>eeting</w:t>
      </w:r>
      <w:proofErr w:type="spellEnd"/>
      <w:r w:rsidRPr="00486201">
        <w:rPr>
          <w:caps w:val="0"/>
          <w:lang w:val="en-US"/>
        </w:rPr>
        <w:t>)</w:t>
      </w:r>
    </w:p>
    <w:p w:rsidR="005E35EC" w:rsidRDefault="005E35EC" w:rsidP="005E35EC">
      <w:pPr>
        <w:pStyle w:val="Footer"/>
        <w:tabs>
          <w:tab w:val="left" w:pos="840"/>
          <w:tab w:val="left" w:pos="900"/>
        </w:tabs>
        <w:rPr>
          <w:caps w:val="0"/>
          <w:lang w:val="en-US"/>
        </w:rPr>
      </w:pPr>
      <w:r>
        <w:rPr>
          <w:caps w:val="0"/>
          <w:lang w:val="en-US"/>
        </w:rPr>
        <w:t>31)</w:t>
      </w:r>
      <w:r>
        <w:rPr>
          <w:caps w:val="0"/>
          <w:lang w:val="en-US"/>
        </w:rPr>
        <w:tab/>
      </w:r>
      <w:r w:rsidRPr="00B73F11">
        <w:rPr>
          <w:caps w:val="0"/>
          <w:lang w:val="en-US"/>
        </w:rPr>
        <w:t>Joint session of Q6/17 and Q7/17 on “IPTV security”, THU 23 February</w:t>
      </w:r>
      <w:r>
        <w:rPr>
          <w:caps w:val="0"/>
          <w:lang w:val="en-US"/>
        </w:rPr>
        <w:t xml:space="preserve"> 2012</w:t>
      </w:r>
      <w:r w:rsidRPr="00B73F11">
        <w:rPr>
          <w:caps w:val="0"/>
          <w:lang w:val="en-US"/>
        </w:rPr>
        <w:t xml:space="preserve">, </w:t>
      </w:r>
      <w:r>
        <w:rPr>
          <w:caps w:val="0"/>
          <w:lang w:val="en-US"/>
        </w:rPr>
        <w:t>3</w:t>
      </w:r>
      <w:r w:rsidRPr="00B73F11">
        <w:rPr>
          <w:caps w:val="0"/>
          <w:vertAlign w:val="superscript"/>
          <w:lang w:val="en-US"/>
        </w:rPr>
        <w:t>rd</w:t>
      </w:r>
      <w:r>
        <w:rPr>
          <w:caps w:val="0"/>
          <w:lang w:val="en-US"/>
        </w:rPr>
        <w:t xml:space="preserve"> </w:t>
      </w:r>
      <w:r w:rsidRPr="00B73F11">
        <w:rPr>
          <w:caps w:val="0"/>
          <w:lang w:val="en-US"/>
        </w:rPr>
        <w:t xml:space="preserve">and </w:t>
      </w:r>
      <w:r>
        <w:rPr>
          <w:caps w:val="0"/>
          <w:lang w:val="en-US"/>
        </w:rPr>
        <w:t>4</w:t>
      </w:r>
      <w:r w:rsidRPr="00B73F11">
        <w:rPr>
          <w:caps w:val="0"/>
          <w:vertAlign w:val="superscript"/>
          <w:lang w:val="en-US"/>
        </w:rPr>
        <w:t>th</w:t>
      </w:r>
      <w:r>
        <w:rPr>
          <w:caps w:val="0"/>
          <w:lang w:val="en-US"/>
        </w:rPr>
        <w:t xml:space="preserve"> </w:t>
      </w:r>
      <w:r w:rsidRPr="00B73F11">
        <w:rPr>
          <w:caps w:val="0"/>
          <w:lang w:val="en-US"/>
        </w:rPr>
        <w:t>Quarter</w:t>
      </w:r>
    </w:p>
    <w:p w:rsidR="005E35EC" w:rsidRDefault="005E35EC" w:rsidP="005E35EC">
      <w:pPr>
        <w:pStyle w:val="Footer"/>
        <w:tabs>
          <w:tab w:val="left" w:pos="840"/>
          <w:tab w:val="left" w:pos="900"/>
        </w:tabs>
        <w:rPr>
          <w:caps w:val="0"/>
          <w:lang w:val="en-US"/>
        </w:rPr>
      </w:pPr>
      <w:r>
        <w:rPr>
          <w:caps w:val="0"/>
          <w:lang w:val="en-US"/>
        </w:rPr>
        <w:t>32)</w:t>
      </w:r>
      <w:r>
        <w:rPr>
          <w:caps w:val="0"/>
          <w:lang w:val="en-US"/>
        </w:rPr>
        <w:tab/>
      </w:r>
      <w:r w:rsidRPr="00230907">
        <w:rPr>
          <w:caps w:val="0"/>
          <w:lang w:val="en-US"/>
        </w:rPr>
        <w:t xml:space="preserve">Joint session </w:t>
      </w:r>
      <w:r>
        <w:rPr>
          <w:caps w:val="0"/>
          <w:lang w:val="en-US"/>
        </w:rPr>
        <w:t xml:space="preserve">of Q3/17 and </w:t>
      </w:r>
      <w:r w:rsidRPr="00230907">
        <w:rPr>
          <w:caps w:val="0"/>
          <w:lang w:val="en-US"/>
        </w:rPr>
        <w:t>Q10</w:t>
      </w:r>
      <w:r>
        <w:rPr>
          <w:caps w:val="0"/>
          <w:lang w:val="en-US"/>
        </w:rPr>
        <w:t>/17, FRI 24 February 2012, 2</w:t>
      </w:r>
      <w:r w:rsidRPr="00230907">
        <w:rPr>
          <w:caps w:val="0"/>
          <w:vertAlign w:val="superscript"/>
          <w:lang w:val="en-US"/>
        </w:rPr>
        <w:t>nd</w:t>
      </w:r>
      <w:r>
        <w:rPr>
          <w:caps w:val="0"/>
          <w:lang w:val="en-US"/>
        </w:rPr>
        <w:t xml:space="preserve"> Quarter</w:t>
      </w:r>
    </w:p>
    <w:p w:rsidR="005E35EC" w:rsidRDefault="005E35EC" w:rsidP="005E35EC">
      <w:pPr>
        <w:pStyle w:val="Footer"/>
        <w:tabs>
          <w:tab w:val="left" w:pos="840"/>
          <w:tab w:val="left" w:pos="900"/>
        </w:tabs>
        <w:rPr>
          <w:caps w:val="0"/>
          <w:szCs w:val="18"/>
          <w:lang w:val="en-US"/>
        </w:rPr>
      </w:pPr>
      <w:r w:rsidRPr="007642D1">
        <w:rPr>
          <w:caps w:val="0"/>
          <w:lang w:val="en-US"/>
        </w:rPr>
        <w:t>33)</w:t>
      </w:r>
      <w:r w:rsidRPr="007642D1">
        <w:rPr>
          <w:caps w:val="0"/>
          <w:lang w:val="en-US"/>
        </w:rPr>
        <w:tab/>
        <w:t>Joint session of Q7/17 and Q10/17, FRI 24 February 2012, 1</w:t>
      </w:r>
      <w:r w:rsidRPr="007642D1">
        <w:rPr>
          <w:caps w:val="0"/>
          <w:vertAlign w:val="superscript"/>
          <w:lang w:val="en-US"/>
        </w:rPr>
        <w:t>st</w:t>
      </w:r>
      <w:r w:rsidRPr="007642D1">
        <w:rPr>
          <w:caps w:val="0"/>
          <w:lang w:val="en-US"/>
        </w:rPr>
        <w:t xml:space="preserve"> Quarter</w:t>
      </w:r>
    </w:p>
    <w:p w:rsidR="005E35EC" w:rsidRPr="00C14503" w:rsidRDefault="005E35EC" w:rsidP="005E35EC">
      <w:pPr>
        <w:pStyle w:val="Footer"/>
        <w:tabs>
          <w:tab w:val="left" w:pos="840"/>
          <w:tab w:val="left" w:pos="900"/>
        </w:tabs>
        <w:rPr>
          <w:caps w:val="0"/>
          <w:szCs w:val="18"/>
          <w:lang w:val="en-US"/>
        </w:rPr>
      </w:pPr>
    </w:p>
    <w:p w:rsidR="005E35EC" w:rsidRDefault="005E35EC" w:rsidP="005E35EC">
      <w:pPr>
        <w:pStyle w:val="Footer"/>
        <w:tabs>
          <w:tab w:val="left" w:pos="840"/>
          <w:tab w:val="left" w:pos="900"/>
        </w:tabs>
        <w:rPr>
          <w:caps w:val="0"/>
          <w:szCs w:val="18"/>
          <w:lang w:val="en-US"/>
        </w:rPr>
      </w:pPr>
      <w:r w:rsidRPr="00853F5E">
        <w:rPr>
          <w:caps w:val="0"/>
          <w:szCs w:val="18"/>
          <w:lang w:val="en-US"/>
        </w:rPr>
        <w:t>T1) Tutorial: “SG17 Orienta</w:t>
      </w:r>
      <w:r>
        <w:rPr>
          <w:caps w:val="0"/>
          <w:szCs w:val="18"/>
          <w:lang w:val="en-US"/>
        </w:rPr>
        <w:t>tion session for newcomers &amp; Newcomer</w:t>
      </w:r>
      <w:r w:rsidRPr="00853F5E">
        <w:rPr>
          <w:caps w:val="0"/>
          <w:szCs w:val="18"/>
          <w:lang w:val="en-US"/>
        </w:rPr>
        <w:t>s</w:t>
      </w:r>
      <w:r>
        <w:rPr>
          <w:caps w:val="0"/>
          <w:szCs w:val="18"/>
          <w:lang w:val="en-US"/>
        </w:rPr>
        <w:t>’</w:t>
      </w:r>
      <w:r w:rsidRPr="00853F5E">
        <w:rPr>
          <w:caps w:val="0"/>
          <w:szCs w:val="18"/>
          <w:lang w:val="en-US"/>
        </w:rPr>
        <w:t xml:space="preserve"> discussion</w:t>
      </w:r>
      <w:r>
        <w:rPr>
          <w:caps w:val="0"/>
          <w:szCs w:val="18"/>
          <w:lang w:val="en-US"/>
        </w:rPr>
        <w:t xml:space="preserve"> with SG 17 management”, MON</w:t>
      </w:r>
      <w:r w:rsidRPr="00853F5E">
        <w:rPr>
          <w:caps w:val="0"/>
          <w:szCs w:val="18"/>
          <w:lang w:val="en-US"/>
        </w:rPr>
        <w:t xml:space="preserve"> 2</w:t>
      </w:r>
      <w:r>
        <w:rPr>
          <w:caps w:val="0"/>
          <w:szCs w:val="18"/>
          <w:lang w:val="en-US"/>
        </w:rPr>
        <w:t>0 February</w:t>
      </w:r>
      <w:r w:rsidRPr="00853F5E">
        <w:rPr>
          <w:caps w:val="0"/>
          <w:szCs w:val="18"/>
          <w:lang w:val="en-US"/>
        </w:rPr>
        <w:t xml:space="preserve"> 201</w:t>
      </w:r>
      <w:r>
        <w:rPr>
          <w:caps w:val="0"/>
          <w:szCs w:val="18"/>
          <w:lang w:val="en-US"/>
        </w:rPr>
        <w:t>2</w:t>
      </w:r>
      <w:r w:rsidRPr="00853F5E">
        <w:rPr>
          <w:caps w:val="0"/>
          <w:szCs w:val="18"/>
          <w:lang w:val="en-US"/>
        </w:rPr>
        <w:t xml:space="preserve">, 13:30 – 14:30; </w:t>
      </w:r>
      <w:proofErr w:type="spellStart"/>
      <w:r w:rsidRPr="00853F5E">
        <w:rPr>
          <w:caps w:val="0"/>
          <w:szCs w:val="18"/>
          <w:lang w:val="en-US"/>
        </w:rPr>
        <w:t>Arka</w:t>
      </w:r>
      <w:r>
        <w:rPr>
          <w:caps w:val="0"/>
          <w:szCs w:val="18"/>
          <w:lang w:val="en-US"/>
        </w:rPr>
        <w:t>diy</w:t>
      </w:r>
      <w:proofErr w:type="spellEnd"/>
      <w:r>
        <w:rPr>
          <w:caps w:val="0"/>
          <w:szCs w:val="18"/>
          <w:lang w:val="en-US"/>
        </w:rPr>
        <w:t xml:space="preserve"> Kremer, SG 17 Chairman,</w:t>
      </w:r>
      <w:r>
        <w:rPr>
          <w:caps w:val="0"/>
          <w:szCs w:val="18"/>
          <w:lang w:val="en-US"/>
        </w:rPr>
        <w:br/>
        <w:t xml:space="preserve">       </w:t>
      </w:r>
      <w:r w:rsidRPr="00853F5E">
        <w:rPr>
          <w:caps w:val="0"/>
          <w:szCs w:val="18"/>
          <w:lang w:val="en-US"/>
        </w:rPr>
        <w:t>SG 17 Vice chairs</w:t>
      </w:r>
    </w:p>
    <w:p w:rsidR="005E35EC" w:rsidRPr="00853F5E" w:rsidRDefault="005E35EC" w:rsidP="005E35EC">
      <w:pPr>
        <w:pStyle w:val="Footer"/>
        <w:tabs>
          <w:tab w:val="left" w:pos="840"/>
          <w:tab w:val="left" w:pos="900"/>
        </w:tabs>
        <w:rPr>
          <w:caps w:val="0"/>
          <w:szCs w:val="18"/>
          <w:lang w:val="en-US"/>
        </w:rPr>
      </w:pPr>
      <w:r w:rsidRPr="00853F5E">
        <w:rPr>
          <w:caps w:val="0"/>
          <w:szCs w:val="18"/>
          <w:lang w:val="en-US"/>
        </w:rPr>
        <w:t xml:space="preserve">T2) Tutorial: “Information session </w:t>
      </w:r>
      <w:r>
        <w:rPr>
          <w:caps w:val="0"/>
          <w:szCs w:val="18"/>
          <w:lang w:val="en-US"/>
        </w:rPr>
        <w:t>on IPR</w:t>
      </w:r>
      <w:r w:rsidRPr="00853F5E">
        <w:rPr>
          <w:caps w:val="0"/>
          <w:szCs w:val="18"/>
          <w:lang w:val="en-US"/>
        </w:rPr>
        <w:t>”, T</w:t>
      </w:r>
      <w:r>
        <w:rPr>
          <w:caps w:val="0"/>
          <w:szCs w:val="18"/>
          <w:lang w:val="en-US"/>
        </w:rPr>
        <w:t>UE 21 February</w:t>
      </w:r>
      <w:r w:rsidRPr="00853F5E">
        <w:rPr>
          <w:caps w:val="0"/>
          <w:szCs w:val="18"/>
          <w:lang w:val="en-US"/>
        </w:rPr>
        <w:t xml:space="preserve"> 201</w:t>
      </w:r>
      <w:r>
        <w:rPr>
          <w:caps w:val="0"/>
          <w:szCs w:val="18"/>
          <w:lang w:val="en-US"/>
        </w:rPr>
        <w:t>2</w:t>
      </w:r>
      <w:r w:rsidRPr="00853F5E">
        <w:rPr>
          <w:caps w:val="0"/>
          <w:szCs w:val="18"/>
          <w:lang w:val="en-US"/>
        </w:rPr>
        <w:t>, 13:30 – 14:30, TSB</w:t>
      </w:r>
    </w:p>
    <w:p w:rsidR="005E35EC" w:rsidRPr="00853F5E" w:rsidRDefault="005E35EC" w:rsidP="005E35EC">
      <w:pPr>
        <w:pStyle w:val="Footer"/>
        <w:tabs>
          <w:tab w:val="left" w:pos="840"/>
          <w:tab w:val="left" w:pos="900"/>
        </w:tabs>
        <w:rPr>
          <w:caps w:val="0"/>
          <w:szCs w:val="18"/>
          <w:lang w:val="en-US"/>
        </w:rPr>
      </w:pPr>
      <w:r>
        <w:rPr>
          <w:caps w:val="0"/>
          <w:szCs w:val="18"/>
          <w:lang w:val="en-US"/>
        </w:rPr>
        <w:t>T3) Tutorial: WED</w:t>
      </w:r>
      <w:r w:rsidRPr="00853F5E">
        <w:rPr>
          <w:caps w:val="0"/>
          <w:szCs w:val="18"/>
          <w:lang w:val="en-US"/>
        </w:rPr>
        <w:t xml:space="preserve"> 2</w:t>
      </w:r>
      <w:r>
        <w:rPr>
          <w:caps w:val="0"/>
          <w:szCs w:val="18"/>
          <w:lang w:val="en-US"/>
        </w:rPr>
        <w:t>2</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w:t>
      </w:r>
      <w:r>
        <w:rPr>
          <w:caps w:val="0"/>
          <w:szCs w:val="18"/>
          <w:lang w:val="en-US"/>
        </w:rPr>
        <w:t>3:30 – 14:3</w:t>
      </w:r>
      <w:r w:rsidRPr="00853F5E">
        <w:rPr>
          <w:caps w:val="0"/>
          <w:szCs w:val="18"/>
          <w:lang w:val="en-US"/>
        </w:rPr>
        <w:t>0</w:t>
      </w:r>
    </w:p>
    <w:p w:rsidR="005E35EC" w:rsidRPr="00853F5E" w:rsidRDefault="005E35EC" w:rsidP="005E35EC">
      <w:pPr>
        <w:pStyle w:val="Footer"/>
        <w:tabs>
          <w:tab w:val="left" w:pos="840"/>
          <w:tab w:val="left" w:pos="900"/>
        </w:tabs>
        <w:rPr>
          <w:caps w:val="0"/>
          <w:szCs w:val="18"/>
          <w:lang w:val="en-US"/>
        </w:rPr>
      </w:pPr>
      <w:r w:rsidRPr="00853F5E">
        <w:rPr>
          <w:caps w:val="0"/>
          <w:szCs w:val="18"/>
          <w:lang w:val="en-US"/>
        </w:rPr>
        <w:t>T</w:t>
      </w:r>
      <w:r>
        <w:rPr>
          <w:caps w:val="0"/>
          <w:szCs w:val="18"/>
          <w:lang w:val="en-US"/>
        </w:rPr>
        <w:t>4</w:t>
      </w:r>
      <w:r w:rsidRPr="00853F5E">
        <w:rPr>
          <w:caps w:val="0"/>
          <w:szCs w:val="18"/>
          <w:lang w:val="en-US"/>
        </w:rPr>
        <w:t xml:space="preserve">) </w:t>
      </w:r>
      <w:r>
        <w:rPr>
          <w:caps w:val="0"/>
          <w:szCs w:val="18"/>
          <w:lang w:val="en-US"/>
        </w:rPr>
        <w:t>Tutorial: THU</w:t>
      </w:r>
      <w:r w:rsidRPr="00853F5E">
        <w:rPr>
          <w:caps w:val="0"/>
          <w:szCs w:val="18"/>
          <w:lang w:val="en-US"/>
        </w:rPr>
        <w:t xml:space="preserve"> 2</w:t>
      </w:r>
      <w:r>
        <w:rPr>
          <w:caps w:val="0"/>
          <w:szCs w:val="18"/>
          <w:lang w:val="en-US"/>
        </w:rPr>
        <w:t>3</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13:30 – 14:30</w:t>
      </w:r>
    </w:p>
    <w:p w:rsidR="005E35EC" w:rsidRDefault="005E35EC" w:rsidP="005E35EC">
      <w:pPr>
        <w:pStyle w:val="Footer"/>
        <w:tabs>
          <w:tab w:val="left" w:pos="840"/>
          <w:tab w:val="left" w:pos="900"/>
        </w:tabs>
        <w:rPr>
          <w:caps w:val="0"/>
          <w:szCs w:val="18"/>
          <w:lang w:val="en-US"/>
        </w:rPr>
      </w:pPr>
      <w:r>
        <w:rPr>
          <w:caps w:val="0"/>
          <w:szCs w:val="18"/>
          <w:lang w:val="en-US"/>
        </w:rPr>
        <w:t>T5</w:t>
      </w:r>
      <w:r w:rsidRPr="00853F5E">
        <w:rPr>
          <w:caps w:val="0"/>
          <w:szCs w:val="18"/>
          <w:lang w:val="en-US"/>
        </w:rPr>
        <w:t>) Tutorial: “</w:t>
      </w:r>
      <w:r w:rsidRPr="00D370B2">
        <w:rPr>
          <w:caps w:val="0"/>
          <w:szCs w:val="18"/>
          <w:lang w:val="en-US"/>
        </w:rPr>
        <w:t>Describing and serializing structured data - A history and comparison of approaches</w:t>
      </w:r>
      <w:r w:rsidRPr="00853F5E">
        <w:rPr>
          <w:caps w:val="0"/>
          <w:szCs w:val="18"/>
          <w:lang w:val="en-US"/>
        </w:rPr>
        <w:t xml:space="preserve">”, </w:t>
      </w:r>
      <w:r>
        <w:rPr>
          <w:caps w:val="0"/>
          <w:szCs w:val="18"/>
          <w:lang w:val="en-US"/>
        </w:rPr>
        <w:t>FRI 24</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13:30 – 14:30,</w:t>
      </w:r>
      <w:r>
        <w:rPr>
          <w:caps w:val="0"/>
          <w:szCs w:val="18"/>
          <w:lang w:val="en-US"/>
        </w:rPr>
        <w:t xml:space="preserve"> John </w:t>
      </w:r>
      <w:proofErr w:type="spellStart"/>
      <w:r>
        <w:rPr>
          <w:caps w:val="0"/>
          <w:szCs w:val="18"/>
          <w:lang w:val="en-US"/>
        </w:rPr>
        <w:t>Larmouth</w:t>
      </w:r>
      <w:proofErr w:type="spellEnd"/>
      <w:r>
        <w:rPr>
          <w:caps w:val="0"/>
          <w:szCs w:val="18"/>
          <w:lang w:val="en-US"/>
        </w:rPr>
        <w:t>, Q12/17 Rapporteur</w:t>
      </w:r>
    </w:p>
    <w:p w:rsidR="005E35EC" w:rsidRDefault="005E35EC" w:rsidP="005E35EC">
      <w:pPr>
        <w:pStyle w:val="Footer"/>
        <w:tabs>
          <w:tab w:val="left" w:pos="840"/>
          <w:tab w:val="left" w:pos="900"/>
        </w:tabs>
        <w:rPr>
          <w:caps w:val="0"/>
          <w:szCs w:val="18"/>
          <w:lang w:val="en-US"/>
        </w:rPr>
      </w:pPr>
      <w:r>
        <w:rPr>
          <w:caps w:val="0"/>
          <w:szCs w:val="18"/>
          <w:lang w:val="en-US"/>
        </w:rPr>
        <w:t xml:space="preserve">T6) Tutorial: </w:t>
      </w:r>
      <w:r w:rsidRPr="00853F5E">
        <w:rPr>
          <w:caps w:val="0"/>
          <w:szCs w:val="18"/>
          <w:lang w:val="en-US"/>
        </w:rPr>
        <w:t xml:space="preserve">TUE </w:t>
      </w:r>
      <w:r>
        <w:rPr>
          <w:caps w:val="0"/>
          <w:szCs w:val="18"/>
          <w:lang w:val="en-US"/>
        </w:rPr>
        <w:t>28</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13:30 – 14:30</w:t>
      </w:r>
    </w:p>
    <w:p w:rsidR="005E35EC" w:rsidRPr="00853F5E" w:rsidRDefault="005E35EC" w:rsidP="005E35EC">
      <w:pPr>
        <w:pStyle w:val="Footer"/>
        <w:tabs>
          <w:tab w:val="left" w:pos="840"/>
          <w:tab w:val="left" w:pos="900"/>
        </w:tabs>
        <w:rPr>
          <w:caps w:val="0"/>
          <w:szCs w:val="18"/>
          <w:lang w:val="en-US"/>
        </w:rPr>
      </w:pPr>
      <w:r>
        <w:rPr>
          <w:caps w:val="0"/>
          <w:szCs w:val="18"/>
          <w:lang w:val="en-US"/>
        </w:rPr>
        <w:t>T7) Tutorial: WED</w:t>
      </w:r>
      <w:r w:rsidRPr="00853F5E">
        <w:rPr>
          <w:caps w:val="0"/>
          <w:szCs w:val="18"/>
          <w:lang w:val="en-US"/>
        </w:rPr>
        <w:t xml:space="preserve"> </w:t>
      </w:r>
      <w:r>
        <w:rPr>
          <w:caps w:val="0"/>
          <w:szCs w:val="18"/>
          <w:lang w:val="en-US"/>
        </w:rPr>
        <w:t>29</w:t>
      </w:r>
      <w:r w:rsidRPr="00853F5E">
        <w:rPr>
          <w:caps w:val="0"/>
          <w:szCs w:val="18"/>
          <w:lang w:val="en-US"/>
        </w:rPr>
        <w:t xml:space="preserve"> </w:t>
      </w:r>
      <w:r>
        <w:rPr>
          <w:caps w:val="0"/>
          <w:szCs w:val="18"/>
          <w:lang w:val="en-US"/>
        </w:rPr>
        <w:t>February</w:t>
      </w:r>
      <w:r w:rsidRPr="00853F5E">
        <w:rPr>
          <w:caps w:val="0"/>
          <w:szCs w:val="18"/>
          <w:lang w:val="en-US"/>
        </w:rPr>
        <w:t xml:space="preserve"> 201</w:t>
      </w:r>
      <w:r>
        <w:rPr>
          <w:caps w:val="0"/>
          <w:szCs w:val="18"/>
          <w:lang w:val="en-US"/>
        </w:rPr>
        <w:t>2</w:t>
      </w:r>
      <w:r w:rsidRPr="00853F5E">
        <w:rPr>
          <w:caps w:val="0"/>
          <w:szCs w:val="18"/>
          <w:lang w:val="en-US"/>
        </w:rPr>
        <w:t>, 13:30 – 14:30</w:t>
      </w:r>
    </w:p>
    <w:p w:rsidR="005E35EC" w:rsidRPr="001F2A20" w:rsidRDefault="005E35EC" w:rsidP="005E35EC">
      <w:pPr>
        <w:tabs>
          <w:tab w:val="clear" w:pos="794"/>
          <w:tab w:val="clear" w:pos="1191"/>
          <w:tab w:val="clear" w:pos="1588"/>
          <w:tab w:val="clear" w:pos="1985"/>
        </w:tabs>
        <w:spacing w:before="60"/>
        <w:rPr>
          <w:sz w:val="4"/>
          <w:szCs w:val="4"/>
          <w:lang w:val="en-US"/>
        </w:rPr>
      </w:pPr>
    </w:p>
    <w:p w:rsidR="005E35EC" w:rsidRPr="001F2A20" w:rsidRDefault="005E35EC" w:rsidP="005E35EC">
      <w:pPr>
        <w:pStyle w:val="LetterStart"/>
        <w:tabs>
          <w:tab w:val="clear" w:pos="1361"/>
          <w:tab w:val="clear" w:pos="1758"/>
          <w:tab w:val="clear" w:pos="2155"/>
          <w:tab w:val="clear" w:pos="2552"/>
          <w:tab w:val="center" w:pos="4962"/>
        </w:tabs>
        <w:spacing w:before="120" w:line="240" w:lineRule="atLeast"/>
        <w:ind w:left="0"/>
        <w:jc w:val="both"/>
        <w:rPr>
          <w:lang w:val="en-US"/>
        </w:rPr>
        <w:sectPr w:rsidR="005E35EC" w:rsidRPr="001F2A20" w:rsidSect="00A11B4E">
          <w:pgSz w:w="16727" w:h="11907" w:orient="landscape" w:code="9"/>
          <w:pgMar w:top="737" w:right="567" w:bottom="737" w:left="567" w:header="567" w:footer="567" w:gutter="0"/>
          <w:paperSrc w:first="15" w:other="15"/>
          <w:cols w:space="720"/>
        </w:sectPr>
      </w:pPr>
    </w:p>
    <w:p w:rsidR="005E35EC" w:rsidRPr="001F2A20" w:rsidRDefault="005E35EC" w:rsidP="005E35EC">
      <w:pPr>
        <w:spacing w:before="0"/>
        <w:ind w:right="91"/>
        <w:jc w:val="center"/>
        <w:rPr>
          <w:lang w:val="en-US"/>
        </w:rPr>
      </w:pPr>
      <w:bookmarkStart w:id="1" w:name="Duties"/>
      <w:bookmarkEnd w:id="1"/>
      <w:r w:rsidRPr="001F2A20">
        <w:rPr>
          <w:lang w:val="en-US"/>
        </w:rPr>
        <w:lastRenderedPageBreak/>
        <w:t>ANNEX 2</w:t>
      </w:r>
    </w:p>
    <w:p w:rsidR="005E35EC" w:rsidRPr="001F2A20" w:rsidRDefault="005E35EC" w:rsidP="005E35EC">
      <w:pPr>
        <w:spacing w:before="0"/>
        <w:ind w:right="91"/>
        <w:jc w:val="center"/>
        <w:rPr>
          <w:lang w:val="en-US"/>
        </w:rPr>
      </w:pPr>
      <w:r w:rsidRPr="001F2A20">
        <w:rPr>
          <w:lang w:val="en-US"/>
        </w:rPr>
        <w:t>(</w:t>
      </w:r>
      <w:proofErr w:type="gramStart"/>
      <w:r w:rsidRPr="001F2A20">
        <w:rPr>
          <w:lang w:val="en-US"/>
        </w:rPr>
        <w:t>to</w:t>
      </w:r>
      <w:proofErr w:type="gramEnd"/>
      <w:r w:rsidRPr="001F2A20">
        <w:rPr>
          <w:lang w:val="en-US"/>
        </w:rPr>
        <w:t xml:space="preserve"> TSB Collective letter </w:t>
      </w:r>
      <w:r>
        <w:rPr>
          <w:lang w:val="en-US"/>
        </w:rPr>
        <w:t>7</w:t>
      </w:r>
      <w:r w:rsidRPr="001F2A20">
        <w:rPr>
          <w:lang w:val="en-US"/>
        </w:rPr>
        <w:t>/17)</w:t>
      </w:r>
    </w:p>
    <w:p w:rsidR="005E35EC" w:rsidRPr="001F2A20" w:rsidRDefault="005E35EC" w:rsidP="005E35EC">
      <w:pPr>
        <w:ind w:right="91"/>
        <w:jc w:val="center"/>
        <w:rPr>
          <w:lang w:val="en-US"/>
        </w:rPr>
      </w:pPr>
    </w:p>
    <w:p w:rsidR="005E35EC" w:rsidRPr="001F2A20" w:rsidRDefault="005E35EC" w:rsidP="005E35EC">
      <w:pPr>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5E35EC" w:rsidRPr="001F2A20" w:rsidRDefault="005E35EC" w:rsidP="005E35EC">
      <w:pPr>
        <w:spacing w:before="240"/>
        <w:rPr>
          <w:b/>
          <w:bCs/>
          <w:lang w:val="en-US"/>
        </w:rPr>
      </w:pPr>
      <w:r w:rsidRPr="001F2A20">
        <w:rPr>
          <w:b/>
          <w:bCs/>
          <w:lang w:val="en-US"/>
        </w:rPr>
        <w:t xml:space="preserve">Working Party </w:t>
      </w:r>
      <w:proofErr w:type="gramStart"/>
      <w:r w:rsidRPr="001F2A20">
        <w:rPr>
          <w:b/>
          <w:bCs/>
          <w:lang w:val="en-US"/>
        </w:rPr>
        <w:t>1  -</w:t>
      </w:r>
      <w:proofErr w:type="gramEnd"/>
      <w:r w:rsidRPr="001F2A20">
        <w:rPr>
          <w:b/>
          <w:bCs/>
          <w:lang w:val="en-US"/>
        </w:rPr>
        <w:t xml:space="preserve">  Network and information security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and approve results from interim activities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tasks related to implementation of WTSA-08 Resolutions, e.g., Res. 50, 52, 58</w:t>
      </w:r>
    </w:p>
    <w:p w:rsidR="005E35EC" w:rsidRPr="00C80C36" w:rsidRDefault="005E35EC" w:rsidP="005E35EC">
      <w:pPr>
        <w:numPr>
          <w:ilvl w:val="0"/>
          <w:numId w:val="11"/>
        </w:numPr>
        <w:overflowPunct/>
        <w:autoSpaceDE/>
        <w:autoSpaceDN/>
        <w:adjustRightInd/>
        <w:spacing w:before="60"/>
        <w:textAlignment w:val="auto"/>
        <w:rPr>
          <w:lang w:val="en-US"/>
        </w:rPr>
      </w:pPr>
      <w:r w:rsidRPr="00C80C36">
        <w:rPr>
          <w:lang w:val="en-US"/>
        </w:rPr>
        <w:t xml:space="preserve">Review report from the Correspondence Group on </w:t>
      </w:r>
      <w:r w:rsidRPr="00C80C36">
        <w:rPr>
          <w:i/>
          <w:iCs/>
          <w:lang w:val="en-US"/>
        </w:rPr>
        <w:t>SG 17’s role in child online protection</w:t>
      </w:r>
    </w:p>
    <w:p w:rsidR="005E35EC" w:rsidRPr="00C80C36"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C80C36">
        <w:rPr>
          <w:lang w:val="en-US"/>
        </w:rPr>
        <w:t xml:space="preserve">Perform the lead study group (LSG) responsibilities for telecommunication security, including </w:t>
      </w:r>
      <w:r>
        <w:rPr>
          <w:lang w:val="en-US"/>
        </w:rPr>
        <w:t xml:space="preserve">report to TSAG and </w:t>
      </w:r>
      <w:r w:rsidRPr="00C80C36">
        <w:rPr>
          <w:lang w:val="en-US"/>
        </w:rPr>
        <w:t>updating the LSG information on the SG 17 web page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Preparation for WTSA-12 </w:t>
      </w:r>
      <w:r w:rsidRPr="005E35EC">
        <w:rPr>
          <w:lang w:val="en-US"/>
        </w:rPr>
        <w:t>(report and proposed Questions)</w:t>
      </w:r>
      <w:r w:rsidRPr="001F2A20">
        <w:rPr>
          <w:lang w:val="en-US"/>
        </w:rPr>
        <w:t>.</w:t>
      </w:r>
    </w:p>
    <w:p w:rsidR="005E35EC" w:rsidRPr="001F2A20" w:rsidRDefault="005E35EC" w:rsidP="005E35EC">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1/17  -  Telecommunications systems security project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 xml:space="preserve">Review results of activities since the </w:t>
      </w:r>
      <w:r w:rsidRPr="00EA5A35">
        <w:rPr>
          <w:lang w:val="en-US"/>
        </w:rPr>
        <w:t>September 2011 Study</w:t>
      </w:r>
      <w:r w:rsidRPr="001F2A20">
        <w:rPr>
          <w:lang w:val="en-US"/>
        </w:rPr>
        <w:t xml:space="preserve"> Group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Coordinate lead study group responsibilities for telecommunication security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Coordinate security subjects involving multiple SG 17 Questions</w:t>
      </w:r>
    </w:p>
    <w:p w:rsidR="005E35EC" w:rsidRPr="001F2A20" w:rsidRDefault="005E35EC" w:rsidP="005E35EC">
      <w:pPr>
        <w:numPr>
          <w:ilvl w:val="0"/>
          <w:numId w:val="11"/>
        </w:numPr>
        <w:overflowPunct/>
        <w:autoSpaceDE/>
        <w:autoSpaceDN/>
        <w:adjustRightInd/>
        <w:spacing w:before="60"/>
        <w:textAlignment w:val="auto"/>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standardization entities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Progress the definition of a strategy for security standardization (top-down approach)</w:t>
      </w:r>
    </w:p>
    <w:p w:rsidR="005E35EC" w:rsidRPr="0080161A"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AB6E23">
        <w:rPr>
          <w:lang w:val="en-US"/>
        </w:rPr>
        <w:t>Review status of updating the security manual</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Review and update the ICT security standards roadmap</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Maintain the catalogue of ITU-T Recommendations dealing with security and the compendium of ITU-T approved security definitions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Review and improve the Security Compendia</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Prepare material to promote ITU-T security work and attract additional participation (broch</w:t>
      </w:r>
      <w:r>
        <w:rPr>
          <w:lang w:val="en-US"/>
        </w:rPr>
        <w:t>ures, presentation slides, etc.)</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1F2A20">
        <w:rPr>
          <w:lang w:val="en-US"/>
        </w:rPr>
        <w:t>Review progress on the SG 17 initiative on business use of telecommunication/ICT security standards in coordination with Question 2/17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 xml:space="preserve">Review and improve the ITU </w:t>
      </w:r>
      <w:proofErr w:type="spellStart"/>
      <w:r w:rsidRPr="001F2A20">
        <w:rPr>
          <w:lang w:val="en-US"/>
        </w:rPr>
        <w:t>Cybersecurity</w:t>
      </w:r>
      <w:proofErr w:type="spellEnd"/>
      <w:r w:rsidRPr="001F2A20">
        <w:rPr>
          <w:lang w:val="en-US"/>
        </w:rPr>
        <w:t xml:space="preserve"> Gateway</w:t>
      </w:r>
    </w:p>
    <w:p w:rsidR="005E35EC" w:rsidRPr="001F2A20" w:rsidRDefault="005E35EC" w:rsidP="005E35EC">
      <w:pPr>
        <w:numPr>
          <w:ilvl w:val="0"/>
          <w:numId w:val="11"/>
        </w:numPr>
        <w:overflowPunct/>
        <w:autoSpaceDE/>
        <w:autoSpaceDN/>
        <w:adjustRightInd/>
        <w:spacing w:before="60"/>
        <w:textAlignment w:val="auto"/>
        <w:rPr>
          <w:lang w:val="en-US"/>
        </w:rPr>
      </w:pPr>
      <w:r w:rsidRPr="001F2A20">
        <w:rPr>
          <w:lang w:val="en-US"/>
        </w:rPr>
        <w:t>Consider possible actions resultin</w:t>
      </w:r>
      <w:r>
        <w:rPr>
          <w:lang w:val="en-US"/>
        </w:rPr>
        <w:t>g from PP-10, WTDC-10 and GSC-16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needs for further action related to ISO/IEC/ITU-T Strategic Advisory Group on Security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1F2A20">
        <w:rPr>
          <w:lang w:val="en-US"/>
        </w:rPr>
        <w:t xml:space="preserve">Consider efficient collaboration with other bodies including </w:t>
      </w:r>
      <w:r w:rsidRPr="001F2A20">
        <w:rPr>
          <w:szCs w:val="24"/>
          <w:lang w:val="en-US"/>
        </w:rPr>
        <w:t xml:space="preserve">IETF, ATIS, ETSI, </w:t>
      </w:r>
      <w:r w:rsidRPr="001F2A20">
        <w:rPr>
          <w:lang w:val="en-US"/>
        </w:rPr>
        <w:t xml:space="preserve">ENISA, NISSG, IEEE, RAISE Forum and </w:t>
      </w:r>
      <w:r w:rsidRPr="001F2A20">
        <w:rPr>
          <w:szCs w:val="24"/>
          <w:lang w:val="en-US"/>
        </w:rPr>
        <w:t>several other SDOs or consortia groups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1F2A20">
        <w:rPr>
          <w:lang w:val="en-US"/>
        </w:rPr>
        <w:t>Review and update the security project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Process liaisons from other study groups and SDOs as appropriate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Perform the lead study group (LSG) responsibilities for telecommunication security, including </w:t>
      </w:r>
      <w:r>
        <w:rPr>
          <w:lang w:val="en-US"/>
        </w:rPr>
        <w:t xml:space="preserve">preparing report to TSAG and </w:t>
      </w:r>
      <w:r w:rsidRPr="001F2A20">
        <w:rPr>
          <w:lang w:val="en-US"/>
        </w:rPr>
        <w:t>updating the LSG web page</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Q1/17 perspective.</w:t>
      </w:r>
    </w:p>
    <w:p w:rsidR="00A11B4E" w:rsidRDefault="00A11B4E">
      <w:pPr>
        <w:tabs>
          <w:tab w:val="clear" w:pos="794"/>
          <w:tab w:val="clear" w:pos="1191"/>
          <w:tab w:val="clear" w:pos="1588"/>
          <w:tab w:val="clear" w:pos="1985"/>
        </w:tabs>
        <w:overflowPunct/>
        <w:autoSpaceDE/>
        <w:autoSpaceDN/>
        <w:adjustRightInd/>
        <w:spacing w:before="0"/>
        <w:textAlignment w:val="auto"/>
        <w:rPr>
          <w:b/>
          <w:lang w:val="en-US"/>
        </w:rPr>
      </w:pPr>
      <w:r>
        <w:rPr>
          <w:b/>
          <w:lang w:val="en-US"/>
        </w:rPr>
        <w:br w:type="page"/>
      </w:r>
    </w:p>
    <w:p w:rsidR="005E35EC" w:rsidRPr="001F2A20" w:rsidRDefault="005E35EC" w:rsidP="005E35EC">
      <w:pPr>
        <w:numPr>
          <w:ilvl w:val="0"/>
          <w:numId w:val="12"/>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lastRenderedPageBreak/>
        <w:t>Question 2/17  -  Security architecture and framework</w:t>
      </w:r>
    </w:p>
    <w:p w:rsidR="005E35EC" w:rsidRPr="001D78C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D78C0">
        <w:rPr>
          <w:lang w:val="en-US"/>
        </w:rPr>
        <w:t>Carry 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D78C0">
        <w:rPr>
          <w:lang w:val="en-US"/>
        </w:rPr>
        <w:t>Review results of activities since the September 2011 SG 17 meeting</w:t>
      </w:r>
    </w:p>
    <w:p w:rsidR="005E35EC" w:rsidRPr="001D78C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Q2/17 perspective</w:t>
      </w:r>
    </w:p>
    <w:p w:rsidR="005E35EC" w:rsidRPr="00CD155D"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0161A">
        <w:rPr>
          <w:lang w:val="en-US"/>
        </w:rPr>
        <w:t xml:space="preserve">Consider results of consultation and any contributions on </w:t>
      </w:r>
      <w:r w:rsidRPr="0080161A">
        <w:rPr>
          <w:i/>
          <w:lang w:val="en-US"/>
        </w:rPr>
        <w:t>determined</w:t>
      </w:r>
      <w:r w:rsidRPr="0080161A">
        <w:rPr>
          <w:lang w:val="en-US"/>
        </w:rPr>
        <w:t xml:space="preserve"> </w:t>
      </w:r>
      <w:r w:rsidRPr="00CD155D">
        <w:rPr>
          <w:lang w:val="en-US"/>
        </w:rPr>
        <w:t>draft new Recommendation: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Pr>
          <w:lang w:val="en-US"/>
        </w:rPr>
        <w:t>X.1037 (</w:t>
      </w:r>
      <w:proofErr w:type="spellStart"/>
      <w:r w:rsidRPr="00652D5B">
        <w:rPr>
          <w:lang w:val="en-US"/>
        </w:rPr>
        <w:t>X.rev</w:t>
      </w:r>
      <w:proofErr w:type="spellEnd"/>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1F2A20">
        <w:rPr>
          <w:lang w:val="en-US"/>
        </w:rPr>
        <w:t>Progress work on draft new Recommendations: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Q7/17 and Q10/17)</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652D5B">
        <w:rPr>
          <w:lang w:val="en-US"/>
        </w:rPr>
        <w:t xml:space="preserve">X.ipv6-secguide, </w:t>
      </w:r>
      <w:r w:rsidRPr="00652D5B">
        <w:rPr>
          <w:i/>
          <w:iCs/>
          <w:lang w:val="en-US"/>
        </w:rPr>
        <w:t>Technical security guideline on deploying IPv6</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652D5B">
        <w:rPr>
          <w:lang w:val="en-US"/>
        </w:rPr>
        <w:t xml:space="preserve">X.ncns-1, </w:t>
      </w:r>
      <w:r w:rsidRPr="00DF7AA3">
        <w:rPr>
          <w:i/>
          <w:iCs/>
          <w:lang w:val="en-US"/>
        </w:rPr>
        <w:t xml:space="preserve">Guidance for national IP-based public network security </w:t>
      </w:r>
      <w:proofErr w:type="spellStart"/>
      <w:r w:rsidRPr="00DF7AA3">
        <w:rPr>
          <w:i/>
          <w:iCs/>
          <w:lang w:val="en-US"/>
        </w:rPr>
        <w:t>centres</w:t>
      </w:r>
      <w:proofErr w:type="spellEnd"/>
      <w:r w:rsidRPr="00DF7AA3">
        <w:rPr>
          <w:i/>
          <w:iCs/>
          <w:lang w:val="en-US"/>
        </w:rPr>
        <w:t xml:space="preserve"> for developing countries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progress on the SG 17 initiative on business use of telecommunication/ICT security standards in coordination with Q1/17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status of the coordination with other ITU-T study groups, and particularly SG 13 on security issues related to NGN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iCs/>
          <w:lang w:val="en-US"/>
        </w:rPr>
        <w:t>Address any coordination issues from JCA-NGN and identify any issues to report to JCA-NGN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PP-10, WTDC-10 and GSC-16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cooperative work with ISO/IEC JTC 1/SC 27 on IT network security project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1/SCs 27 and 37, IEC TC 25, ISO TC 12, IETF, ATIS, ETSI, 3GPP and 3GPP2</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3/17  -  Telecommunications information security management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1F2A20">
        <w:rPr>
          <w:lang w:val="en-US" w:eastAsia="ko-KR"/>
        </w:rPr>
        <w:t xml:space="preserve">Carry out responsibilities for </w:t>
      </w:r>
      <w:r w:rsidRPr="001F2A20">
        <w:rPr>
          <w:lang w:val="en-US"/>
        </w:rPr>
        <w:t xml:space="preserve">Recommendations E.409 (in conjunction with SG 2), X.1051, </w:t>
      </w:r>
      <w:r w:rsidRPr="001F2A20">
        <w:rPr>
          <w:szCs w:val="24"/>
          <w:lang w:val="en-US" w:eastAsia="ja-JP"/>
        </w:rPr>
        <w:t xml:space="preserve">X.1052, </w:t>
      </w:r>
      <w:r w:rsidRPr="001F2A20">
        <w:rPr>
          <w:szCs w:val="24"/>
          <w:lang w:val="en-US"/>
        </w:rPr>
        <w:t xml:space="preserve">X.1055, </w:t>
      </w:r>
      <w:r w:rsidRPr="001F2A20">
        <w:rPr>
          <w:lang w:val="en-US"/>
        </w:rPr>
        <w:t xml:space="preserve">X.1056, and </w:t>
      </w:r>
      <w:r w:rsidRPr="001F2A20">
        <w:rPr>
          <w:szCs w:val="24"/>
          <w:lang w:val="en-US" w:eastAsia="ja-JP"/>
        </w:rPr>
        <w:t>X.1057</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Q3/17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Finalize work and achieve approval on draft new supplement: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Pr>
          <w:lang w:val="en-US"/>
        </w:rPr>
        <w:t xml:space="preserve"> of draft new Recommendation</w:t>
      </w:r>
      <w:r w:rsidRPr="001F2A20">
        <w:rPr>
          <w:lang w:val="en-US"/>
        </w:rPr>
        <w:t>:</w:t>
      </w:r>
    </w:p>
    <w:p w:rsidR="005E35EC" w:rsidRPr="0068779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X.isgf</w:t>
      </w:r>
      <w:proofErr w:type="spellEnd"/>
      <w:r>
        <w:rPr>
          <w:lang w:val="en-US"/>
        </w:rPr>
        <w:t xml:space="preserve">, </w:t>
      </w:r>
      <w:r w:rsidRPr="00AB66C7">
        <w:rPr>
          <w:i/>
          <w:iCs/>
          <w:lang w:val="en-US"/>
        </w:rPr>
        <w:t>Information technology – Security techniques - Governance of information security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5E35EC" w:rsidRPr="0068779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lastRenderedPageBreak/>
        <w:t>X.sgsm</w:t>
      </w:r>
      <w:proofErr w:type="spellEnd"/>
      <w:r w:rsidRPr="001F2A20">
        <w:rPr>
          <w:lang w:val="en-US"/>
        </w:rPr>
        <w:t xml:space="preserve">, </w:t>
      </w:r>
      <w:r w:rsidRPr="00467AE9">
        <w:rPr>
          <w:i/>
          <w:iCs/>
          <w:lang w:val="en-US"/>
        </w:rPr>
        <w:t>Information security management guidelines for small and medium telecommunication organizations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X.rmsm</w:t>
      </w:r>
      <w:proofErr w:type="spellEnd"/>
      <w:r w:rsidRPr="001F2A20">
        <w:rPr>
          <w:lang w:val="en-US"/>
        </w:rPr>
        <w:t xml:space="preserve">, </w:t>
      </w:r>
      <w:r w:rsidRPr="001F2A20">
        <w:rPr>
          <w:i/>
          <w:iCs/>
          <w:lang w:val="en-US"/>
        </w:rPr>
        <w:t>Information security management reference model for small and medium-sized telecommunication organizations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further work in relation with the implementation of WTSA-08 Res. 58</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FG Smart current status and achievements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what further efforts can be done in support of TDR/EW</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 27, ETSI, TTC and NIST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58</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p>
    <w:p w:rsidR="005E35EC" w:rsidRPr="001F2A20" w:rsidRDefault="005E35EC" w:rsidP="005E35EC">
      <w:pPr>
        <w:numPr>
          <w:ilvl w:val="0"/>
          <w:numId w:val="13"/>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 xml:space="preserve">Question 4/17  -  </w:t>
      </w:r>
      <w:proofErr w:type="spellStart"/>
      <w:r w:rsidRPr="001F2A20">
        <w:rPr>
          <w:b/>
          <w:lang w:val="en-US"/>
        </w:rPr>
        <w:t>Cybersecurity</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X.1205, X.1206, X.1207, X.1209, X.1303, X.1500, X.1520, X.1521, </w:t>
      </w:r>
      <w:r>
        <w:rPr>
          <w:lang w:val="en-US"/>
        </w:rPr>
        <w:t xml:space="preserve">X.1570 and Supplements </w:t>
      </w:r>
      <w:r w:rsidRPr="001F2A20">
        <w:rPr>
          <w:lang w:val="en-US"/>
        </w:rPr>
        <w:t>X Suppl. 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Q4/17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results of consultation and any contributions on </w:t>
      </w:r>
      <w:r w:rsidRPr="001F2A20">
        <w:rPr>
          <w:i/>
          <w:lang w:val="en-US"/>
        </w:rPr>
        <w:t>determined</w:t>
      </w:r>
      <w:r w:rsidRPr="001F2A20">
        <w:rPr>
          <w:lang w:val="en-US"/>
        </w:rPr>
        <w:t xml:space="preserve"> </w:t>
      </w:r>
      <w:r w:rsidRPr="001F2A20">
        <w:rPr>
          <w:lang w:val="en-US" w:eastAsia="ko-KR"/>
        </w:rPr>
        <w:t>draft new Recommendations:</w:t>
      </w:r>
    </w:p>
    <w:p w:rsidR="005E35EC" w:rsidRPr="00D010AA" w:rsidRDefault="005E35EC" w:rsidP="005E35EC">
      <w:pPr>
        <w:numPr>
          <w:ilvl w:val="0"/>
          <w:numId w:val="11"/>
        </w:numPr>
        <w:tabs>
          <w:tab w:val="clear" w:pos="719"/>
          <w:tab w:val="clear" w:pos="794"/>
          <w:tab w:val="clear" w:pos="1191"/>
          <w:tab w:val="clear" w:pos="1985"/>
          <w:tab w:val="num" w:pos="1154"/>
        </w:tabs>
        <w:overflowPunct/>
        <w:autoSpaceDE/>
        <w:autoSpaceDN/>
        <w:adjustRightInd/>
        <w:spacing w:before="60"/>
        <w:ind w:left="1154"/>
        <w:textAlignment w:val="auto"/>
        <w:rPr>
          <w:lang w:val="en-US"/>
        </w:rPr>
      </w:pPr>
      <w:r w:rsidRPr="00D010AA">
        <w:rPr>
          <w:lang w:val="en-US"/>
        </w:rPr>
        <w:t>X.1500.1 (X.cybex.1)</w:t>
      </w:r>
      <w:r>
        <w:rPr>
          <w:lang w:val="en-US"/>
        </w:rPr>
        <w:t xml:space="preserve">, </w:t>
      </w:r>
      <w:r w:rsidRPr="005E35EC">
        <w:rPr>
          <w:i/>
          <w:iCs/>
          <w:szCs w:val="22"/>
          <w:lang w:val="en-US" w:eastAsia="ko-KR"/>
        </w:rPr>
        <w:t xml:space="preserve">Procedures for the registration of arcs under the object identifier (OID) arc for </w:t>
      </w:r>
      <w:proofErr w:type="spellStart"/>
      <w:r w:rsidRPr="005E35EC">
        <w:rPr>
          <w:i/>
          <w:iCs/>
          <w:szCs w:val="22"/>
          <w:lang w:val="en-US" w:eastAsia="ko-KR"/>
        </w:rPr>
        <w:t>cybersecurity</w:t>
      </w:r>
      <w:proofErr w:type="spellEnd"/>
      <w:r w:rsidRPr="005E35EC">
        <w:rPr>
          <w:i/>
          <w:iCs/>
          <w:szCs w:val="22"/>
          <w:lang w:val="en-US" w:eastAsia="ko-KR"/>
        </w:rPr>
        <w:t xml:space="preserve"> information exchange</w:t>
      </w:r>
    </w:p>
    <w:p w:rsidR="005E35EC" w:rsidRPr="00D010AA"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D010AA">
        <w:rPr>
          <w:lang w:val="en-US"/>
        </w:rPr>
        <w:t>X.1524 (</w:t>
      </w:r>
      <w:proofErr w:type="spellStart"/>
      <w:r w:rsidRPr="00D010AA">
        <w:rPr>
          <w:lang w:val="en-US"/>
        </w:rPr>
        <w:t>X.cwe</w:t>
      </w:r>
      <w:proofErr w:type="spellEnd"/>
      <w:r w:rsidRPr="00D010AA">
        <w:rPr>
          <w:lang w:val="en-US"/>
        </w:rPr>
        <w:t xml:space="preserve">), </w:t>
      </w:r>
      <w:r w:rsidRPr="005E35EC">
        <w:rPr>
          <w:i/>
          <w:iCs/>
          <w:szCs w:val="22"/>
          <w:lang w:val="en-US" w:eastAsia="ja-JP"/>
        </w:rPr>
        <w:t>Common weakness enumeration (CWE)</w:t>
      </w:r>
    </w:p>
    <w:p w:rsidR="005E35EC" w:rsidRPr="00A83ED5"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szCs w:val="22"/>
          <w:lang w:val="fr-CH" w:eastAsia="ja-JP"/>
        </w:rPr>
        <w:t xml:space="preserve">Incident </w:t>
      </w:r>
      <w:proofErr w:type="spellStart"/>
      <w:r w:rsidRPr="00A83ED5">
        <w:rPr>
          <w:i/>
          <w:iCs/>
          <w:szCs w:val="22"/>
          <w:lang w:val="fr-CH" w:eastAsia="ja-JP"/>
        </w:rPr>
        <w:t>object</w:t>
      </w:r>
      <w:proofErr w:type="spellEnd"/>
      <w:r w:rsidRPr="00A83ED5">
        <w:rPr>
          <w:i/>
          <w:iCs/>
          <w:szCs w:val="22"/>
          <w:lang w:val="fr-CH" w:eastAsia="ja-JP"/>
        </w:rPr>
        <w:t xml:space="preserve"> description exchange format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5E35EC" w:rsidRPr="00AA6222"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X.cpe</w:t>
      </w:r>
      <w:proofErr w:type="spellEnd"/>
      <w:r>
        <w:rPr>
          <w:lang w:val="en-US"/>
        </w:rPr>
        <w:t xml:space="preserve">, </w:t>
      </w:r>
      <w:r w:rsidRPr="001064C5">
        <w:rPr>
          <w:i/>
          <w:iCs/>
          <w:lang w:val="en-US"/>
        </w:rPr>
        <w:t>Common platform enumeration</w:t>
      </w:r>
    </w:p>
    <w:p w:rsidR="005E35EC" w:rsidRPr="00AA6222"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X.oval</w:t>
      </w:r>
      <w:proofErr w:type="spellEnd"/>
      <w:r>
        <w:rPr>
          <w:lang w:val="en-US"/>
        </w:rPr>
        <w:t xml:space="preserve">, </w:t>
      </w:r>
      <w:r w:rsidRPr="001064C5">
        <w:rPr>
          <w:i/>
          <w:iCs/>
          <w:lang w:val="en-US"/>
        </w:rPr>
        <w:t>Open vulnerability and assessment language</w:t>
      </w:r>
    </w:p>
    <w:p w:rsidR="005E35EC" w:rsidRPr="00AA6222"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X.rid</w:t>
      </w:r>
      <w:proofErr w:type="spellEnd"/>
      <w:r>
        <w:rPr>
          <w:lang w:val="en-US"/>
        </w:rPr>
        <w:t xml:space="preserve">, </w:t>
      </w:r>
      <w:r w:rsidRPr="001064C5">
        <w:rPr>
          <w:i/>
          <w:iCs/>
          <w:lang w:val="en-US"/>
        </w:rPr>
        <w:t>Real-time inter-network defense</w:t>
      </w:r>
    </w:p>
    <w:p w:rsidR="005E35EC" w:rsidRPr="00AA6222"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X.ridt</w:t>
      </w:r>
      <w:proofErr w:type="spellEnd"/>
      <w:r>
        <w:rPr>
          <w:lang w:val="en-US"/>
        </w:rPr>
        <w:t xml:space="preserve">, </w:t>
      </w:r>
      <w:r w:rsidRPr="001064C5">
        <w:rPr>
          <w:i/>
          <w:iCs/>
          <w:lang w:val="en-US"/>
        </w:rPr>
        <w:t>Transport of real-time inter-network defense (RID) messages</w:t>
      </w:r>
    </w:p>
    <w:p w:rsidR="005E35EC" w:rsidRPr="00AA6222"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X.ssaf</w:t>
      </w:r>
      <w:proofErr w:type="spellEnd"/>
      <w:r>
        <w:rPr>
          <w:lang w:val="en-US"/>
        </w:rPr>
        <w:t xml:space="preserve">, </w:t>
      </w:r>
      <w:r w:rsidRPr="001064C5">
        <w:rPr>
          <w:i/>
          <w:iCs/>
          <w:lang w:val="en-US"/>
        </w:rPr>
        <w:t>Security standards availability framework</w:t>
      </w:r>
      <w:r>
        <w:rPr>
          <w:i/>
          <w:iCs/>
          <w:lang w:val="en-US"/>
        </w:rPr>
        <w:t xml:space="preserve"> </w:t>
      </w:r>
      <w:r w:rsidRPr="001F2A20">
        <w:rPr>
          <w:lang w:val="en-US"/>
        </w:rPr>
        <w:t>(in collaboration with Q12/17)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Pr>
          <w:lang w:val="en-US"/>
        </w:rPr>
        <w:t>X.xccdf</w:t>
      </w:r>
      <w:proofErr w:type="spellEnd"/>
      <w:r>
        <w:rPr>
          <w:lang w:val="en-US"/>
        </w:rPr>
        <w:t xml:space="preserve">, </w:t>
      </w:r>
      <w:r w:rsidRPr="001064C5">
        <w:rPr>
          <w:i/>
          <w:iCs/>
          <w:lang w:val="en-US"/>
        </w:rPr>
        <w:t>Extensible configuration checklist description format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revised Recommendation: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X.1303, </w:t>
      </w:r>
      <w:r w:rsidRPr="001F2A20">
        <w:rPr>
          <w:i/>
          <w:iCs/>
          <w:lang w:val="en-US"/>
        </w:rPr>
        <w:t>Common alerting protocol (CAP 1.2)</w:t>
      </w:r>
      <w:r>
        <w:rPr>
          <w:i/>
          <w:iCs/>
          <w:lang w:val="en-US"/>
        </w:rPr>
        <w:t xml:space="preserve"> </w:t>
      </w:r>
      <w:r w:rsidRPr="001F2A20">
        <w:rPr>
          <w:lang w:val="en-US"/>
        </w:rPr>
        <w:t>(in collaboration with Q12/17)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lastRenderedPageBreak/>
        <w:t>X.abnot</w:t>
      </w:r>
      <w:proofErr w:type="spellEnd"/>
      <w:r w:rsidRPr="001F2A20">
        <w:rPr>
          <w:lang w:val="en-US"/>
        </w:rPr>
        <w:t xml:space="preserve">, </w:t>
      </w:r>
      <w:r w:rsidRPr="001F2A20">
        <w:rPr>
          <w:i/>
          <w:iCs/>
          <w:lang w:val="en-US"/>
        </w:rPr>
        <w:t>Abnormal traffic detection and control guideline for telecommunication network</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X.arf</w:t>
      </w:r>
      <w:proofErr w:type="spellEnd"/>
      <w:r w:rsidRPr="001F2A20">
        <w:rPr>
          <w:lang w:val="en-US"/>
        </w:rPr>
        <w:t xml:space="preserve">, </w:t>
      </w:r>
      <w:r w:rsidRPr="001F2A20">
        <w:rPr>
          <w:i/>
          <w:iCs/>
          <w:lang w:val="en-US"/>
        </w:rPr>
        <w:t>Assessment result format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X.bots</w:t>
      </w:r>
      <w:proofErr w:type="spellEnd"/>
      <w:r w:rsidRPr="001F2A20">
        <w:rPr>
          <w:lang w:val="en-US"/>
        </w:rPr>
        <w:t xml:space="preserve">, </w:t>
      </w:r>
      <w:r w:rsidRPr="001F2A20">
        <w:rPr>
          <w:i/>
          <w:iCs/>
          <w:lang w:val="en-US"/>
        </w:rPr>
        <w:t>Centralized framework for botnet detection and response</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X.capec</w:t>
      </w:r>
      <w:proofErr w:type="spellEnd"/>
      <w:r w:rsidRPr="001F2A20">
        <w:rPr>
          <w:lang w:val="en-US"/>
        </w:rPr>
        <w:t xml:space="preserve">, </w:t>
      </w:r>
      <w:r w:rsidRPr="001F2A20">
        <w:rPr>
          <w:i/>
          <w:iCs/>
          <w:lang w:val="en-US"/>
        </w:rPr>
        <w:t>Common attack pattern enumeration and classification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X.cce</w:t>
      </w:r>
      <w:proofErr w:type="spellEnd"/>
      <w:r w:rsidRPr="001F2A20">
        <w:rPr>
          <w:lang w:val="en-US"/>
        </w:rPr>
        <w:t xml:space="preserve">, </w:t>
      </w:r>
      <w:r w:rsidRPr="001F2A20">
        <w:rPr>
          <w:i/>
          <w:iCs/>
          <w:lang w:val="en-US"/>
        </w:rPr>
        <w:t>Common configuration enumeration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X.cee</w:t>
      </w:r>
      <w:proofErr w:type="spellEnd"/>
      <w:r w:rsidRPr="001F2A20">
        <w:rPr>
          <w:lang w:val="en-US"/>
        </w:rPr>
        <w:t xml:space="preserve">, </w:t>
      </w:r>
      <w:r w:rsidRPr="001F2A20">
        <w:rPr>
          <w:i/>
          <w:iCs/>
          <w:lang w:val="en-US"/>
        </w:rPr>
        <w:t>Common event expression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X.csi</w:t>
      </w:r>
      <w:proofErr w:type="spellEnd"/>
      <w:r w:rsidRPr="001F2A20">
        <w:rPr>
          <w:lang w:val="en-US"/>
        </w:rPr>
        <w:t xml:space="preserve">, </w:t>
      </w:r>
      <w:r w:rsidRPr="001F2A20">
        <w:rPr>
          <w:i/>
          <w:iCs/>
          <w:lang w:val="en-US"/>
        </w:rPr>
        <w:t xml:space="preserve">Guidelines for </w:t>
      </w:r>
      <w:proofErr w:type="spellStart"/>
      <w:r w:rsidRPr="001F2A20">
        <w:rPr>
          <w:i/>
          <w:iCs/>
          <w:lang w:val="en-US"/>
        </w:rPr>
        <w:t>cybersecurity</w:t>
      </w:r>
      <w:proofErr w:type="spellEnd"/>
      <w:r w:rsidRPr="001F2A20">
        <w:rPr>
          <w:i/>
          <w:iCs/>
          <w:lang w:val="en-US"/>
        </w:rPr>
        <w:t xml:space="preserve"> index</w:t>
      </w:r>
    </w:p>
    <w:p w:rsidR="005E35EC" w:rsidRPr="00F123FB"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X.csmc</w:t>
      </w:r>
      <w:proofErr w:type="spellEnd"/>
      <w:r w:rsidRPr="001F2A20">
        <w:rPr>
          <w:lang w:val="en-US"/>
        </w:rPr>
        <w:t xml:space="preserve">, </w:t>
      </w:r>
      <w:r w:rsidRPr="001F2A20">
        <w:rPr>
          <w:i/>
          <w:iCs/>
          <w:lang w:val="en-US"/>
        </w:rPr>
        <w:t>Continuous security monitoring using CYBEX techniques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X.cvrf</w:t>
      </w:r>
      <w:proofErr w:type="spellEnd"/>
      <w:r>
        <w:rPr>
          <w:lang w:val="en-US"/>
        </w:rPr>
        <w:t xml:space="preserve">, </w:t>
      </w:r>
      <w:r w:rsidRPr="00F123FB">
        <w:rPr>
          <w:i/>
          <w:iCs/>
          <w:lang w:val="en-US"/>
        </w:rPr>
        <w:t>Common vulnerability reporting format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X.cwss</w:t>
      </w:r>
      <w:proofErr w:type="spellEnd"/>
      <w:r w:rsidRPr="001F2A20">
        <w:rPr>
          <w:lang w:val="en-US"/>
        </w:rPr>
        <w:t xml:space="preserve">, </w:t>
      </w:r>
      <w:r w:rsidRPr="001F2A20">
        <w:rPr>
          <w:i/>
          <w:iCs/>
          <w:lang w:val="en-US"/>
        </w:rPr>
        <w:t>Common weakness scoring system</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X.dexf</w:t>
      </w:r>
      <w:proofErr w:type="spellEnd"/>
      <w:r w:rsidRPr="001F2A20">
        <w:rPr>
          <w:lang w:val="en-US"/>
        </w:rPr>
        <w:t xml:space="preserve">, </w:t>
      </w:r>
      <w:r w:rsidRPr="001F2A20">
        <w:rPr>
          <w:i/>
          <w:iCs/>
          <w:lang w:val="en-US"/>
        </w:rPr>
        <w:t>Digital forensics exchange format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X.gpn</w:t>
      </w:r>
      <w:proofErr w:type="spellEnd"/>
      <w:r w:rsidRPr="001F2A20">
        <w:rPr>
          <w:lang w:val="en-US"/>
        </w:rPr>
        <w:t xml:space="preserve">, </w:t>
      </w:r>
      <w:r w:rsidRPr="001F2A20">
        <w:rPr>
          <w:i/>
          <w:iCs/>
          <w:lang w:val="en-US"/>
        </w:rPr>
        <w:t>Mechanism and procedure for distributing policies for network security</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X.maec</w:t>
      </w:r>
      <w:proofErr w:type="spellEnd"/>
      <w:r w:rsidRPr="001F2A20">
        <w:rPr>
          <w:lang w:val="en-US"/>
        </w:rPr>
        <w:t xml:space="preserve">, </w:t>
      </w:r>
      <w:r w:rsidRPr="001F2A20">
        <w:rPr>
          <w:i/>
          <w:iCs/>
          <w:lang w:val="en-US"/>
        </w:rPr>
        <w:t>Malware attribute enumeration and classification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X.pfam</w:t>
      </w:r>
      <w:proofErr w:type="spellEnd"/>
      <w:r w:rsidRPr="001F2A20">
        <w:rPr>
          <w:lang w:val="en-US"/>
        </w:rPr>
        <w:t xml:space="preserve">, </w:t>
      </w:r>
      <w:r w:rsidRPr="001F2A20">
        <w:rPr>
          <w:i/>
          <w:iCs/>
          <w:lang w:val="en-US"/>
        </w:rPr>
        <w:t>Misuse enumeration and characterization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X.sip</w:t>
      </w:r>
      <w:proofErr w:type="spellEnd"/>
      <w:r w:rsidRPr="001F2A20">
        <w:rPr>
          <w:lang w:val="en-US"/>
        </w:rPr>
        <w:t xml:space="preserve">-cyber, </w:t>
      </w:r>
      <w:r w:rsidRPr="001F2A20">
        <w:rPr>
          <w:i/>
          <w:iCs/>
          <w:lang w:val="en-US"/>
        </w:rPr>
        <w:t xml:space="preserve">Security guidelines for countering </w:t>
      </w:r>
      <w:proofErr w:type="spellStart"/>
      <w:r w:rsidRPr="001F2A20">
        <w:rPr>
          <w:i/>
          <w:iCs/>
          <w:lang w:val="en-US"/>
        </w:rPr>
        <w:t>cyber attacks</w:t>
      </w:r>
      <w:proofErr w:type="spellEnd"/>
      <w:r w:rsidRPr="001F2A20">
        <w:rPr>
          <w:i/>
          <w:iCs/>
          <w:lang w:val="en-US"/>
        </w:rPr>
        <w:t xml:space="preserve"> in SIP-based services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X.sips</w:t>
      </w:r>
      <w:proofErr w:type="spellEnd"/>
      <w:r w:rsidRPr="001F2A20">
        <w:rPr>
          <w:lang w:val="en-US"/>
        </w:rPr>
        <w:t xml:space="preserve">, </w:t>
      </w:r>
      <w:r w:rsidRPr="001F2A20">
        <w:rPr>
          <w:i/>
          <w:iCs/>
          <w:lang w:val="en-US"/>
        </w:rPr>
        <w:t xml:space="preserve">Framework for countering </w:t>
      </w:r>
      <w:proofErr w:type="spellStart"/>
      <w:r w:rsidRPr="001F2A20">
        <w:rPr>
          <w:i/>
          <w:iCs/>
          <w:lang w:val="en-US"/>
        </w:rPr>
        <w:t>cyber attacks</w:t>
      </w:r>
      <w:proofErr w:type="spellEnd"/>
      <w:r w:rsidRPr="001F2A20">
        <w:rPr>
          <w:i/>
          <w:iCs/>
          <w:lang w:val="en-US"/>
        </w:rPr>
        <w:t xml:space="preserve"> in SIP-based services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X.trm</w:t>
      </w:r>
      <w:proofErr w:type="spellEnd"/>
      <w:r w:rsidRPr="001F2A20">
        <w:rPr>
          <w:lang w:val="en-US"/>
        </w:rPr>
        <w:t xml:space="preserve">, </w:t>
      </w:r>
      <w:r w:rsidRPr="001F2A20">
        <w:rPr>
          <w:i/>
          <w:iCs/>
          <w:lang w:val="en-US"/>
        </w:rPr>
        <w:t xml:space="preserve">Overview of </w:t>
      </w:r>
      <w:proofErr w:type="spellStart"/>
      <w:r w:rsidRPr="001F2A20">
        <w:rPr>
          <w:i/>
          <w:iCs/>
          <w:lang w:val="en-US"/>
        </w:rPr>
        <w:t>traceback</w:t>
      </w:r>
      <w:proofErr w:type="spellEnd"/>
      <w:r w:rsidRPr="001F2A20">
        <w:rPr>
          <w:i/>
          <w:iCs/>
          <w:lang w:val="en-US"/>
        </w:rPr>
        <w:t xml:space="preserve"> mechanisms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reports of the Correspondence Group</w:t>
      </w:r>
      <w:r>
        <w:rPr>
          <w:lang w:val="en-US"/>
        </w:rPr>
        <w:t xml:space="preserve"> 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PP-10, WTDC-10 and GSC-16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the </w:t>
      </w:r>
      <w:proofErr w:type="spellStart"/>
      <w:r w:rsidRPr="001F2A20">
        <w:rPr>
          <w:lang w:val="en-US"/>
        </w:rPr>
        <w:t>cybersecurity</w:t>
      </w:r>
      <w:proofErr w:type="spellEnd"/>
      <w:r w:rsidRPr="001F2A20">
        <w:rPr>
          <w:lang w:val="en-US"/>
        </w:rPr>
        <w:t xml:space="preserve"> related aspects of the work of the Focus Groups on Cloud </w:t>
      </w:r>
      <w:r>
        <w:rPr>
          <w:lang w:val="en-US"/>
        </w:rPr>
        <w:t xml:space="preserve">Computing </w:t>
      </w:r>
      <w:r w:rsidRPr="001F2A20">
        <w:rPr>
          <w:lang w:val="en-US"/>
        </w:rPr>
        <w:t xml:space="preserve">and Smart </w:t>
      </w:r>
      <w:r>
        <w:rPr>
          <w:lang w:val="en-US"/>
        </w:rPr>
        <w:t xml:space="preserve">Grid </w:t>
      </w:r>
      <w:r w:rsidRPr="001F2A20">
        <w:rPr>
          <w:lang w:val="en-US"/>
        </w:rPr>
        <w:t>and maintain continuing collaboration with the Focus Groups and recommended successor group activities.</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Assist the TSB with resolving copyright and trademark issues with CYBEX texts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Coordinate with TSB for updating the reference website on </w:t>
      </w:r>
      <w:proofErr w:type="spellStart"/>
      <w:r w:rsidRPr="001F2A20">
        <w:rPr>
          <w:lang w:val="en-US"/>
        </w:rPr>
        <w:t>cybersecurity</w:t>
      </w:r>
      <w:proofErr w:type="spellEnd"/>
      <w:r w:rsidRPr="001F2A20">
        <w:rPr>
          <w:lang w:val="en-US"/>
        </w:rPr>
        <w:t xml:space="preserve"> organizations pursuant to WTSA-08 Res. 58</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Contribute to the study on countering spam (see Q5/17)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 27, IEEE, IETF, OASIS, 3GPP, 3GPP2, OMA, ETSI/TISPAN, NIST, OECD, FIRST and CERT/CC</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(with Q3/17) enhancing collaboration with the large array of </w:t>
      </w:r>
      <w:proofErr w:type="spellStart"/>
      <w:r w:rsidRPr="001F2A20">
        <w:rPr>
          <w:lang w:val="en-US"/>
        </w:rPr>
        <w:t>cybersecurity</w:t>
      </w:r>
      <w:proofErr w:type="spellEnd"/>
      <w:r w:rsidRPr="001F2A20">
        <w:rPr>
          <w:lang w:val="en-US"/>
        </w:rPr>
        <w:t xml:space="preserve"> service organizations active globally including the CCDB and MITRE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a more broader involvement of regional organizations in the work of Q4/17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50</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5/17  -  Countering spam by technical means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 Suppl.6</w:t>
      </w:r>
      <w:r>
        <w:rPr>
          <w:lang w:val="en-US"/>
        </w:rPr>
        <w:t xml:space="preserve"> and X.Suppl.11</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lastRenderedPageBreak/>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Q5/17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X.oacms</w:t>
      </w:r>
      <w:proofErr w:type="spellEnd"/>
      <w:r>
        <w:rPr>
          <w:lang w:val="en-US"/>
        </w:rPr>
        <w:t xml:space="preserve">, </w:t>
      </w:r>
      <w:r w:rsidRPr="00DB1640">
        <w:rPr>
          <w:i/>
          <w:iCs/>
          <w:lang w:val="en-US"/>
        </w:rPr>
        <w:t>Overall aspects of countering messaging spam in mobile networks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Finalize work and achieve approval on draft new supplement:</w:t>
      </w:r>
    </w:p>
    <w:p w:rsidR="005E35EC" w:rsidRPr="005A0E3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Supplement to X.ics, </w:t>
      </w:r>
      <w:r w:rsidRPr="005A0E30">
        <w:rPr>
          <w:i/>
          <w:iCs/>
          <w:lang w:val="en-US"/>
        </w:rPr>
        <w:t>Functions &amp; interfaces for countering email spam using botnet information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any service-related requirements on countering spam developed by SG 2</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work in progress in ITU-D Q.22/1</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IETF, ISO/IEC JTC 1, OECD and MAAWG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52</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spacing w:before="240"/>
        <w:rPr>
          <w:b/>
          <w:bCs/>
          <w:lang w:val="en-US"/>
        </w:rPr>
      </w:pPr>
      <w:r w:rsidRPr="001F2A20">
        <w:rPr>
          <w:b/>
          <w:bCs/>
          <w:lang w:val="en-US"/>
        </w:rPr>
        <w:t xml:space="preserve">Working Party </w:t>
      </w:r>
      <w:proofErr w:type="gramStart"/>
      <w:r w:rsidRPr="001F2A20">
        <w:rPr>
          <w:b/>
          <w:bCs/>
          <w:lang w:val="en-US"/>
        </w:rPr>
        <w:t>2  -</w:t>
      </w:r>
      <w:proofErr w:type="gramEnd"/>
      <w:r w:rsidRPr="001F2A20">
        <w:rPr>
          <w:b/>
          <w:bCs/>
          <w:lang w:val="en-US"/>
        </w:rPr>
        <w:t xml:space="preserve">  Application security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and approve results from interim activities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possible actions resulting from PP-10, WTDC-10 and GSC-1</w:t>
      </w:r>
      <w:r>
        <w:rPr>
          <w:lang w:val="en-US"/>
        </w:rPr>
        <w:t>6</w:t>
      </w:r>
    </w:p>
    <w:p w:rsidR="005E35EC" w:rsidRPr="00C94961"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CF7D0D">
        <w:rPr>
          <w:lang w:val="en-US"/>
        </w:rPr>
        <w:t>Preparation for WTSA-</w:t>
      </w:r>
      <w:r w:rsidRPr="00C47607">
        <w:rPr>
          <w:lang w:val="en-US"/>
        </w:rPr>
        <w:t>12</w:t>
      </w:r>
      <w:r w:rsidRPr="00C94961">
        <w:rPr>
          <w:lang w:val="en-US"/>
        </w:rPr>
        <w:t xml:space="preserve"> </w:t>
      </w:r>
      <w:r w:rsidRPr="005E35EC">
        <w:rPr>
          <w:lang w:val="en-US"/>
        </w:rPr>
        <w:t>(report and proposed Questions)</w:t>
      </w:r>
    </w:p>
    <w:p w:rsidR="005E35EC" w:rsidRPr="001F2A20" w:rsidRDefault="005E35EC" w:rsidP="005E35EC">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bookmarkStart w:id="2" w:name="OLE_LINK1"/>
      <w:bookmarkStart w:id="3" w:name="OLE_LINK2"/>
      <w:r w:rsidRPr="001F2A20">
        <w:rPr>
          <w:lang w:val="en-US" w:eastAsia="ko-KR"/>
        </w:rPr>
        <w:t xml:space="preserve">Carry out responsibilities </w:t>
      </w:r>
      <w:r w:rsidRPr="001F2A20">
        <w:rPr>
          <w:lang w:val="en-US"/>
        </w:rPr>
        <w:t xml:space="preserve">for </w:t>
      </w:r>
      <w:bookmarkEnd w:id="2"/>
      <w:bookmarkEnd w:id="3"/>
      <w:r w:rsidRPr="001F2A20">
        <w:rPr>
          <w:lang w:val="en-US"/>
        </w:rPr>
        <w:t xml:space="preserve">Recommendations X.1101, X.1111, X.1112, X.1113, X.1114, X.1121, X.1122, X.1123, X.1124, X.1125, X.1171, X.1191, X.1192, </w:t>
      </w:r>
      <w:r w:rsidRPr="00BB386C">
        <w:rPr>
          <w:lang w:val="en-US"/>
        </w:rPr>
        <w:t xml:space="preserve">X.1193, </w:t>
      </w:r>
      <w:r w:rsidRPr="001F2A20">
        <w:rPr>
          <w:lang w:val="en-US"/>
        </w:rPr>
        <w:t>X.1195, X.1311, and X.1312</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Q6/17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5E35EC" w:rsidRPr="00D15D57"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X.iptvsec-4, </w:t>
      </w:r>
      <w:r w:rsidRPr="00D15D57">
        <w:rPr>
          <w:i/>
          <w:iCs/>
          <w:lang w:val="en-US"/>
        </w:rPr>
        <w:t>Algorithm selection scheme for service and content protection (SCP) descrambling</w:t>
      </w:r>
    </w:p>
    <w:p w:rsidR="005E35EC" w:rsidRPr="00D15D57"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X.iptvsec-6, </w:t>
      </w:r>
      <w:r w:rsidRPr="00D15D57">
        <w:rPr>
          <w:i/>
          <w:iCs/>
          <w:lang w:val="en-US"/>
        </w:rPr>
        <w:t>Framework for the downloadable service and content protection system in the mobile IPTV environment</w:t>
      </w:r>
    </w:p>
    <w:p w:rsidR="005E35EC" w:rsidRPr="00D15D57"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X.iptvsec-7, </w:t>
      </w:r>
      <w:r w:rsidRPr="00D15D57">
        <w:rPr>
          <w:i/>
          <w:iCs/>
          <w:lang w:val="en-US"/>
        </w:rPr>
        <w:t>Guidelines on criteria for selecting cryptographic algorithms for IPTV service and content protection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X.usnsec-3, </w:t>
      </w:r>
      <w:r w:rsidRPr="00D15D57">
        <w:rPr>
          <w:i/>
          <w:iCs/>
          <w:lang w:val="en-US"/>
        </w:rPr>
        <w:t>Security requirements for wireless sensor network routing</w:t>
      </w:r>
      <w:r>
        <w:rPr>
          <w:i/>
          <w:iCs/>
          <w:lang w:val="en-US"/>
        </w:rPr>
        <w:t xml:space="preserve"> (</w:t>
      </w:r>
      <w:r w:rsidRPr="001F2A20">
        <w:rPr>
          <w:lang w:val="en-US"/>
        </w:rPr>
        <w:t>collaboratively with ISO/IEC JTC 1/SC 6/WG 7</w:t>
      </w:r>
      <w:r>
        <w:rPr>
          <w:lang w:val="en-US"/>
        </w:rPr>
        <w: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X.iptvsec-8, </w:t>
      </w:r>
      <w:r w:rsidRPr="0091647F">
        <w:rPr>
          <w:i/>
          <w:iCs/>
          <w:lang w:val="en-US"/>
        </w:rPr>
        <w:t>Virtual machine-based security platform for renewable IPTV service and content protection (SCP)</w:t>
      </w:r>
    </w:p>
    <w:p w:rsidR="005E35EC"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X.msec-5, </w:t>
      </w:r>
      <w:r w:rsidRPr="0091647F">
        <w:rPr>
          <w:i/>
          <w:iCs/>
          <w:lang w:val="en-US"/>
        </w:rPr>
        <w:t>Security requirements and mechanism for reconfiguration of mobile device with multiple communication interfaces</w:t>
      </w:r>
    </w:p>
    <w:p w:rsidR="005E35EC" w:rsidRPr="0091647F"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lastRenderedPageBreak/>
        <w:t>-</w:t>
      </w:r>
      <w:r w:rsidRPr="001F2A20">
        <w:rPr>
          <w:lang w:val="en-US"/>
        </w:rPr>
        <w:tab/>
      </w:r>
      <w:r>
        <w:rPr>
          <w:lang w:val="en-US"/>
        </w:rPr>
        <w:t xml:space="preserve">X.msec-6, </w:t>
      </w:r>
      <w:r w:rsidRPr="0091647F">
        <w:rPr>
          <w:i/>
          <w:iCs/>
          <w:lang w:val="en-US"/>
        </w:rPr>
        <w:t>Security aspects of mobile phones</w:t>
      </w:r>
    </w:p>
    <w:p w:rsidR="005E35EC" w:rsidRPr="001F2A20" w:rsidRDefault="005E35EC" w:rsidP="005E35EC">
      <w:pPr>
        <w:tabs>
          <w:tab w:val="clear" w:pos="794"/>
          <w:tab w:val="clear" w:pos="1191"/>
          <w:tab w:val="clear" w:pos="1588"/>
          <w:tab w:val="clear" w:pos="1985"/>
          <w:tab w:val="left" w:pos="1080"/>
        </w:tabs>
        <w:spacing w:before="60"/>
        <w:ind w:left="720"/>
        <w:rPr>
          <w:lang w:val="en-US"/>
        </w:rPr>
      </w:pPr>
      <w:r w:rsidRPr="001F2A20">
        <w:rPr>
          <w:lang w:val="en-US"/>
        </w:rPr>
        <w:t>-</w:t>
      </w:r>
      <w:r w:rsidRPr="001F2A20">
        <w:rPr>
          <w:lang w:val="en-US"/>
        </w:rPr>
        <w:tab/>
      </w:r>
      <w:r>
        <w:rPr>
          <w:lang w:val="en-US"/>
        </w:rPr>
        <w:t xml:space="preserve">X.unsec-1, </w:t>
      </w:r>
      <w:r w:rsidRPr="0091647F">
        <w:rPr>
          <w:i/>
          <w:iCs/>
          <w:lang w:val="en-US"/>
        </w:rPr>
        <w:t>Security requirements and framework of ubiquitous networking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PP-10, WTDC-10 and GSC-16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in these IPTV </w:t>
      </w:r>
      <w:proofErr w:type="spellStart"/>
      <w:r w:rsidRPr="001F2A20">
        <w:rPr>
          <w:lang w:val="en-US"/>
        </w:rPr>
        <w:t>interop</w:t>
      </w:r>
      <w:proofErr w:type="spellEnd"/>
      <w:r w:rsidRPr="001F2A20">
        <w:rPr>
          <w:lang w:val="en-US"/>
        </w:rPr>
        <w:t xml:space="preserve"> events)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iCs/>
          <w:lang w:val="en-US"/>
        </w:rPr>
        <w:t>Address any coordination issues from JCA-IPTV, JCA-HN and JCA-</w:t>
      </w:r>
      <w:proofErr w:type="spellStart"/>
      <w:r w:rsidRPr="001F2A20">
        <w:rPr>
          <w:iCs/>
          <w:lang w:val="en-US"/>
        </w:rPr>
        <w:t>IoT</w:t>
      </w:r>
      <w:proofErr w:type="spellEnd"/>
      <w:r w:rsidRPr="001F2A20">
        <w:rPr>
          <w:iCs/>
          <w:lang w:val="en-US"/>
        </w:rPr>
        <w:t xml:space="preserve"> and identify any issues to report to these JCAs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1/SCs 6, 25, 27 and 31, IETF, 3GPP, 3GPP2 and OMA</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7/17  -  Secure application services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Q7/17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X.p2p-4, </w:t>
      </w:r>
      <w:r w:rsidRPr="00C574C7">
        <w:rPr>
          <w:i/>
          <w:iCs/>
          <w:lang w:val="en-US"/>
        </w:rPr>
        <w:t>Use of service providers’ user authentication infrastructure to implement PKI for peer-to-peer networks</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X.sap-4, </w:t>
      </w:r>
      <w:proofErr w:type="gramStart"/>
      <w:r w:rsidRPr="00C574C7">
        <w:rPr>
          <w:i/>
          <w:iCs/>
          <w:lang w:val="en-US"/>
        </w:rPr>
        <w:t>The</w:t>
      </w:r>
      <w:proofErr w:type="gramEnd"/>
      <w:r w:rsidRPr="00C574C7">
        <w:rPr>
          <w:i/>
          <w:iCs/>
          <w:lang w:val="en-US"/>
        </w:rPr>
        <w:t xml:space="preserve"> general framework of combined authentication on multiple identity service provider environment</w:t>
      </w:r>
      <w:r>
        <w:rPr>
          <w:lang w:val="en-US"/>
        </w:rPr>
        <w:t xml:space="preserve"> (in collaboration with Q10/17)</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proofErr w:type="gramStart"/>
      <w:r w:rsidRPr="00C574C7">
        <w:rPr>
          <w:i/>
          <w:iCs/>
          <w:lang w:val="en-US"/>
        </w:rPr>
        <w:t>One</w:t>
      </w:r>
      <w:proofErr w:type="gramEnd"/>
      <w:r w:rsidRPr="00C574C7">
        <w:rPr>
          <w:i/>
          <w:iCs/>
          <w:lang w:val="en-US"/>
        </w:rPr>
        <w:t xml:space="preserve"> time password based non-repudiation framework</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X.sap-7, </w:t>
      </w:r>
      <w:proofErr w:type="gramStart"/>
      <w:r w:rsidRPr="00C574C7">
        <w:rPr>
          <w:i/>
          <w:iCs/>
          <w:lang w:val="en-US"/>
        </w:rPr>
        <w:t>The</w:t>
      </w:r>
      <w:proofErr w:type="gramEnd"/>
      <w:r w:rsidRPr="00C574C7">
        <w:rPr>
          <w:i/>
          <w:iCs/>
          <w:lang w:val="en-US"/>
        </w:rPr>
        <w:t xml:space="preserve"> requirements of fraud detection and response service for sensitive Information Communication Technology applications</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X.websec-4, </w:t>
      </w:r>
      <w:r w:rsidRPr="00C574C7">
        <w:rPr>
          <w:i/>
          <w:iCs/>
          <w:lang w:val="en-US"/>
        </w:rPr>
        <w:t>Security framework for enhanced web based telecommunication services</w:t>
      </w:r>
    </w:p>
    <w:p w:rsidR="005E35EC" w:rsidRPr="001F2A20"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X.xacml3, </w:t>
      </w:r>
      <w:proofErr w:type="spellStart"/>
      <w:r w:rsidRPr="00C574C7">
        <w:rPr>
          <w:i/>
          <w:iCs/>
          <w:lang w:val="en-US"/>
        </w:rPr>
        <w:t>eXtensible</w:t>
      </w:r>
      <w:proofErr w:type="spellEnd"/>
      <w:r w:rsidRPr="00C574C7">
        <w:rPr>
          <w:i/>
          <w:iCs/>
          <w:lang w:val="en-US"/>
        </w:rPr>
        <w:t xml:space="preserve"> Access Control Markup Language (XACML) 3.0</w:t>
      </w:r>
      <w:r>
        <w:rPr>
          <w:lang w:val="en-US"/>
        </w:rPr>
        <w:t xml:space="preserve"> (in collaboration with Q10/17)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Amendment</w:t>
      </w:r>
      <w:r>
        <w:rPr>
          <w:lang w:val="en-US"/>
        </w:rPr>
        <w:t>s</w:t>
      </w:r>
      <w:r w:rsidRPr="001F2A20">
        <w:rPr>
          <w:lang w:val="en-US"/>
        </w:rPr>
        <w:t xml:space="preserve"> to Recommendation</w:t>
      </w:r>
      <w:r>
        <w:rPr>
          <w:lang w:val="en-US"/>
        </w:rPr>
        <w:t>s</w:t>
      </w:r>
      <w:r w:rsidRPr="001F2A20">
        <w:rPr>
          <w:lang w:val="en-US"/>
        </w:rPr>
        <w:t>:</w:t>
      </w:r>
    </w:p>
    <w:p w:rsidR="005E35EC"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X.1141</w:t>
      </w:r>
      <w:r>
        <w:rPr>
          <w:lang w:val="en-US"/>
        </w:rPr>
        <w:t xml:space="preserve"> Amd.1, </w:t>
      </w:r>
      <w:r w:rsidRPr="00C574C7">
        <w:rPr>
          <w:i/>
          <w:iCs/>
          <w:lang w:val="en-US"/>
        </w:rPr>
        <w:t>Security Assertion Markup Language (SAML) 2.0 - Amendment: Errata</w:t>
      </w:r>
      <w:r>
        <w:rPr>
          <w:lang w:val="en-US"/>
        </w:rPr>
        <w:t xml:space="preserve"> (in collaboration with Q10/17)</w:t>
      </w:r>
    </w:p>
    <w:p w:rsidR="005E35EC" w:rsidRPr="009018E2" w:rsidRDefault="005E35EC" w:rsidP="005E35EC">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X.1142</w:t>
      </w:r>
      <w:r>
        <w:rPr>
          <w:lang w:val="en-US"/>
        </w:rPr>
        <w:t xml:space="preserve"> Amd.1, </w:t>
      </w:r>
      <w:proofErr w:type="spellStart"/>
      <w:r w:rsidRPr="00C574C7">
        <w:rPr>
          <w:i/>
          <w:iCs/>
          <w:lang w:val="en-US"/>
        </w:rPr>
        <w:t>eXtensible</w:t>
      </w:r>
      <w:proofErr w:type="spellEnd"/>
      <w:r w:rsidRPr="00C574C7">
        <w:rPr>
          <w:i/>
          <w:iCs/>
          <w:lang w:val="en-US"/>
        </w:rPr>
        <w:t xml:space="preserve"> Access Control Markup Language (XACML 2.0) - Amendment 1: Errata</w:t>
      </w:r>
      <w:r>
        <w:rPr>
          <w:lang w:val="en-US"/>
        </w:rPr>
        <w:t xml:space="preserve"> (in collaboration with Q10/17)</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Q8/17 in ongoing work on </w:t>
      </w:r>
      <w:proofErr w:type="spellStart"/>
      <w:r w:rsidRPr="001F2A20">
        <w:rPr>
          <w:lang w:val="en-US"/>
        </w:rPr>
        <w:t>X.fsspvn</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ISO/IEC JTC 1/SC 27 and 38, IETF, OASIS and </w:t>
      </w:r>
      <w:proofErr w:type="spellStart"/>
      <w:r w:rsidRPr="001F2A20">
        <w:rPr>
          <w:lang w:val="en-US"/>
        </w:rPr>
        <w:t>Kantara</w:t>
      </w:r>
      <w:proofErr w:type="spellEnd"/>
      <w:r w:rsidRPr="001F2A20">
        <w:rPr>
          <w:lang w:val="en-US"/>
        </w:rPr>
        <w:t xml:space="preserve"> Initiative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A11B4E" w:rsidRDefault="00A11B4E">
      <w:pPr>
        <w:tabs>
          <w:tab w:val="clear" w:pos="794"/>
          <w:tab w:val="clear" w:pos="1191"/>
          <w:tab w:val="clear" w:pos="1588"/>
          <w:tab w:val="clear" w:pos="1985"/>
        </w:tabs>
        <w:overflowPunct/>
        <w:autoSpaceDE/>
        <w:autoSpaceDN/>
        <w:adjustRightInd/>
        <w:spacing w:before="0"/>
        <w:textAlignment w:val="auto"/>
        <w:rPr>
          <w:b/>
          <w:lang w:val="en-US"/>
        </w:rPr>
      </w:pPr>
      <w:r>
        <w:rPr>
          <w:b/>
          <w:lang w:val="en-US"/>
        </w:rPr>
        <w:br w:type="page"/>
      </w:r>
    </w:p>
    <w:p w:rsidR="005E35EC" w:rsidRPr="001F2A20" w:rsidRDefault="005E35EC" w:rsidP="005E35EC">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lastRenderedPageBreak/>
        <w:t>Question 8/17  -  Service oriented architecture security</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Q8/17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X.ccsec</w:t>
      </w:r>
      <w:proofErr w:type="spellEnd"/>
      <w:r w:rsidRPr="001F2A20">
        <w:rPr>
          <w:lang w:val="en-US"/>
        </w:rPr>
        <w:t xml:space="preserve">, </w:t>
      </w:r>
      <w:r w:rsidRPr="001F2A20">
        <w:rPr>
          <w:i/>
          <w:iCs/>
          <w:lang w:val="en-US"/>
        </w:rPr>
        <w:t>Security guideline for cloud computing in telecommunication area</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X.fsspvn</w:t>
      </w:r>
      <w:proofErr w:type="spellEnd"/>
      <w:r w:rsidRPr="001F2A20">
        <w:rPr>
          <w:lang w:val="en-US"/>
        </w:rPr>
        <w:t xml:space="preserve">, </w:t>
      </w:r>
      <w:r w:rsidRPr="001F2A20">
        <w:rPr>
          <w:i/>
          <w:iCs/>
          <w:lang w:val="en-US"/>
        </w:rPr>
        <w:t xml:space="preserve">Framework of the secure service platform for virtual network </w:t>
      </w:r>
      <w:r w:rsidRPr="001F2A20">
        <w:rPr>
          <w:lang w:val="en-US"/>
        </w:rPr>
        <w:t>(in collaboration with Q8/17)</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X.sfcs</w:t>
      </w:r>
      <w:r>
        <w:rPr>
          <w:lang w:val="en-US"/>
        </w:rPr>
        <w:t>e</w:t>
      </w:r>
      <w:proofErr w:type="spellEnd"/>
      <w:r w:rsidRPr="001F2A20">
        <w:rPr>
          <w:lang w:val="en-US"/>
        </w:rPr>
        <w:t xml:space="preserve">, </w:t>
      </w:r>
      <w:r w:rsidRPr="001F2A20">
        <w:rPr>
          <w:i/>
          <w:iCs/>
          <w:lang w:val="en-US"/>
        </w:rPr>
        <w:t>Security functional requirements for Software as a Service (</w:t>
      </w:r>
      <w:proofErr w:type="spellStart"/>
      <w:r w:rsidRPr="001F2A20">
        <w:rPr>
          <w:i/>
          <w:iCs/>
          <w:lang w:val="en-US"/>
        </w:rPr>
        <w:t>SaaS</w:t>
      </w:r>
      <w:proofErr w:type="spellEnd"/>
      <w:r w:rsidRPr="001F2A20">
        <w:rPr>
          <w:i/>
          <w:iCs/>
          <w:lang w:val="en-US"/>
        </w:rPr>
        <w:t>) application environment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X.srfctse</w:t>
      </w:r>
      <w:proofErr w:type="spellEnd"/>
      <w:r w:rsidRPr="001F2A20">
        <w:rPr>
          <w:lang w:val="en-US"/>
        </w:rPr>
        <w:t xml:space="preserve">, </w:t>
      </w:r>
      <w:r w:rsidRPr="001F2A20">
        <w:rPr>
          <w:i/>
          <w:iCs/>
          <w:lang w:val="en-US"/>
        </w:rPr>
        <w:t>Security requirements and framework of cloud based telecommunication service environment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Q7/17 in ongoing work on X.websec-4; assist Q10/17 in ongoing work on </w:t>
      </w:r>
      <w:proofErr w:type="spellStart"/>
      <w:r w:rsidRPr="001F2A20">
        <w:rPr>
          <w:lang w:val="en-US"/>
        </w:rPr>
        <w:t>X.idmcc</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Recommend division of responsibilities for security aspects of cloud computing among SG 17 Questions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FG Cloud current status and achievements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 7 (Study Group on Service Oriented Architecture (SOA)), ISO/IEC JTC 1/SC 27 and 38, IETF, OASIS (on SOA security), 3GPP, 3GPP2, OMA, ETSI/TISPAN and TM Forum</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 xml:space="preserve">Question 9/17  -  </w:t>
      </w:r>
      <w:proofErr w:type="spellStart"/>
      <w:r w:rsidRPr="001F2A20">
        <w:rPr>
          <w:b/>
          <w:lang w:val="en-US"/>
        </w:rPr>
        <w:t>Telebiometrics</w:t>
      </w:r>
      <w:proofErr w:type="spellEnd"/>
    </w:p>
    <w:p w:rsidR="005E35EC" w:rsidRPr="00B21737" w:rsidRDefault="005E35EC" w:rsidP="005E35EC">
      <w:pPr>
        <w:keepNext/>
        <w:numPr>
          <w:ilvl w:val="0"/>
          <w:numId w:val="11"/>
        </w:numPr>
        <w:tabs>
          <w:tab w:val="clear" w:pos="794"/>
          <w:tab w:val="clear" w:pos="1191"/>
          <w:tab w:val="clear" w:pos="1588"/>
          <w:tab w:val="clear" w:pos="1985"/>
        </w:tabs>
        <w:overflowPunct/>
        <w:autoSpaceDE/>
        <w:autoSpaceDN/>
        <w:adjustRightInd/>
        <w:textAlignment w:val="auto"/>
        <w:rPr>
          <w:lang w:val="en-US"/>
        </w:rPr>
      </w:pPr>
      <w:r w:rsidRPr="00B21737">
        <w:rPr>
          <w:lang w:val="en-US" w:eastAsia="ko-KR"/>
        </w:rPr>
        <w:t xml:space="preserve">Carry out responsibilities </w:t>
      </w:r>
      <w:r w:rsidRPr="00B21737">
        <w:rPr>
          <w:lang w:val="en-US"/>
        </w:rPr>
        <w:t>for Recommendations X.1080.1, X.1081, X.1082, X.1083, X.1084, X.1086, X.1088, X.1089, and X.1090</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Q9/17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Recommendation</w:t>
      </w:r>
      <w:r>
        <w:rPr>
          <w:lang w:val="en-US"/>
        </w:rPr>
        <w:t>s</w:t>
      </w:r>
      <w:r w:rsidRPr="001F2A20">
        <w:rPr>
          <w:lang w:val="en-US"/>
        </w:rPr>
        <w:t>:</w:t>
      </w:r>
    </w:p>
    <w:p w:rsidR="005E35EC" w:rsidRPr="002E4F2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 World-Wide Chemo-logical Diagnostics and Remedies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5E35EC" w:rsidRPr="002E4F2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2E4F2F">
        <w:rPr>
          <w:lang w:val="en-US"/>
        </w:rPr>
        <w:t xml:space="preserve">X.1086 </w:t>
      </w:r>
      <w:proofErr w:type="spellStart"/>
      <w:r>
        <w:rPr>
          <w:lang w:val="en-US"/>
        </w:rPr>
        <w:t>Amd</w:t>
      </w:r>
      <w:proofErr w:type="spellEnd"/>
      <w:r>
        <w:rPr>
          <w:lang w:val="en-US"/>
        </w:rPr>
        <w:t xml:space="preserve">. 1, </w:t>
      </w:r>
      <w:proofErr w:type="spellStart"/>
      <w:r w:rsidRPr="002E4F2F">
        <w:rPr>
          <w:i/>
          <w:iCs/>
          <w:lang w:val="en-US"/>
        </w:rPr>
        <w:t>Telebiometric</w:t>
      </w:r>
      <w:proofErr w:type="spellEnd"/>
      <w:r w:rsidRPr="002E4F2F">
        <w:rPr>
          <w:i/>
          <w:iCs/>
          <w:lang w:val="en-US"/>
        </w:rPr>
        <w:t xml:space="preserve"> protection procedures – A guideline to technical and managerial countermeasures for biometric data security – Amendment 1: </w:t>
      </w:r>
      <w:proofErr w:type="spellStart"/>
      <w:r w:rsidRPr="002E4F2F">
        <w:rPr>
          <w:i/>
          <w:iCs/>
          <w:lang w:val="en-US"/>
        </w:rPr>
        <w:t>Multibiometric</w:t>
      </w:r>
      <w:proofErr w:type="spellEnd"/>
      <w:r w:rsidRPr="002E4F2F">
        <w:rPr>
          <w:i/>
          <w:iCs/>
          <w:lang w:val="en-US"/>
        </w:rPr>
        <w:t xml:space="preserve"> protection procedures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X.gep</w:t>
      </w:r>
      <w:proofErr w:type="spellEnd"/>
      <w:r>
        <w:rPr>
          <w:lang w:val="en-US"/>
        </w:rPr>
        <w:t xml:space="preserve">, </w:t>
      </w:r>
      <w:r w:rsidRPr="002E4F2F">
        <w:rPr>
          <w:i/>
          <w:iCs/>
          <w:lang w:val="en-US"/>
        </w:rPr>
        <w:t xml:space="preserve">A guideline for evaluating </w:t>
      </w:r>
      <w:proofErr w:type="spellStart"/>
      <w:r w:rsidRPr="002E4F2F">
        <w:rPr>
          <w:i/>
          <w:iCs/>
          <w:lang w:val="en-US"/>
        </w:rPr>
        <w:t>telebiometric</w:t>
      </w:r>
      <w:proofErr w:type="spellEnd"/>
      <w:r w:rsidRPr="002E4F2F">
        <w:rPr>
          <w:i/>
          <w:iCs/>
          <w:lang w:val="en-US"/>
        </w:rPr>
        <w:t xml:space="preserve"> template protection techniques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Pr="002E5A7A"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X.bhsm</w:t>
      </w:r>
      <w:proofErr w:type="spellEnd"/>
      <w:r w:rsidRPr="001F2A20">
        <w:rPr>
          <w:lang w:val="en-US"/>
        </w:rPr>
        <w:t xml:space="preserve">, </w:t>
      </w:r>
      <w:proofErr w:type="spellStart"/>
      <w:r w:rsidRPr="001F2A20">
        <w:rPr>
          <w:i/>
          <w:iCs/>
          <w:lang w:val="en-US"/>
        </w:rPr>
        <w:t>Telebiometric</w:t>
      </w:r>
      <w:proofErr w:type="spellEnd"/>
      <w:r w:rsidRPr="001F2A20">
        <w:rPr>
          <w:i/>
          <w:iCs/>
          <w:lang w:val="en-US"/>
        </w:rPr>
        <w:t xml:space="preserve"> authentication framework using biometric hardware security module</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X.tam</w:t>
      </w:r>
      <w:proofErr w:type="spellEnd"/>
      <w:r>
        <w:rPr>
          <w:lang w:val="en-US"/>
        </w:rPr>
        <w:t xml:space="preserve">, </w:t>
      </w:r>
      <w:r w:rsidRPr="002E5A7A">
        <w:rPr>
          <w:i/>
          <w:iCs/>
          <w:lang w:val="en-US"/>
        </w:rPr>
        <w:t xml:space="preserve">A guideline to technical and operational countermeasures for </w:t>
      </w:r>
      <w:proofErr w:type="spellStart"/>
      <w:r w:rsidRPr="002E5A7A">
        <w:rPr>
          <w:i/>
          <w:iCs/>
          <w:lang w:val="en-US"/>
        </w:rPr>
        <w:t>telebiometric</w:t>
      </w:r>
      <w:proofErr w:type="spellEnd"/>
      <w:r w:rsidRPr="002E5A7A">
        <w:rPr>
          <w:i/>
          <w:iCs/>
          <w:lang w:val="en-US"/>
        </w:rPr>
        <w:t xml:space="preserve"> applications using mobile devices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lastRenderedPageBreak/>
        <w:t xml:space="preserve">X.th6, </w:t>
      </w:r>
      <w:proofErr w:type="spellStart"/>
      <w:r w:rsidRPr="001F2A20">
        <w:rPr>
          <w:i/>
          <w:iCs/>
          <w:lang w:val="en-US"/>
        </w:rPr>
        <w:t>Telebiometrics</w:t>
      </w:r>
      <w:proofErr w:type="spellEnd"/>
      <w:r w:rsidRPr="001F2A20">
        <w:rPr>
          <w:i/>
          <w:iCs/>
          <w:lang w:val="en-US"/>
        </w:rPr>
        <w:t xml:space="preserve"> related to psychology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1F2A20">
        <w:rPr>
          <w:lang w:val="en-US"/>
        </w:rPr>
        <w:t>X.tif</w:t>
      </w:r>
      <w:proofErr w:type="spellEnd"/>
      <w:r w:rsidRPr="001F2A20">
        <w:rPr>
          <w:lang w:val="en-US"/>
        </w:rPr>
        <w:t xml:space="preserve">, </w:t>
      </w:r>
      <w:r w:rsidRPr="001F2A20">
        <w:rPr>
          <w:i/>
          <w:iCs/>
          <w:lang w:val="en-US"/>
        </w:rPr>
        <w:t xml:space="preserve">Integrated framework for </w:t>
      </w:r>
      <w:proofErr w:type="spellStart"/>
      <w:r w:rsidRPr="001F2A20">
        <w:rPr>
          <w:i/>
          <w:iCs/>
          <w:lang w:val="en-US"/>
        </w:rPr>
        <w:t>telebiometric</w:t>
      </w:r>
      <w:proofErr w:type="spellEnd"/>
      <w:r w:rsidRPr="001F2A20">
        <w:rPr>
          <w:i/>
          <w:iCs/>
          <w:lang w:val="en-US"/>
        </w:rPr>
        <w:t xml:space="preserve"> data protection in e-health and worldwide </w:t>
      </w:r>
      <w:proofErr w:type="spellStart"/>
      <w:r w:rsidRPr="001F2A20">
        <w:rPr>
          <w:i/>
          <w:iCs/>
          <w:lang w:val="en-US"/>
        </w:rPr>
        <w:t>telemedicines</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Further progress on the development of a booklet on </w:t>
      </w:r>
      <w:proofErr w:type="spellStart"/>
      <w:r w:rsidRPr="001F2A20">
        <w:rPr>
          <w:lang w:val="en-US"/>
        </w:rPr>
        <w:t>telebiometrics</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Identify any relevant action with regard to the </w:t>
      </w:r>
      <w:proofErr w:type="spellStart"/>
      <w:r w:rsidRPr="001F2A20">
        <w:rPr>
          <w:lang w:val="en-US"/>
        </w:rPr>
        <w:t>telebiometrics</w:t>
      </w:r>
      <w:proofErr w:type="spellEnd"/>
      <w:r w:rsidRPr="001F2A20">
        <w:rPr>
          <w:lang w:val="en-US"/>
        </w:rPr>
        <w:t xml:space="preserve"> database (maintenance of the prototype is discontinued by the TSB), including necessary review/control and discussion on process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1/SCs 17, 27, and 37, ISO TCs 12, 68 and 215, IEC TC 25, IETF and IEEE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27 for security evaluation and testing of biometric technology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37 for biometrics standards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 TC 12 for physiological quantities and their units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IEC TC 25 for physiological quantities and their units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pStyle w:val="Heading1"/>
        <w:tabs>
          <w:tab w:val="left" w:pos="284"/>
        </w:tabs>
        <w:spacing w:before="240"/>
        <w:rPr>
          <w:lang w:val="en-US"/>
        </w:rPr>
      </w:pPr>
      <w:r w:rsidRPr="001F2A20">
        <w:rPr>
          <w:lang w:val="en-US"/>
        </w:rPr>
        <w:t xml:space="preserve">Working Party </w:t>
      </w:r>
      <w:proofErr w:type="gramStart"/>
      <w:r w:rsidRPr="001F2A20">
        <w:rPr>
          <w:lang w:val="en-US"/>
        </w:rPr>
        <w:t>3  -</w:t>
      </w:r>
      <w:proofErr w:type="gramEnd"/>
      <w:r w:rsidRPr="001F2A20">
        <w:rPr>
          <w:lang w:val="en-US"/>
        </w:rPr>
        <w:t xml:space="preserve">  Identity management and languages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Review and approve results from interim activities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tasks related to implementation of WTSA-08 Resolutions, e.g., Res. 76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Perform the lead study group (LSG) responsibility for identity management, including </w:t>
      </w:r>
      <w:r>
        <w:rPr>
          <w:lang w:val="en-US"/>
        </w:rPr>
        <w:t xml:space="preserve">preparing report to TSAG and updating </w:t>
      </w:r>
      <w:r w:rsidRPr="001F2A20">
        <w:rPr>
          <w:lang w:val="en-US"/>
        </w:rPr>
        <w:t>the LSG web page</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1F2A20">
        <w:rPr>
          <w:lang w:val="en-US"/>
        </w:rPr>
        <w:t xml:space="preserve">Perform lead study group (LSG) responsibility for languages and description techniques including </w:t>
      </w:r>
      <w:r>
        <w:rPr>
          <w:lang w:val="en-US"/>
        </w:rPr>
        <w:t>preparing report to TSAG and updating</w:t>
      </w:r>
      <w:r w:rsidRPr="001F2A20">
        <w:rPr>
          <w:lang w:val="en-US"/>
        </w:rPr>
        <w:t xml:space="preserve"> the LSG web page</w:t>
      </w:r>
    </w:p>
    <w:p w:rsidR="005E35EC" w:rsidRP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Preparation for WTSA-12 </w:t>
      </w:r>
      <w:r w:rsidRPr="005E35EC">
        <w:rPr>
          <w:lang w:val="en-US"/>
        </w:rPr>
        <w:t>(report and proposed Questions)</w:t>
      </w:r>
    </w:p>
    <w:p w:rsidR="005E35EC" w:rsidRPr="001F2A20" w:rsidRDefault="005E35EC" w:rsidP="005E35EC">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10/17  -  Identity management architecture and mechanisms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 Suppl.7</w:t>
      </w:r>
    </w:p>
    <w:p w:rsidR="005E35EC" w:rsidRPr="00141B35"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w:t>
      </w:r>
      <w:proofErr w:type="spellStart"/>
      <w:r>
        <w:rPr>
          <w:szCs w:val="24"/>
          <w:lang w:val="en-US"/>
        </w:rPr>
        <w:t>X.</w:t>
      </w:r>
      <w:r w:rsidRPr="001F2A20">
        <w:rPr>
          <w:szCs w:val="24"/>
          <w:lang w:val="en-US"/>
        </w:rPr>
        <w:t>eaa</w:t>
      </w:r>
      <w:proofErr w:type="spellEnd"/>
      <w:r>
        <w:rPr>
          <w:szCs w:val="24"/>
          <w:lang w:val="en-US"/>
        </w:rPr>
        <w: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Q10/17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X.mob</w:t>
      </w:r>
      <w:proofErr w:type="spellEnd"/>
      <w:r>
        <w:rPr>
          <w:lang w:val="en-US"/>
        </w:rPr>
        <w:t xml:space="preserve">-id, </w:t>
      </w:r>
      <w:r w:rsidRPr="00EB01A3">
        <w:rPr>
          <w:i/>
          <w:iCs/>
          <w:lang w:val="en-US"/>
        </w:rPr>
        <w:t>Baseline capabilities and mechanisms of identity management for mobile applications and environment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Progress work on draft new Recommendations:</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X.1261 (</w:t>
      </w:r>
      <w:proofErr w:type="spellStart"/>
      <w:r>
        <w:rPr>
          <w:lang w:val="en-US"/>
        </w:rPr>
        <w:t>X.EVcert</w:t>
      </w:r>
      <w:proofErr w:type="spellEnd"/>
      <w:r>
        <w:rPr>
          <w:lang w:val="en-US"/>
        </w:rPr>
        <w:t xml:space="preserve">), </w:t>
      </w:r>
      <w:r w:rsidRPr="003023C0">
        <w:rPr>
          <w:i/>
          <w:iCs/>
          <w:lang w:val="en-US"/>
        </w:rPr>
        <w:t>Extended validation certificate framework (</w:t>
      </w:r>
      <w:proofErr w:type="spellStart"/>
      <w:r w:rsidRPr="003023C0">
        <w:rPr>
          <w:i/>
          <w:iCs/>
          <w:lang w:val="en-US"/>
        </w:rPr>
        <w:t>EVcert</w:t>
      </w:r>
      <w:proofErr w:type="spellEnd"/>
      <w:r w:rsidRPr="003023C0">
        <w:rPr>
          <w:i/>
          <w:iCs/>
          <w:lang w:val="en-US"/>
        </w:rPr>
        <w: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X.discovery</w:t>
      </w:r>
      <w:proofErr w:type="spellEnd"/>
      <w:r w:rsidRPr="001F2A20">
        <w:rPr>
          <w:lang w:val="en-US"/>
        </w:rPr>
        <w:t xml:space="preserve">, </w:t>
      </w:r>
      <w:r w:rsidRPr="001F2A20">
        <w:rPr>
          <w:i/>
          <w:iCs/>
          <w:lang w:val="en-US"/>
        </w:rPr>
        <w:t>Discovery of identity management information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X.1254 (</w:t>
      </w:r>
      <w:proofErr w:type="spellStart"/>
      <w:r w:rsidRPr="001F2A20">
        <w:rPr>
          <w:lang w:val="en-US"/>
        </w:rPr>
        <w:t>X.eaa</w:t>
      </w:r>
      <w:proofErr w:type="spellEnd"/>
      <w:r>
        <w:rPr>
          <w:lang w:val="en-US"/>
        </w:rPr>
        <w:t>)</w:t>
      </w:r>
      <w:r w:rsidRPr="001F2A20">
        <w:rPr>
          <w:lang w:val="en-US"/>
        </w:rPr>
        <w:t xml:space="preserve">, </w:t>
      </w:r>
      <w:r w:rsidRPr="001F2A20">
        <w:rPr>
          <w:i/>
          <w:iCs/>
          <w:lang w:val="en-US"/>
        </w:rPr>
        <w:t>Information technology – Security techniques – Entity authentication assurance framework</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lastRenderedPageBreak/>
        <w:t>X.giim</w:t>
      </w:r>
      <w:proofErr w:type="spellEnd"/>
      <w:r w:rsidRPr="001F2A20">
        <w:rPr>
          <w:lang w:val="en-US"/>
        </w:rPr>
        <w:t xml:space="preserve">, </w:t>
      </w:r>
      <w:r w:rsidRPr="001F2A20">
        <w:rPr>
          <w:i/>
          <w:iCs/>
          <w:lang w:val="en-US"/>
        </w:rPr>
        <w:t xml:space="preserve">Mechanisms to support interoperability across different </w:t>
      </w:r>
      <w:proofErr w:type="spellStart"/>
      <w:r w:rsidRPr="001F2A20">
        <w:rPr>
          <w:i/>
          <w:iCs/>
          <w:lang w:val="en-US"/>
        </w:rPr>
        <w:t>IdM</w:t>
      </w:r>
      <w:proofErr w:type="spellEnd"/>
      <w:r w:rsidRPr="001F2A20">
        <w:rPr>
          <w:i/>
          <w:iCs/>
          <w:lang w:val="en-US"/>
        </w:rPr>
        <w:t xml:space="preserve"> services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(in collaboration with Q8/17)</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X.idmgen</w:t>
      </w:r>
      <w:proofErr w:type="spellEnd"/>
      <w:r w:rsidRPr="001F2A20">
        <w:rPr>
          <w:lang w:val="en-US"/>
        </w:rPr>
        <w:t xml:space="preserve">, </w:t>
      </w:r>
      <w:r w:rsidRPr="001F2A20">
        <w:rPr>
          <w:i/>
          <w:iCs/>
          <w:lang w:val="en-US"/>
        </w:rPr>
        <w:t>Generic identity management framework</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X.idm-ifa</w:t>
      </w:r>
      <w:proofErr w:type="spellEnd"/>
      <w:r w:rsidRPr="001F2A20">
        <w:rPr>
          <w:lang w:val="en-US"/>
        </w:rPr>
        <w:t xml:space="preserve">, </w:t>
      </w:r>
      <w:r w:rsidRPr="001F2A20">
        <w:rPr>
          <w:i/>
          <w:iCs/>
          <w:lang w:val="en-US"/>
        </w:rPr>
        <w:t>Framework architecture for interoperable identity management systems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X.oitf</w:t>
      </w:r>
      <w:proofErr w:type="spellEnd"/>
      <w:r w:rsidRPr="001F2A20">
        <w:rPr>
          <w:lang w:val="en-US"/>
        </w:rPr>
        <w:t xml:space="preserve">, </w:t>
      </w:r>
      <w:r w:rsidRPr="001F2A20">
        <w:rPr>
          <w:i/>
          <w:iCs/>
          <w:lang w:val="en-US"/>
        </w:rPr>
        <w:t>Open identity trust framework</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2A20">
        <w:rPr>
          <w:lang w:val="en-US"/>
        </w:rPr>
        <w:t>X.priva</w:t>
      </w:r>
      <w:proofErr w:type="spellEnd"/>
      <w:r w:rsidRPr="001F2A20">
        <w:rPr>
          <w:lang w:val="en-US"/>
        </w:rPr>
        <w:t xml:space="preserve">, </w:t>
      </w:r>
      <w:r w:rsidRPr="001F2A20">
        <w:rPr>
          <w:i/>
          <w:iCs/>
          <w:lang w:val="en-US"/>
        </w:rPr>
        <w:t>Criteria for assessing the level of protection for personally identifiable information in identity management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reports of the correspondence groups</w:t>
      </w:r>
      <w:r>
        <w:rPr>
          <w:lang w:val="en-US"/>
        </w:rPr>
        <w:t xml:space="preserve"> 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 xml:space="preserve">ITU-T </w:t>
      </w:r>
      <w:proofErr w:type="spellStart"/>
      <w:r w:rsidRPr="001F2A20">
        <w:rPr>
          <w:i/>
          <w:iCs/>
          <w:lang w:val="en-US"/>
        </w:rPr>
        <w:t>X.eaa</w:t>
      </w:r>
      <w:proofErr w:type="spellEnd"/>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Discovery of Identity Management Information</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i/>
          <w:iCs/>
          <w:lang w:val="en-US"/>
        </w:rPr>
        <w:t>Open Identity Trust Framework</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 xml:space="preserve">Assist Q2/17 in ongoing work of </w:t>
      </w:r>
      <w:proofErr w:type="spellStart"/>
      <w:r w:rsidRPr="001F2A20">
        <w:rPr>
          <w:lang w:val="en-US"/>
        </w:rPr>
        <w:t>X.hsn</w:t>
      </w:r>
      <w:proofErr w:type="spellEnd"/>
      <w:r w:rsidRPr="001F2A20">
        <w:rPr>
          <w:lang w:val="en-US"/>
        </w:rPr>
        <w:t xml:space="preserve">, assist Q7/17 in ongoing work on X.1141/Amd.1, X.1142/Amd.1, X.sap-4 and X.xacml3, and assist Q11/17 in ongoing work on </w:t>
      </w:r>
      <w:proofErr w:type="spellStart"/>
      <w:r w:rsidRPr="001F2A20">
        <w:rPr>
          <w:lang w:val="en-US"/>
        </w:rPr>
        <w:t>F.xxx</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w:t>
      </w:r>
      <w:r>
        <w:rPr>
          <w:lang w:val="en-US"/>
        </w:rPr>
        <w:t>g from PP-10, WTDC-10 and GSC-16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Consider efficient collaboration with other bodies including ISO/IEC JTC 1/SCs 6, 27 and 37, IETF, ATIS, ETSI/TISPAN,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Review the collaboration status with ISO/IEC JTC 1/SC 27/WG 5</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the collaboration status with </w:t>
      </w:r>
      <w:proofErr w:type="spellStart"/>
      <w:r w:rsidRPr="001F2A20">
        <w:rPr>
          <w:lang w:val="en-US"/>
        </w:rPr>
        <w:t>Kantara</w:t>
      </w:r>
      <w:proofErr w:type="spellEnd"/>
      <w:r w:rsidRPr="001F2A20">
        <w:rPr>
          <w:lang w:val="en-US"/>
        </w:rPr>
        <w:t xml:space="preserve"> Initiative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 xml:space="preserve">Perform the lead study group (LSG) responsibility for identity management, including </w:t>
      </w:r>
      <w:r>
        <w:rPr>
          <w:lang w:val="en-US"/>
        </w:rPr>
        <w:t>preparing report to TSAG</w:t>
      </w:r>
      <w:r w:rsidRPr="001F2A20">
        <w:rPr>
          <w:lang w:val="en-US"/>
        </w:rPr>
        <w:t xml:space="preserve"> </w:t>
      </w:r>
      <w:r>
        <w:rPr>
          <w:lang w:val="en-US"/>
        </w:rPr>
        <w:t>and updating</w:t>
      </w:r>
      <w:r w:rsidRPr="001F2A20">
        <w:rPr>
          <w:lang w:val="en-US"/>
        </w:rPr>
        <w:t xml:space="preserve"> the LSG web page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1F2A20">
        <w:rPr>
          <w:lang w:val="en-US"/>
        </w:rPr>
        <w:t>Consider reactivating the development of a manual on identity management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r>
        <w:rPr>
          <w:lang w:val="en-US"/>
        </w:rPr>
        <w:t>.</w:t>
      </w:r>
    </w:p>
    <w:p w:rsidR="005E35EC" w:rsidRPr="001F2A20" w:rsidRDefault="005E35EC" w:rsidP="005E35EC">
      <w:pPr>
        <w:keepNext/>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1F2A20">
        <w:rPr>
          <w:b/>
          <w:lang w:val="en-US"/>
        </w:rPr>
        <w:t>Question 11/17  - Directory services, Directory systems, and public-key/attribute certificates</w:t>
      </w:r>
    </w:p>
    <w:p w:rsidR="005E35EC" w:rsidRPr="001F2A20" w:rsidRDefault="005E35EC" w:rsidP="005E35EC">
      <w:pPr>
        <w:keepNext/>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Collaborative meeting with ISO/IEC JTC 1/SC 6/WG 8 (Directory)</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Q11/17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 xml:space="preserve">Corrigenda to </w:t>
      </w:r>
      <w:r w:rsidRPr="001F2A20">
        <w:rPr>
          <w:lang w:val="en-US"/>
        </w:rPr>
        <w:t>Recommendation</w:t>
      </w:r>
      <w:r>
        <w:rPr>
          <w:lang w:val="en-US"/>
        </w:rPr>
        <w:t>s</w:t>
      </w:r>
      <w:r w:rsidRPr="001F2A20">
        <w:rPr>
          <w:lang w:val="en-US"/>
        </w:rPr>
        <w:t>:</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X.501 (2008) </w:t>
      </w:r>
      <w:r>
        <w:rPr>
          <w:lang w:val="en-US"/>
        </w:rPr>
        <w:t xml:space="preserve">Cor.2, </w:t>
      </w:r>
      <w:r w:rsidRPr="00CD3EF3">
        <w:rPr>
          <w:i/>
          <w:iCs/>
          <w:lang w:val="en-US"/>
        </w:rPr>
        <w:t xml:space="preserve">Information technology – Open Systems Interconnection –The Directory – Models – Technical Corrigendum </w:t>
      </w:r>
      <w:r>
        <w:rPr>
          <w:i/>
          <w:iCs/>
          <w:lang w:val="en-US"/>
        </w:rPr>
        <w:t>2</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X.501 (2005) </w:t>
      </w:r>
      <w:r>
        <w:rPr>
          <w:lang w:val="en-US"/>
        </w:rPr>
        <w:t xml:space="preserve">Cor.4, </w:t>
      </w:r>
      <w:r w:rsidRPr="00CD3EF3">
        <w:rPr>
          <w:i/>
          <w:iCs/>
          <w:lang w:val="en-US"/>
        </w:rPr>
        <w:t>Information technology – Open Systems Interconnection –The Directory – Models – Technical Corrigendum 4</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X.509 (2008) </w:t>
      </w:r>
      <w:r>
        <w:rPr>
          <w:lang w:val="en-US"/>
        </w:rPr>
        <w:t xml:space="preserve">Cor.2, </w:t>
      </w:r>
      <w:r w:rsidRPr="00CD3EF3">
        <w:rPr>
          <w:i/>
          <w:iCs/>
          <w:lang w:val="en-US"/>
        </w:rPr>
        <w:t>Information technology – Open Systems Interconnection –The Directory – Public-key and attribute certificate frameworks – Technical Corrigendum 2</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X.509 (2005) </w:t>
      </w:r>
      <w:r>
        <w:rPr>
          <w:lang w:val="en-US"/>
        </w:rPr>
        <w:t xml:space="preserve">Cor.4, </w:t>
      </w:r>
      <w:r w:rsidRPr="00CD3EF3">
        <w:rPr>
          <w:i/>
          <w:iCs/>
          <w:lang w:val="en-US"/>
        </w:rPr>
        <w:t>Information technology – Open Systems Interconnection –The Directory – Public-key and attribute certificate frameworks – Technical Corrigendum 4</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lastRenderedPageBreak/>
        <w:t xml:space="preserve">X.511 (2008) </w:t>
      </w:r>
      <w:r>
        <w:rPr>
          <w:lang w:val="en-US"/>
        </w:rPr>
        <w:t xml:space="preserve">Cor.2, </w:t>
      </w:r>
      <w:r w:rsidRPr="00CD3EF3">
        <w:rPr>
          <w:i/>
          <w:iCs/>
          <w:lang w:val="en-US"/>
        </w:rPr>
        <w:t>Information technology – Open Systems Interconnection –The Directory – Abstract Service Definition – Technical Corrigendum 2</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X.511 (2005) </w:t>
      </w:r>
      <w:r>
        <w:rPr>
          <w:lang w:val="en-US"/>
        </w:rPr>
        <w:t xml:space="preserve">Cor.4, </w:t>
      </w:r>
      <w:r w:rsidRPr="00CD3EF3">
        <w:rPr>
          <w:i/>
          <w:iCs/>
          <w:lang w:val="en-US"/>
        </w:rPr>
        <w:t>Information technology – Open Systems Interconnection –The Directory – Abstract Service Definition – Technical Corrigendum 4</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X.519 (2008) </w:t>
      </w:r>
      <w:r>
        <w:rPr>
          <w:lang w:val="en-US"/>
        </w:rPr>
        <w:t xml:space="preserve">Cor.2, </w:t>
      </w:r>
      <w:r w:rsidRPr="00CD3EF3">
        <w:rPr>
          <w:i/>
          <w:iCs/>
          <w:lang w:val="en-US"/>
        </w:rPr>
        <w:t>Information technology – Open Systems Interconnection –The Directory – Protocols – Technical Corrigendum 2</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X.519 (2005) Cor.3, </w:t>
      </w:r>
      <w:r w:rsidRPr="00CD3EF3">
        <w:rPr>
          <w:i/>
          <w:iCs/>
          <w:lang w:val="en-US"/>
        </w:rPr>
        <w:t>Information technology – Open Systems Interconnection –The Directory – Protocols – Technical Corrigendum 3</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X.520 (2008) Cor.2, </w:t>
      </w:r>
      <w:r w:rsidRPr="00CD3EF3">
        <w:rPr>
          <w:i/>
          <w:iCs/>
          <w:lang w:val="en-US"/>
        </w:rPr>
        <w:t>Information technology – Open Systems Interconnection –The Directory – Selected Attribute Types – Technical Corrigendum 2</w:t>
      </w:r>
    </w:p>
    <w:p w:rsidR="005E35EC"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X.521 (2008) </w:t>
      </w:r>
      <w:r>
        <w:rPr>
          <w:lang w:val="en-US"/>
        </w:rPr>
        <w:t xml:space="preserve">Cor.1, </w:t>
      </w:r>
      <w:r w:rsidRPr="00CD3EF3">
        <w:rPr>
          <w:i/>
          <w:iCs/>
          <w:lang w:val="en-US"/>
        </w:rPr>
        <w:t>Information technology – Open Systems Interconnection –The Directory – Selected object classes – Technical Corrigendum 1</w:t>
      </w:r>
    </w:p>
    <w:p w:rsidR="005E35EC" w:rsidRPr="00CD3EF3"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D3EF3">
        <w:rPr>
          <w:lang w:val="en-US"/>
        </w:rPr>
        <w:t xml:space="preserve">X.521 (2005) </w:t>
      </w:r>
      <w:r>
        <w:rPr>
          <w:lang w:val="en-US"/>
        </w:rPr>
        <w:t xml:space="preserve">Cor.1, </w:t>
      </w:r>
      <w:r w:rsidRPr="00CD3EF3">
        <w:rPr>
          <w:i/>
          <w:iCs/>
          <w:lang w:val="en-US"/>
        </w:rPr>
        <w:t>Information technology – Open Systems Interconnection –The Directory – Selected object classes – Technical Corrigendum 1</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Progress work on draft amendments to X.500-series Recommendations in preparation for new editions: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X.500, </w:t>
      </w:r>
      <w:r w:rsidRPr="001F2A20">
        <w:rPr>
          <w:i/>
          <w:iCs/>
          <w:lang w:val="en-US"/>
        </w:rPr>
        <w:t>Information technology – Open Systems Interconnection –The Directory: Overview of concepts, models and services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X.501, </w:t>
      </w:r>
      <w:r w:rsidRPr="001F2A20">
        <w:rPr>
          <w:i/>
          <w:iCs/>
          <w:lang w:val="en-US"/>
        </w:rPr>
        <w:t>Information technology – Open Systems Interconnection –The Directory – Models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X.509, </w:t>
      </w:r>
      <w:r w:rsidRPr="001F2A20">
        <w:rPr>
          <w:i/>
          <w:iCs/>
          <w:lang w:val="en-US"/>
        </w:rPr>
        <w:t>Information technology – Open Systems Interconnection –The Directory – Public-key and attribute certificate frameworks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X.511, </w:t>
      </w:r>
      <w:r w:rsidRPr="001F2A20">
        <w:rPr>
          <w:i/>
          <w:iCs/>
          <w:lang w:val="en-US"/>
        </w:rPr>
        <w:t>Information technology – Open Systems Interconnection –The Directory – Abstract Service Definition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X.518, </w:t>
      </w:r>
      <w:r w:rsidRPr="001F2A20">
        <w:rPr>
          <w:i/>
          <w:iCs/>
          <w:lang w:val="en-US"/>
        </w:rPr>
        <w:t>Information technology – Open Systems Interconnection –The Directory – Procedures for Distributed Operations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X.519, </w:t>
      </w:r>
      <w:r w:rsidRPr="001F2A20">
        <w:rPr>
          <w:i/>
          <w:iCs/>
          <w:lang w:val="en-US"/>
        </w:rPr>
        <w:t>Information technology – Open Systems Interconnection –The Directory – Protocols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X.520, </w:t>
      </w:r>
      <w:r w:rsidRPr="001F2A20">
        <w:rPr>
          <w:i/>
          <w:iCs/>
          <w:lang w:val="en-US"/>
        </w:rPr>
        <w:t>Information technology – Open Systems Interconnection –The Directory – Selected Attribute Types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X.521, </w:t>
      </w:r>
      <w:r w:rsidRPr="001F2A20">
        <w:rPr>
          <w:i/>
          <w:iCs/>
          <w:lang w:val="en-US"/>
        </w:rPr>
        <w:t>Information technology – Open Systems Interconnection –The Directory – Selected object classes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X.525, </w:t>
      </w:r>
      <w:r w:rsidRPr="001F2A20">
        <w:rPr>
          <w:i/>
          <w:iCs/>
          <w:lang w:val="en-US"/>
        </w:rPr>
        <w:t>Information technology – Open Systems Interconnection –The Directory – Replication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Progress work on draft new Recommendation:</w:t>
      </w:r>
    </w:p>
    <w:p w:rsidR="005E35EC" w:rsidRPr="001F2A20" w:rsidRDefault="005E35EC" w:rsidP="005E35EC">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1F2A20">
        <w:rPr>
          <w:lang w:val="en-US"/>
        </w:rPr>
        <w:t xml:space="preserve">F.5xx, </w:t>
      </w:r>
      <w:r w:rsidRPr="001F2A20">
        <w:rPr>
          <w:i/>
          <w:iCs/>
          <w:lang w:val="en-US"/>
        </w:rPr>
        <w:t xml:space="preserve">Directory Service - Support of Tag-based Identification Services </w:t>
      </w:r>
      <w:r w:rsidRPr="001F2A20">
        <w:rPr>
          <w:lang w:val="en-US"/>
        </w:rPr>
        <w:t>(in collaboration with Q10/17)</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any received defect reports and progress any necessary technical corrigenda, including updates to the Directory Implementers’ Guide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Further consider the need for extension to X.500-series with regard to </w:t>
      </w:r>
      <w:r>
        <w:rPr>
          <w:lang w:val="en-US"/>
        </w:rPr>
        <w:t>Q</w:t>
      </w:r>
      <w:r w:rsidRPr="001F2A20">
        <w:rPr>
          <w:lang w:val="en-US"/>
        </w:rPr>
        <w:t xml:space="preserve">10/17 work on </w:t>
      </w:r>
      <w:proofErr w:type="spellStart"/>
      <w:r w:rsidRPr="001F2A20">
        <w:rPr>
          <w:lang w:val="en-US"/>
        </w:rPr>
        <w:t>X.EVcert</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Further consider the need for </w:t>
      </w:r>
      <w:proofErr w:type="spellStart"/>
      <w:r w:rsidRPr="001F2A20">
        <w:rPr>
          <w:lang w:val="en-US"/>
        </w:rPr>
        <w:t>IdM</w:t>
      </w:r>
      <w:proofErr w:type="spellEnd"/>
      <w:r w:rsidRPr="001F2A20">
        <w:rPr>
          <w:lang w:val="en-US"/>
        </w:rPr>
        <w:t>/NGN directory requirements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what new work is needed based on the results of recent IETF meetings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Review the web-based application for the Directory Implementers’ Guide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possible actions resulting from PP-10, WTDC-10 and GSC-1</w:t>
      </w:r>
      <w:r>
        <w:rPr>
          <w:lang w:val="en-US"/>
        </w:rPr>
        <w:t>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1/SCs 6 and 27, IETF, CA/Browser Forum and OASIS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lastRenderedPageBreak/>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p>
    <w:p w:rsidR="005E35EC" w:rsidRPr="001F2A20" w:rsidRDefault="005E35EC" w:rsidP="005E35EC">
      <w:pPr>
        <w:keepNext/>
        <w:numPr>
          <w:ilvl w:val="0"/>
          <w:numId w:val="10"/>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1F2A20">
        <w:rPr>
          <w:b/>
          <w:lang w:val="en-US"/>
        </w:rPr>
        <w:t>Question 12/17 – Abstract Syntax Notation One (ASN.1), Object Identifiers (OIDs) and associated registration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Carry out responsibilities for Recommendations X.660, X.662, X.665, X.666, X.667, X.668, X.669, X.670, X.671, X.672, X.674, X.680, X.681, X.682, X.683, X.690, X.691, X.692, X.693, X.694, X.695, X.891, X.892 and X.893</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Collaborative meeting with ISO/IEC JTC 1/SC 6/WG 9 on ASN.1, OIDs, and registration authorities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Responsible for the ITU-T ASN.1 &amp; OID Project:</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assist existing users of ASN.1 within and outside of ITU-T, and to promote the use of ASN.1 across a wide range of industries and standards bodies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establish a publicly-accessible database of machine-</w:t>
      </w:r>
      <w:proofErr w:type="spellStart"/>
      <w:r w:rsidRPr="001F2A20">
        <w:rPr>
          <w:iCs/>
          <w:lang w:val="en-US"/>
        </w:rPr>
        <w:t>processable</w:t>
      </w:r>
      <w:proofErr w:type="spellEnd"/>
      <w:r w:rsidRPr="001F2A20">
        <w:rPr>
          <w:iCs/>
          <w:lang w:val="en-US"/>
        </w:rPr>
        <w:t xml:space="preserve"> versions of ASN.1 modules in ITU-T Recommendations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1F2A20">
        <w:rPr>
          <w:iCs/>
          <w:lang w:val="en-US"/>
        </w:rPr>
        <w:t>to assist national bodies to establish registration authorities for object identifiers</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 xml:space="preserve">Review results of activities since the </w:t>
      </w:r>
      <w:r>
        <w:rPr>
          <w:iCs/>
          <w:lang w:val="en-US"/>
        </w:rPr>
        <w:t>September</w:t>
      </w:r>
      <w:r w:rsidRPr="001F2A20">
        <w:rPr>
          <w:iCs/>
          <w:lang w:val="en-US"/>
        </w:rPr>
        <w:t xml:space="preserve"> 2011 Study Group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5E35EC">
        <w:rPr>
          <w:lang w:val="en-US"/>
        </w:rPr>
        <w:t>Review and provide inputs on the proposed Questions for the next study period from Q12/17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 xml:space="preserve">Assist Q4/17 in any ongoing work on X.cybex.1, and </w:t>
      </w:r>
      <w:proofErr w:type="spellStart"/>
      <w:r w:rsidRPr="001F2A20">
        <w:rPr>
          <w:iCs/>
          <w:lang w:val="en-US"/>
        </w:rPr>
        <w:t>X.ssaf</w:t>
      </w:r>
      <w:proofErr w:type="spellEnd"/>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Consider any additions to existing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Progress work on defect reports and progress any necessary technical corrigenda</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Consider efficient collaboration with other bodies including ISO/IEC SCs that use ASN.1 or OIDs, OMG, IETF, W3C and OASIS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1F2A20">
        <w:rPr>
          <w:iCs/>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Assist in production of a joint Q12/17, 13/17, 14/17 LSG report on languages and description techniques</w:t>
      </w:r>
      <w:r>
        <w:rPr>
          <w:lang w:val="en-US"/>
        </w:rPr>
        <w:t xml:space="preserve"> </w:t>
      </w:r>
      <w:r w:rsidRPr="001F2A20">
        <w:rPr>
          <w:lang w:val="en-US"/>
        </w:rPr>
        <w:t xml:space="preserve">for the next TSAG meeting </w:t>
      </w:r>
      <w:r>
        <w:rPr>
          <w:lang w:val="en-US"/>
        </w:rPr>
        <w:t>and update of the LSG web page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iCs/>
          <w:lang w:val="en-US"/>
        </w:rPr>
        <w:t>Provide concise summary of achievements for inclusion in SG 17 report to relevant entities</w:t>
      </w:r>
    </w:p>
    <w:p w:rsidR="005E35EC" w:rsidRPr="001F2A20" w:rsidRDefault="005E35EC" w:rsidP="005E35EC">
      <w:pPr>
        <w:keepNext/>
        <w:numPr>
          <w:ilvl w:val="0"/>
          <w:numId w:val="14"/>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1F2A20">
        <w:rPr>
          <w:b/>
          <w:lang w:val="en-US"/>
        </w:rPr>
        <w:t>Question 13/17 Formal languages and telecommunication software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Z.104, Z.105, Z.106, Z.109, Z.110, Z.111, Z.119, Z.120, Z.121, Z.150, Z.151, Z.200, Z.400, Z.450, Z.600, Z.601, Z Suppl.1, Z.Imp100</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5E35EC" w:rsidRPr="00987D27" w:rsidRDefault="005E35EC" w:rsidP="005E35EC">
      <w:pPr>
        <w:pStyle w:val="ListParagraph"/>
        <w:numPr>
          <w:ilvl w:val="0"/>
          <w:numId w:val="11"/>
        </w:numPr>
        <w:tabs>
          <w:tab w:val="clear" w:pos="794"/>
          <w:tab w:val="clear" w:pos="1191"/>
          <w:tab w:val="clear" w:pos="1588"/>
          <w:tab w:val="clear" w:pos="1985"/>
        </w:tabs>
        <w:autoSpaceDE w:val="0"/>
        <w:autoSpaceDN w:val="0"/>
        <w:spacing w:before="0"/>
        <w:contextualSpacing w:val="0"/>
        <w:rPr>
          <w:lang w:val="en-US" w:eastAsia="ko-KR"/>
        </w:rPr>
      </w:pPr>
      <w:r w:rsidRPr="00B2142D">
        <w:t>Review and provide inputs on the proposed Questions for the next stu</w:t>
      </w:r>
      <w:r>
        <w:t>dy period from Q13/17 perspective</w:t>
      </w:r>
    </w:p>
    <w:p w:rsidR="005E35EC" w:rsidRPr="001F2A20" w:rsidRDefault="005E35EC" w:rsidP="005E35EC">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and revised Recommendations:</w:t>
      </w:r>
    </w:p>
    <w:p w:rsidR="005E35EC" w:rsidRPr="00533CD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533CDF">
        <w:rPr>
          <w:iCs/>
          <w:lang w:val="en-US"/>
        </w:rPr>
        <w:t xml:space="preserve">Z.104 </w:t>
      </w:r>
      <w:r>
        <w:rPr>
          <w:iCs/>
          <w:lang w:val="en-US"/>
        </w:rPr>
        <w:t xml:space="preserve">Annex C, </w:t>
      </w:r>
      <w:r w:rsidRPr="00DA62E8">
        <w:rPr>
          <w:i/>
          <w:lang w:val="en-US"/>
        </w:rPr>
        <w:t>Data and action language in SDL-2010 - Annex C – Language Binding</w:t>
      </w:r>
    </w:p>
    <w:p w:rsidR="005E35EC" w:rsidRPr="00533CD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Pr>
          <w:iCs/>
          <w:lang w:val="en-US"/>
        </w:rPr>
        <w:t xml:space="preserve">Z.109rev, </w:t>
      </w:r>
      <w:r w:rsidRPr="00DA62E8">
        <w:rPr>
          <w:i/>
          <w:lang w:val="en-US"/>
        </w:rPr>
        <w:t>Specification and description language: Unified Modeling Language (UML) profile for SDL 2010</w:t>
      </w:r>
    </w:p>
    <w:p w:rsidR="005E35EC" w:rsidRPr="00533CDF"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Pr>
          <w:iCs/>
          <w:lang w:val="en-US"/>
        </w:rPr>
        <w:t xml:space="preserve">Z.10x, </w:t>
      </w:r>
      <w:r w:rsidRPr="00DA62E8">
        <w:rPr>
          <w:i/>
          <w:lang w:val="en-US"/>
        </w:rPr>
        <w:t>Specification and description language: Object-oriented data in SDL 2010</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lastRenderedPageBreak/>
        <w:t>Progress work on revision of:</w:t>
      </w:r>
    </w:p>
    <w:p w:rsidR="005E35EC" w:rsidRPr="001F2A20" w:rsidRDefault="005E35EC" w:rsidP="005E35EC">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5E35EC" w:rsidRPr="001F2A20" w:rsidRDefault="005E35EC" w:rsidP="005E35EC">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Progress work on revision of Recommendation: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1F2A20">
        <w:rPr>
          <w:iCs/>
          <w:lang w:val="en-US"/>
        </w:rPr>
        <w:t xml:space="preserve">Z.120, </w:t>
      </w:r>
      <w:r w:rsidRPr="001F2A20">
        <w:rPr>
          <w:i/>
          <w:iCs/>
          <w:lang w:val="en-US"/>
        </w:rPr>
        <w:t>Message sequence chart (MSC)</w:t>
      </w:r>
    </w:p>
    <w:p w:rsidR="005E35EC" w:rsidRPr="001F2A20" w:rsidRDefault="005E35EC" w:rsidP="005E35EC">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Pr>
          <w:lang w:val="en-US"/>
        </w:rPr>
        <w:t>Finalize</w:t>
      </w:r>
      <w:r w:rsidRPr="001F2A20">
        <w:rPr>
          <w:lang w:val="en-US"/>
        </w:rPr>
        <w:t xml:space="preserve"> work for </w:t>
      </w:r>
      <w:r w:rsidRPr="001F2A20">
        <w:rPr>
          <w:i/>
          <w:iCs/>
          <w:lang w:val="en-US"/>
        </w:rPr>
        <w:t>approval</w:t>
      </w:r>
      <w:r w:rsidRPr="001F2A20">
        <w:rPr>
          <w:lang w:val="en-US"/>
        </w:rPr>
        <w:t xml:space="preserve"> of a Corrigendum:</w:t>
      </w:r>
    </w:p>
    <w:p w:rsidR="005E35EC" w:rsidRPr="001F2A20" w:rsidRDefault="005E35EC" w:rsidP="005E35EC">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Progress work on revision of Recommendation: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7" w:hanging="437"/>
        <w:textAlignment w:val="auto"/>
        <w:rPr>
          <w:iCs/>
          <w:lang w:val="en-US"/>
        </w:rPr>
      </w:pPr>
      <w:r w:rsidRPr="001F2A20">
        <w:rPr>
          <w:iCs/>
          <w:lang w:val="en-US"/>
        </w:rPr>
        <w:t xml:space="preserve">Z.151, </w:t>
      </w:r>
      <w:r w:rsidRPr="001F2A20">
        <w:rPr>
          <w:i/>
          <w:iCs/>
          <w:lang w:val="en-US"/>
        </w:rPr>
        <w:t>User requirements notation (URN) – Language definition</w:t>
      </w:r>
    </w:p>
    <w:p w:rsidR="005E35EC" w:rsidRPr="001F2A20" w:rsidRDefault="005E35EC" w:rsidP="005E35EC">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5E35EC" w:rsidRPr="001F2A20" w:rsidRDefault="005E35EC" w:rsidP="005E35EC">
      <w:pPr>
        <w:pStyle w:val="ListParagraph"/>
        <w:numPr>
          <w:ilvl w:val="0"/>
          <w:numId w:val="19"/>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sidRPr="001F2A20">
        <w:rPr>
          <w:iCs/>
          <w:lang w:val="en-US"/>
        </w:rPr>
        <w:t>Z.uml</w:t>
      </w:r>
      <w:proofErr w:type="spellEnd"/>
      <w:r w:rsidRPr="001F2A20">
        <w:rPr>
          <w:iCs/>
          <w:lang w:val="en-US"/>
        </w:rPr>
        <w:t>-urn-</w:t>
      </w:r>
      <w:proofErr w:type="spellStart"/>
      <w:r w:rsidRPr="001F2A20">
        <w:rPr>
          <w:iCs/>
          <w:lang w:val="en-US"/>
        </w:rPr>
        <w:t>grl</w:t>
      </w:r>
      <w:proofErr w:type="spellEnd"/>
      <w:r w:rsidRPr="001F2A20">
        <w:rPr>
          <w:iCs/>
          <w:lang w:val="en-US"/>
        </w:rPr>
        <w:t xml:space="preserve">, </w:t>
      </w:r>
      <w:r w:rsidRPr="001F2A20">
        <w:rPr>
          <w:i/>
          <w:lang w:val="en-US"/>
        </w:rPr>
        <w:t>Unified modeling language (UML) profile for URN GRL</w:t>
      </w:r>
    </w:p>
    <w:p w:rsidR="005E35EC" w:rsidRPr="001F2A20" w:rsidRDefault="005E35EC" w:rsidP="005E35EC">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 xml:space="preserve">Identify what additional work on ODP should be pursued taking into account ongoing work in ISO/IEC JTC 1/SC 7 </w:t>
      </w:r>
      <w:r>
        <w:rPr>
          <w:lang w:val="en-US"/>
        </w:rPr>
        <w:t xml:space="preserve">(e.g., revision of Enterprise Language) </w:t>
      </w:r>
      <w:r w:rsidRPr="001F2A20">
        <w:rPr>
          <w:lang w:val="en-US"/>
        </w:rPr>
        <w:t>and in OMG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efficient cooperative work with ISO/IEC JTC 1/SC 7/WG 19</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Consider collaboration with SG 13 on NGN and COTS components issues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Identify relevant middleware issues for standardization in the telecom domain</w:t>
      </w:r>
    </w:p>
    <w:p w:rsidR="005E35EC" w:rsidRPr="001F2A20" w:rsidRDefault="005E35EC" w:rsidP="005E35EC">
      <w:pPr>
        <w:tabs>
          <w:tab w:val="clear" w:pos="794"/>
          <w:tab w:val="clear" w:pos="1191"/>
          <w:tab w:val="clear" w:pos="1588"/>
          <w:tab w:val="clear" w:pos="1985"/>
        </w:tabs>
        <w:spacing w:before="60"/>
        <w:ind w:left="284"/>
        <w:rPr>
          <w:lang w:val="en-US"/>
        </w:rPr>
      </w:pPr>
      <w:r w:rsidRPr="001F2A20">
        <w:rPr>
          <w:b/>
          <w:lang w:val="en-US"/>
        </w:rPr>
        <w:t>Further tasks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efficient collaboration with other bodies including ISO/IEC JTC 1 and its SC 7/WG 19, ETSI, OMG, IETF and SDL Forum Society</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hanging="437"/>
        <w:textAlignment w:val="auto"/>
        <w:rPr>
          <w:lang w:val="en-US"/>
        </w:rPr>
      </w:pPr>
      <w:r w:rsidRPr="001F2A20">
        <w:rPr>
          <w:lang w:val="en-US"/>
        </w:rPr>
        <w:t>Review and finalize the languages and description techniques report for publication by ITU</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2A20">
        <w:rPr>
          <w:lang w:val="en-US"/>
        </w:rPr>
        <w:t>Provide concise summary of achievements for inclusion in SG 17 report to relevant entities</w:t>
      </w:r>
    </w:p>
    <w:p w:rsidR="005E35EC" w:rsidRPr="001F2A20" w:rsidRDefault="005E35EC" w:rsidP="005E35EC">
      <w:pPr>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1F2A20">
        <w:rPr>
          <w:b/>
          <w:lang w:val="en-US"/>
        </w:rPr>
        <w:t>Question 14/17  -  Testing languages, methodologies and framework</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 xml:space="preserve">Carry out responsibilities </w:t>
      </w:r>
      <w:r w:rsidRPr="001F2A20">
        <w:rPr>
          <w:lang w:val="en-US"/>
        </w:rPr>
        <w:t xml:space="preserve">for Recommendations </w:t>
      </w:r>
      <w:r w:rsidRPr="001F2A20">
        <w:rPr>
          <w:bCs/>
          <w:szCs w:val="15"/>
          <w:lang w:val="en-US"/>
        </w:rPr>
        <w:t xml:space="preserve">X.290, X.291, X.292, X.293, X.294, X.295, X.296, </w:t>
      </w:r>
      <w:r w:rsidRPr="001F2A20">
        <w:rPr>
          <w:bCs/>
          <w:lang w:val="en-US"/>
        </w:rPr>
        <w:t>Z.161, Z.162</w:t>
      </w:r>
      <w:r w:rsidRPr="001F2A20">
        <w:rPr>
          <w:bCs/>
          <w:szCs w:val="15"/>
          <w:lang w:val="en-US"/>
        </w:rPr>
        <w:t xml:space="preserve">, </w:t>
      </w:r>
      <w:r w:rsidRPr="001F2A20">
        <w:rPr>
          <w:bCs/>
          <w:lang w:val="en-US"/>
        </w:rPr>
        <w:t>Z.163, Z.164, Z.165</w:t>
      </w:r>
      <w:r w:rsidRPr="001F2A20">
        <w:rPr>
          <w:bCs/>
          <w:szCs w:val="15"/>
          <w:lang w:val="en-US"/>
        </w:rPr>
        <w:t xml:space="preserve">, </w:t>
      </w:r>
      <w:r w:rsidRPr="001F2A20">
        <w:rPr>
          <w:bCs/>
          <w:lang w:val="en-US"/>
        </w:rPr>
        <w:t>Z.166,</w:t>
      </w:r>
      <w:r w:rsidRPr="001F2A20">
        <w:rPr>
          <w:bCs/>
          <w:szCs w:val="15"/>
          <w:lang w:val="en-US"/>
        </w:rPr>
        <w:t xml:space="preserve"> Z.167, Z.168, Z.169, Z.170, Z.500, X Suppl.4 and X Suppl.5</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Q14/17 perspective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revised Recommendations:</w:t>
      </w:r>
    </w:p>
    <w:p w:rsidR="005E35EC" w:rsidRPr="001F2A20" w:rsidRDefault="005E35EC" w:rsidP="005E35EC">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2A20">
        <w:rPr>
          <w:lang w:val="en-US"/>
        </w:rPr>
        <w:t xml:space="preserve">Z.161, </w:t>
      </w:r>
      <w:r w:rsidRPr="001F2A20">
        <w:rPr>
          <w:i/>
          <w:iCs/>
          <w:lang w:val="en-US"/>
        </w:rPr>
        <w:t>Testing and Test Control Notation version 3: TTCN-3 core language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Z.162, </w:t>
      </w:r>
      <w:r w:rsidRPr="001F2A20">
        <w:rPr>
          <w:i/>
          <w:iCs/>
          <w:lang w:val="en-US"/>
        </w:rPr>
        <w:t>Testing and Test Control Notation version 3: TTCN-3 tabular presentation format (TFT)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Z.163, </w:t>
      </w:r>
      <w:r w:rsidRPr="001F2A20">
        <w:rPr>
          <w:i/>
          <w:iCs/>
          <w:lang w:val="en-US"/>
        </w:rPr>
        <w:t>Testing and Test Control Notation version 3: TTCN-3 graphical presentation format (GFT)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Z.164, </w:t>
      </w:r>
      <w:r w:rsidRPr="001F2A20">
        <w:rPr>
          <w:i/>
          <w:iCs/>
          <w:lang w:val="en-US"/>
        </w:rPr>
        <w:t>Testing and Test Control Notation version 3: TTCN-3 operational semantics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Z.165, </w:t>
      </w:r>
      <w:r w:rsidRPr="001F2A20">
        <w:rPr>
          <w:i/>
          <w:iCs/>
          <w:lang w:val="en-US"/>
        </w:rPr>
        <w:t>Testing and Test Control Notation version 3: TTCN-3 runtime interface (TRI)</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lastRenderedPageBreak/>
        <w:t xml:space="preserve">Z.166, </w:t>
      </w:r>
      <w:r w:rsidRPr="001F2A20">
        <w:rPr>
          <w:i/>
          <w:iCs/>
          <w:lang w:val="en-US"/>
        </w:rPr>
        <w:t>Testing and Test Control Notation version 3: TTCN-3 control interface (TCI)</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Z.167, </w:t>
      </w:r>
      <w:r w:rsidRPr="001F2A20">
        <w:rPr>
          <w:i/>
          <w:iCs/>
          <w:lang w:val="en-US"/>
        </w:rPr>
        <w:t>Testing and Test Control Notation version 3: TTCN-3 mapping from ASN.1</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Z.168, </w:t>
      </w:r>
      <w:r w:rsidRPr="001F2A20">
        <w:rPr>
          <w:i/>
          <w:iCs/>
          <w:lang w:val="en-US"/>
        </w:rPr>
        <w:t>Testing and Test Control Notation version 3: TTCN-3 mapping from CORBA IDL</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Z.169, </w:t>
      </w:r>
      <w:r w:rsidRPr="001F2A20">
        <w:rPr>
          <w:i/>
          <w:iCs/>
          <w:lang w:val="en-US"/>
        </w:rPr>
        <w:t>Testing and Test Control Notation version 3: TTCN-3 mapping from XML data definition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1F2A20">
        <w:rPr>
          <w:lang w:val="en-US"/>
        </w:rPr>
        <w:t xml:space="preserve">Z.170, </w:t>
      </w:r>
      <w:r w:rsidRPr="001F2A20">
        <w:rPr>
          <w:i/>
          <w:iCs/>
          <w:lang w:val="en-US"/>
        </w:rPr>
        <w:t>Testing and Test Control Notation version 3: TTCN-3 documentation comment specification</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and referencing the SG 17 generic approach and methodology for interoperability testing in these IPTV </w:t>
      </w:r>
      <w:proofErr w:type="spellStart"/>
      <w:r w:rsidRPr="001F2A20">
        <w:rPr>
          <w:lang w:val="en-US"/>
        </w:rPr>
        <w:t>interop</w:t>
      </w:r>
      <w:proofErr w:type="spellEnd"/>
      <w:r w:rsidRPr="001F2A20">
        <w:rPr>
          <w:lang w:val="en-US"/>
        </w:rPr>
        <w:t xml:space="preserve"> events)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guidance to SG 17 Questions on the applicability of conformance and interoperability considerations to the types of security Recommendations they are responsible for.</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Provide guidance to TSAG, JCA-CIT and study groups on how ITU could strengthen its role in conformance testing and interoperability testing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2A20">
        <w:rPr>
          <w:iCs/>
          <w:lang w:val="en-US"/>
        </w:rPr>
        <w:t>Address any coordination issues from JCA-CIT and identify any issues to report to JCA-CIT</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EA3F98">
        <w:rPr>
          <w:lang w:val="en-US"/>
        </w:rPr>
        <w:t xml:space="preserve">Consider possible actions resulting from WTDC-10, </w:t>
      </w:r>
      <w:r>
        <w:rPr>
          <w:lang w:val="en-US"/>
        </w:rPr>
        <w:t>PP-10 and GSC-16</w:t>
      </w:r>
      <w:r w:rsidRPr="001F2A20">
        <w:rPr>
          <w:lang w:val="en-US"/>
        </w:rPr>
        <w:t>Consider efficient collaboration with other bodies including ISO/IEC JTC 1, ETSI and OMG</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Consider additional opportunities with ETSI/MTS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Consider relationship with ISO/CASCO</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2A20">
        <w:rPr>
          <w:lang w:val="en-US"/>
        </w:rPr>
        <w:t>Review and update information on the SG 17 web page concerning TTCN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new actions related to the implementation of WTSA-08 Res. 76 in close collaboration, in particular with Study Group 11</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a consolidated, concise summary of achievements regarding WTSA-08 Res. 76</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eastAsia="ko-KR"/>
        </w:rPr>
        <w:t>Update summaries of draft revised and new Recommendations</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Update the action plan</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Provide concise summary of achievements for inclusion in SG 17 report to relevant entities</w:t>
      </w:r>
    </w:p>
    <w:p w:rsidR="005E35EC" w:rsidRPr="001F2A20" w:rsidRDefault="005E35EC" w:rsidP="005E35EC">
      <w:pPr>
        <w:keepNext/>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1F2A20">
        <w:rPr>
          <w:b/>
          <w:lang w:val="en-US"/>
        </w:rPr>
        <w:t>Question 15/17  -  Open Systems Interconnection (OSI)</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Responsible for the base Recommendations for Open Systems Interconnection (OSI) listed below.</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lastRenderedPageBreak/>
        <w:t>Consider any received defect reports and progress any necessary Technical Corrigenda, including updates to the OSI Implementers’ Guide or X.400 Implementers’ Guide</w:t>
      </w:r>
    </w:p>
    <w:p w:rsidR="005E35EC" w:rsidRPr="001F2A20"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5E35EC">
        <w:rPr>
          <w:lang w:val="en-US"/>
        </w:rPr>
        <w:t>Review and provide inputs on the proposed Questions for the next study period from Q15/17 perspective</w:t>
      </w:r>
    </w:p>
    <w:p w:rsidR="005E35EC" w:rsidRDefault="005E35EC" w:rsidP="005E35EC">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1F2A20">
        <w:rPr>
          <w:lang w:val="en-US"/>
        </w:rPr>
        <w:t>Question 15/17 will meet as necessary.</w:t>
      </w:r>
    </w:p>
    <w:p w:rsidR="00A11B4E" w:rsidRDefault="00A11B4E" w:rsidP="005E35EC">
      <w:pPr>
        <w:pStyle w:val="LetterStart"/>
        <w:tabs>
          <w:tab w:val="clear" w:pos="1361"/>
          <w:tab w:val="clear" w:pos="1758"/>
          <w:tab w:val="clear" w:pos="2155"/>
          <w:tab w:val="clear" w:pos="2552"/>
          <w:tab w:val="center" w:pos="4962"/>
        </w:tabs>
        <w:spacing w:before="120" w:line="240" w:lineRule="atLeast"/>
        <w:ind w:left="0"/>
        <w:jc w:val="center"/>
        <w:rPr>
          <w:lang w:val="en-US"/>
        </w:rPr>
        <w:sectPr w:rsidR="00A11B4E" w:rsidSect="00A11B4E">
          <w:footerReference w:type="default" r:id="rId26"/>
          <w:footerReference w:type="first" r:id="rId27"/>
          <w:pgSz w:w="11907" w:h="16840" w:code="9"/>
          <w:pgMar w:top="1134" w:right="1134" w:bottom="1134" w:left="1134" w:header="567" w:footer="567" w:gutter="0"/>
          <w:paperSrc w:first="261" w:other="261"/>
          <w:cols w:space="720"/>
          <w:docGrid w:linePitch="326"/>
        </w:sectPr>
      </w:pPr>
    </w:p>
    <w:p w:rsidR="005E35EC" w:rsidRPr="00647193" w:rsidRDefault="005E35EC" w:rsidP="005E35EC">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647193">
        <w:rPr>
          <w:rFonts w:asciiTheme="majorBidi" w:hAnsiTheme="majorBidi" w:cstheme="majorBidi"/>
          <w:sz w:val="24"/>
          <w:szCs w:val="24"/>
          <w:lang w:val="en-US"/>
        </w:rPr>
        <w:lastRenderedPageBreak/>
        <w:t>ANNEX 3</w:t>
      </w:r>
      <w:r w:rsidRPr="00647193">
        <w:rPr>
          <w:rFonts w:asciiTheme="majorBidi" w:hAnsiTheme="majorBidi" w:cstheme="majorBidi"/>
          <w:sz w:val="24"/>
          <w:szCs w:val="24"/>
          <w:lang w:val="en-US"/>
        </w:rPr>
        <w:br/>
        <w:t>(to TSB Collective letter 7/17)</w:t>
      </w:r>
    </w:p>
    <w:p w:rsidR="005E35EC" w:rsidRPr="001F2A20" w:rsidRDefault="005E35EC" w:rsidP="005E35EC">
      <w:pPr>
        <w:pStyle w:val="LetterStart"/>
        <w:tabs>
          <w:tab w:val="clear" w:pos="1361"/>
          <w:tab w:val="clear" w:pos="1758"/>
          <w:tab w:val="clear" w:pos="2155"/>
          <w:tab w:val="clear" w:pos="2552"/>
          <w:tab w:val="center" w:pos="4962"/>
        </w:tabs>
        <w:spacing w:before="120" w:line="240" w:lineRule="atLeast"/>
        <w:rPr>
          <w:sz w:val="16"/>
          <w:lang w:val="en-US"/>
        </w:rPr>
      </w:pPr>
      <w:r w:rsidRPr="001F2A20">
        <w:rPr>
          <w:lang w:val="en-US"/>
        </w:rPr>
        <w:tab/>
      </w:r>
    </w:p>
    <w:tbl>
      <w:tblPr>
        <w:tblW w:w="0" w:type="auto"/>
        <w:jc w:val="center"/>
        <w:tblLayout w:type="fixed"/>
        <w:tblLook w:val="0000" w:firstRow="0" w:lastRow="0" w:firstColumn="0" w:lastColumn="0" w:noHBand="0" w:noVBand="0"/>
      </w:tblPr>
      <w:tblGrid>
        <w:gridCol w:w="9360"/>
      </w:tblGrid>
      <w:tr w:rsidR="005E35EC" w:rsidRPr="00647193" w:rsidTr="00A11B4E">
        <w:trPr>
          <w:cantSplit/>
          <w:jc w:val="center"/>
        </w:trPr>
        <w:tc>
          <w:tcPr>
            <w:tcW w:w="9360" w:type="dxa"/>
            <w:tcBorders>
              <w:top w:val="single" w:sz="6" w:space="0" w:color="auto"/>
              <w:left w:val="single" w:sz="6" w:space="0" w:color="auto"/>
              <w:bottom w:val="single" w:sz="6" w:space="0" w:color="auto"/>
              <w:right w:val="single" w:sz="6" w:space="0" w:color="auto"/>
            </w:tcBorders>
          </w:tcPr>
          <w:p w:rsidR="005E35EC" w:rsidRPr="001F2A20" w:rsidRDefault="005E35EC" w:rsidP="00A11B4E">
            <w:pPr>
              <w:tabs>
                <w:tab w:val="left" w:pos="1440"/>
                <w:tab w:val="left" w:pos="8647"/>
              </w:tabs>
              <w:spacing w:before="0" w:line="288" w:lineRule="atLeast"/>
              <w:ind w:right="133"/>
              <w:jc w:val="center"/>
              <w:rPr>
                <w:i/>
                <w:sz w:val="20"/>
                <w:lang w:val="en-US"/>
              </w:rPr>
            </w:pPr>
          </w:p>
          <w:p w:rsidR="005E35EC" w:rsidRPr="001F2A20" w:rsidRDefault="005E35EC" w:rsidP="00A11B4E">
            <w:pPr>
              <w:tabs>
                <w:tab w:val="left" w:pos="1440"/>
                <w:tab w:val="left" w:pos="8647"/>
              </w:tabs>
              <w:spacing w:before="0" w:line="288" w:lineRule="atLeast"/>
              <w:ind w:right="133"/>
              <w:jc w:val="center"/>
              <w:rPr>
                <w:i/>
                <w:szCs w:val="24"/>
                <w:lang w:val="en-US"/>
              </w:rPr>
            </w:pPr>
            <w:r w:rsidRPr="001F2A20">
              <w:rPr>
                <w:i/>
                <w:szCs w:val="24"/>
                <w:lang w:val="en-US"/>
              </w:rPr>
              <w:t xml:space="preserve">This confirmation form </w:t>
            </w:r>
            <w:r w:rsidRPr="001F2A20">
              <w:rPr>
                <w:b/>
                <w:bCs/>
                <w:i/>
                <w:szCs w:val="24"/>
                <w:lang w:val="en-US"/>
              </w:rPr>
              <w:t xml:space="preserve">should </w:t>
            </w:r>
            <w:r w:rsidRPr="001F2A20">
              <w:rPr>
                <w:b/>
                <w:i/>
                <w:szCs w:val="24"/>
                <w:lang w:val="en-US"/>
              </w:rPr>
              <w:t xml:space="preserve">be sent direct </w:t>
            </w:r>
            <w:r w:rsidRPr="001F2A20">
              <w:rPr>
                <w:i/>
                <w:szCs w:val="24"/>
                <w:lang w:val="en-US"/>
              </w:rPr>
              <w:t>to the hotel</w:t>
            </w:r>
            <w:r w:rsidRPr="001F2A20">
              <w:rPr>
                <w:b/>
                <w:i/>
                <w:szCs w:val="24"/>
                <w:lang w:val="en-US"/>
              </w:rPr>
              <w:t xml:space="preserve"> </w:t>
            </w:r>
            <w:r w:rsidRPr="001F2A20">
              <w:rPr>
                <w:i/>
                <w:szCs w:val="24"/>
                <w:lang w:val="en-US"/>
              </w:rPr>
              <w:t>of your choice</w:t>
            </w:r>
          </w:p>
          <w:p w:rsidR="005E35EC" w:rsidRPr="001F2A20" w:rsidRDefault="005E35EC" w:rsidP="00A11B4E">
            <w:pPr>
              <w:spacing w:before="0" w:after="100" w:line="288" w:lineRule="atLeast"/>
              <w:ind w:right="130"/>
              <w:jc w:val="center"/>
              <w:rPr>
                <w:sz w:val="20"/>
                <w:lang w:val="en-US"/>
              </w:rPr>
            </w:pPr>
          </w:p>
        </w:tc>
      </w:tr>
    </w:tbl>
    <w:p w:rsidR="005E35EC" w:rsidRPr="001F2A20" w:rsidRDefault="005E35EC" w:rsidP="005E35E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E35EC" w:rsidRPr="001F2A20" w:rsidTr="00A11B4E">
        <w:trPr>
          <w:cantSplit/>
          <w:jc w:val="center"/>
        </w:trPr>
        <w:tc>
          <w:tcPr>
            <w:tcW w:w="1291" w:type="dxa"/>
          </w:tcPr>
          <w:p w:rsidR="005E35EC" w:rsidRPr="001F2A20" w:rsidRDefault="005E35EC" w:rsidP="00A11B4E">
            <w:pPr>
              <w:tabs>
                <w:tab w:val="center" w:pos="9639"/>
              </w:tabs>
              <w:spacing w:before="57" w:line="240" w:lineRule="atLeast"/>
              <w:ind w:right="-176"/>
              <w:jc w:val="center"/>
              <w:rPr>
                <w:sz w:val="28"/>
                <w:lang w:val="en-US"/>
              </w:rPr>
            </w:pPr>
            <w:r w:rsidRPr="001F2A20">
              <w:rPr>
                <w:noProof/>
                <w:lang w:val="en-US" w:eastAsia="zh-CN"/>
              </w:rPr>
              <w:drawing>
                <wp:inline distT="0" distB="0" distL="0" distR="0" wp14:anchorId="496E6820" wp14:editId="2B9D6513">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5E35EC" w:rsidRPr="001F2A20" w:rsidRDefault="005E35EC" w:rsidP="00A11B4E">
            <w:pPr>
              <w:tabs>
                <w:tab w:val="center" w:pos="9639"/>
              </w:tabs>
              <w:spacing w:line="240" w:lineRule="atLeast"/>
              <w:ind w:right="-40"/>
              <w:jc w:val="center"/>
              <w:rPr>
                <w:b/>
                <w:bCs/>
                <w:sz w:val="28"/>
                <w:szCs w:val="28"/>
                <w:lang w:val="en-US"/>
              </w:rPr>
            </w:pPr>
            <w:r w:rsidRPr="001F2A20">
              <w:rPr>
                <w:sz w:val="26"/>
                <w:lang w:val="en-US"/>
              </w:rPr>
              <w:br/>
            </w:r>
            <w:r w:rsidRPr="001F2A20">
              <w:rPr>
                <w:b/>
                <w:bCs/>
                <w:sz w:val="28"/>
                <w:szCs w:val="28"/>
                <w:lang w:val="en-US"/>
              </w:rPr>
              <w:t>INTERNATIONAL TELECOMMUNICATION UNION</w:t>
            </w:r>
            <w:r w:rsidRPr="001F2A20">
              <w:rPr>
                <w:b/>
                <w:bCs/>
                <w:sz w:val="28"/>
                <w:szCs w:val="28"/>
                <w:lang w:val="en-US"/>
              </w:rPr>
              <w:br/>
            </w:r>
          </w:p>
        </w:tc>
        <w:tc>
          <w:tcPr>
            <w:tcW w:w="1400" w:type="dxa"/>
          </w:tcPr>
          <w:p w:rsidR="005E35EC" w:rsidRPr="001F2A20" w:rsidRDefault="005E35EC" w:rsidP="00A11B4E">
            <w:pPr>
              <w:tabs>
                <w:tab w:val="center" w:pos="9639"/>
              </w:tabs>
              <w:spacing w:before="57" w:line="240" w:lineRule="atLeast"/>
              <w:ind w:left="-142" w:right="-74"/>
              <w:jc w:val="center"/>
              <w:rPr>
                <w:sz w:val="28"/>
                <w:lang w:val="en-US"/>
              </w:rPr>
            </w:pPr>
            <w:r w:rsidRPr="001F2A20">
              <w:rPr>
                <w:noProof/>
                <w:lang w:val="en-US" w:eastAsia="zh-CN"/>
              </w:rPr>
              <w:drawing>
                <wp:inline distT="0" distB="0" distL="0" distR="0" wp14:anchorId="503B4E63" wp14:editId="0E3B068E">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5E35EC" w:rsidRPr="001F2A20" w:rsidRDefault="005E35EC" w:rsidP="005E35EC">
      <w:pPr>
        <w:tabs>
          <w:tab w:val="left" w:pos="1440"/>
        </w:tabs>
        <w:spacing w:before="0" w:line="240" w:lineRule="atLeast"/>
        <w:ind w:left="284" w:right="-143"/>
        <w:jc w:val="center"/>
        <w:rPr>
          <w:b/>
          <w:lang w:val="en-US"/>
        </w:rPr>
      </w:pPr>
    </w:p>
    <w:p w:rsidR="005E35EC" w:rsidRPr="001F2A20" w:rsidRDefault="005E35EC" w:rsidP="005E35EC">
      <w:pPr>
        <w:tabs>
          <w:tab w:val="center" w:pos="4678"/>
        </w:tabs>
        <w:spacing w:before="0" w:line="240" w:lineRule="atLeast"/>
        <w:ind w:left="284" w:right="-143"/>
        <w:jc w:val="center"/>
        <w:rPr>
          <w:b/>
          <w:bCs/>
          <w:szCs w:val="24"/>
          <w:lang w:val="en-US"/>
        </w:rPr>
      </w:pPr>
      <w:r w:rsidRPr="001F2A20">
        <w:rPr>
          <w:b/>
          <w:bCs/>
          <w:szCs w:val="24"/>
          <w:lang w:val="en-US"/>
        </w:rPr>
        <w:t>TELECOMMUNICATION STANDARDIZATION SECTOR</w:t>
      </w:r>
      <w:r w:rsidRPr="001F2A20">
        <w:rPr>
          <w:b/>
          <w:bCs/>
          <w:szCs w:val="24"/>
          <w:lang w:val="en-US"/>
        </w:rPr>
        <w:br/>
      </w:r>
    </w:p>
    <w:p w:rsidR="005E35EC" w:rsidRPr="001F2A20" w:rsidRDefault="005E35EC" w:rsidP="005E35EC">
      <w:pPr>
        <w:tabs>
          <w:tab w:val="left" w:pos="1440"/>
        </w:tabs>
        <w:spacing w:before="0" w:line="240" w:lineRule="atLeast"/>
        <w:ind w:left="284" w:right="-143"/>
        <w:rPr>
          <w:sz w:val="20"/>
          <w:lang w:val="en-US"/>
        </w:rPr>
      </w:pPr>
    </w:p>
    <w:p w:rsidR="005E35EC" w:rsidRPr="001F2A20" w:rsidRDefault="005E35EC" w:rsidP="005E35EC">
      <w:pPr>
        <w:tabs>
          <w:tab w:val="left" w:pos="1440"/>
        </w:tabs>
        <w:spacing w:before="0" w:line="240" w:lineRule="atLeast"/>
        <w:ind w:left="284" w:right="515"/>
        <w:rPr>
          <w:sz w:val="20"/>
          <w:lang w:val="en-US"/>
        </w:rPr>
      </w:pPr>
      <w:r w:rsidRPr="001F2A20">
        <w:rPr>
          <w:i/>
          <w:sz w:val="20"/>
          <w:lang w:val="en-US"/>
        </w:rPr>
        <w:t xml:space="preserve">SG/WP meeting -------------------------------------   from    </w:t>
      </w:r>
      <w:proofErr w:type="gramStart"/>
      <w:r w:rsidRPr="001F2A20">
        <w:rPr>
          <w:i/>
          <w:sz w:val="20"/>
          <w:lang w:val="en-US"/>
        </w:rPr>
        <w:t>-------------------------  to</w:t>
      </w:r>
      <w:proofErr w:type="gramEnd"/>
      <w:r w:rsidRPr="001F2A20">
        <w:rPr>
          <w:i/>
          <w:sz w:val="20"/>
          <w:lang w:val="en-US"/>
        </w:rPr>
        <w:t xml:space="preserve"> ----------------------- in Geneva</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sz w:val="20"/>
          <w:lang w:val="en-US"/>
        </w:rPr>
        <w:t>Confirmation of the reservation made on (date) -------------------------   with (hotel)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Cs w:val="24"/>
          <w:u w:val="single"/>
          <w:lang w:val="en-US"/>
        </w:rPr>
      </w:pPr>
      <w:proofErr w:type="gramStart"/>
      <w:r w:rsidRPr="001F2A20">
        <w:rPr>
          <w:b/>
          <w:i/>
          <w:szCs w:val="24"/>
          <w:u w:val="single"/>
          <w:lang w:val="en-US"/>
        </w:rPr>
        <w:t>at</w:t>
      </w:r>
      <w:proofErr w:type="gramEnd"/>
      <w:r w:rsidRPr="001F2A20">
        <w:rPr>
          <w:b/>
          <w:i/>
          <w:szCs w:val="24"/>
          <w:u w:val="single"/>
          <w:lang w:val="en-US"/>
        </w:rPr>
        <w:t xml:space="preserve"> the ITU preferential tariff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i/>
          <w:sz w:val="20"/>
          <w:lang w:val="en-US"/>
        </w:rPr>
      </w:pPr>
      <w:r w:rsidRPr="001F2A20">
        <w:rPr>
          <w:i/>
          <w:sz w:val="20"/>
          <w:lang w:val="en-US"/>
        </w:rPr>
        <w:t>------------ single/double room(s)</w:t>
      </w:r>
    </w:p>
    <w:p w:rsidR="005E35EC" w:rsidRPr="001F2A20" w:rsidRDefault="005E35EC" w:rsidP="005E35EC">
      <w:pPr>
        <w:tabs>
          <w:tab w:val="left" w:pos="1440"/>
        </w:tabs>
        <w:spacing w:before="0" w:line="240" w:lineRule="atLeast"/>
        <w:ind w:left="284" w:right="515"/>
        <w:rPr>
          <w:i/>
          <w:sz w:val="20"/>
          <w:lang w:val="en-US"/>
        </w:rPr>
      </w:pPr>
    </w:p>
    <w:p w:rsidR="005E35EC" w:rsidRPr="001F2A20" w:rsidRDefault="005E35EC" w:rsidP="005E35EC">
      <w:pPr>
        <w:tabs>
          <w:tab w:val="left" w:pos="1440"/>
        </w:tabs>
        <w:spacing w:before="0" w:line="240" w:lineRule="atLeast"/>
        <w:ind w:left="284" w:right="515"/>
        <w:rPr>
          <w:i/>
          <w:sz w:val="20"/>
          <w:lang w:val="en-US"/>
        </w:rPr>
      </w:pPr>
      <w:proofErr w:type="gramStart"/>
      <w:r w:rsidRPr="001F2A20">
        <w:rPr>
          <w:i/>
          <w:sz w:val="20"/>
          <w:lang w:val="en-US"/>
        </w:rPr>
        <w:t>arriving</w:t>
      </w:r>
      <w:proofErr w:type="gramEnd"/>
      <w:r w:rsidRPr="001F2A20">
        <w:rPr>
          <w:i/>
          <w:sz w:val="20"/>
          <w:lang w:val="en-US"/>
        </w:rPr>
        <w:t xml:space="preserve"> on (date) ---------------------------  at (time)  -------------  departing on (date)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2A20">
        <w:rPr>
          <w:rFonts w:eastAsia="SimSun"/>
          <w:b/>
          <w:bCs/>
          <w:i/>
          <w:iCs/>
          <w:sz w:val="20"/>
          <w:lang w:val="en-US" w:eastAsia="zh-CN"/>
        </w:rPr>
        <w:t xml:space="preserve">GENEVA TRANSPORT </w:t>
      </w:r>
      <w:proofErr w:type="gramStart"/>
      <w:r w:rsidRPr="001F2A20">
        <w:rPr>
          <w:rFonts w:eastAsia="SimSun"/>
          <w:b/>
          <w:bCs/>
          <w:i/>
          <w:iCs/>
          <w:sz w:val="20"/>
          <w:lang w:val="en-US" w:eastAsia="zh-CN"/>
        </w:rPr>
        <w:t>CARD :</w:t>
      </w:r>
      <w:proofErr w:type="gramEnd"/>
      <w:r w:rsidRPr="001F2A20">
        <w:rPr>
          <w:rFonts w:eastAsia="SimSun"/>
          <w:b/>
          <w:bCs/>
          <w:i/>
          <w:iCs/>
          <w:sz w:val="20"/>
          <w:lang w:val="en-US" w:eastAsia="zh-CN"/>
        </w:rPr>
        <w:t xml:space="preserve"> </w:t>
      </w:r>
      <w:r w:rsidRPr="001F2A2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2A20">
        <w:rPr>
          <w:rFonts w:eastAsia="SimSun"/>
          <w:i/>
          <w:iCs/>
          <w:sz w:val="20"/>
          <w:lang w:val="en-US" w:eastAsia="zh-CN"/>
        </w:rPr>
        <w:t>Versoix</w:t>
      </w:r>
      <w:proofErr w:type="spellEnd"/>
      <w:r w:rsidRPr="001F2A20">
        <w:rPr>
          <w:rFonts w:eastAsia="SimSun"/>
          <w:i/>
          <w:iCs/>
          <w:sz w:val="20"/>
          <w:lang w:val="en-US" w:eastAsia="zh-CN"/>
        </w:rPr>
        <w:t xml:space="preserve"> and the airport.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sz w:val="20"/>
          <w:lang w:val="en-US"/>
        </w:rPr>
        <w:t>Family name</w:t>
      </w:r>
      <w:r w:rsidRPr="001F2A20">
        <w:rPr>
          <w:sz w:val="20"/>
          <w:lang w:val="en-US"/>
        </w:rPr>
        <w:t xml:space="preserve">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sz w:val="20"/>
          <w:lang w:val="en-US"/>
        </w:rPr>
        <w:t xml:space="preserve">First name    </w:t>
      </w:r>
      <w:r w:rsidRPr="001F2A20">
        <w:rPr>
          <w:sz w:val="20"/>
          <w:lang w:val="en-US"/>
        </w:rPr>
        <w:t xml:space="preserve">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i/>
          <w:iCs/>
          <w:sz w:val="20"/>
          <w:lang w:val="en-US"/>
        </w:rPr>
      </w:pPr>
      <w:r w:rsidRPr="001F2A20">
        <w:rPr>
          <w:i/>
          <w:sz w:val="20"/>
          <w:lang w:val="en-US"/>
        </w:rPr>
        <w:t xml:space="preserve">Address        </w:t>
      </w:r>
      <w:r w:rsidRPr="001F2A20">
        <w:rPr>
          <w:sz w:val="20"/>
          <w:lang w:val="en-US"/>
        </w:rPr>
        <w:t xml:space="preserve">    ------------------------------------------------------------------------        </w:t>
      </w:r>
      <w:r w:rsidRPr="001F2A20">
        <w:rPr>
          <w:i/>
          <w:iCs/>
          <w:sz w:val="20"/>
          <w:lang w:val="en-US"/>
        </w:rPr>
        <w:t>Tel: ------------------------------</w:t>
      </w:r>
    </w:p>
    <w:p w:rsidR="005E35EC" w:rsidRPr="001F2A20" w:rsidRDefault="005E35EC" w:rsidP="005E35EC">
      <w:pPr>
        <w:tabs>
          <w:tab w:val="left" w:pos="1440"/>
        </w:tabs>
        <w:spacing w:before="0" w:line="240" w:lineRule="atLeast"/>
        <w:ind w:left="284" w:right="515"/>
        <w:rPr>
          <w:i/>
          <w:iCs/>
          <w:sz w:val="20"/>
          <w:lang w:val="en-US"/>
        </w:rPr>
      </w:pPr>
    </w:p>
    <w:p w:rsidR="005E35EC" w:rsidRPr="001F2A20" w:rsidRDefault="005E35EC" w:rsidP="00A11B4E">
      <w:pPr>
        <w:tabs>
          <w:tab w:val="left" w:pos="1440"/>
        </w:tabs>
        <w:spacing w:before="0" w:line="240" w:lineRule="atLeast"/>
        <w:ind w:left="284" w:right="515"/>
        <w:rPr>
          <w:i/>
          <w:iCs/>
          <w:sz w:val="20"/>
          <w:lang w:val="en-US"/>
        </w:rPr>
      </w:pPr>
      <w:r w:rsidRPr="001F2A20">
        <w:rPr>
          <w:i/>
          <w:iCs/>
          <w:sz w:val="20"/>
          <w:lang w:val="en-US"/>
        </w:rPr>
        <w:t>-----------------------------------------------------------------------------------------         Fax: ------------------------------</w:t>
      </w:r>
    </w:p>
    <w:p w:rsidR="005E35EC" w:rsidRPr="001F2A20" w:rsidRDefault="005E35EC" w:rsidP="005E35EC">
      <w:pPr>
        <w:tabs>
          <w:tab w:val="left" w:pos="1440"/>
        </w:tabs>
        <w:spacing w:before="0" w:line="240" w:lineRule="atLeast"/>
        <w:ind w:left="284" w:right="515"/>
        <w:rPr>
          <w:i/>
          <w:iCs/>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iCs/>
          <w:sz w:val="20"/>
          <w:lang w:val="en-US"/>
        </w:rPr>
        <w:t>-----------------------------------------------------------------------------------------      E-mail:</w:t>
      </w:r>
      <w:r w:rsidRPr="001F2A20">
        <w:rPr>
          <w:sz w:val="20"/>
          <w:lang w:val="en-US"/>
        </w:rPr>
        <w:t xml:space="preserve">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sz w:val="20"/>
          <w:lang w:val="en-US"/>
        </w:rPr>
        <w:t>Credit card to guarantee this reservation</w:t>
      </w:r>
      <w:r w:rsidRPr="001F2A20">
        <w:rPr>
          <w:sz w:val="20"/>
          <w:lang w:val="en-US"/>
        </w:rPr>
        <w:t>:        AX/VISA/DINERS/</w:t>
      </w:r>
      <w:proofErr w:type="gramStart"/>
      <w:r w:rsidRPr="001F2A20">
        <w:rPr>
          <w:sz w:val="20"/>
          <w:lang w:val="en-US"/>
        </w:rPr>
        <w:t>EC  (</w:t>
      </w:r>
      <w:proofErr w:type="gramEnd"/>
      <w:r w:rsidRPr="001F2A20">
        <w:rPr>
          <w:i/>
          <w:iCs/>
          <w:sz w:val="20"/>
          <w:lang w:val="en-US"/>
        </w:rPr>
        <w:t>or</w:t>
      </w:r>
      <w:r w:rsidRPr="001F2A20">
        <w:rPr>
          <w:sz w:val="20"/>
          <w:lang w:val="en-US"/>
        </w:rPr>
        <w:t xml:space="preserve"> </w:t>
      </w:r>
      <w:r w:rsidRPr="001F2A20">
        <w:rPr>
          <w:i/>
          <w:sz w:val="20"/>
          <w:lang w:val="en-US"/>
        </w:rPr>
        <w:t>other)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iCs/>
          <w:sz w:val="20"/>
          <w:lang w:val="en-US"/>
        </w:rPr>
        <w:t xml:space="preserve">No. </w:t>
      </w:r>
      <w:r w:rsidRPr="001F2A20">
        <w:rPr>
          <w:sz w:val="20"/>
          <w:lang w:val="en-US"/>
        </w:rPr>
        <w:t xml:space="preserve">--------------------------------------------------------         </w:t>
      </w:r>
      <w:proofErr w:type="gramStart"/>
      <w:r w:rsidRPr="001F2A20">
        <w:rPr>
          <w:i/>
          <w:sz w:val="20"/>
          <w:lang w:val="en-US"/>
        </w:rPr>
        <w:t>valid</w:t>
      </w:r>
      <w:proofErr w:type="gramEnd"/>
      <w:r w:rsidRPr="001F2A20">
        <w:rPr>
          <w:i/>
          <w:sz w:val="20"/>
          <w:lang w:val="en-US"/>
        </w:rPr>
        <w:t xml:space="preserve"> until</w:t>
      </w:r>
      <w:r w:rsidRPr="001F2A20">
        <w:rPr>
          <w:sz w:val="20"/>
          <w:lang w:val="en-US"/>
        </w:rPr>
        <w:t xml:space="preserve">      ------------------------------------------------</w:t>
      </w: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5E35EC">
      <w:pPr>
        <w:tabs>
          <w:tab w:val="left" w:pos="1440"/>
        </w:tabs>
        <w:spacing w:before="0" w:line="240" w:lineRule="atLeast"/>
        <w:ind w:left="284" w:right="515"/>
        <w:rPr>
          <w:sz w:val="20"/>
          <w:lang w:val="en-US"/>
        </w:rPr>
      </w:pPr>
    </w:p>
    <w:p w:rsidR="005E35EC" w:rsidRPr="001F2A20" w:rsidRDefault="005E35EC" w:rsidP="00A11B4E">
      <w:pPr>
        <w:tabs>
          <w:tab w:val="left" w:pos="1440"/>
        </w:tabs>
        <w:spacing w:before="0" w:line="240" w:lineRule="atLeast"/>
        <w:ind w:left="284" w:right="515"/>
        <w:rPr>
          <w:sz w:val="20"/>
          <w:lang w:val="en-US"/>
        </w:rPr>
      </w:pPr>
      <w:r w:rsidRPr="001F2A20">
        <w:rPr>
          <w:i/>
          <w:sz w:val="20"/>
          <w:lang w:val="en-US"/>
        </w:rPr>
        <w:t>Date</w:t>
      </w:r>
      <w:r w:rsidRPr="001F2A20">
        <w:rPr>
          <w:sz w:val="20"/>
          <w:lang w:val="en-US"/>
        </w:rPr>
        <w:t xml:space="preserve"> ------------------------------------------------------      </w:t>
      </w:r>
      <w:r w:rsidRPr="001F2A20">
        <w:rPr>
          <w:i/>
          <w:sz w:val="20"/>
          <w:lang w:val="en-US"/>
        </w:rPr>
        <w:t xml:space="preserve">Signature </w:t>
      </w:r>
      <w:r w:rsidRPr="001F2A20">
        <w:rPr>
          <w:sz w:val="20"/>
          <w:lang w:val="en-US"/>
        </w:rPr>
        <w:t xml:space="preserve">       -------------------------------------------------</w:t>
      </w:r>
    </w:p>
    <w:p w:rsidR="005E35EC" w:rsidRDefault="005E35EC" w:rsidP="005E35EC">
      <w:pPr>
        <w:pStyle w:val="Index1"/>
        <w:spacing w:before="0"/>
        <w:rPr>
          <w:sz w:val="2"/>
          <w:lang w:val="en-US"/>
        </w:rPr>
      </w:pPr>
    </w:p>
    <w:p w:rsidR="00A11B4E" w:rsidRDefault="00A11B4E">
      <w:pPr>
        <w:tabs>
          <w:tab w:val="clear" w:pos="794"/>
          <w:tab w:val="clear" w:pos="1191"/>
          <w:tab w:val="clear" w:pos="1588"/>
          <w:tab w:val="clear" w:pos="1985"/>
        </w:tabs>
        <w:overflowPunct/>
        <w:autoSpaceDE/>
        <w:autoSpaceDN/>
        <w:adjustRightInd/>
        <w:spacing w:before="0"/>
        <w:textAlignment w:val="auto"/>
        <w:rPr>
          <w:lang w:val="en-US"/>
        </w:rPr>
        <w:sectPr w:rsidR="00A11B4E" w:rsidSect="00A11B4E">
          <w:type w:val="oddPage"/>
          <w:pgSz w:w="11907" w:h="16840" w:code="9"/>
          <w:pgMar w:top="1134" w:right="1134" w:bottom="1134" w:left="1134" w:header="567" w:footer="567" w:gutter="0"/>
          <w:paperSrc w:first="261" w:other="261"/>
          <w:cols w:space="720"/>
          <w:docGrid w:linePitch="326"/>
        </w:sectPr>
      </w:pPr>
    </w:p>
    <w:p w:rsidR="005E35EC" w:rsidRPr="001F2A20" w:rsidRDefault="005E35EC" w:rsidP="005E35EC">
      <w:pPr>
        <w:jc w:val="center"/>
        <w:rPr>
          <w:lang w:val="en-US"/>
        </w:rPr>
      </w:pPr>
      <w:r w:rsidRPr="001F2A20">
        <w:rPr>
          <w:lang w:val="en-US"/>
        </w:rPr>
        <w:lastRenderedPageBreak/>
        <w:t>ANNEX 4</w:t>
      </w:r>
      <w:r w:rsidRPr="001F2A20">
        <w:rPr>
          <w:lang w:val="en-US"/>
        </w:rPr>
        <w:br/>
        <w:t xml:space="preserve">(to TSB Collective letter </w:t>
      </w:r>
      <w:r>
        <w:rPr>
          <w:lang w:val="en-US"/>
        </w:rPr>
        <w:t>7</w:t>
      </w:r>
      <w:r w:rsidRPr="001F2A20">
        <w:rPr>
          <w:lang w:val="en-US"/>
        </w:rPr>
        <w:t>/17)</w:t>
      </w:r>
    </w:p>
    <w:p w:rsidR="005E35EC" w:rsidRPr="005E35EC" w:rsidRDefault="005E35EC" w:rsidP="005E35EC">
      <w:pPr>
        <w:spacing w:before="0"/>
        <w:rPr>
          <w:sz w:val="6"/>
          <w:szCs w:val="6"/>
          <w:lang w:val="en-US"/>
        </w:rPr>
      </w:pP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5E35EC" w:rsidRPr="001F2A20" w:rsidTr="00A11B4E">
        <w:trPr>
          <w:cantSplit/>
          <w:trHeight w:val="1115"/>
        </w:trPr>
        <w:tc>
          <w:tcPr>
            <w:tcW w:w="1150" w:type="dxa"/>
            <w:tcBorders>
              <w:top w:val="single" w:sz="6" w:space="0" w:color="auto"/>
              <w:left w:val="single" w:sz="6" w:space="0" w:color="auto"/>
              <w:bottom w:val="single" w:sz="6" w:space="0" w:color="auto"/>
            </w:tcBorders>
          </w:tcPr>
          <w:p w:rsidR="005E35EC" w:rsidRPr="001F2A20" w:rsidRDefault="005E35EC" w:rsidP="00A11B4E">
            <w:pPr>
              <w:rPr>
                <w:lang w:val="en-US"/>
              </w:rPr>
            </w:pPr>
            <w:r w:rsidRPr="001F2A20">
              <w:rPr>
                <w:sz w:val="16"/>
                <w:lang w:val="en-US"/>
              </w:rPr>
              <w:fldChar w:fldCharType="begin"/>
            </w:r>
            <w:r w:rsidRPr="001F2A20">
              <w:rPr>
                <w:sz w:val="16"/>
                <w:lang w:val="en-US"/>
              </w:rPr>
              <w:instrText>import R:\\ART\\TIF\\LGO_0UIT.TIF</w:instrText>
            </w:r>
            <w:r w:rsidRPr="001F2A20">
              <w:rPr>
                <w:sz w:val="16"/>
                <w:lang w:val="en-US"/>
              </w:rPr>
              <w:fldChar w:fldCharType="separate"/>
            </w:r>
            <w:r w:rsidRPr="001F2A20">
              <w:rPr>
                <w:noProof/>
                <w:sz w:val="20"/>
                <w:lang w:val="en-US" w:eastAsia="zh-CN"/>
              </w:rPr>
              <w:drawing>
                <wp:inline distT="0" distB="0" distL="0" distR="0" wp14:anchorId="7EA5EBA2" wp14:editId="3E4DA455">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9"/>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1F2A20">
              <w:rPr>
                <w:sz w:val="16"/>
                <w:lang w:val="en-US"/>
              </w:rPr>
              <w:fldChar w:fldCharType="end"/>
            </w:r>
          </w:p>
        </w:tc>
        <w:tc>
          <w:tcPr>
            <w:tcW w:w="7301" w:type="dxa"/>
            <w:gridSpan w:val="6"/>
            <w:tcBorders>
              <w:top w:val="single" w:sz="6" w:space="0" w:color="auto"/>
              <w:bottom w:val="single" w:sz="6" w:space="0" w:color="auto"/>
            </w:tcBorders>
            <w:vAlign w:val="center"/>
          </w:tcPr>
          <w:p w:rsidR="005E35EC" w:rsidRPr="001F2A20" w:rsidRDefault="005E35EC" w:rsidP="00A11B4E">
            <w:pPr>
              <w:spacing w:before="60"/>
              <w:jc w:val="center"/>
              <w:rPr>
                <w:b/>
                <w:bCs/>
                <w:lang w:val="en-US"/>
              </w:rPr>
            </w:pPr>
            <w:r w:rsidRPr="001F2A20">
              <w:rPr>
                <w:b/>
                <w:bCs/>
                <w:lang w:val="en-US"/>
              </w:rPr>
              <w:t>ITU-T Study Group 17 meeting</w:t>
            </w:r>
          </w:p>
          <w:p w:rsidR="005E35EC" w:rsidRPr="001F2A20" w:rsidRDefault="005E35EC" w:rsidP="00A11B4E">
            <w:pPr>
              <w:jc w:val="center"/>
              <w:rPr>
                <w:rFonts w:ascii="Book Antiqua" w:hAnsi="Book Antiqua"/>
                <w:b/>
                <w:bCs/>
                <w:lang w:val="en-US"/>
              </w:rPr>
            </w:pPr>
            <w:r w:rsidRPr="001F2A20">
              <w:rPr>
                <w:b/>
                <w:bCs/>
                <w:lang w:val="en-US"/>
              </w:rPr>
              <w:t>Geneva, Switzerland, 2</w:t>
            </w:r>
            <w:r>
              <w:rPr>
                <w:b/>
                <w:bCs/>
                <w:lang w:val="en-US"/>
              </w:rPr>
              <w:t>0 February</w:t>
            </w:r>
            <w:r w:rsidRPr="001F2A20">
              <w:rPr>
                <w:b/>
                <w:bCs/>
                <w:lang w:val="en-US"/>
              </w:rPr>
              <w:t xml:space="preserve">-2 </w:t>
            </w:r>
            <w:r>
              <w:rPr>
                <w:b/>
                <w:bCs/>
                <w:lang w:val="en-US"/>
              </w:rPr>
              <w:t>March</w:t>
            </w:r>
            <w:r w:rsidRPr="001F2A20">
              <w:rPr>
                <w:b/>
                <w:bCs/>
                <w:lang w:val="en-US"/>
              </w:rPr>
              <w:t xml:space="preserve"> 201</w:t>
            </w:r>
            <w:r>
              <w:rPr>
                <w:b/>
                <w:bCs/>
                <w:lang w:val="en-US"/>
              </w:rPr>
              <w:t>2</w:t>
            </w:r>
          </w:p>
        </w:tc>
        <w:tc>
          <w:tcPr>
            <w:tcW w:w="1161" w:type="dxa"/>
            <w:tcBorders>
              <w:top w:val="single" w:sz="6" w:space="0" w:color="auto"/>
              <w:bottom w:val="single" w:sz="6" w:space="0" w:color="auto"/>
              <w:right w:val="single" w:sz="6" w:space="0" w:color="auto"/>
            </w:tcBorders>
          </w:tcPr>
          <w:p w:rsidR="005E35EC" w:rsidRPr="001F2A20" w:rsidRDefault="005E35EC" w:rsidP="00A11B4E">
            <w:pPr>
              <w:rPr>
                <w:lang w:val="en-US"/>
              </w:rPr>
            </w:pPr>
            <w:r w:rsidRPr="001F2A20">
              <w:rPr>
                <w:lang w:val="en-US"/>
              </w:rPr>
              <w:fldChar w:fldCharType="begin"/>
            </w:r>
            <w:r w:rsidRPr="001F2A20">
              <w:rPr>
                <w:lang w:val="en-US"/>
              </w:rPr>
              <w:instrText>import R:\\ART\\TIF\\LGO_0ITU.TIF</w:instrText>
            </w:r>
            <w:r w:rsidRPr="001F2A20">
              <w:rPr>
                <w:lang w:val="en-US"/>
              </w:rPr>
              <w:fldChar w:fldCharType="separate"/>
            </w:r>
            <w:r w:rsidRPr="001F2A20">
              <w:rPr>
                <w:noProof/>
                <w:sz w:val="20"/>
                <w:lang w:val="en-US" w:eastAsia="zh-CN"/>
              </w:rPr>
              <w:drawing>
                <wp:inline distT="0" distB="0" distL="0" distR="0" wp14:anchorId="43A61BBB" wp14:editId="5682C061">
                  <wp:extent cx="571500" cy="594360"/>
                  <wp:effectExtent l="19050" t="0" r="0" b="0"/>
                  <wp:docPr id="1" name="Picture 1"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0"/>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1F2A20">
              <w:rPr>
                <w:lang w:val="en-US"/>
              </w:rPr>
              <w:fldChar w:fldCharType="end"/>
            </w:r>
          </w:p>
        </w:tc>
      </w:tr>
      <w:tr w:rsidR="005E35EC" w:rsidRPr="00647193" w:rsidTr="00A11B4E">
        <w:tc>
          <w:tcPr>
            <w:tcW w:w="2694" w:type="dxa"/>
            <w:gridSpan w:val="2"/>
          </w:tcPr>
          <w:p w:rsidR="005E35EC" w:rsidRPr="001F2A20" w:rsidRDefault="005E35EC" w:rsidP="00A11B4E">
            <w:pPr>
              <w:spacing w:before="0"/>
              <w:rPr>
                <w:b/>
                <w:bCs/>
                <w:iCs/>
                <w:sz w:val="20"/>
                <w:lang w:val="en-US"/>
              </w:rPr>
            </w:pPr>
          </w:p>
          <w:p w:rsidR="005E35EC" w:rsidRPr="001F2A20" w:rsidRDefault="005E35EC" w:rsidP="00A11B4E">
            <w:pPr>
              <w:spacing w:before="0"/>
              <w:rPr>
                <w:b/>
                <w:bCs/>
                <w:iCs/>
                <w:sz w:val="20"/>
                <w:lang w:val="en-US"/>
              </w:rPr>
            </w:pPr>
            <w:r w:rsidRPr="001F2A20">
              <w:rPr>
                <w:b/>
                <w:bCs/>
                <w:iCs/>
                <w:sz w:val="20"/>
                <w:lang w:val="en-US"/>
              </w:rPr>
              <w:t>Please return to:</w:t>
            </w:r>
          </w:p>
        </w:tc>
        <w:tc>
          <w:tcPr>
            <w:tcW w:w="3118" w:type="dxa"/>
            <w:gridSpan w:val="2"/>
          </w:tcPr>
          <w:p w:rsidR="005E35EC" w:rsidRPr="001F2A20" w:rsidRDefault="005E35EC" w:rsidP="00A11B4E">
            <w:pPr>
              <w:rPr>
                <w:b/>
                <w:bCs/>
                <w:sz w:val="20"/>
                <w:lang w:val="en-US"/>
              </w:rPr>
            </w:pPr>
            <w:r w:rsidRPr="001F2A20">
              <w:rPr>
                <w:b/>
                <w:bCs/>
                <w:sz w:val="20"/>
                <w:lang w:val="en-US"/>
              </w:rPr>
              <w:t>ITU/BDT</w:t>
            </w:r>
          </w:p>
          <w:p w:rsidR="005E35EC" w:rsidRPr="001F2A20" w:rsidRDefault="005E35EC" w:rsidP="00A11B4E">
            <w:pPr>
              <w:rPr>
                <w:b/>
                <w:bCs/>
                <w:iCs/>
                <w:sz w:val="20"/>
                <w:lang w:val="en-US"/>
              </w:rPr>
            </w:pPr>
            <w:r w:rsidRPr="001F2A20">
              <w:rPr>
                <w:b/>
                <w:bCs/>
                <w:sz w:val="20"/>
                <w:lang w:val="en-US"/>
              </w:rPr>
              <w:t>Geneva (Switzerland)</w:t>
            </w:r>
          </w:p>
        </w:tc>
        <w:tc>
          <w:tcPr>
            <w:tcW w:w="3827" w:type="dxa"/>
            <w:gridSpan w:val="4"/>
          </w:tcPr>
          <w:p w:rsidR="005E35EC" w:rsidRPr="00A83ED5" w:rsidRDefault="005E35EC" w:rsidP="00A11B4E">
            <w:pPr>
              <w:jc w:val="center"/>
              <w:rPr>
                <w:b/>
                <w:bCs/>
                <w:sz w:val="20"/>
                <w:lang w:val="fr-CH"/>
              </w:rPr>
            </w:pPr>
            <w:r w:rsidRPr="00A83ED5">
              <w:rPr>
                <w:b/>
                <w:bCs/>
                <w:sz w:val="20"/>
                <w:lang w:val="fr-CH"/>
              </w:rPr>
              <w:t xml:space="preserve">E-mail : </w:t>
            </w:r>
            <w:r w:rsidRPr="00A83ED5">
              <w:rPr>
                <w:b/>
                <w:bCs/>
                <w:sz w:val="20"/>
                <w:lang w:val="fr-CH"/>
              </w:rPr>
              <w:tab/>
            </w:r>
            <w:hyperlink r:id="rId31" w:history="1">
              <w:r w:rsidRPr="00A83ED5">
                <w:rPr>
                  <w:rStyle w:val="Hyperlink"/>
                  <w:b/>
                  <w:bCs/>
                  <w:sz w:val="20"/>
                  <w:lang w:val="fr-CH"/>
                </w:rPr>
                <w:t>bdtfellowships@itu.int</w:t>
              </w:r>
            </w:hyperlink>
          </w:p>
          <w:p w:rsidR="005E35EC" w:rsidRPr="00A83ED5" w:rsidRDefault="005E35EC" w:rsidP="00A11B4E">
            <w:pPr>
              <w:spacing w:before="0"/>
              <w:jc w:val="center"/>
              <w:rPr>
                <w:b/>
                <w:bCs/>
                <w:sz w:val="20"/>
                <w:lang w:val="fr-CH"/>
              </w:rPr>
            </w:pPr>
            <w:r w:rsidRPr="00A83ED5">
              <w:rPr>
                <w:b/>
                <w:bCs/>
                <w:sz w:val="20"/>
                <w:lang w:val="fr-CH"/>
              </w:rPr>
              <w:tab/>
              <w:t>Tel: +41 22 730 5487</w:t>
            </w:r>
          </w:p>
          <w:p w:rsidR="005E35EC" w:rsidRPr="00A83ED5" w:rsidRDefault="005E35EC" w:rsidP="00A11B4E">
            <w:pPr>
              <w:spacing w:before="0"/>
              <w:jc w:val="center"/>
              <w:rPr>
                <w:b/>
                <w:bCs/>
                <w:sz w:val="20"/>
                <w:lang w:val="fr-CH"/>
              </w:rPr>
            </w:pPr>
            <w:r w:rsidRPr="00A83ED5">
              <w:rPr>
                <w:b/>
                <w:bCs/>
                <w:sz w:val="20"/>
                <w:lang w:val="fr-CH"/>
              </w:rPr>
              <w:t xml:space="preserve"> </w:t>
            </w:r>
            <w:r w:rsidRPr="00A83ED5">
              <w:rPr>
                <w:b/>
                <w:bCs/>
                <w:sz w:val="20"/>
                <w:lang w:val="fr-CH"/>
              </w:rPr>
              <w:tab/>
              <w:t>Fax: +41 22 730 5778</w:t>
            </w:r>
          </w:p>
        </w:tc>
      </w:tr>
      <w:tr w:rsidR="005E35EC" w:rsidRPr="00647193" w:rsidTr="00A11B4E">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5E35EC" w:rsidRPr="001F2A20" w:rsidRDefault="005E35EC" w:rsidP="005E35EC">
            <w:pPr>
              <w:spacing w:before="60" w:after="60"/>
              <w:jc w:val="center"/>
              <w:rPr>
                <w:iCs/>
                <w:lang w:val="en-US"/>
              </w:rPr>
            </w:pPr>
            <w:r w:rsidRPr="001F2A20">
              <w:rPr>
                <w:b/>
                <w:iCs/>
                <w:lang w:val="en-US"/>
              </w:rPr>
              <w:t xml:space="preserve">Request for a partial fellowship to be submitted before </w:t>
            </w:r>
            <w:r w:rsidRPr="00794922">
              <w:rPr>
                <w:b/>
                <w:iCs/>
                <w:lang w:val="en-US"/>
              </w:rPr>
              <w:t>20 January</w:t>
            </w:r>
            <w:r w:rsidRPr="001F2A20">
              <w:rPr>
                <w:b/>
                <w:iCs/>
                <w:lang w:val="en-US"/>
              </w:rPr>
              <w:t xml:space="preserve"> 201</w:t>
            </w:r>
            <w:r>
              <w:rPr>
                <w:b/>
                <w:iCs/>
                <w:lang w:val="en-US"/>
              </w:rPr>
              <w:t>2</w:t>
            </w:r>
          </w:p>
        </w:tc>
      </w:tr>
      <w:tr w:rsidR="005E35EC" w:rsidRPr="00647193" w:rsidTr="00A11B4E">
        <w:tblPrEx>
          <w:tblCellMar>
            <w:left w:w="107" w:type="dxa"/>
            <w:right w:w="107" w:type="dxa"/>
          </w:tblCellMar>
        </w:tblPrEx>
        <w:tc>
          <w:tcPr>
            <w:tcW w:w="2836" w:type="dxa"/>
            <w:gridSpan w:val="3"/>
          </w:tcPr>
          <w:p w:rsidR="005E35EC" w:rsidRPr="001F2A20" w:rsidRDefault="005E35EC" w:rsidP="00A11B4E">
            <w:pPr>
              <w:spacing w:before="0"/>
              <w:jc w:val="center"/>
              <w:rPr>
                <w:iCs/>
                <w:lang w:val="en-US"/>
              </w:rPr>
            </w:pPr>
          </w:p>
          <w:p w:rsidR="005E35EC" w:rsidRPr="001F2A20" w:rsidRDefault="005E35EC" w:rsidP="00A11B4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E35EC" w:rsidRPr="001F2A20" w:rsidRDefault="005E35EC" w:rsidP="00A11B4E">
            <w:pPr>
              <w:spacing w:before="0"/>
              <w:jc w:val="center"/>
              <w:rPr>
                <w:iCs/>
                <w:lang w:val="en-US"/>
              </w:rPr>
            </w:pPr>
            <w:r w:rsidRPr="001F2A20">
              <w:rPr>
                <w:iCs/>
                <w:lang w:val="en-US"/>
              </w:rPr>
              <w:t>Participation of women is encouraged</w:t>
            </w:r>
          </w:p>
        </w:tc>
        <w:tc>
          <w:tcPr>
            <w:tcW w:w="3141" w:type="dxa"/>
            <w:gridSpan w:val="2"/>
            <w:tcBorders>
              <w:left w:val="nil"/>
            </w:tcBorders>
          </w:tcPr>
          <w:p w:rsidR="005E35EC" w:rsidRPr="001F2A20" w:rsidRDefault="005E35EC" w:rsidP="00A11B4E">
            <w:pPr>
              <w:spacing w:before="0"/>
              <w:jc w:val="center"/>
              <w:rPr>
                <w:lang w:val="en-US"/>
              </w:rPr>
            </w:pPr>
          </w:p>
        </w:tc>
      </w:tr>
      <w:tr w:rsidR="005E35EC" w:rsidRPr="001F2A20" w:rsidTr="00A11B4E">
        <w:trPr>
          <w:cantSplit/>
        </w:trPr>
        <w:tc>
          <w:tcPr>
            <w:tcW w:w="9639" w:type="dxa"/>
            <w:gridSpan w:val="8"/>
            <w:tcBorders>
              <w:top w:val="single" w:sz="6" w:space="0" w:color="auto"/>
              <w:left w:val="single" w:sz="6" w:space="0" w:color="auto"/>
              <w:right w:val="single" w:sz="6" w:space="0" w:color="auto"/>
            </w:tcBorders>
          </w:tcPr>
          <w:p w:rsidR="005E35EC" w:rsidRPr="00B238A0" w:rsidRDefault="005E35EC" w:rsidP="00A11B4E">
            <w:pPr>
              <w:tabs>
                <w:tab w:val="left" w:pos="170"/>
                <w:tab w:val="left" w:pos="1701"/>
                <w:tab w:val="right" w:leader="underscore" w:pos="10773"/>
              </w:tabs>
              <w:rPr>
                <w:b/>
                <w:sz w:val="16"/>
                <w:lang w:val="en-US"/>
              </w:rPr>
            </w:pPr>
            <w:r w:rsidRPr="00B238A0">
              <w:rPr>
                <w:b/>
                <w:sz w:val="16"/>
                <w:lang w:val="en-US"/>
              </w:rPr>
              <w:t xml:space="preserve">Registration Confirmation I.D. No: </w:t>
            </w:r>
            <w:r>
              <w:rPr>
                <w:b/>
                <w:sz w:val="16"/>
                <w:lang w:val="en-US"/>
              </w:rPr>
              <w:t>_______________________________________________________</w:t>
            </w:r>
          </w:p>
          <w:p w:rsidR="005E35EC" w:rsidRPr="005E35EC" w:rsidRDefault="005E35EC" w:rsidP="00A11B4E">
            <w:pPr>
              <w:tabs>
                <w:tab w:val="left" w:pos="170"/>
                <w:tab w:val="left" w:pos="1701"/>
                <w:tab w:val="right" w:leader="underscore" w:pos="10773"/>
              </w:tabs>
              <w:rPr>
                <w:sz w:val="16"/>
                <w:szCs w:val="16"/>
                <w:lang w:val="en-US"/>
              </w:rPr>
            </w:pPr>
            <w:r w:rsidRPr="00B238A0">
              <w:rPr>
                <w:b/>
                <w:sz w:val="16"/>
                <w:lang w:val="en-US"/>
              </w:rPr>
              <w:t>(Note:  I</w:t>
            </w:r>
            <w:r>
              <w:rPr>
                <w:b/>
                <w:sz w:val="16"/>
                <w:lang w:val="en-US"/>
              </w:rPr>
              <w:t>t is imperative for fellowship candidate</w:t>
            </w:r>
            <w:r w:rsidRPr="00B238A0">
              <w:rPr>
                <w:b/>
                <w:sz w:val="16"/>
                <w:lang w:val="en-US"/>
              </w:rPr>
              <w:t>s to pre-register via the on-line registration form at</w:t>
            </w:r>
            <w:r w:rsidRPr="00A83ED5">
              <w:rPr>
                <w:b/>
                <w:sz w:val="16"/>
                <w:szCs w:val="16"/>
                <w:lang w:val="en-US"/>
              </w:rPr>
              <w:t xml:space="preserve">: </w:t>
            </w:r>
            <w:hyperlink r:id="rId32" w:history="1">
              <w:r w:rsidRPr="005E35EC">
                <w:rPr>
                  <w:rStyle w:val="Hyperlink"/>
                  <w:sz w:val="16"/>
                  <w:szCs w:val="16"/>
                  <w:lang w:val="en-US"/>
                </w:rPr>
                <w:t>http://itu.int/ITU-T/studygroups/com17/index.asp</w:t>
              </w:r>
            </w:hyperlink>
          </w:p>
          <w:p w:rsidR="005E35EC" w:rsidRPr="001F2A20" w:rsidRDefault="005E35EC" w:rsidP="00A11B4E">
            <w:pPr>
              <w:tabs>
                <w:tab w:val="left" w:pos="170"/>
                <w:tab w:val="left" w:pos="1701"/>
                <w:tab w:val="right" w:leader="underscore" w:pos="10773"/>
              </w:tabs>
              <w:rPr>
                <w:b/>
                <w:sz w:val="16"/>
                <w:lang w:val="en-US"/>
              </w:rPr>
            </w:pPr>
            <w:r w:rsidRPr="001F2A20">
              <w:rPr>
                <w:b/>
                <w:sz w:val="16"/>
                <w:lang w:val="en-US"/>
              </w:rPr>
              <w:t>Country: _____________________________________________________________________________________________________</w:t>
            </w:r>
          </w:p>
          <w:p w:rsidR="005E35EC" w:rsidRPr="001F2A20" w:rsidRDefault="005E35EC" w:rsidP="00A11B4E">
            <w:pPr>
              <w:tabs>
                <w:tab w:val="left" w:pos="170"/>
                <w:tab w:val="left" w:pos="1701"/>
                <w:tab w:val="left" w:pos="3686"/>
                <w:tab w:val="right" w:leader="underscore" w:pos="10773"/>
              </w:tabs>
              <w:spacing w:before="240"/>
              <w:rPr>
                <w:b/>
                <w:sz w:val="16"/>
                <w:lang w:val="en-US"/>
              </w:rPr>
            </w:pPr>
            <w:r w:rsidRPr="001F2A20">
              <w:rPr>
                <w:b/>
                <w:sz w:val="16"/>
                <w:lang w:val="en-US"/>
              </w:rPr>
              <w:t>Name of the Administration or Organization: ______________________________________________________________________</w:t>
            </w:r>
          </w:p>
          <w:p w:rsidR="005E35EC" w:rsidRPr="001F2A20" w:rsidRDefault="005E35EC" w:rsidP="005E35EC">
            <w:pPr>
              <w:tabs>
                <w:tab w:val="left" w:pos="170"/>
                <w:tab w:val="left" w:pos="1701"/>
                <w:tab w:val="right" w:leader="underscore" w:pos="5954"/>
                <w:tab w:val="left" w:pos="6521"/>
                <w:tab w:val="right" w:leader="underscore" w:pos="10773"/>
              </w:tabs>
              <w:spacing w:before="60"/>
              <w:rPr>
                <w:b/>
                <w:sz w:val="16"/>
                <w:lang w:val="en-US"/>
              </w:rPr>
            </w:pPr>
          </w:p>
          <w:p w:rsidR="005E35EC" w:rsidRPr="001F2A20" w:rsidRDefault="005E35EC" w:rsidP="00A11B4E">
            <w:pPr>
              <w:tabs>
                <w:tab w:val="left" w:pos="170"/>
                <w:tab w:val="left" w:pos="1701"/>
                <w:tab w:val="right" w:leader="underscore" w:pos="5954"/>
                <w:tab w:val="left" w:pos="6521"/>
                <w:tab w:val="right" w:leader="underscore" w:pos="10773"/>
              </w:tabs>
              <w:rPr>
                <w:b/>
                <w:sz w:val="16"/>
                <w:lang w:val="en-US"/>
              </w:rPr>
            </w:pPr>
            <w:r w:rsidRPr="001F2A20">
              <w:rPr>
                <w:b/>
                <w:sz w:val="16"/>
                <w:lang w:val="en-US"/>
              </w:rPr>
              <w:t>Mr. / Ms.</w:t>
            </w:r>
            <w:r w:rsidRPr="001F2A20">
              <w:rPr>
                <w:b/>
                <w:sz w:val="16"/>
                <w:lang w:val="en-US"/>
              </w:rPr>
              <w:tab/>
              <w:t>_______________________________________(family name)</w:t>
            </w:r>
            <w:r w:rsidRPr="001F2A20">
              <w:rPr>
                <w:b/>
                <w:sz w:val="16"/>
                <w:lang w:val="en-US"/>
              </w:rPr>
              <w:tab/>
              <w:t>______________________________________(given name)</w:t>
            </w:r>
          </w:p>
          <w:p w:rsidR="005E35EC" w:rsidRPr="001F2A20" w:rsidRDefault="005E35EC" w:rsidP="005E35EC">
            <w:pPr>
              <w:tabs>
                <w:tab w:val="left" w:pos="170"/>
                <w:tab w:val="left" w:pos="1701"/>
                <w:tab w:val="center" w:pos="3828"/>
                <w:tab w:val="center" w:pos="8647"/>
                <w:tab w:val="center" w:pos="9781"/>
                <w:tab w:val="right" w:leader="underscore" w:pos="10773"/>
              </w:tabs>
              <w:spacing w:before="60"/>
              <w:rPr>
                <w:b/>
                <w:sz w:val="16"/>
                <w:lang w:val="en-US"/>
              </w:rPr>
            </w:pPr>
          </w:p>
          <w:p w:rsidR="005E35EC" w:rsidRPr="001F2A20" w:rsidRDefault="005E35EC" w:rsidP="00A11B4E">
            <w:pPr>
              <w:tabs>
                <w:tab w:val="left" w:pos="170"/>
                <w:tab w:val="right" w:pos="4536"/>
                <w:tab w:val="right" w:leader="underscore" w:pos="10773"/>
              </w:tabs>
              <w:rPr>
                <w:b/>
                <w:sz w:val="16"/>
                <w:lang w:val="en-US"/>
              </w:rPr>
            </w:pPr>
            <w:r w:rsidRPr="001F2A20">
              <w:rPr>
                <w:b/>
                <w:sz w:val="16"/>
                <w:lang w:val="en-US"/>
              </w:rPr>
              <w:t>Title:</w:t>
            </w:r>
            <w:r w:rsidRPr="001F2A20">
              <w:rPr>
                <w:b/>
                <w:sz w:val="16"/>
                <w:lang w:val="en-US"/>
              </w:rPr>
              <w:tab/>
              <w:t>____________________________________________________________________________________________________</w:t>
            </w:r>
          </w:p>
          <w:p w:rsidR="005E35EC" w:rsidRPr="001F2A20" w:rsidRDefault="005E35EC" w:rsidP="00A11B4E">
            <w:pPr>
              <w:tabs>
                <w:tab w:val="left" w:pos="170"/>
                <w:tab w:val="left" w:pos="1701"/>
                <w:tab w:val="center" w:pos="3828"/>
                <w:tab w:val="center" w:pos="8647"/>
                <w:tab w:val="center" w:pos="9781"/>
                <w:tab w:val="right" w:leader="underscore" w:pos="10773"/>
              </w:tabs>
              <w:rPr>
                <w:b/>
                <w:sz w:val="16"/>
                <w:lang w:val="en-US"/>
              </w:rPr>
            </w:pPr>
          </w:p>
        </w:tc>
      </w:tr>
      <w:tr w:rsidR="005E35EC" w:rsidRPr="00647193" w:rsidTr="00A11B4E">
        <w:trPr>
          <w:cantSplit/>
        </w:trPr>
        <w:tc>
          <w:tcPr>
            <w:tcW w:w="9639" w:type="dxa"/>
            <w:gridSpan w:val="8"/>
            <w:tcBorders>
              <w:left w:val="single" w:sz="6" w:space="0" w:color="auto"/>
              <w:bottom w:val="single" w:sz="6" w:space="0" w:color="auto"/>
              <w:right w:val="single" w:sz="6" w:space="0" w:color="auto"/>
            </w:tcBorders>
          </w:tcPr>
          <w:p w:rsidR="005E35EC" w:rsidRPr="001F2A20" w:rsidRDefault="005E35EC" w:rsidP="00A11B4E">
            <w:pPr>
              <w:tabs>
                <w:tab w:val="left" w:pos="170"/>
                <w:tab w:val="left" w:pos="1701"/>
                <w:tab w:val="right" w:leader="underscore" w:pos="5954"/>
                <w:tab w:val="left" w:pos="6521"/>
                <w:tab w:val="right" w:leader="underscore" w:pos="10773"/>
              </w:tabs>
              <w:rPr>
                <w:b/>
                <w:sz w:val="16"/>
                <w:lang w:val="en-US"/>
              </w:rPr>
            </w:pPr>
            <w:r w:rsidRPr="001F2A20">
              <w:rPr>
                <w:b/>
                <w:sz w:val="16"/>
                <w:lang w:val="en-US"/>
              </w:rPr>
              <w:t xml:space="preserve">Address: </w:t>
            </w:r>
            <w:r w:rsidRPr="001F2A20">
              <w:rPr>
                <w:b/>
                <w:sz w:val="16"/>
                <w:lang w:val="en-US"/>
              </w:rPr>
              <w:tab/>
              <w:t>____________________________________________________________________________________________________</w:t>
            </w:r>
          </w:p>
          <w:p w:rsidR="005E35EC" w:rsidRPr="001F2A20" w:rsidRDefault="005E35EC" w:rsidP="00A11B4E">
            <w:pPr>
              <w:tabs>
                <w:tab w:val="left" w:pos="170"/>
                <w:tab w:val="left" w:pos="1701"/>
                <w:tab w:val="right" w:leader="underscore" w:pos="5954"/>
                <w:tab w:val="left" w:pos="6521"/>
                <w:tab w:val="right" w:leader="underscore" w:pos="10773"/>
              </w:tabs>
              <w:spacing w:before="240"/>
              <w:ind w:left="170" w:hanging="170"/>
              <w:rPr>
                <w:b/>
                <w:sz w:val="16"/>
                <w:lang w:val="en-US"/>
              </w:rPr>
            </w:pPr>
            <w:r w:rsidRPr="001F2A20">
              <w:rPr>
                <w:b/>
                <w:sz w:val="16"/>
                <w:lang w:val="en-US"/>
              </w:rPr>
              <w:t>______________________________________________________________________________________________________________</w:t>
            </w:r>
          </w:p>
          <w:p w:rsidR="005E35EC" w:rsidRPr="001F2A20" w:rsidRDefault="005E35EC" w:rsidP="00A11B4E">
            <w:pPr>
              <w:tabs>
                <w:tab w:val="left" w:pos="170"/>
                <w:tab w:val="left" w:pos="1701"/>
                <w:tab w:val="right" w:leader="underscore" w:pos="5954"/>
                <w:tab w:val="left" w:pos="6521"/>
                <w:tab w:val="right" w:leader="underscore" w:pos="10773"/>
              </w:tabs>
              <w:ind w:left="170" w:hanging="170"/>
              <w:rPr>
                <w:b/>
                <w:sz w:val="16"/>
                <w:lang w:val="en-US"/>
              </w:rPr>
            </w:pPr>
          </w:p>
          <w:p w:rsidR="005E35EC" w:rsidRPr="001F2A20" w:rsidRDefault="005E35EC" w:rsidP="00A11B4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2A20">
              <w:rPr>
                <w:b/>
                <w:sz w:val="16"/>
                <w:lang w:val="en-US"/>
              </w:rPr>
              <w:t>Tel.:</w:t>
            </w:r>
            <w:r w:rsidRPr="001F2A20">
              <w:rPr>
                <w:b/>
                <w:sz w:val="16"/>
                <w:lang w:val="en-US"/>
              </w:rPr>
              <w:tab/>
              <w:t>____________________________    Fax:</w:t>
            </w:r>
            <w:r w:rsidRPr="001F2A20">
              <w:rPr>
                <w:b/>
                <w:sz w:val="16"/>
                <w:lang w:val="en-US"/>
              </w:rPr>
              <w:tab/>
              <w:t>____________________________    E-Mail:_________________________________</w:t>
            </w:r>
          </w:p>
          <w:p w:rsidR="005E35EC" w:rsidRPr="001F2A20" w:rsidRDefault="005E35EC" w:rsidP="00A11B4E">
            <w:pPr>
              <w:tabs>
                <w:tab w:val="left" w:pos="170"/>
                <w:tab w:val="left" w:pos="1701"/>
                <w:tab w:val="center" w:pos="3828"/>
                <w:tab w:val="center" w:pos="8647"/>
                <w:tab w:val="center" w:pos="9781"/>
                <w:tab w:val="right" w:leader="underscore" w:pos="10773"/>
              </w:tabs>
              <w:rPr>
                <w:b/>
                <w:sz w:val="16"/>
                <w:lang w:val="en-US"/>
              </w:rPr>
            </w:pPr>
          </w:p>
          <w:p w:rsidR="005E35EC" w:rsidRPr="001F2A20" w:rsidRDefault="005E35EC" w:rsidP="00A11B4E">
            <w:pPr>
              <w:tabs>
                <w:tab w:val="left" w:pos="170"/>
                <w:tab w:val="left" w:pos="1701"/>
                <w:tab w:val="left" w:pos="5245"/>
                <w:tab w:val="left" w:pos="7230"/>
                <w:tab w:val="right" w:leader="underscore" w:pos="10773"/>
              </w:tabs>
              <w:spacing w:before="0"/>
              <w:rPr>
                <w:b/>
                <w:sz w:val="16"/>
                <w:lang w:val="en-US"/>
              </w:rPr>
            </w:pPr>
            <w:r w:rsidRPr="001F2A20">
              <w:rPr>
                <w:b/>
                <w:sz w:val="16"/>
                <w:lang w:val="en-US"/>
              </w:rPr>
              <w:t>PASSPORT INFORMATION :</w:t>
            </w:r>
          </w:p>
          <w:p w:rsidR="005E35EC" w:rsidRPr="001F2A20" w:rsidRDefault="005E35EC" w:rsidP="00A11B4E">
            <w:pPr>
              <w:tabs>
                <w:tab w:val="left" w:pos="170"/>
                <w:tab w:val="left" w:pos="1701"/>
                <w:tab w:val="center" w:pos="3828"/>
                <w:tab w:val="center" w:pos="8647"/>
                <w:tab w:val="center" w:pos="9781"/>
                <w:tab w:val="right" w:leader="underscore" w:pos="10773"/>
              </w:tabs>
              <w:rPr>
                <w:b/>
                <w:sz w:val="16"/>
                <w:lang w:val="en-US"/>
              </w:rPr>
            </w:pPr>
            <w:r w:rsidRPr="001F2A20">
              <w:rPr>
                <w:b/>
                <w:sz w:val="16"/>
                <w:lang w:val="en-US"/>
              </w:rPr>
              <w:t>Date of birth:</w:t>
            </w:r>
            <w:r w:rsidRPr="001F2A20">
              <w:rPr>
                <w:b/>
                <w:sz w:val="16"/>
                <w:lang w:val="en-US"/>
              </w:rPr>
              <w:tab/>
              <w:t>_______________________________________________________________________________________________</w:t>
            </w:r>
          </w:p>
          <w:p w:rsidR="005E35EC" w:rsidRPr="001F2A20" w:rsidRDefault="005E35EC" w:rsidP="00A11B4E">
            <w:pPr>
              <w:tabs>
                <w:tab w:val="left" w:pos="170"/>
                <w:tab w:val="left" w:pos="1701"/>
                <w:tab w:val="right" w:leader="underscore" w:pos="4820"/>
                <w:tab w:val="left" w:pos="5245"/>
                <w:tab w:val="left" w:pos="7230"/>
                <w:tab w:val="right" w:leader="underscore" w:pos="10773"/>
              </w:tabs>
              <w:rPr>
                <w:b/>
                <w:sz w:val="16"/>
                <w:lang w:val="en-US"/>
              </w:rPr>
            </w:pPr>
            <w:r w:rsidRPr="001F2A20">
              <w:rPr>
                <w:b/>
                <w:sz w:val="16"/>
                <w:lang w:val="en-US"/>
              </w:rPr>
              <w:t>Nationality: __________________________________________   Passport number: ________________________________________</w:t>
            </w:r>
          </w:p>
          <w:p w:rsidR="005E35EC" w:rsidRPr="001F2A20" w:rsidRDefault="005E35EC" w:rsidP="00A11B4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2A20">
              <w:rPr>
                <w:b/>
                <w:sz w:val="16"/>
                <w:lang w:val="en-US"/>
              </w:rPr>
              <w:t>Date of issue: ___________________   In (place)</w:t>
            </w:r>
            <w:r w:rsidRPr="001F2A20">
              <w:rPr>
                <w:b/>
                <w:sz w:val="16"/>
                <w:lang w:val="en-US"/>
              </w:rPr>
              <w:tab/>
              <w:t>: _____________________________Valid until (date): _______________________</w:t>
            </w:r>
          </w:p>
          <w:p w:rsidR="005E35EC" w:rsidRPr="001F2A20" w:rsidRDefault="005E35EC" w:rsidP="00A11B4E">
            <w:pPr>
              <w:tabs>
                <w:tab w:val="left" w:pos="170"/>
                <w:tab w:val="left" w:pos="1850"/>
                <w:tab w:val="left" w:pos="3693"/>
                <w:tab w:val="left" w:pos="4543"/>
                <w:tab w:val="left" w:pos="7378"/>
                <w:tab w:val="left" w:pos="9079"/>
                <w:tab w:val="right" w:leader="underscore" w:pos="10773"/>
              </w:tabs>
              <w:rPr>
                <w:b/>
                <w:sz w:val="16"/>
                <w:lang w:val="en-US"/>
              </w:rPr>
            </w:pPr>
          </w:p>
        </w:tc>
      </w:tr>
      <w:tr w:rsidR="005E35EC" w:rsidRPr="00647193" w:rsidTr="00A11B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E35EC" w:rsidRPr="001F2A20" w:rsidRDefault="005E35EC" w:rsidP="00A11B4E">
            <w:pPr>
              <w:jc w:val="center"/>
              <w:rPr>
                <w:b/>
                <w:bCs/>
                <w:sz w:val="20"/>
                <w:lang w:val="en-US"/>
              </w:rPr>
            </w:pPr>
            <w:r w:rsidRPr="001F2A20">
              <w:rPr>
                <w:sz w:val="20"/>
                <w:lang w:val="en-US"/>
              </w:rPr>
              <w:t xml:space="preserve">CONDITIONS </w:t>
            </w:r>
            <w:r w:rsidRPr="001F2A20">
              <w:rPr>
                <w:b/>
                <w:bCs/>
                <w:sz w:val="20"/>
                <w:lang w:val="en-US"/>
              </w:rPr>
              <w:t>(Please select your preference in “condition” 2 below)</w:t>
            </w:r>
          </w:p>
        </w:tc>
      </w:tr>
      <w:tr w:rsidR="005E35EC" w:rsidRPr="00647193" w:rsidTr="00A11B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E35EC" w:rsidRPr="001F2A20" w:rsidRDefault="005E35EC" w:rsidP="005E35EC">
            <w:pPr>
              <w:numPr>
                <w:ilvl w:val="0"/>
                <w:numId w:val="3"/>
              </w:numPr>
              <w:overflowPunct/>
              <w:autoSpaceDE/>
              <w:autoSpaceDN/>
              <w:adjustRightInd/>
              <w:spacing w:beforeLines="40" w:before="96"/>
              <w:textAlignment w:val="auto"/>
              <w:rPr>
                <w:sz w:val="20"/>
                <w:lang w:val="en-US"/>
              </w:rPr>
            </w:pPr>
            <w:r w:rsidRPr="001F2A20">
              <w:rPr>
                <w:sz w:val="20"/>
                <w:lang w:val="en-US"/>
              </w:rPr>
              <w:t xml:space="preserve">One </w:t>
            </w:r>
            <w:r w:rsidRPr="001F2A20">
              <w:rPr>
                <w:b/>
                <w:bCs/>
                <w:sz w:val="20"/>
                <w:u w:val="single"/>
                <w:lang w:val="en-US"/>
              </w:rPr>
              <w:t>partial</w:t>
            </w:r>
            <w:r w:rsidRPr="001F2A20">
              <w:rPr>
                <w:b/>
                <w:bCs/>
                <w:sz w:val="20"/>
                <w:lang w:val="en-US"/>
              </w:rPr>
              <w:t xml:space="preserve"> </w:t>
            </w:r>
            <w:r w:rsidRPr="001F2A20">
              <w:rPr>
                <w:sz w:val="20"/>
                <w:lang w:val="en-US"/>
              </w:rPr>
              <w:t>fellowship per eligible country.</w:t>
            </w:r>
          </w:p>
        </w:tc>
      </w:tr>
      <w:tr w:rsidR="005E35EC" w:rsidRPr="00647193" w:rsidTr="00A11B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E35EC" w:rsidRPr="001F2A20" w:rsidRDefault="005E35EC" w:rsidP="005E35EC">
            <w:pPr>
              <w:numPr>
                <w:ilvl w:val="0"/>
                <w:numId w:val="3"/>
              </w:numPr>
              <w:overflowPunct/>
              <w:autoSpaceDE/>
              <w:autoSpaceDN/>
              <w:adjustRightInd/>
              <w:spacing w:beforeLines="40" w:before="96"/>
              <w:textAlignment w:val="auto"/>
              <w:rPr>
                <w:sz w:val="20"/>
                <w:lang w:val="en-US"/>
              </w:rPr>
            </w:pPr>
            <w:r w:rsidRPr="001F2A20">
              <w:rPr>
                <w:sz w:val="20"/>
                <w:lang w:val="en-US"/>
              </w:rPr>
              <w:t xml:space="preserve">ITU will cover either one of the following: </w:t>
            </w:r>
          </w:p>
        </w:tc>
      </w:tr>
      <w:tr w:rsidR="005E35EC" w:rsidRPr="00647193" w:rsidTr="00A11B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E35EC" w:rsidRPr="001F2A20" w:rsidRDefault="005E35EC" w:rsidP="00A11B4E">
            <w:pPr>
              <w:spacing w:beforeLines="40" w:before="96"/>
              <w:ind w:left="1425"/>
              <w:rPr>
                <w:b/>
                <w:bCs/>
                <w:sz w:val="20"/>
                <w:lang w:val="en-US"/>
              </w:rPr>
            </w:pPr>
            <w:r w:rsidRPr="001F2A20">
              <w:rPr>
                <w:sz w:val="20"/>
                <w:lang w:val="en-US"/>
              </w:rPr>
              <w:t xml:space="preserve">□ </w:t>
            </w:r>
            <w:r w:rsidRPr="001F2A20">
              <w:rPr>
                <w:b/>
                <w:bCs/>
                <w:sz w:val="20"/>
                <w:lang w:val="en-US"/>
              </w:rPr>
              <w:t>Economy class air ticket (duty station / Geneva / duty station).</w:t>
            </w:r>
          </w:p>
        </w:tc>
      </w:tr>
      <w:tr w:rsidR="005E35EC" w:rsidRPr="00647193" w:rsidTr="00A11B4E">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5E35EC" w:rsidRPr="001F2A20" w:rsidRDefault="005E35EC" w:rsidP="00A11B4E">
            <w:pPr>
              <w:spacing w:beforeLines="40" w:before="96"/>
              <w:ind w:left="1425"/>
              <w:rPr>
                <w:b/>
                <w:bCs/>
                <w:sz w:val="20"/>
                <w:lang w:val="en-US"/>
              </w:rPr>
            </w:pPr>
            <w:r w:rsidRPr="001F2A20">
              <w:rPr>
                <w:b/>
                <w:bCs/>
                <w:sz w:val="20"/>
                <w:lang w:val="en-US"/>
              </w:rPr>
              <w:t>□ Daily subsistence allowance intended to cover accommodation, meals &amp; misc. expenses.</w:t>
            </w:r>
          </w:p>
          <w:p w:rsidR="005E35EC" w:rsidRPr="001F2A20" w:rsidRDefault="005E35EC" w:rsidP="005E35EC">
            <w:pPr>
              <w:numPr>
                <w:ilvl w:val="0"/>
                <w:numId w:val="3"/>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1F2A20">
              <w:rPr>
                <w:sz w:val="20"/>
                <w:lang w:val="en-US"/>
              </w:rPr>
              <w:t>It is imperative that fellows be present from the first day to the end of the meeting.</w:t>
            </w:r>
          </w:p>
          <w:p w:rsidR="005E35EC" w:rsidRPr="001F2A20" w:rsidRDefault="005E35EC" w:rsidP="00A11B4E">
            <w:pPr>
              <w:tabs>
                <w:tab w:val="clear" w:pos="794"/>
                <w:tab w:val="clear" w:pos="1191"/>
                <w:tab w:val="clear" w:pos="1588"/>
                <w:tab w:val="clear" w:pos="1985"/>
              </w:tabs>
              <w:spacing w:beforeLines="40" w:before="96"/>
              <w:ind w:left="360"/>
              <w:rPr>
                <w:sz w:val="20"/>
                <w:lang w:val="en-US"/>
              </w:rPr>
            </w:pPr>
          </w:p>
        </w:tc>
      </w:tr>
      <w:tr w:rsidR="005E35EC" w:rsidRPr="001F2A20" w:rsidTr="00A11B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5E35EC" w:rsidRPr="001F2A20" w:rsidRDefault="005E35EC" w:rsidP="005E35EC">
            <w:pPr>
              <w:spacing w:before="60"/>
              <w:rPr>
                <w:b/>
                <w:bCs/>
                <w:sz w:val="16"/>
                <w:lang w:val="en-US"/>
              </w:rPr>
            </w:pPr>
          </w:p>
          <w:p w:rsidR="005E35EC" w:rsidRPr="001F2A20" w:rsidRDefault="005E35EC" w:rsidP="00A11B4E">
            <w:pPr>
              <w:rPr>
                <w:b/>
                <w:bCs/>
                <w:sz w:val="16"/>
                <w:lang w:val="en-US"/>
              </w:rPr>
            </w:pPr>
            <w:r w:rsidRPr="001F2A20">
              <w:rPr>
                <w:b/>
                <w:bCs/>
                <w:sz w:val="16"/>
                <w:lang w:val="en-US"/>
              </w:rPr>
              <w:t>Signature of fellowship candidate:</w:t>
            </w:r>
          </w:p>
          <w:p w:rsidR="005E35EC" w:rsidRPr="001F2A20" w:rsidRDefault="005E35EC" w:rsidP="00A11B4E">
            <w:pPr>
              <w:rPr>
                <w:lang w:val="en-US"/>
              </w:rPr>
            </w:pPr>
          </w:p>
        </w:tc>
        <w:tc>
          <w:tcPr>
            <w:tcW w:w="3260" w:type="dxa"/>
            <w:gridSpan w:val="3"/>
          </w:tcPr>
          <w:p w:rsidR="005E35EC" w:rsidRPr="001F2A20" w:rsidRDefault="005E35EC" w:rsidP="005E35EC">
            <w:pPr>
              <w:spacing w:before="60"/>
              <w:rPr>
                <w:sz w:val="16"/>
                <w:szCs w:val="16"/>
                <w:lang w:val="en-US"/>
              </w:rPr>
            </w:pPr>
          </w:p>
          <w:p w:rsidR="005E35EC" w:rsidRPr="001F2A20" w:rsidRDefault="005E35EC" w:rsidP="00A11B4E">
            <w:pPr>
              <w:rPr>
                <w:lang w:val="en-US"/>
              </w:rPr>
            </w:pPr>
            <w:r w:rsidRPr="001F2A20">
              <w:rPr>
                <w:b/>
                <w:bCs/>
                <w:sz w:val="16"/>
                <w:lang w:val="en-US"/>
              </w:rPr>
              <w:t>Date:</w:t>
            </w:r>
          </w:p>
        </w:tc>
      </w:tr>
      <w:tr w:rsidR="005E35EC" w:rsidRPr="00647193" w:rsidTr="00A11B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5E35EC" w:rsidRPr="001F2A20" w:rsidRDefault="005E35EC" w:rsidP="00A11B4E">
            <w:pPr>
              <w:rPr>
                <w:b/>
                <w:bCs/>
                <w:sz w:val="16"/>
                <w:lang w:val="en-US"/>
              </w:rPr>
            </w:pPr>
            <w:r w:rsidRPr="001F2A20">
              <w:rPr>
                <w:b/>
                <w:bCs/>
                <w:sz w:val="16"/>
                <w:lang w:val="en-US"/>
              </w:rPr>
              <w:t>TO VALIDATE FELLOWSHIP REQUEST, NAME, TITLE AND SIGNATURE OF CERTIFYING OFFICIAL DESIGNATING PARTICIPANT MUST BE COMPLETED BELOW WITH OFFICIAL STAMP.</w:t>
            </w:r>
          </w:p>
          <w:p w:rsidR="005E35EC" w:rsidRPr="001F2A20" w:rsidRDefault="005E35EC" w:rsidP="00A11B4E">
            <w:pPr>
              <w:rPr>
                <w:lang w:val="en-US"/>
              </w:rPr>
            </w:pPr>
          </w:p>
        </w:tc>
      </w:tr>
      <w:tr w:rsidR="005E35EC" w:rsidRPr="001F2A20" w:rsidTr="00A11B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5E35EC" w:rsidRPr="001F2A20" w:rsidRDefault="005E35EC" w:rsidP="00A11B4E">
            <w:pPr>
              <w:spacing w:before="240" w:after="240"/>
              <w:rPr>
                <w:lang w:val="en-US"/>
              </w:rPr>
            </w:pPr>
            <w:r w:rsidRPr="001F2A20">
              <w:rPr>
                <w:b/>
                <w:bCs/>
                <w:sz w:val="16"/>
                <w:lang w:val="en-US"/>
              </w:rPr>
              <w:t>Signature</w:t>
            </w:r>
          </w:p>
        </w:tc>
        <w:tc>
          <w:tcPr>
            <w:tcW w:w="3260" w:type="dxa"/>
            <w:gridSpan w:val="3"/>
          </w:tcPr>
          <w:p w:rsidR="005E35EC" w:rsidRPr="001F2A20" w:rsidRDefault="005E35EC" w:rsidP="00A11B4E">
            <w:pPr>
              <w:rPr>
                <w:lang w:val="en-US"/>
              </w:rPr>
            </w:pPr>
            <w:r w:rsidRPr="001F2A20">
              <w:rPr>
                <w:b/>
                <w:bCs/>
                <w:sz w:val="16"/>
                <w:lang w:val="en-US"/>
              </w:rPr>
              <w:t>Date</w:t>
            </w:r>
          </w:p>
        </w:tc>
      </w:tr>
    </w:tbl>
    <w:p w:rsidR="005E35EC" w:rsidRPr="001F2A20" w:rsidRDefault="005E35EC" w:rsidP="005E35EC">
      <w:pPr>
        <w:spacing w:before="0"/>
        <w:rPr>
          <w:sz w:val="4"/>
          <w:szCs w:val="4"/>
          <w:lang w:val="en-US"/>
        </w:rPr>
      </w:pPr>
    </w:p>
    <w:sectPr w:rsidR="005E35EC" w:rsidRPr="001F2A20" w:rsidSect="00A11B4E">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4E" w:rsidRDefault="00A11B4E">
      <w:r>
        <w:separator/>
      </w:r>
    </w:p>
  </w:endnote>
  <w:endnote w:type="continuationSeparator" w:id="0">
    <w:p w:rsidR="00A11B4E" w:rsidRDefault="00A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algun Gothic">
    <w:altName w:val="Dotum"/>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E" w:rsidRPr="005E35EC" w:rsidRDefault="00A11B4E" w:rsidP="00A11B4E">
    <w:pPr>
      <w:pStyle w:val="Footer"/>
      <w:rPr>
        <w:lang w:val="fr-CH"/>
      </w:rPr>
    </w:pPr>
    <w:r w:rsidRPr="005E35EC">
      <w:rPr>
        <w:lang w:val="fr-CH"/>
      </w:rP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E" w:rsidRPr="00647193" w:rsidRDefault="00647193" w:rsidP="00647193">
    <w:pPr>
      <w:pStyle w:val="Footer"/>
      <w:rPr>
        <w:szCs w:val="18"/>
        <w:lang w:val="fr-CH"/>
      </w:rPr>
    </w:pPr>
    <w:r>
      <w:rPr>
        <w:szCs w:val="18"/>
        <w:lang w:val="fr-CH"/>
      </w:rPr>
      <w:t>I</w:t>
    </w:r>
    <w:r w:rsidR="004328DA">
      <w:rPr>
        <w:szCs w:val="18"/>
        <w:lang w:val="fr-CH"/>
      </w:rPr>
      <w:t>TU-T\COM-T\COM17\COLL\007S</w:t>
    </w:r>
    <w:r>
      <w:rPr>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11B4E" w:rsidRPr="00647193" w:rsidTr="00A11B4E">
      <w:trPr>
        <w:cantSplit/>
      </w:trPr>
      <w:tc>
        <w:tcPr>
          <w:tcW w:w="1062" w:type="pct"/>
          <w:tcBorders>
            <w:top w:val="single" w:sz="6" w:space="0" w:color="auto"/>
          </w:tcBorders>
          <w:tcMar>
            <w:top w:w="57" w:type="dxa"/>
          </w:tcMar>
        </w:tcPr>
        <w:p w:rsidR="00A11B4E" w:rsidRDefault="00A11B4E" w:rsidP="00A11B4E">
          <w:pPr>
            <w:pStyle w:val="itu"/>
          </w:pPr>
          <w:r>
            <w:t>Place des Nations</w:t>
          </w:r>
        </w:p>
      </w:tc>
      <w:tc>
        <w:tcPr>
          <w:tcW w:w="1584" w:type="pct"/>
          <w:tcBorders>
            <w:top w:val="single" w:sz="6" w:space="0" w:color="auto"/>
          </w:tcBorders>
          <w:tcMar>
            <w:top w:w="57" w:type="dxa"/>
          </w:tcMar>
        </w:tcPr>
        <w:p w:rsidR="00A11B4E" w:rsidRDefault="00A11B4E" w:rsidP="00A11B4E">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A11B4E" w:rsidRDefault="00A11B4E" w:rsidP="00A11B4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11B4E" w:rsidRDefault="00A11B4E" w:rsidP="00A11B4E">
          <w:pPr>
            <w:pStyle w:val="itu"/>
          </w:pPr>
          <w:r>
            <w:t>E-mail:</w:t>
          </w:r>
          <w:r>
            <w:tab/>
            <w:t>itumail@itu.int</w:t>
          </w:r>
        </w:p>
      </w:tc>
    </w:tr>
    <w:tr w:rsidR="00A11B4E" w:rsidTr="00A11B4E">
      <w:trPr>
        <w:cantSplit/>
      </w:trPr>
      <w:tc>
        <w:tcPr>
          <w:tcW w:w="1062" w:type="pct"/>
        </w:tcPr>
        <w:p w:rsidR="00A11B4E" w:rsidRDefault="00A11B4E" w:rsidP="00A11B4E">
          <w:pPr>
            <w:pStyle w:val="itu"/>
          </w:pPr>
          <w:r>
            <w:t xml:space="preserve">CH-1211 </w:t>
          </w:r>
          <w:proofErr w:type="spellStart"/>
          <w:r>
            <w:t>Ginebra</w:t>
          </w:r>
          <w:proofErr w:type="spellEnd"/>
          <w:r>
            <w:t xml:space="preserve"> 20</w:t>
          </w:r>
        </w:p>
      </w:tc>
      <w:tc>
        <w:tcPr>
          <w:tcW w:w="1584" w:type="pct"/>
        </w:tcPr>
        <w:p w:rsidR="00A11B4E" w:rsidRDefault="00A11B4E" w:rsidP="00A11B4E">
          <w:pPr>
            <w:pStyle w:val="itu"/>
          </w:pPr>
          <w:r>
            <w:t>Telefax</w:t>
          </w:r>
          <w:r>
            <w:tab/>
            <w:t>Gr3:</w:t>
          </w:r>
          <w:r>
            <w:tab/>
            <w:t>+41 22 733 72 56</w:t>
          </w:r>
        </w:p>
      </w:tc>
      <w:tc>
        <w:tcPr>
          <w:tcW w:w="1223" w:type="pct"/>
        </w:tcPr>
        <w:p w:rsidR="00A11B4E" w:rsidRDefault="00A11B4E" w:rsidP="00A11B4E">
          <w:pPr>
            <w:pStyle w:val="itu"/>
          </w:pPr>
          <w:proofErr w:type="spellStart"/>
          <w:r>
            <w:t>Telegrama</w:t>
          </w:r>
          <w:proofErr w:type="spellEnd"/>
          <w:r>
            <w:t xml:space="preserve"> ITU GENEVE</w:t>
          </w:r>
        </w:p>
      </w:tc>
      <w:tc>
        <w:tcPr>
          <w:tcW w:w="1131" w:type="pct"/>
        </w:tcPr>
        <w:p w:rsidR="00A11B4E" w:rsidRDefault="00A11B4E" w:rsidP="00A11B4E">
          <w:pPr>
            <w:pStyle w:val="itu"/>
          </w:pPr>
          <w:r>
            <w:tab/>
            <w:t>www.itu.int</w:t>
          </w:r>
        </w:p>
      </w:tc>
    </w:tr>
    <w:tr w:rsidR="00A11B4E" w:rsidTr="00A11B4E">
      <w:trPr>
        <w:cantSplit/>
      </w:trPr>
      <w:tc>
        <w:tcPr>
          <w:tcW w:w="1062" w:type="pct"/>
        </w:tcPr>
        <w:p w:rsidR="00A11B4E" w:rsidRDefault="00A11B4E" w:rsidP="00A11B4E">
          <w:pPr>
            <w:pStyle w:val="itu"/>
          </w:pPr>
          <w:proofErr w:type="spellStart"/>
          <w:r>
            <w:t>Suiza</w:t>
          </w:r>
          <w:proofErr w:type="spellEnd"/>
        </w:p>
      </w:tc>
      <w:tc>
        <w:tcPr>
          <w:tcW w:w="1584" w:type="pct"/>
        </w:tcPr>
        <w:p w:rsidR="00A11B4E" w:rsidRDefault="00A11B4E" w:rsidP="00A11B4E">
          <w:pPr>
            <w:pStyle w:val="itu"/>
          </w:pPr>
          <w:r>
            <w:tab/>
            <w:t>Gr4:</w:t>
          </w:r>
          <w:r>
            <w:tab/>
            <w:t>+41 22 730 65 00</w:t>
          </w:r>
        </w:p>
      </w:tc>
      <w:tc>
        <w:tcPr>
          <w:tcW w:w="1223" w:type="pct"/>
        </w:tcPr>
        <w:p w:rsidR="00A11B4E" w:rsidRDefault="00A11B4E" w:rsidP="00A11B4E">
          <w:pPr>
            <w:pStyle w:val="itu"/>
          </w:pPr>
        </w:p>
      </w:tc>
      <w:tc>
        <w:tcPr>
          <w:tcW w:w="1131" w:type="pct"/>
        </w:tcPr>
        <w:p w:rsidR="00A11B4E" w:rsidRDefault="00A11B4E" w:rsidP="00A11B4E">
          <w:pPr>
            <w:pStyle w:val="itu"/>
          </w:pPr>
        </w:p>
      </w:tc>
    </w:tr>
  </w:tbl>
  <w:p w:rsidR="00A11B4E" w:rsidRPr="00E1470B" w:rsidRDefault="00A11B4E" w:rsidP="005E35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27" w:rsidRPr="00647193" w:rsidRDefault="00647193" w:rsidP="004328DA">
    <w:pPr>
      <w:pStyle w:val="Footer"/>
      <w:rPr>
        <w:szCs w:val="18"/>
        <w:lang w:val="fr-CH"/>
      </w:rPr>
    </w:pPr>
    <w:r>
      <w:rPr>
        <w:szCs w:val="18"/>
        <w:lang w:val="fr-CH"/>
      </w:rPr>
      <w:t>ITU-T\COM-T\COM17\COLL\007</w:t>
    </w:r>
    <w:r w:rsidR="004328DA">
      <w:rPr>
        <w:szCs w:val="18"/>
        <w:lang w:val="fr-CH"/>
      </w:rPr>
      <w:t>S</w:t>
    </w:r>
    <w:r>
      <w:rPr>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E" w:rsidRPr="005E35EC" w:rsidRDefault="00A11B4E" w:rsidP="005E35EC">
    <w:pPr>
      <w:pStyle w:val="Footer"/>
      <w:rPr>
        <w:sz w:val="16"/>
        <w:lang w:val="fr-CH"/>
      </w:rPr>
    </w:pPr>
    <w:r>
      <w:rPr>
        <w:sz w:val="24"/>
      </w:rPr>
      <w:fldChar w:fldCharType="begin"/>
    </w:r>
    <w:r w:rsidRPr="005E35EC">
      <w:rPr>
        <w:lang w:val="fr-CH"/>
      </w:rPr>
      <w:instrText xml:space="preserve"> FILENAME \p  \* MERGEFORMAT </w:instrText>
    </w:r>
    <w:r>
      <w:rPr>
        <w:sz w:val="24"/>
      </w:rPr>
      <w:fldChar w:fldCharType="separate"/>
    </w:r>
    <w:r w:rsidR="00445727" w:rsidRPr="00445727">
      <w:rPr>
        <w:noProof/>
        <w:sz w:val="16"/>
        <w:lang w:val="fr-CH"/>
      </w:rPr>
      <w:t>P:\ESP\ITU-T</w:t>
    </w:r>
    <w:r w:rsidR="00445727">
      <w:rPr>
        <w:noProof/>
        <w:lang w:val="fr-CH"/>
      </w:rPr>
      <w:t>\COM-T\COM17\COLL\007S.docx</w:t>
    </w:r>
    <w:r>
      <w:rPr>
        <w:noProof/>
        <w:sz w:val="16"/>
      </w:rPr>
      <w:fldChar w:fldCharType="end"/>
    </w:r>
    <w:r w:rsidRPr="005E35EC">
      <w:rPr>
        <w:noProof/>
        <w:sz w:val="16"/>
        <w:lang w:val="fr-CH"/>
      </w:rPr>
      <w:t xml:space="preserve"> (</w:t>
    </w:r>
    <w:r>
      <w:rPr>
        <w:noProof/>
        <w:sz w:val="16"/>
        <w:lang w:val="fr-CH"/>
      </w:rPr>
      <w:t>316985</w:t>
    </w:r>
    <w:r w:rsidRPr="005E35EC">
      <w:rPr>
        <w:noProof/>
        <w:sz w:val="16"/>
        <w:lang w:val="fr-CH"/>
      </w:rPr>
      <w:t>)</w:t>
    </w:r>
    <w:r w:rsidRPr="005E35EC">
      <w:rPr>
        <w:sz w:val="16"/>
        <w:lang w:val="fr-CH"/>
      </w:rPr>
      <w:tab/>
    </w:r>
    <w:r>
      <w:rPr>
        <w:sz w:val="16"/>
      </w:rPr>
      <w:fldChar w:fldCharType="begin"/>
    </w:r>
    <w:r>
      <w:rPr>
        <w:sz w:val="16"/>
      </w:rPr>
      <w:instrText xml:space="preserve"> SAVEDATE \@ DD.MM.YY </w:instrText>
    </w:r>
    <w:r>
      <w:rPr>
        <w:sz w:val="16"/>
      </w:rPr>
      <w:fldChar w:fldCharType="separate"/>
    </w:r>
    <w:r w:rsidR="004328DA">
      <w:rPr>
        <w:noProof/>
        <w:sz w:val="16"/>
      </w:rPr>
      <w:t>15.11.11</w:t>
    </w:r>
    <w:r>
      <w:rPr>
        <w:sz w:val="16"/>
      </w:rPr>
      <w:fldChar w:fldCharType="end"/>
    </w:r>
    <w:r w:rsidRPr="005E35EC">
      <w:rPr>
        <w:sz w:val="16"/>
        <w:lang w:val="fr-CH"/>
      </w:rPr>
      <w:tab/>
    </w:r>
    <w:r>
      <w:rPr>
        <w:sz w:val="16"/>
      </w:rPr>
      <w:fldChar w:fldCharType="begin"/>
    </w:r>
    <w:r>
      <w:rPr>
        <w:sz w:val="16"/>
      </w:rPr>
      <w:instrText xml:space="preserve"> PRINTDATE \@ DD.MM.YY </w:instrText>
    </w:r>
    <w:r>
      <w:rPr>
        <w:sz w:val="16"/>
      </w:rPr>
      <w:fldChar w:fldCharType="separate"/>
    </w:r>
    <w:r w:rsidR="00445727">
      <w:rPr>
        <w:noProof/>
        <w:sz w:val="16"/>
      </w:rPr>
      <w:t>09.11.11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4E" w:rsidRDefault="00A11B4E">
      <w:r>
        <w:t>____________________</w:t>
      </w:r>
    </w:p>
  </w:footnote>
  <w:footnote w:type="continuationSeparator" w:id="0">
    <w:p w:rsidR="00A11B4E" w:rsidRDefault="00A1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E" w:rsidRDefault="00A11B4E">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45727">
      <w:rPr>
        <w:rStyle w:val="PageNumber"/>
        <w:noProof/>
      </w:rPr>
      <w:t>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E" w:rsidRPr="00445727" w:rsidRDefault="00A11B4E" w:rsidP="00A11B4E">
    <w:pPr>
      <w:pStyle w:val="Header"/>
      <w:rPr>
        <w:rStyle w:val="PageNumber"/>
        <w:sz w:val="18"/>
        <w:szCs w:val="18"/>
      </w:rPr>
    </w:pPr>
    <w:r w:rsidRPr="00445727">
      <w:rPr>
        <w:rStyle w:val="PageNumber"/>
        <w:sz w:val="18"/>
        <w:szCs w:val="18"/>
      </w:rPr>
      <w:t xml:space="preserve">- </w:t>
    </w:r>
    <w:r w:rsidRPr="00445727">
      <w:rPr>
        <w:rStyle w:val="PageNumber"/>
        <w:sz w:val="18"/>
        <w:szCs w:val="18"/>
      </w:rPr>
      <w:fldChar w:fldCharType="begin"/>
    </w:r>
    <w:r w:rsidRPr="00445727">
      <w:rPr>
        <w:rStyle w:val="PageNumber"/>
        <w:sz w:val="18"/>
        <w:szCs w:val="18"/>
      </w:rPr>
      <w:instrText xml:space="preserve"> PAGE </w:instrText>
    </w:r>
    <w:r w:rsidRPr="00445727">
      <w:rPr>
        <w:rStyle w:val="PageNumber"/>
        <w:sz w:val="18"/>
        <w:szCs w:val="18"/>
      </w:rPr>
      <w:fldChar w:fldCharType="separate"/>
    </w:r>
    <w:r w:rsidR="004328DA">
      <w:rPr>
        <w:rStyle w:val="PageNumber"/>
        <w:noProof/>
        <w:sz w:val="18"/>
        <w:szCs w:val="18"/>
      </w:rPr>
      <w:t>3</w:t>
    </w:r>
    <w:r w:rsidRPr="00445727">
      <w:rPr>
        <w:rStyle w:val="PageNumber"/>
        <w:sz w:val="18"/>
        <w:szCs w:val="18"/>
      </w:rPr>
      <w:fldChar w:fldCharType="end"/>
    </w:r>
    <w:r w:rsidRPr="00445727">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8"/>
  </w:num>
  <w:num w:numId="3">
    <w:abstractNumId w:val="15"/>
  </w:num>
  <w:num w:numId="4">
    <w:abstractNumId w:val="12"/>
  </w:num>
  <w:num w:numId="5">
    <w:abstractNumId w:val="6"/>
  </w:num>
  <w:num w:numId="6">
    <w:abstractNumId w:val="10"/>
  </w:num>
  <w:num w:numId="7">
    <w:abstractNumId w:val="13"/>
  </w:num>
  <w:num w:numId="8">
    <w:abstractNumId w:val="3"/>
  </w:num>
  <w:num w:numId="9">
    <w:abstractNumId w:val="1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1"/>
  </w:num>
  <w:num w:numId="12">
    <w:abstractNumId w:val="1"/>
  </w:num>
  <w:num w:numId="13">
    <w:abstractNumId w:val="4"/>
  </w:num>
  <w:num w:numId="14">
    <w:abstractNumId w:val="17"/>
  </w:num>
  <w:num w:numId="15">
    <w:abstractNumId w:val="5"/>
  </w:num>
  <w:num w:numId="16">
    <w:abstractNumId w:val="7"/>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3921"/>
    <w:rsid w:val="00044481"/>
    <w:rsid w:val="000C382F"/>
    <w:rsid w:val="000C3E6E"/>
    <w:rsid w:val="001173CC"/>
    <w:rsid w:val="001A54CC"/>
    <w:rsid w:val="001D1BA9"/>
    <w:rsid w:val="00257FB4"/>
    <w:rsid w:val="00271D3E"/>
    <w:rsid w:val="002852F0"/>
    <w:rsid w:val="002C31AB"/>
    <w:rsid w:val="00303D62"/>
    <w:rsid w:val="00335367"/>
    <w:rsid w:val="00370C2D"/>
    <w:rsid w:val="00377491"/>
    <w:rsid w:val="00380153"/>
    <w:rsid w:val="003C2AA3"/>
    <w:rsid w:val="003D1E8D"/>
    <w:rsid w:val="003D673B"/>
    <w:rsid w:val="003F2855"/>
    <w:rsid w:val="00401C20"/>
    <w:rsid w:val="004328DA"/>
    <w:rsid w:val="00443188"/>
    <w:rsid w:val="00445727"/>
    <w:rsid w:val="004C4144"/>
    <w:rsid w:val="004E2FAB"/>
    <w:rsid w:val="00535A0B"/>
    <w:rsid w:val="00535F99"/>
    <w:rsid w:val="00563E60"/>
    <w:rsid w:val="0057186B"/>
    <w:rsid w:val="00590F0C"/>
    <w:rsid w:val="005E35EC"/>
    <w:rsid w:val="00647193"/>
    <w:rsid w:val="006969B4"/>
    <w:rsid w:val="00713FE0"/>
    <w:rsid w:val="00781E2A"/>
    <w:rsid w:val="00784E20"/>
    <w:rsid w:val="007A2E02"/>
    <w:rsid w:val="007B313E"/>
    <w:rsid w:val="007F195E"/>
    <w:rsid w:val="008258C2"/>
    <w:rsid w:val="00846B98"/>
    <w:rsid w:val="008505BD"/>
    <w:rsid w:val="00850C78"/>
    <w:rsid w:val="00855181"/>
    <w:rsid w:val="00874C94"/>
    <w:rsid w:val="008C17AD"/>
    <w:rsid w:val="008D02CD"/>
    <w:rsid w:val="00941760"/>
    <w:rsid w:val="0095172A"/>
    <w:rsid w:val="00990F4A"/>
    <w:rsid w:val="009D5296"/>
    <w:rsid w:val="00A11B4E"/>
    <w:rsid w:val="00A54E47"/>
    <w:rsid w:val="00AE7093"/>
    <w:rsid w:val="00B12BFF"/>
    <w:rsid w:val="00B422BC"/>
    <w:rsid w:val="00B43F77"/>
    <w:rsid w:val="00B5131A"/>
    <w:rsid w:val="00B85DF0"/>
    <w:rsid w:val="00B95F0A"/>
    <w:rsid w:val="00B96180"/>
    <w:rsid w:val="00C17AC0"/>
    <w:rsid w:val="00C34772"/>
    <w:rsid w:val="00D20615"/>
    <w:rsid w:val="00D31438"/>
    <w:rsid w:val="00DB6E46"/>
    <w:rsid w:val="00DD77C9"/>
    <w:rsid w:val="00E5670A"/>
    <w:rsid w:val="00E839B0"/>
    <w:rsid w:val="00E92C09"/>
    <w:rsid w:val="00EF4FA4"/>
    <w:rsid w:val="00F6461F"/>
    <w:rsid w:val="00FD2B2D"/>
    <w:rsid w:val="00FE1BBF"/>
    <w:rsid w:val="00FE4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31438"/>
    <w:rPr>
      <w:rFonts w:ascii="Times New Roman" w:hAnsi="Times New Roman"/>
      <w:b/>
      <w:sz w:val="24"/>
      <w:lang w:val="es-ES_tradnl" w:eastAsia="en-US"/>
    </w:rPr>
  </w:style>
  <w:style w:type="character" w:customStyle="1" w:styleId="Heading2Char">
    <w:name w:val="Heading 2 Char"/>
    <w:basedOn w:val="DefaultParagraphFont"/>
    <w:link w:val="Heading2"/>
    <w:rsid w:val="00D31438"/>
    <w:rPr>
      <w:rFonts w:ascii="Times New Roman" w:hAnsi="Times New Roman"/>
      <w:b/>
      <w:sz w:val="24"/>
      <w:lang w:val="es-ES_tradnl" w:eastAsia="en-US"/>
    </w:rPr>
  </w:style>
  <w:style w:type="character" w:customStyle="1" w:styleId="Heading3Char">
    <w:name w:val="Heading 3 Char"/>
    <w:basedOn w:val="DefaultParagraphFont"/>
    <w:link w:val="Heading3"/>
    <w:rsid w:val="00D31438"/>
    <w:rPr>
      <w:rFonts w:ascii="Times New Roman" w:hAnsi="Times New Roman"/>
      <w:b/>
      <w:sz w:val="24"/>
      <w:lang w:val="es-ES_tradnl" w:eastAsia="en-US"/>
    </w:rPr>
  </w:style>
  <w:style w:type="character" w:customStyle="1" w:styleId="Heading4Char">
    <w:name w:val="Heading 4 Char"/>
    <w:basedOn w:val="DefaultParagraphFont"/>
    <w:link w:val="Heading4"/>
    <w:rsid w:val="00D31438"/>
    <w:rPr>
      <w:rFonts w:ascii="Times New Roman" w:hAnsi="Times New Roman"/>
      <w:b/>
      <w:sz w:val="24"/>
      <w:lang w:val="es-ES_tradnl" w:eastAsia="en-US"/>
    </w:rPr>
  </w:style>
  <w:style w:type="character" w:customStyle="1" w:styleId="Heading5Char">
    <w:name w:val="Heading 5 Char"/>
    <w:basedOn w:val="DefaultParagraphFont"/>
    <w:link w:val="Heading5"/>
    <w:rsid w:val="00D31438"/>
    <w:rPr>
      <w:rFonts w:ascii="Times New Roman" w:hAnsi="Times New Roman"/>
      <w:b/>
      <w:sz w:val="24"/>
      <w:lang w:val="es-ES_tradnl" w:eastAsia="en-US"/>
    </w:rPr>
  </w:style>
  <w:style w:type="character" w:customStyle="1" w:styleId="Heading6Char">
    <w:name w:val="Heading 6 Char"/>
    <w:basedOn w:val="DefaultParagraphFont"/>
    <w:link w:val="Heading6"/>
    <w:rsid w:val="00D31438"/>
    <w:rPr>
      <w:rFonts w:ascii="Times New Roman" w:hAnsi="Times New Roman"/>
      <w:b/>
      <w:sz w:val="24"/>
      <w:lang w:val="es-ES_tradnl" w:eastAsia="en-US"/>
    </w:rPr>
  </w:style>
  <w:style w:type="character" w:customStyle="1" w:styleId="Heading7Char">
    <w:name w:val="Heading 7 Char"/>
    <w:basedOn w:val="DefaultParagraphFont"/>
    <w:link w:val="Heading7"/>
    <w:rsid w:val="00D31438"/>
    <w:rPr>
      <w:rFonts w:ascii="Times New Roman" w:hAnsi="Times New Roman"/>
      <w:b/>
      <w:sz w:val="24"/>
      <w:lang w:val="es-ES_tradnl" w:eastAsia="en-US"/>
    </w:rPr>
  </w:style>
  <w:style w:type="character" w:customStyle="1" w:styleId="Heading8Char">
    <w:name w:val="Heading 8 Char"/>
    <w:basedOn w:val="DefaultParagraphFont"/>
    <w:link w:val="Heading8"/>
    <w:rsid w:val="00D31438"/>
    <w:rPr>
      <w:rFonts w:ascii="Times New Roman" w:hAnsi="Times New Roman"/>
      <w:b/>
      <w:sz w:val="24"/>
      <w:lang w:val="es-ES_tradnl" w:eastAsia="en-US"/>
    </w:rPr>
  </w:style>
  <w:style w:type="character" w:customStyle="1" w:styleId="Heading9Char">
    <w:name w:val="Heading 9 Char"/>
    <w:basedOn w:val="DefaultParagraphFont"/>
    <w:link w:val="Heading9"/>
    <w:rsid w:val="00D31438"/>
    <w:rPr>
      <w:rFonts w:ascii="Times New Roman" w:hAnsi="Times New Roman"/>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aliases w:val="pie de página,fo"/>
    <w:basedOn w:val="Normal"/>
    <w:link w:val="FooterChar"/>
    <w:qFormat/>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D31438"/>
    <w:rPr>
      <w:rFonts w:ascii="Times New Roman" w:hAnsi="Times New Roman"/>
      <w:sz w:val="24"/>
      <w:lang w:val="es-ES_tradnl" w:eastAsia="en-US"/>
    </w:r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uiPriority w:val="99"/>
    <w:rsid w:val="00D31438"/>
    <w:rPr>
      <w:rFonts w:ascii="Arial" w:hAnsi="Arial"/>
      <w:sz w:val="22"/>
      <w:lang w:val="es-ES_tradnl" w:eastAsia="en-US"/>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38015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80153"/>
    <w:rPr>
      <w:rFonts w:ascii="Tahoma" w:hAnsi="Tahoma" w:cs="Tahoma"/>
      <w:sz w:val="16"/>
      <w:szCs w:val="16"/>
      <w:lang w:val="es-ES_tradnl" w:eastAsia="en-US"/>
    </w:rPr>
  </w:style>
  <w:style w:type="paragraph" w:styleId="BodyText0">
    <w:name w:val="Body Text"/>
    <w:basedOn w:val="Normal"/>
    <w:link w:val="BodyTextChar"/>
    <w:uiPriority w:val="99"/>
    <w:rsid w:val="00D3143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D31438"/>
    <w:rPr>
      <w:rFonts w:ascii="Times New Roman" w:hAnsi="Times New Roman"/>
      <w:i/>
      <w:iCs/>
      <w:sz w:val="24"/>
      <w:szCs w:val="24"/>
      <w:lang w:eastAsia="en-US"/>
    </w:rPr>
  </w:style>
  <w:style w:type="paragraph" w:customStyle="1" w:styleId="AnnexNo">
    <w:name w:val="Annex_No"/>
    <w:basedOn w:val="Normal"/>
    <w:next w:val="Normal"/>
    <w:uiPriority w:val="99"/>
    <w:rsid w:val="00D31438"/>
    <w:pPr>
      <w:keepNext/>
      <w:keepLines/>
      <w:spacing w:before="480" w:after="80"/>
      <w:jc w:val="center"/>
    </w:pPr>
    <w:rPr>
      <w:caps/>
      <w:sz w:val="28"/>
      <w:lang w:val="en-GB"/>
    </w:rPr>
  </w:style>
  <w:style w:type="paragraph" w:customStyle="1" w:styleId="pnew">
    <w:name w:val="pnew"/>
    <w:basedOn w:val="Normal"/>
    <w:uiPriority w:val="99"/>
    <w:rsid w:val="00D314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D314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D3143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D3143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D31438"/>
    <w:rPr>
      <w:rFonts w:ascii="Consolas" w:eastAsia="SimSun" w:hAnsi="Consolas" w:cs="Arial"/>
      <w:sz w:val="21"/>
      <w:szCs w:val="21"/>
    </w:rPr>
  </w:style>
  <w:style w:type="paragraph" w:styleId="Caption">
    <w:name w:val="caption"/>
    <w:basedOn w:val="Normal"/>
    <w:next w:val="Normal"/>
    <w:qFormat/>
    <w:rsid w:val="00D3143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D31438"/>
    <w:pPr>
      <w:spacing w:before="840" w:after="480"/>
      <w:jc w:val="center"/>
    </w:pPr>
    <w:rPr>
      <w:rFonts w:eastAsia="Batang"/>
      <w:b/>
      <w:lang w:val="en-GB"/>
    </w:rPr>
  </w:style>
  <w:style w:type="character" w:customStyle="1" w:styleId="TitleChar">
    <w:name w:val="Title Char"/>
    <w:basedOn w:val="DefaultParagraphFont"/>
    <w:link w:val="Title"/>
    <w:rsid w:val="00D31438"/>
    <w:rPr>
      <w:rFonts w:ascii="Times New Roman" w:eastAsia="Batang" w:hAnsi="Times New Roman"/>
      <w:b/>
      <w:sz w:val="24"/>
      <w:lang w:val="en-GB" w:eastAsia="en-US"/>
    </w:rPr>
  </w:style>
  <w:style w:type="character" w:styleId="CommentReference">
    <w:name w:val="annotation reference"/>
    <w:basedOn w:val="DefaultParagraphFont"/>
    <w:uiPriority w:val="99"/>
    <w:unhideWhenUsed/>
    <w:rsid w:val="00D31438"/>
    <w:rPr>
      <w:sz w:val="16"/>
      <w:szCs w:val="16"/>
    </w:rPr>
  </w:style>
  <w:style w:type="paragraph" w:styleId="CommentText">
    <w:name w:val="annotation text"/>
    <w:basedOn w:val="Normal"/>
    <w:link w:val="CommentTextChar"/>
    <w:uiPriority w:val="99"/>
    <w:unhideWhenUsed/>
    <w:rsid w:val="00D3143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D31438"/>
    <w:rPr>
      <w:rFonts w:ascii="Times New Roman" w:hAnsi="Times New Roman"/>
      <w:lang w:val="en-GB" w:eastAsia="en-US"/>
    </w:rPr>
  </w:style>
  <w:style w:type="table" w:styleId="TableGrid">
    <w:name w:val="Table Grid"/>
    <w:basedOn w:val="TableNormal"/>
    <w:uiPriority w:val="99"/>
    <w:rsid w:val="005E35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31438"/>
    <w:rPr>
      <w:rFonts w:ascii="Times New Roman" w:hAnsi="Times New Roman"/>
      <w:b/>
      <w:sz w:val="24"/>
      <w:lang w:val="es-ES_tradnl" w:eastAsia="en-US"/>
    </w:rPr>
  </w:style>
  <w:style w:type="character" w:customStyle="1" w:styleId="Heading2Char">
    <w:name w:val="Heading 2 Char"/>
    <w:basedOn w:val="DefaultParagraphFont"/>
    <w:link w:val="Heading2"/>
    <w:rsid w:val="00D31438"/>
    <w:rPr>
      <w:rFonts w:ascii="Times New Roman" w:hAnsi="Times New Roman"/>
      <w:b/>
      <w:sz w:val="24"/>
      <w:lang w:val="es-ES_tradnl" w:eastAsia="en-US"/>
    </w:rPr>
  </w:style>
  <w:style w:type="character" w:customStyle="1" w:styleId="Heading3Char">
    <w:name w:val="Heading 3 Char"/>
    <w:basedOn w:val="DefaultParagraphFont"/>
    <w:link w:val="Heading3"/>
    <w:rsid w:val="00D31438"/>
    <w:rPr>
      <w:rFonts w:ascii="Times New Roman" w:hAnsi="Times New Roman"/>
      <w:b/>
      <w:sz w:val="24"/>
      <w:lang w:val="es-ES_tradnl" w:eastAsia="en-US"/>
    </w:rPr>
  </w:style>
  <w:style w:type="character" w:customStyle="1" w:styleId="Heading4Char">
    <w:name w:val="Heading 4 Char"/>
    <w:basedOn w:val="DefaultParagraphFont"/>
    <w:link w:val="Heading4"/>
    <w:rsid w:val="00D31438"/>
    <w:rPr>
      <w:rFonts w:ascii="Times New Roman" w:hAnsi="Times New Roman"/>
      <w:b/>
      <w:sz w:val="24"/>
      <w:lang w:val="es-ES_tradnl" w:eastAsia="en-US"/>
    </w:rPr>
  </w:style>
  <w:style w:type="character" w:customStyle="1" w:styleId="Heading5Char">
    <w:name w:val="Heading 5 Char"/>
    <w:basedOn w:val="DefaultParagraphFont"/>
    <w:link w:val="Heading5"/>
    <w:rsid w:val="00D31438"/>
    <w:rPr>
      <w:rFonts w:ascii="Times New Roman" w:hAnsi="Times New Roman"/>
      <w:b/>
      <w:sz w:val="24"/>
      <w:lang w:val="es-ES_tradnl" w:eastAsia="en-US"/>
    </w:rPr>
  </w:style>
  <w:style w:type="character" w:customStyle="1" w:styleId="Heading6Char">
    <w:name w:val="Heading 6 Char"/>
    <w:basedOn w:val="DefaultParagraphFont"/>
    <w:link w:val="Heading6"/>
    <w:rsid w:val="00D31438"/>
    <w:rPr>
      <w:rFonts w:ascii="Times New Roman" w:hAnsi="Times New Roman"/>
      <w:b/>
      <w:sz w:val="24"/>
      <w:lang w:val="es-ES_tradnl" w:eastAsia="en-US"/>
    </w:rPr>
  </w:style>
  <w:style w:type="character" w:customStyle="1" w:styleId="Heading7Char">
    <w:name w:val="Heading 7 Char"/>
    <w:basedOn w:val="DefaultParagraphFont"/>
    <w:link w:val="Heading7"/>
    <w:rsid w:val="00D31438"/>
    <w:rPr>
      <w:rFonts w:ascii="Times New Roman" w:hAnsi="Times New Roman"/>
      <w:b/>
      <w:sz w:val="24"/>
      <w:lang w:val="es-ES_tradnl" w:eastAsia="en-US"/>
    </w:rPr>
  </w:style>
  <w:style w:type="character" w:customStyle="1" w:styleId="Heading8Char">
    <w:name w:val="Heading 8 Char"/>
    <w:basedOn w:val="DefaultParagraphFont"/>
    <w:link w:val="Heading8"/>
    <w:rsid w:val="00D31438"/>
    <w:rPr>
      <w:rFonts w:ascii="Times New Roman" w:hAnsi="Times New Roman"/>
      <w:b/>
      <w:sz w:val="24"/>
      <w:lang w:val="es-ES_tradnl" w:eastAsia="en-US"/>
    </w:rPr>
  </w:style>
  <w:style w:type="character" w:customStyle="1" w:styleId="Heading9Char">
    <w:name w:val="Heading 9 Char"/>
    <w:basedOn w:val="DefaultParagraphFont"/>
    <w:link w:val="Heading9"/>
    <w:rsid w:val="00D31438"/>
    <w:rPr>
      <w:rFonts w:ascii="Times New Roman" w:hAnsi="Times New Roman"/>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aliases w:val="pie de página,fo"/>
    <w:basedOn w:val="Normal"/>
    <w:link w:val="FooterChar"/>
    <w:qFormat/>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D31438"/>
    <w:rPr>
      <w:rFonts w:ascii="Times New Roman" w:hAnsi="Times New Roman"/>
      <w:sz w:val="24"/>
      <w:lang w:val="es-ES_tradnl" w:eastAsia="en-US"/>
    </w:r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uiPriority w:val="99"/>
    <w:rsid w:val="00D31438"/>
    <w:rPr>
      <w:rFonts w:ascii="Arial" w:hAnsi="Arial"/>
      <w:sz w:val="22"/>
      <w:lang w:val="es-ES_tradnl" w:eastAsia="en-US"/>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38015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80153"/>
    <w:rPr>
      <w:rFonts w:ascii="Tahoma" w:hAnsi="Tahoma" w:cs="Tahoma"/>
      <w:sz w:val="16"/>
      <w:szCs w:val="16"/>
      <w:lang w:val="es-ES_tradnl" w:eastAsia="en-US"/>
    </w:rPr>
  </w:style>
  <w:style w:type="paragraph" w:styleId="BodyText0">
    <w:name w:val="Body Text"/>
    <w:basedOn w:val="Normal"/>
    <w:link w:val="BodyTextChar"/>
    <w:uiPriority w:val="99"/>
    <w:rsid w:val="00D3143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D31438"/>
    <w:rPr>
      <w:rFonts w:ascii="Times New Roman" w:hAnsi="Times New Roman"/>
      <w:i/>
      <w:iCs/>
      <w:sz w:val="24"/>
      <w:szCs w:val="24"/>
      <w:lang w:eastAsia="en-US"/>
    </w:rPr>
  </w:style>
  <w:style w:type="paragraph" w:customStyle="1" w:styleId="AnnexNo">
    <w:name w:val="Annex_No"/>
    <w:basedOn w:val="Normal"/>
    <w:next w:val="Normal"/>
    <w:uiPriority w:val="99"/>
    <w:rsid w:val="00D31438"/>
    <w:pPr>
      <w:keepNext/>
      <w:keepLines/>
      <w:spacing w:before="480" w:after="80"/>
      <w:jc w:val="center"/>
    </w:pPr>
    <w:rPr>
      <w:caps/>
      <w:sz w:val="28"/>
      <w:lang w:val="en-GB"/>
    </w:rPr>
  </w:style>
  <w:style w:type="paragraph" w:customStyle="1" w:styleId="pnew">
    <w:name w:val="pnew"/>
    <w:basedOn w:val="Normal"/>
    <w:uiPriority w:val="99"/>
    <w:rsid w:val="00D314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D314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D3143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D3143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D31438"/>
    <w:rPr>
      <w:rFonts w:ascii="Consolas" w:eastAsia="SimSun" w:hAnsi="Consolas" w:cs="Arial"/>
      <w:sz w:val="21"/>
      <w:szCs w:val="21"/>
    </w:rPr>
  </w:style>
  <w:style w:type="paragraph" w:styleId="Caption">
    <w:name w:val="caption"/>
    <w:basedOn w:val="Normal"/>
    <w:next w:val="Normal"/>
    <w:qFormat/>
    <w:rsid w:val="00D3143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D31438"/>
    <w:pPr>
      <w:spacing w:before="840" w:after="480"/>
      <w:jc w:val="center"/>
    </w:pPr>
    <w:rPr>
      <w:rFonts w:eastAsia="Batang"/>
      <w:b/>
      <w:lang w:val="en-GB"/>
    </w:rPr>
  </w:style>
  <w:style w:type="character" w:customStyle="1" w:styleId="TitleChar">
    <w:name w:val="Title Char"/>
    <w:basedOn w:val="DefaultParagraphFont"/>
    <w:link w:val="Title"/>
    <w:rsid w:val="00D31438"/>
    <w:rPr>
      <w:rFonts w:ascii="Times New Roman" w:eastAsia="Batang" w:hAnsi="Times New Roman"/>
      <w:b/>
      <w:sz w:val="24"/>
      <w:lang w:val="en-GB" w:eastAsia="en-US"/>
    </w:rPr>
  </w:style>
  <w:style w:type="character" w:styleId="CommentReference">
    <w:name w:val="annotation reference"/>
    <w:basedOn w:val="DefaultParagraphFont"/>
    <w:uiPriority w:val="99"/>
    <w:unhideWhenUsed/>
    <w:rsid w:val="00D31438"/>
    <w:rPr>
      <w:sz w:val="16"/>
      <w:szCs w:val="16"/>
    </w:rPr>
  </w:style>
  <w:style w:type="paragraph" w:styleId="CommentText">
    <w:name w:val="annotation text"/>
    <w:basedOn w:val="Normal"/>
    <w:link w:val="CommentTextChar"/>
    <w:uiPriority w:val="99"/>
    <w:unhideWhenUsed/>
    <w:rsid w:val="00D3143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D31438"/>
    <w:rPr>
      <w:rFonts w:ascii="Times New Roman" w:hAnsi="Times New Roman"/>
      <w:lang w:val="en-GB" w:eastAsia="en-US"/>
    </w:rPr>
  </w:style>
  <w:style w:type="table" w:styleId="TableGrid">
    <w:name w:val="Table Grid"/>
    <w:basedOn w:val="TableNormal"/>
    <w:uiPriority w:val="99"/>
    <w:rsid w:val="005E35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651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6512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286" TargetMode="External"/><Relationship Id="rId18" Type="http://schemas.openxmlformats.org/officeDocument/2006/relationships/hyperlink" Target="http://www.itu.int/ITU-T/edh/faqs-support.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mailto:servicedesk@itu.int"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mailto:tsbreg@itu.int"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footer" Target="footer2.xml"/><Relationship Id="rId32" Type="http://schemas.openxmlformats.org/officeDocument/2006/relationships/hyperlink" Target="http://itu.int/ITU-T/studygroups/com17/index.asp"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image" Target="media/image2.wmf"/><Relationship Id="rId10" Type="http://schemas.openxmlformats.org/officeDocument/2006/relationships/hyperlink" Target="mailto:tsbsg17@itu.int" TargetMode="External"/><Relationship Id="rId19" Type="http://schemas.openxmlformats.org/officeDocument/2006/relationships/hyperlink" Target="http://www.itu.int/trave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1FF2-483B-4A10-94D5-2C0A67A3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84</TotalTime>
  <Pages>27</Pages>
  <Words>9034</Words>
  <Characters>51828</Characters>
  <Application>Microsoft Office Word</Application>
  <DocSecurity>0</DocSecurity>
  <Lines>431</Lines>
  <Paragraphs>121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Working Party 3  -  Identity management and languages</vt:lpstr>
    </vt:vector>
  </TitlesOfParts>
  <Company>ITU</Company>
  <LinksUpToDate>false</LinksUpToDate>
  <CharactersWithSpaces>60741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Norton Viard, Emma</cp:lastModifiedBy>
  <cp:revision>8</cp:revision>
  <cp:lastPrinted>2011-11-09T09:34:00Z</cp:lastPrinted>
  <dcterms:created xsi:type="dcterms:W3CDTF">2011-11-08T14:35:00Z</dcterms:created>
  <dcterms:modified xsi:type="dcterms:W3CDTF">2011-11-15T14:02:00Z</dcterms:modified>
</cp:coreProperties>
</file>