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3969"/>
      </w:tblGrid>
      <w:tr w:rsidR="00F81EFE" w:rsidRPr="00F50108">
        <w:trPr>
          <w:cantSplit/>
        </w:trPr>
        <w:tc>
          <w:tcPr>
            <w:tcW w:w="5529" w:type="dxa"/>
            <w:vAlign w:val="center"/>
          </w:tcPr>
          <w:p w:rsidR="00F81EFE" w:rsidRPr="00E329A5" w:rsidRDefault="00F81EFE" w:rsidP="00C87E4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B33189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B33189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>электросвязи</w:t>
            </w:r>
          </w:p>
        </w:tc>
        <w:tc>
          <w:tcPr>
            <w:tcW w:w="3969" w:type="dxa"/>
            <w:vAlign w:val="center"/>
          </w:tcPr>
          <w:p w:rsidR="00F81EFE" w:rsidRPr="00F50108" w:rsidRDefault="00F81EFE" w:rsidP="006A0BB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854F95">
              <w:rPr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5pt;height:54.75pt">
                  <v:imagedata r:id="rId7" o:title=""/>
                </v:shape>
              </w:pict>
            </w:r>
          </w:p>
        </w:tc>
      </w:tr>
      <w:tr w:rsidR="00F81EFE" w:rsidRPr="00F50108">
        <w:trPr>
          <w:cantSplit/>
        </w:trPr>
        <w:tc>
          <w:tcPr>
            <w:tcW w:w="5529" w:type="dxa"/>
            <w:vAlign w:val="center"/>
          </w:tcPr>
          <w:p w:rsidR="00F81EFE" w:rsidRPr="00F50108" w:rsidRDefault="00F81EFE" w:rsidP="00C87E4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81EFE" w:rsidRPr="00F50108" w:rsidRDefault="00F81EFE" w:rsidP="00C87E46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81EFE" w:rsidRPr="00C45D33" w:rsidRDefault="00F81EFE" w:rsidP="006A0BB7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400"/>
        </w:tabs>
        <w:spacing w:before="360" w:after="360"/>
        <w:rPr>
          <w:sz w:val="22"/>
          <w:szCs w:val="22"/>
          <w:lang w:val="ru-RU"/>
        </w:rPr>
      </w:pPr>
      <w:r>
        <w:rPr>
          <w:lang w:val="en-US"/>
        </w:rPr>
        <w:tab/>
      </w:r>
      <w:r w:rsidRPr="00C45D33">
        <w:rPr>
          <w:sz w:val="22"/>
          <w:szCs w:val="22"/>
          <w:lang w:val="ru-RU"/>
        </w:rPr>
        <w:t>Женева, 2 февраля 2010 года</w:t>
      </w:r>
    </w:p>
    <w:tbl>
      <w:tblPr>
        <w:tblW w:w="988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52"/>
        <w:gridCol w:w="4140"/>
        <w:gridCol w:w="4493"/>
      </w:tblGrid>
      <w:tr w:rsidR="00F81EFE" w:rsidRPr="00C45D33">
        <w:trPr>
          <w:cantSplit/>
        </w:trPr>
        <w:tc>
          <w:tcPr>
            <w:tcW w:w="1252" w:type="dxa"/>
          </w:tcPr>
          <w:p w:rsidR="00F81EFE" w:rsidRPr="00C45D33" w:rsidRDefault="00F81EFE" w:rsidP="006A0BB7">
            <w:pPr>
              <w:tabs>
                <w:tab w:val="left" w:pos="4111"/>
              </w:tabs>
              <w:spacing w:before="0"/>
              <w:ind w:right="180"/>
              <w:rPr>
                <w:lang w:val="ru-RU"/>
              </w:rPr>
            </w:pPr>
            <w:r w:rsidRPr="00C45D33">
              <w:rPr>
                <w:lang w:val="ru-RU"/>
              </w:rPr>
              <w:t>Осн.:</w:t>
            </w:r>
            <w:r w:rsidRPr="00C45D33">
              <w:rPr>
                <w:lang w:val="ru-RU"/>
              </w:rPr>
              <w:br/>
            </w:r>
          </w:p>
        </w:tc>
        <w:tc>
          <w:tcPr>
            <w:tcW w:w="4140" w:type="dxa"/>
          </w:tcPr>
          <w:p w:rsidR="00F81EFE" w:rsidRPr="00C45D33" w:rsidRDefault="00F81EFE" w:rsidP="005A3191">
            <w:pPr>
              <w:tabs>
                <w:tab w:val="left" w:pos="4111"/>
              </w:tabs>
              <w:spacing w:before="0"/>
              <w:rPr>
                <w:b/>
                <w:lang w:val="ru-RU"/>
              </w:rPr>
            </w:pPr>
            <w:r w:rsidRPr="00C45D33">
              <w:rPr>
                <w:b/>
                <w:lang w:val="ru-RU"/>
              </w:rPr>
              <w:t>Циркуляр 87 БСЭ</w:t>
            </w:r>
          </w:p>
          <w:p w:rsidR="00F81EFE" w:rsidRPr="00C45D33" w:rsidRDefault="00F81EFE" w:rsidP="005A3191">
            <w:pPr>
              <w:tabs>
                <w:tab w:val="left" w:pos="4111"/>
              </w:tabs>
              <w:spacing w:before="0"/>
              <w:rPr>
                <w:b/>
                <w:lang w:val="ru-RU"/>
              </w:rPr>
            </w:pPr>
            <w:r w:rsidRPr="00C45D33">
              <w:rPr>
                <w:lang w:val="ru-RU"/>
              </w:rPr>
              <w:t>COM 2/RH</w:t>
            </w:r>
          </w:p>
          <w:p w:rsidR="00F81EFE" w:rsidRPr="00C45D33" w:rsidRDefault="00F81EFE" w:rsidP="006A0BB7">
            <w:pPr>
              <w:pStyle w:val="Header"/>
              <w:tabs>
                <w:tab w:val="clear" w:pos="4703"/>
                <w:tab w:val="clear" w:pos="9406"/>
                <w:tab w:val="left" w:pos="4111"/>
              </w:tabs>
              <w:spacing w:before="0"/>
              <w:rPr>
                <w:lang w:val="ru-RU"/>
              </w:rPr>
            </w:pPr>
            <w:r w:rsidRPr="00C45D33">
              <w:rPr>
                <w:lang w:val="ru-RU"/>
              </w:rPr>
              <w:br/>
            </w:r>
          </w:p>
        </w:tc>
        <w:tc>
          <w:tcPr>
            <w:tcW w:w="4493" w:type="dxa"/>
          </w:tcPr>
          <w:p w:rsidR="00F81EFE" w:rsidRPr="00C45D33" w:rsidRDefault="00F81EFE" w:rsidP="006A0BB7">
            <w:pPr>
              <w:spacing w:before="0"/>
              <w:ind w:left="284" w:hanging="284"/>
              <w:rPr>
                <w:sz w:val="24"/>
                <w:lang w:val="ru-RU"/>
              </w:rPr>
            </w:pPr>
            <w:bookmarkStart w:id="1" w:name="Addressee_E"/>
            <w:bookmarkEnd w:id="1"/>
            <w:r w:rsidRPr="00C45D33">
              <w:rPr>
                <w:sz w:val="24"/>
                <w:lang w:val="ru-RU"/>
              </w:rPr>
              <w:t>–</w:t>
            </w:r>
            <w:r w:rsidRPr="00C45D33">
              <w:rPr>
                <w:sz w:val="24"/>
                <w:lang w:val="ru-RU"/>
              </w:rPr>
              <w:tab/>
            </w:r>
            <w:r w:rsidRPr="00C45D33">
              <w:rPr>
                <w:lang w:val="ru-RU"/>
              </w:rPr>
              <w:t>Администрациям Государств – Членов Союза</w:t>
            </w:r>
          </w:p>
        </w:tc>
      </w:tr>
      <w:tr w:rsidR="00F81EFE" w:rsidRPr="00F223BE">
        <w:trPr>
          <w:cantSplit/>
        </w:trPr>
        <w:tc>
          <w:tcPr>
            <w:tcW w:w="1252" w:type="dxa"/>
          </w:tcPr>
          <w:p w:rsidR="00F81EFE" w:rsidRPr="00C45D33" w:rsidRDefault="00F81EFE" w:rsidP="006A0BB7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C45D33">
              <w:rPr>
                <w:lang w:val="ru-RU"/>
              </w:rPr>
              <w:t>Тел.:</w:t>
            </w:r>
          </w:p>
          <w:p w:rsidR="00F81EFE" w:rsidRPr="00C45D33" w:rsidRDefault="00F81EFE" w:rsidP="006A0BB7">
            <w:pPr>
              <w:spacing w:before="0"/>
              <w:rPr>
                <w:lang w:val="ru-RU"/>
              </w:rPr>
            </w:pPr>
            <w:r w:rsidRPr="00C45D33">
              <w:rPr>
                <w:lang w:val="ru-RU"/>
              </w:rPr>
              <w:t>Факс:</w:t>
            </w:r>
          </w:p>
          <w:p w:rsidR="00F81EFE" w:rsidRPr="00C45D33" w:rsidRDefault="00F81EFE" w:rsidP="006A0BB7">
            <w:pPr>
              <w:spacing w:before="0"/>
              <w:rPr>
                <w:lang w:val="ru-RU"/>
              </w:rPr>
            </w:pPr>
            <w:r w:rsidRPr="00C45D33">
              <w:rPr>
                <w:lang w:val="ru-RU"/>
              </w:rPr>
              <w:t>Эл. почта:</w:t>
            </w:r>
          </w:p>
        </w:tc>
        <w:tc>
          <w:tcPr>
            <w:tcW w:w="4140" w:type="dxa"/>
          </w:tcPr>
          <w:p w:rsidR="00F81EFE" w:rsidRPr="00C45D33" w:rsidRDefault="00F81EFE" w:rsidP="005A3191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C45D33">
              <w:rPr>
                <w:lang w:val="ru-RU"/>
              </w:rPr>
              <w:t>+41 22 730 5887</w:t>
            </w:r>
            <w:r w:rsidRPr="00C45D33">
              <w:rPr>
                <w:lang w:val="ru-RU"/>
              </w:rPr>
              <w:br/>
              <w:t>+41 22 730 5853</w:t>
            </w:r>
          </w:p>
          <w:p w:rsidR="00F81EFE" w:rsidRPr="00C45D33" w:rsidRDefault="00F81EFE" w:rsidP="006A0BB7">
            <w:pPr>
              <w:spacing w:before="0"/>
              <w:rPr>
                <w:lang w:val="ru-RU"/>
              </w:rPr>
            </w:pPr>
            <w:hyperlink r:id="rId8" w:history="1">
              <w:r w:rsidRPr="00C45D33">
                <w:rPr>
                  <w:rStyle w:val="Hyperlink"/>
                  <w:szCs w:val="22"/>
                  <w:lang w:val="ru-RU"/>
                </w:rPr>
                <w:t>tsbsg2@itu.int</w:t>
              </w:r>
            </w:hyperlink>
          </w:p>
        </w:tc>
        <w:tc>
          <w:tcPr>
            <w:tcW w:w="4493" w:type="dxa"/>
          </w:tcPr>
          <w:p w:rsidR="00F81EFE" w:rsidRPr="00C45D33" w:rsidRDefault="00F81EFE" w:rsidP="006A0BB7">
            <w:pPr>
              <w:tabs>
                <w:tab w:val="left" w:pos="4111"/>
              </w:tabs>
              <w:spacing w:before="0"/>
              <w:ind w:left="33"/>
              <w:rPr>
                <w:b/>
                <w:bCs/>
                <w:lang w:val="ru-RU"/>
              </w:rPr>
            </w:pPr>
            <w:r w:rsidRPr="00C45D33">
              <w:rPr>
                <w:b/>
                <w:bCs/>
                <w:lang w:val="ru-RU"/>
              </w:rPr>
              <w:t>Копии</w:t>
            </w:r>
            <w:r w:rsidRPr="00C45D33">
              <w:rPr>
                <w:bCs/>
                <w:lang w:val="ru-RU"/>
              </w:rPr>
              <w:t>:</w:t>
            </w:r>
          </w:p>
          <w:p w:rsidR="00F81EFE" w:rsidRPr="00C45D33" w:rsidRDefault="00F81EFE" w:rsidP="006A0BB7">
            <w:pPr>
              <w:tabs>
                <w:tab w:val="left" w:pos="4111"/>
              </w:tabs>
              <w:spacing w:before="0"/>
              <w:ind w:left="284" w:hanging="227"/>
              <w:rPr>
                <w:lang w:val="ru-RU"/>
              </w:rPr>
            </w:pPr>
            <w:r w:rsidRPr="00C45D33">
              <w:rPr>
                <w:lang w:val="ru-RU"/>
              </w:rPr>
              <w:t>–</w:t>
            </w:r>
            <w:r w:rsidRPr="00C45D33">
              <w:rPr>
                <w:lang w:val="ru-RU"/>
              </w:rPr>
              <w:tab/>
              <w:t>Членам Сектора МСЭ-Т</w:t>
            </w:r>
          </w:p>
          <w:p w:rsidR="00F81EFE" w:rsidRPr="00C45D33" w:rsidRDefault="00F81EFE" w:rsidP="006A0BB7">
            <w:pPr>
              <w:tabs>
                <w:tab w:val="left" w:pos="4111"/>
              </w:tabs>
              <w:spacing w:before="0"/>
              <w:ind w:left="284" w:hanging="227"/>
              <w:rPr>
                <w:lang w:val="ru-RU"/>
              </w:rPr>
            </w:pPr>
            <w:r w:rsidRPr="00C45D33">
              <w:rPr>
                <w:lang w:val="ru-RU"/>
              </w:rPr>
              <w:t>–</w:t>
            </w:r>
            <w:r w:rsidRPr="00C45D33">
              <w:rPr>
                <w:lang w:val="ru-RU"/>
              </w:rPr>
              <w:tab/>
              <w:t>Ассоциированным членам МСЭ-Т</w:t>
            </w:r>
          </w:p>
          <w:p w:rsidR="00F81EFE" w:rsidRPr="00C45D33" w:rsidRDefault="00F81EFE" w:rsidP="006A0BB7">
            <w:pPr>
              <w:pStyle w:val="BodyTextIndent2"/>
              <w:spacing w:before="0"/>
            </w:pPr>
            <w:r w:rsidRPr="00C45D33">
              <w:t>–</w:t>
            </w:r>
            <w:r w:rsidRPr="00C45D33">
              <w:tab/>
              <w:t>Председателю и заместителям председателя 2-й Исследовательской комиссии</w:t>
            </w:r>
          </w:p>
          <w:p w:rsidR="00F81EFE" w:rsidRPr="00C45D33" w:rsidRDefault="00F81EFE" w:rsidP="006A0BB7">
            <w:pPr>
              <w:tabs>
                <w:tab w:val="left" w:pos="284"/>
                <w:tab w:val="left" w:pos="4111"/>
              </w:tabs>
              <w:spacing w:before="0"/>
              <w:ind w:left="284" w:hanging="227"/>
              <w:rPr>
                <w:lang w:val="ru-RU"/>
              </w:rPr>
            </w:pPr>
            <w:r w:rsidRPr="00C45D33">
              <w:rPr>
                <w:lang w:val="ru-RU"/>
              </w:rPr>
              <w:t>–</w:t>
            </w:r>
            <w:r w:rsidRPr="00C45D33">
              <w:rPr>
                <w:lang w:val="ru-RU"/>
              </w:rPr>
              <w:tab/>
              <w:t>Директору Бюро развития электросвязи</w:t>
            </w:r>
          </w:p>
          <w:p w:rsidR="00F81EFE" w:rsidRPr="00C45D33" w:rsidRDefault="00F81EFE" w:rsidP="006A0BB7">
            <w:pPr>
              <w:tabs>
                <w:tab w:val="left" w:pos="284"/>
              </w:tabs>
              <w:spacing w:before="0"/>
              <w:ind w:left="284" w:hanging="227"/>
              <w:rPr>
                <w:sz w:val="24"/>
                <w:lang w:val="ru-RU"/>
              </w:rPr>
            </w:pPr>
            <w:r w:rsidRPr="00C45D33">
              <w:rPr>
                <w:lang w:val="ru-RU"/>
              </w:rPr>
              <w:t>–</w:t>
            </w:r>
            <w:r w:rsidRPr="00C45D33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F81EFE" w:rsidRPr="00C45D33" w:rsidRDefault="00F81EFE" w:rsidP="006A0BB7">
      <w:pPr>
        <w:spacing w:before="0"/>
        <w:rPr>
          <w:szCs w:val="22"/>
          <w:lang w:val="ru-RU"/>
        </w:rPr>
      </w:pPr>
    </w:p>
    <w:p w:rsidR="00F81EFE" w:rsidRPr="00C45D33" w:rsidRDefault="00F81EFE" w:rsidP="006A0BB7">
      <w:pPr>
        <w:spacing w:before="0"/>
        <w:rPr>
          <w:szCs w:val="22"/>
          <w:lang w:val="ru-RU"/>
        </w:rPr>
      </w:pPr>
    </w:p>
    <w:tbl>
      <w:tblPr>
        <w:tblW w:w="9976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67"/>
        <w:gridCol w:w="8609"/>
      </w:tblGrid>
      <w:tr w:rsidR="00F81EFE" w:rsidRPr="00F223BE">
        <w:trPr>
          <w:cantSplit/>
        </w:trPr>
        <w:tc>
          <w:tcPr>
            <w:tcW w:w="1367" w:type="dxa"/>
          </w:tcPr>
          <w:p w:rsidR="00F81EFE" w:rsidRPr="00C45D33" w:rsidRDefault="00F81EFE" w:rsidP="006A0BB7">
            <w:pPr>
              <w:tabs>
                <w:tab w:val="left" w:pos="4111"/>
              </w:tabs>
              <w:spacing w:before="0"/>
              <w:ind w:right="-107"/>
              <w:rPr>
                <w:lang w:val="ru-RU"/>
              </w:rPr>
            </w:pPr>
            <w:r w:rsidRPr="00C45D33">
              <w:rPr>
                <w:bCs/>
                <w:lang w:val="ru-RU"/>
              </w:rPr>
              <w:t>Предмет</w:t>
            </w:r>
            <w:r w:rsidRPr="00C45D33">
              <w:rPr>
                <w:lang w:val="ru-RU"/>
              </w:rPr>
              <w:t>:</w:t>
            </w:r>
          </w:p>
        </w:tc>
        <w:tc>
          <w:tcPr>
            <w:tcW w:w="8609" w:type="dxa"/>
          </w:tcPr>
          <w:p w:rsidR="00F81EFE" w:rsidRPr="00C45D33" w:rsidRDefault="00F81EFE" w:rsidP="004108B9">
            <w:pPr>
              <w:tabs>
                <w:tab w:val="left" w:pos="4111"/>
              </w:tabs>
              <w:spacing w:before="0"/>
              <w:ind w:left="-107" w:right="28"/>
              <w:rPr>
                <w:lang w:val="ru-RU"/>
              </w:rPr>
            </w:pPr>
            <w:r w:rsidRPr="00C45D33">
              <w:rPr>
                <w:b/>
                <w:bCs/>
                <w:szCs w:val="22"/>
                <w:lang w:val="ru-RU"/>
              </w:rPr>
              <w:t xml:space="preserve">Патент, в котором однозначно предполагается использование неприсвоенных кодов страны в системе подвижной связи (MCC) E.212 </w:t>
            </w:r>
          </w:p>
        </w:tc>
      </w:tr>
    </w:tbl>
    <w:p w:rsidR="00F81EFE" w:rsidRPr="00C45D33" w:rsidRDefault="00F81EFE" w:rsidP="004108B9">
      <w:pPr>
        <w:spacing w:before="360"/>
        <w:rPr>
          <w:szCs w:val="22"/>
          <w:lang w:val="ru-RU"/>
        </w:rPr>
      </w:pPr>
      <w:bookmarkStart w:id="2" w:name="StartTyping_E"/>
      <w:bookmarkEnd w:id="2"/>
      <w:r w:rsidRPr="00C45D33">
        <w:rPr>
          <w:szCs w:val="22"/>
          <w:lang w:val="ru-RU"/>
        </w:rPr>
        <w:t>Уважаемая госпожа,</w:t>
      </w:r>
      <w:r w:rsidRPr="00C45D33">
        <w:rPr>
          <w:szCs w:val="22"/>
          <w:lang w:val="ru-RU"/>
        </w:rPr>
        <w:br/>
        <w:t>уважаемый господин,</w:t>
      </w:r>
    </w:p>
    <w:p w:rsidR="00F81EFE" w:rsidRPr="00C45D33" w:rsidRDefault="00F81EFE" w:rsidP="00C45D33">
      <w:pPr>
        <w:rPr>
          <w:lang w:val="ru-RU"/>
        </w:rPr>
      </w:pPr>
      <w:r w:rsidRPr="00C45D33">
        <w:rPr>
          <w:lang w:val="ru-RU"/>
        </w:rPr>
        <w:t>1</w:t>
      </w:r>
      <w:r w:rsidRPr="00C45D33">
        <w:rPr>
          <w:lang w:val="ru-RU"/>
        </w:rPr>
        <w:tab/>
        <w:t>5 января 2010 года помощник Докладчика по Вопросу 1/2 опубликовал Документ TD</w:t>
      </w:r>
      <w:r>
        <w:rPr>
          <w:lang w:val="ru-RU"/>
        </w:rPr>
        <w:t> </w:t>
      </w:r>
      <w:r w:rsidRPr="00C45D33">
        <w:rPr>
          <w:lang w:val="ru-RU"/>
        </w:rPr>
        <w:t>45</w:t>
      </w:r>
      <w:r>
        <w:rPr>
          <w:lang w:val="ru-RU"/>
        </w:rPr>
        <w:t xml:space="preserve"> </w:t>
      </w:r>
      <w:r w:rsidRPr="00C45D33">
        <w:rPr>
          <w:lang w:val="ru-RU"/>
        </w:rPr>
        <w:t>(WP 1/2), для того чтобы довести до сведения 2-й Исследовательской комиссии МСЭ-Т патент, в котором однозначно предполагается использование неприсвоенных кодов страны в системе подвижной связи (МСС) E.212 "беспроводной сетью в устройстве подвижной связи, включающем модуль SIM, который предназначен для идентификации устройства в сети беспроводной связи" (приводится цитата из текста патента). Этот патент был зарегистрирован Всемирной организацией интеллектуальной собственности 6 апреля 2005 года под номером PCT/EP2005/003612. Заявка на этот патент содержится в указанном выше временном документе.</w:t>
      </w:r>
    </w:p>
    <w:p w:rsidR="00F81EFE" w:rsidRPr="00C45D33" w:rsidRDefault="00F81EFE" w:rsidP="004108B9">
      <w:pPr>
        <w:rPr>
          <w:lang w:val="ru-RU"/>
        </w:rPr>
      </w:pPr>
      <w:r w:rsidRPr="00C45D33">
        <w:rPr>
          <w:lang w:val="ru-RU"/>
        </w:rPr>
        <w:t>2</w:t>
      </w:r>
      <w:r w:rsidRPr="00C45D33">
        <w:rPr>
          <w:lang w:val="ru-RU"/>
        </w:rPr>
        <w:tab/>
        <w:t>Докладчик по Вопросу 1/2, в частности, отмечает, что в патенте содержится следующее заявление:</w:t>
      </w:r>
    </w:p>
    <w:p w:rsidR="00F81EFE" w:rsidRPr="00C45D33" w:rsidRDefault="00F81EFE" w:rsidP="00F223BE">
      <w:pPr>
        <w:ind w:left="794"/>
        <w:rPr>
          <w:iCs/>
          <w:lang w:val="ru-RU"/>
        </w:rPr>
      </w:pPr>
      <w:r w:rsidRPr="00C45D33">
        <w:rPr>
          <w:lang w:val="ru-RU"/>
        </w:rPr>
        <w:t xml:space="preserve">"В частности, значение кода MCC в идентификаторе IMSI ставится в соответствие  конкретному виду устройств, в котором установлены модули SIM 21 или 31. С этой целью значение МСС, которое в настоящее время не присвоено в соответствии со стандартом E.212 МСЭ (Международный союз электросвязи), присваивается каждому семейству устройств подвижной связи. Такое значение располагается в интервале между 800 и 899 или между 902 и 999. Значение 901 не может использоваться, поскольку оно присвоено МСЭ устройствам так называемой </w:t>
      </w:r>
      <w:r>
        <w:rPr>
          <w:lang w:val="ru-RU"/>
        </w:rPr>
        <w:t>Г</w:t>
      </w:r>
      <w:r w:rsidRPr="00C45D33">
        <w:rPr>
          <w:lang w:val="ru-RU"/>
        </w:rPr>
        <w:t>лобальной системы подвижной спутниковой связи."</w:t>
      </w:r>
      <w:r w:rsidRPr="00C45D33">
        <w:rPr>
          <w:iCs/>
          <w:lang w:val="ru-RU"/>
        </w:rPr>
        <w:t xml:space="preserve"> (стр. 6, строка 14)</w:t>
      </w:r>
    </w:p>
    <w:p w:rsidR="00F81EFE" w:rsidRPr="00C45D33" w:rsidRDefault="00F81EFE" w:rsidP="004108B9">
      <w:pPr>
        <w:ind w:left="794"/>
        <w:rPr>
          <w:iCs/>
          <w:lang w:val="ru-RU"/>
        </w:rPr>
      </w:pPr>
      <w:r w:rsidRPr="00C45D33">
        <w:rPr>
          <w:iCs/>
          <w:lang w:val="ru-RU"/>
        </w:rPr>
        <w:t>По существу, предполагается, что основу описанного в этом патенте механизма для SIM в значительной (если не в исключительной) степени составит принцип, заключающийся в использовании кодов МСС Е.212, которые в настоящее время не задействованы и которые не присваиваются МСЭ-Т.</w:t>
      </w:r>
    </w:p>
    <w:p w:rsidR="00F81EFE" w:rsidRPr="00C45D33" w:rsidRDefault="00F81EFE" w:rsidP="004108B9">
      <w:pPr>
        <w:rPr>
          <w:lang w:val="ru-RU"/>
        </w:rPr>
      </w:pPr>
      <w:r w:rsidRPr="00C45D33">
        <w:rPr>
          <w:lang w:val="ru-RU"/>
        </w:rPr>
        <w:t>3</w:t>
      </w:r>
      <w:r w:rsidRPr="00C45D33">
        <w:rPr>
          <w:lang w:val="ru-RU"/>
        </w:rPr>
        <w:tab/>
        <w:t>Коды MCC Е.212, которые в настоящее время являются неприсвоенными, Директор БСЭ мог бы в любое время присвоить либо странам, нуждающимся в дополнительных кодах МСС, либо глобальным приложениям. Применение этих неприсвоенных кодов, предусмотренных в патенте, вызовет сбои или конфликты в случае присвоения кодов операторам в соответствии с процедурами МСЭ-Т, и это может причинить вред системам, в которых используются коды МСС, в частности системам GSM.</w:t>
      </w:r>
    </w:p>
    <w:p w:rsidR="00F81EFE" w:rsidRPr="00C45D33" w:rsidRDefault="00F81EFE" w:rsidP="004108B9">
      <w:pPr>
        <w:rPr>
          <w:lang w:val="ru-RU"/>
        </w:rPr>
      </w:pPr>
      <w:r w:rsidRPr="00C45D33">
        <w:rPr>
          <w:lang w:val="ru-RU"/>
        </w:rPr>
        <w:t>4</w:t>
      </w:r>
      <w:r w:rsidRPr="00C45D33">
        <w:rPr>
          <w:lang w:val="ru-RU"/>
        </w:rPr>
        <w:tab/>
        <w:t>Заявителем этого патента является компания TELIT COMMUNICATIONS S.P.A. На веб-сайте компании (</w:t>
      </w:r>
      <w:hyperlink r:id="rId9" w:tooltip="http://www.telit.com/en/about/investor-relations/about-us.php" w:history="1">
        <w:r w:rsidRPr="00C45D33">
          <w:rPr>
            <w:rStyle w:val="Hyperlink"/>
            <w:lang w:val="ru-RU"/>
          </w:rPr>
          <w:t>http://www.telit.com/en/about/investor-relations/about-us.php</w:t>
        </w:r>
      </w:hyperlink>
      <w:r w:rsidRPr="00C45D33">
        <w:rPr>
          <w:lang w:val="ru-RU"/>
        </w:rPr>
        <w:t>) содержится следующее заявление:</w:t>
      </w:r>
    </w:p>
    <w:p w:rsidR="00F81EFE" w:rsidRPr="00C45D33" w:rsidRDefault="00F81EFE" w:rsidP="004108B9">
      <w:pPr>
        <w:ind w:left="720"/>
        <w:rPr>
          <w:lang w:val="ru-RU"/>
        </w:rPr>
      </w:pPr>
      <w:r w:rsidRPr="00C45D33">
        <w:rPr>
          <w:lang w:val="ru-RU"/>
        </w:rPr>
        <w:t>"Компания Telit является ведущей мировой компанией в области технологий беспроводной связи. Компания осуществляет разработку, производство и сбыт модулей GSM/GPRS, UMTS/WEDGE/HSDPA, CDMA/EVDO и модулей связи ближнего радиуса действия, предназначенных для приложений межмашинного обмена (m2m), которые совершенствуют бизнес-процессы, позволяя машинам, устройствам и транспортным средствам обмениваться информацией по сетям подвижной связи."</w:t>
      </w:r>
    </w:p>
    <w:p w:rsidR="00F81EFE" w:rsidRPr="00C45D33" w:rsidRDefault="00F81EFE" w:rsidP="00F223BE">
      <w:pPr>
        <w:rPr>
          <w:lang w:val="ru-RU"/>
        </w:rPr>
      </w:pPr>
      <w:r w:rsidRPr="00C45D33">
        <w:rPr>
          <w:lang w:val="ru-RU"/>
        </w:rPr>
        <w:t>5</w:t>
      </w:r>
      <w:r w:rsidRPr="00C45D33">
        <w:rPr>
          <w:lang w:val="ru-RU"/>
        </w:rPr>
        <w:tab/>
        <w:t xml:space="preserve">По результатам обсуждений вопроса с участием </w:t>
      </w:r>
      <w:r>
        <w:rPr>
          <w:lang w:val="ru-RU"/>
        </w:rPr>
        <w:t>п</w:t>
      </w:r>
      <w:r w:rsidRPr="00C45D33">
        <w:rPr>
          <w:lang w:val="ru-RU"/>
        </w:rPr>
        <w:t>редседателя 2-й Исследовательской комиссии МСЭ-Т и назначенных ей советников, а также обсуждений, проведенных по списку рассылки Вопроса 1/2, мною принято решение довести этот вопрос до сведения членов Союза (и, в частности, Государств-Членов и их национальных регуляторных органов) с помощью данного Циркуляра и сообщения в Оперативном бюллетене.</w:t>
      </w:r>
    </w:p>
    <w:p w:rsidR="00F81EFE" w:rsidRPr="00C45D33" w:rsidRDefault="00F81EFE" w:rsidP="004108B9">
      <w:pPr>
        <w:rPr>
          <w:lang w:val="ru-RU"/>
        </w:rPr>
      </w:pPr>
      <w:r w:rsidRPr="00C45D33">
        <w:rPr>
          <w:lang w:val="ru-RU"/>
        </w:rPr>
        <w:t>6</w:t>
      </w:r>
      <w:r w:rsidRPr="00C45D33">
        <w:rPr>
          <w:lang w:val="ru-RU"/>
        </w:rPr>
        <w:tab/>
        <w:t>Члены Союза, возможно, пожелают рассмотреть следующее:</w:t>
      </w:r>
    </w:p>
    <w:p w:rsidR="00F81EFE" w:rsidRPr="00C45D33" w:rsidRDefault="00F81EFE" w:rsidP="004108B9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794" w:hanging="794"/>
        <w:textAlignment w:val="baseline"/>
        <w:rPr>
          <w:lang w:val="ru-RU"/>
        </w:rPr>
      </w:pPr>
      <w:r w:rsidRPr="00C45D33">
        <w:rPr>
          <w:lang w:val="ru-RU"/>
        </w:rPr>
        <w:t>Возможен ли консенсус в том, что использование неприсвоенных международных ресурсов нумерации, как это предлагается в патенте, противоречило бы основным принципам управления использованием ресурсов, в частности, Рекомендации Е.212, и насколько об этом было бы известно специалистам в данной области?</w:t>
      </w:r>
    </w:p>
    <w:p w:rsidR="00F81EFE" w:rsidRPr="00C45D33" w:rsidRDefault="00F81EFE" w:rsidP="00F223BE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794" w:hanging="794"/>
        <w:textAlignment w:val="baseline"/>
        <w:rPr>
          <w:lang w:val="ru-RU"/>
        </w:rPr>
      </w:pPr>
      <w:r w:rsidRPr="00C45D33">
        <w:rPr>
          <w:lang w:val="ru-RU"/>
        </w:rPr>
        <w:t>Является ли использование ресурсов нумерации, предлагаемое в патенте, абсолютно неприменимым, несмотря на то что коды 800</w:t>
      </w:r>
      <w:r w:rsidRPr="00C45D33">
        <w:rPr>
          <w:szCs w:val="22"/>
          <w:lang w:val="ru-RU"/>
        </w:rPr>
        <w:sym w:font="Symbol" w:char="F02D"/>
      </w:r>
      <w:r w:rsidRPr="00C45D33">
        <w:rPr>
          <w:lang w:val="ru-RU"/>
        </w:rPr>
        <w:t>899 и 902</w:t>
      </w:r>
      <w:r w:rsidRPr="00C45D33">
        <w:rPr>
          <w:szCs w:val="22"/>
          <w:lang w:val="ru-RU"/>
        </w:rPr>
        <w:sym w:font="Symbol" w:char="F02D"/>
      </w:r>
      <w:r w:rsidRPr="00C45D33">
        <w:rPr>
          <w:lang w:val="ru-RU"/>
        </w:rPr>
        <w:t>999 в настоящее время зарезервированы или не задействованы, в частности потому, что было бы нецелесообразно блокировать использование почти 20% кодового пространства E.212 для поддержки приложений, которые, несомненно, были разработаны с нарушением Рекомендаций и процедур МСЭ-Т?</w:t>
      </w:r>
    </w:p>
    <w:p w:rsidR="00F81EFE" w:rsidRPr="00C45D33" w:rsidRDefault="00F81EFE" w:rsidP="004108B9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794" w:hanging="794"/>
        <w:textAlignment w:val="baseline"/>
        <w:rPr>
          <w:lang w:val="ru-RU"/>
        </w:rPr>
      </w:pPr>
      <w:r w:rsidRPr="00C45D33">
        <w:rPr>
          <w:lang w:val="ru-RU"/>
        </w:rPr>
        <w:t>Отражает ли этот патент косвенным образом требования относительно международных ресурсов нумерации E.212 для SIM, например, значение MCC ставится в соответствие какому-либо виду мобильного устройства на предпочтительной основе, а значение MNC ставится в соответствие одной функциональной возможности или совокупности функциональных возможностей таких устройств?</w:t>
      </w:r>
    </w:p>
    <w:p w:rsidR="00F81EFE" w:rsidRPr="00C45D33" w:rsidRDefault="00F81EFE" w:rsidP="00F223BE">
      <w:pPr>
        <w:rPr>
          <w:lang w:val="ru-RU"/>
        </w:rPr>
      </w:pPr>
      <w:r w:rsidRPr="00C45D33">
        <w:rPr>
          <w:lang w:val="ru-RU"/>
        </w:rPr>
        <w:t>7</w:t>
      </w:r>
      <w:r w:rsidRPr="00C45D33">
        <w:rPr>
          <w:lang w:val="ru-RU"/>
        </w:rPr>
        <w:tab/>
        <w:t>Предлагаю членам МСЭ в случае необходимости представлять вклады 2</w:t>
      </w:r>
      <w:r>
        <w:rPr>
          <w:lang w:val="ru-RU"/>
        </w:rPr>
        <w:noBreakHyphen/>
      </w:r>
      <w:r w:rsidRPr="00C45D33">
        <w:rPr>
          <w:lang w:val="ru-RU"/>
        </w:rPr>
        <w:t>й</w:t>
      </w:r>
      <w:r>
        <w:rPr>
          <w:lang w:val="ru-RU"/>
        </w:rPr>
        <w:t> </w:t>
      </w:r>
      <w:r w:rsidRPr="00C45D33">
        <w:rPr>
          <w:lang w:val="ru-RU"/>
        </w:rPr>
        <w:t>Исследовательской комиссии МСЭ-Т, которые касаются, в частности:</w:t>
      </w:r>
    </w:p>
    <w:p w:rsidR="00F81EFE" w:rsidRPr="00C45D33" w:rsidRDefault="00F81EFE" w:rsidP="004108B9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794" w:hanging="794"/>
        <w:textAlignment w:val="baseline"/>
        <w:rPr>
          <w:lang w:val="ru-RU"/>
        </w:rPr>
      </w:pPr>
      <w:r w:rsidRPr="00C45D33">
        <w:rPr>
          <w:lang w:val="ru-RU"/>
        </w:rPr>
        <w:t xml:space="preserve">любой обеспокоенности, которую, по их мнению, следует довести до сведения какой-либо соответствующей организации, например, Ассоциации GSM, в частности, относительно того, не следует ли предотвратить включение предлагаемой схемы в любые фактические реализации. </w:t>
      </w:r>
    </w:p>
    <w:p w:rsidR="00F81EFE" w:rsidRPr="00C45D33" w:rsidRDefault="00F81EFE" w:rsidP="00C45D33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794" w:hanging="794"/>
        <w:textAlignment w:val="baseline"/>
        <w:rPr>
          <w:lang w:val="ru-RU"/>
        </w:rPr>
      </w:pPr>
      <w:r w:rsidRPr="00C45D33">
        <w:rPr>
          <w:lang w:val="ru-RU"/>
        </w:rPr>
        <w:t>способов удовлетворения любых законных требований, которые могут быть косвенным образом выдвинуты в результате предлагаемого использования ресурсов МСС, а также способов рассмотрения этих требований, при необходимости. Например, целесообразно ли создавать для этой цели новый класс кодов MCC+MNC, чтобы удовлетворить требование рынка? Обеспечит ли внедрение трехзначных кодов сети подвижной связи (MNCs) более эффективное решение, например, первые две цифры кода MNC ставятся в соответствие какому-либо виду мобильного устройства, а еще одна цифра ставится в соответствие функции? И так далее.</w:t>
      </w:r>
    </w:p>
    <w:p w:rsidR="00F81EFE" w:rsidRPr="00C45D33" w:rsidRDefault="00F81EFE" w:rsidP="00C45D33">
      <w:pPr>
        <w:rPr>
          <w:lang w:val="ru-RU"/>
        </w:rPr>
      </w:pPr>
      <w:r w:rsidRPr="00C45D33">
        <w:rPr>
          <w:lang w:val="ru-RU"/>
        </w:rPr>
        <w:t>8</w:t>
      </w:r>
      <w:r w:rsidRPr="00C45D33">
        <w:rPr>
          <w:lang w:val="ru-RU"/>
        </w:rPr>
        <w:tab/>
        <w:t>Кроме того, я предлагаю Государствам-Членам рассмотреть вопрос о том, требуется ли принимать какие-либо меры на национальном уровне в отношении возможной реализации услуг, базирующихся на неприсвоенных ресурсах нумерации?</w:t>
      </w:r>
    </w:p>
    <w:p w:rsidR="00F81EFE" w:rsidRPr="00C45D33" w:rsidRDefault="00F81EFE" w:rsidP="00C45D33">
      <w:pPr>
        <w:keepNext/>
        <w:rPr>
          <w:lang w:val="ru-RU"/>
        </w:rPr>
      </w:pPr>
      <w:r w:rsidRPr="00C45D33">
        <w:rPr>
          <w:lang w:val="ru-RU"/>
        </w:rPr>
        <w:t>9</w:t>
      </w:r>
      <w:r w:rsidRPr="00C45D33">
        <w:rPr>
          <w:lang w:val="ru-RU"/>
        </w:rPr>
        <w:tab/>
        <w:t>В Оперативном бюллетене будет опубликовано следующее сообщение:</w:t>
      </w:r>
    </w:p>
    <w:p w:rsidR="00F81EFE" w:rsidRPr="00C45D33" w:rsidRDefault="00F81EFE" w:rsidP="00C45D33">
      <w:pPr>
        <w:ind w:left="794"/>
        <w:rPr>
          <w:lang w:val="ru-RU"/>
        </w:rPr>
      </w:pPr>
      <w:r w:rsidRPr="00C45D33">
        <w:rPr>
          <w:lang w:val="ru-RU"/>
        </w:rPr>
        <w:t>БСЭ было проинформировано о патенте, в котором однозначно предполагается использование неприсвоенных кодов страны в системе подвижной связи (МСС) E.212. Этот патент был зарегистрирован Всемирной организацией интеллектуальной собственности 6</w:t>
      </w:r>
      <w:r>
        <w:rPr>
          <w:lang w:val="ru-RU"/>
        </w:rPr>
        <w:t> </w:t>
      </w:r>
      <w:r w:rsidRPr="00C45D33">
        <w:rPr>
          <w:lang w:val="ru-RU"/>
        </w:rPr>
        <w:t>апреля 2005 года под номером PCT/EP2005/003612. В этом патенте явным образом предлагается использовать коды Е.212 МСС, расположенные в интервале между 800 и 899 или между 902 и 999. В будущем эти резервные или неиспользуемые значения могут быть присвоены либо странам, которым потребуются дополнительные коды МСС, либо глобальным приложениям. Вытекающее из патента присвоение этих незадействованных ресурсов могло бы вызвать сбои и эксплуатационные проблемы на сетях, в которых исп</w:t>
      </w:r>
      <w:r>
        <w:rPr>
          <w:lang w:val="ru-RU"/>
        </w:rPr>
        <w:t>ользуются коды МСС, в частности</w:t>
      </w:r>
      <w:r w:rsidRPr="00C45D33">
        <w:rPr>
          <w:lang w:val="ru-RU"/>
        </w:rPr>
        <w:t xml:space="preserve"> на сетях подвижной связи на базе GSM. Патент, о к</w:t>
      </w:r>
      <w:r>
        <w:rPr>
          <w:lang w:val="ru-RU"/>
        </w:rPr>
        <w:t>отором идет речь, содержится в Д</w:t>
      </w:r>
      <w:r w:rsidRPr="00C45D33">
        <w:rPr>
          <w:lang w:val="ru-RU"/>
        </w:rPr>
        <w:t>окументе TD 45 (WP 1/2) 2-й Исследовательской комиссии МСЭ-Т. В Циркуляре 87 БСЭ этот вопрос доводится до сведения членов МСЭ. Членам предлагается представлять вклады 2-й Исследовательской комиссии МСЭ-Т, касающиеся любой обеспокоенности, которая может иметь место в отношении реализации использования ресурсов нумерации, предлагаемых в этом патенте, и в отношении решений для удовлетворения требований, выдвигаемых косвенным образом в патенте. Дополнительную информацию можно получить, обратившись к данному Циркуляру.</w:t>
      </w:r>
    </w:p>
    <w:p w:rsidR="00F81EFE" w:rsidRPr="00C45D33" w:rsidRDefault="00F81EFE" w:rsidP="006A0BB7">
      <w:pPr>
        <w:spacing w:before="240"/>
        <w:rPr>
          <w:szCs w:val="22"/>
          <w:lang w:val="ru-RU"/>
        </w:rPr>
      </w:pPr>
      <w:r w:rsidRPr="00C45D33">
        <w:rPr>
          <w:szCs w:val="22"/>
          <w:lang w:val="ru-RU"/>
        </w:rPr>
        <w:t>С уважением,</w:t>
      </w:r>
    </w:p>
    <w:p w:rsidR="00F81EFE" w:rsidRPr="00C45D33" w:rsidRDefault="00F81EFE" w:rsidP="002645A0">
      <w:pPr>
        <w:spacing w:before="1560"/>
        <w:rPr>
          <w:szCs w:val="22"/>
          <w:lang w:val="ru-RU"/>
        </w:rPr>
      </w:pPr>
      <w:r w:rsidRPr="00C45D33">
        <w:rPr>
          <w:lang w:val="ru-RU"/>
        </w:rPr>
        <w:t>Малколм Джонсон</w:t>
      </w:r>
      <w:r w:rsidRPr="00C45D33">
        <w:rPr>
          <w:szCs w:val="22"/>
          <w:lang w:val="ru-RU"/>
        </w:rPr>
        <w:br/>
        <w:t>Директор Бюро</w:t>
      </w:r>
      <w:r w:rsidRPr="00C45D33">
        <w:rPr>
          <w:szCs w:val="22"/>
          <w:lang w:val="ru-RU"/>
        </w:rPr>
        <w:br/>
        <w:t>стандартизации электросвязи</w:t>
      </w:r>
    </w:p>
    <w:sectPr w:rsidR="00F81EFE" w:rsidRPr="00C45D33" w:rsidSect="000E3C90">
      <w:headerReference w:type="even" r:id="rId10"/>
      <w:headerReference w:type="default" r:id="rId11"/>
      <w:footerReference w:type="default" r:id="rId12"/>
      <w:footerReference w:type="first" r:id="rId13"/>
      <w:type w:val="continuous"/>
      <w:pgSz w:w="11901" w:h="16840" w:code="9"/>
      <w:pgMar w:top="567" w:right="1134" w:bottom="1134" w:left="1134" w:header="68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EFE" w:rsidRDefault="00F81EFE">
      <w:r>
        <w:separator/>
      </w:r>
    </w:p>
  </w:endnote>
  <w:endnote w:type="continuationSeparator" w:id="0">
    <w:p w:rsidR="00F81EFE" w:rsidRDefault="00F81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EFE" w:rsidRPr="00862B30" w:rsidRDefault="00F81EFE" w:rsidP="00C45D33">
    <w:pPr>
      <w:pStyle w:val="Footer"/>
      <w:tabs>
        <w:tab w:val="clear" w:pos="4703"/>
        <w:tab w:val="clear" w:pos="9406"/>
        <w:tab w:val="left" w:pos="5954"/>
        <w:tab w:val="right" w:pos="9639"/>
      </w:tabs>
      <w:spacing w:before="0"/>
      <w:rPr>
        <w:caps/>
        <w:sz w:val="18"/>
        <w:lang w:val="fr-CH"/>
      </w:rPr>
    </w:pPr>
    <w:r w:rsidRPr="00862B30">
      <w:rPr>
        <w:caps/>
        <w:sz w:val="18"/>
      </w:rPr>
      <w:t>Itu-t\Bureau\Circ\000\087R.doc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1984"/>
      <w:gridCol w:w="3118"/>
      <w:gridCol w:w="2411"/>
      <w:gridCol w:w="2227"/>
    </w:tblGrid>
    <w:tr w:rsidR="00F81EFE" w:rsidRPr="00F223B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81EFE" w:rsidRPr="00F223BE" w:rsidRDefault="00F81EFE" w:rsidP="006A0BB7">
          <w:pPr>
            <w:pStyle w:val="itu"/>
            <w:spacing w:before="0"/>
            <w:rPr>
              <w:rFonts w:ascii="Times New Roman" w:hAnsi="Times New Roman"/>
              <w:szCs w:val="18"/>
              <w:lang w:val="fr-CH"/>
            </w:rPr>
          </w:pPr>
          <w:r w:rsidRPr="00F223BE">
            <w:rPr>
              <w:rFonts w:ascii="Times New Roman" w:hAnsi="Times New Roman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81EFE" w:rsidRPr="00F223BE" w:rsidRDefault="00F81EFE" w:rsidP="006A0BB7">
          <w:pPr>
            <w:pStyle w:val="itu"/>
            <w:spacing w:before="0"/>
            <w:rPr>
              <w:rFonts w:ascii="Times New Roman" w:hAnsi="Times New Roman"/>
              <w:szCs w:val="18"/>
            </w:rPr>
          </w:pPr>
          <w:r w:rsidRPr="00F223BE">
            <w:rPr>
              <w:rFonts w:ascii="Times New Roman" w:hAnsi="Times New Roman"/>
              <w:szCs w:val="18"/>
            </w:rPr>
            <w:t>Telephone</w:t>
          </w:r>
          <w:r w:rsidRPr="00F223BE">
            <w:rPr>
              <w:rFonts w:ascii="Times New Roman" w:hAnsi="Times New Roman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81EFE" w:rsidRPr="00F223BE" w:rsidRDefault="00F81EFE" w:rsidP="006A0BB7">
          <w:pPr>
            <w:pStyle w:val="itu"/>
            <w:spacing w:before="0"/>
            <w:rPr>
              <w:rFonts w:ascii="Times New Roman" w:hAnsi="Times New Roman"/>
              <w:szCs w:val="18"/>
            </w:rPr>
          </w:pPr>
          <w:r w:rsidRPr="00F223BE">
            <w:rPr>
              <w:rFonts w:ascii="Times New Roman" w:hAnsi="Times New Roman"/>
              <w:szCs w:val="18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81EFE" w:rsidRPr="00F223BE" w:rsidRDefault="00F81EFE" w:rsidP="006A0BB7">
          <w:pPr>
            <w:pStyle w:val="itu"/>
            <w:spacing w:before="0"/>
            <w:rPr>
              <w:rFonts w:ascii="Times New Roman" w:hAnsi="Times New Roman"/>
              <w:szCs w:val="18"/>
            </w:rPr>
          </w:pPr>
          <w:r w:rsidRPr="00F223BE">
            <w:rPr>
              <w:rFonts w:ascii="Times New Roman" w:hAnsi="Times New Roman"/>
              <w:szCs w:val="18"/>
            </w:rPr>
            <w:t>E-mail:</w:t>
          </w:r>
          <w:r w:rsidRPr="00F223BE">
            <w:rPr>
              <w:rFonts w:ascii="Times New Roman" w:hAnsi="Times New Roman"/>
              <w:szCs w:val="18"/>
            </w:rPr>
            <w:tab/>
          </w:r>
          <w:hyperlink r:id="rId1" w:history="1">
            <w:r w:rsidRPr="00F223BE">
              <w:rPr>
                <w:rStyle w:val="Hyperlink"/>
                <w:rFonts w:ascii="Times New Roman" w:hAnsi="Times New Roman"/>
                <w:szCs w:val="18"/>
              </w:rPr>
              <w:t>itumail@itu.int</w:t>
            </w:r>
          </w:hyperlink>
        </w:p>
      </w:tc>
    </w:tr>
    <w:tr w:rsidR="00F81EFE" w:rsidRPr="00F223BE">
      <w:trPr>
        <w:cantSplit/>
      </w:trPr>
      <w:tc>
        <w:tcPr>
          <w:tcW w:w="1062" w:type="pct"/>
        </w:tcPr>
        <w:p w:rsidR="00F81EFE" w:rsidRPr="00F223BE" w:rsidRDefault="00F81EFE" w:rsidP="006A0BB7">
          <w:pPr>
            <w:pStyle w:val="itu"/>
            <w:spacing w:before="0"/>
            <w:rPr>
              <w:rFonts w:ascii="Times New Roman" w:hAnsi="Times New Roman"/>
              <w:szCs w:val="18"/>
            </w:rPr>
          </w:pPr>
          <w:r w:rsidRPr="00F223BE">
            <w:rPr>
              <w:rFonts w:ascii="Times New Roman" w:hAnsi="Times New Roman"/>
              <w:szCs w:val="18"/>
            </w:rPr>
            <w:t>CH-1211 Geneva 20</w:t>
          </w:r>
        </w:p>
      </w:tc>
      <w:tc>
        <w:tcPr>
          <w:tcW w:w="1583" w:type="pct"/>
        </w:tcPr>
        <w:p w:rsidR="00F81EFE" w:rsidRPr="00F223BE" w:rsidRDefault="00F81EFE" w:rsidP="006A0BB7">
          <w:pPr>
            <w:pStyle w:val="itu"/>
            <w:spacing w:before="0"/>
            <w:rPr>
              <w:rFonts w:ascii="Times New Roman" w:hAnsi="Times New Roman"/>
              <w:szCs w:val="18"/>
            </w:rPr>
          </w:pPr>
          <w:r w:rsidRPr="00F223BE">
            <w:rPr>
              <w:rFonts w:ascii="Times New Roman" w:hAnsi="Times New Roman"/>
              <w:szCs w:val="18"/>
            </w:rPr>
            <w:t>Telefax</w:t>
          </w:r>
          <w:r w:rsidRPr="00F223BE">
            <w:rPr>
              <w:rFonts w:ascii="Times New Roman" w:hAnsi="Times New Roman"/>
              <w:szCs w:val="18"/>
            </w:rPr>
            <w:tab/>
            <w:t>Gr3:</w:t>
          </w:r>
          <w:r w:rsidRPr="00F223BE">
            <w:rPr>
              <w:rFonts w:ascii="Times New Roman" w:hAnsi="Times New Roman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F81EFE" w:rsidRPr="00F223BE" w:rsidRDefault="00F81EFE" w:rsidP="006A0BB7">
          <w:pPr>
            <w:pStyle w:val="itu"/>
            <w:spacing w:before="0"/>
            <w:rPr>
              <w:rFonts w:ascii="Times New Roman" w:hAnsi="Times New Roman"/>
              <w:szCs w:val="18"/>
            </w:rPr>
          </w:pPr>
          <w:r w:rsidRPr="00F223BE">
            <w:rPr>
              <w:rFonts w:ascii="Times New Roman" w:hAnsi="Times New Roman"/>
              <w:szCs w:val="18"/>
            </w:rPr>
            <w:t>Telegram ITU GENEVE</w:t>
          </w:r>
        </w:p>
      </w:tc>
      <w:tc>
        <w:tcPr>
          <w:tcW w:w="1131" w:type="pct"/>
        </w:tcPr>
        <w:p w:rsidR="00F81EFE" w:rsidRPr="00F223BE" w:rsidRDefault="00F81EFE" w:rsidP="006A0BB7">
          <w:pPr>
            <w:pStyle w:val="itu"/>
            <w:spacing w:before="0"/>
            <w:rPr>
              <w:rFonts w:ascii="Times New Roman" w:hAnsi="Times New Roman"/>
              <w:szCs w:val="18"/>
              <w:lang w:val="ru-RU"/>
            </w:rPr>
          </w:pPr>
          <w:hyperlink r:id="rId2" w:history="1">
            <w:r w:rsidRPr="00F223BE">
              <w:rPr>
                <w:rStyle w:val="Hyperlink"/>
                <w:rFonts w:ascii="Times New Roman" w:hAnsi="Times New Roman"/>
                <w:szCs w:val="18"/>
              </w:rPr>
              <w:t>www.itu.int</w:t>
            </w:r>
          </w:hyperlink>
        </w:p>
      </w:tc>
    </w:tr>
    <w:tr w:rsidR="00F81EFE" w:rsidRPr="00F223BE">
      <w:trPr>
        <w:cantSplit/>
      </w:trPr>
      <w:tc>
        <w:tcPr>
          <w:tcW w:w="1062" w:type="pct"/>
        </w:tcPr>
        <w:p w:rsidR="00F81EFE" w:rsidRPr="00F223BE" w:rsidRDefault="00F81EFE" w:rsidP="006A0BB7">
          <w:pPr>
            <w:pStyle w:val="itu"/>
            <w:spacing w:before="0"/>
            <w:rPr>
              <w:rFonts w:ascii="Times New Roman" w:hAnsi="Times New Roman"/>
              <w:szCs w:val="18"/>
              <w:lang w:val="fr-CH"/>
            </w:rPr>
          </w:pPr>
          <w:r w:rsidRPr="00F223BE">
            <w:rPr>
              <w:rFonts w:ascii="Times New Roman" w:hAnsi="Times New Roman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F81EFE" w:rsidRPr="00F223BE" w:rsidRDefault="00F81EFE" w:rsidP="006A0BB7">
          <w:pPr>
            <w:pStyle w:val="itu"/>
            <w:spacing w:before="0"/>
            <w:rPr>
              <w:rFonts w:ascii="Times New Roman" w:hAnsi="Times New Roman"/>
              <w:szCs w:val="18"/>
              <w:lang w:val="fr-CH"/>
            </w:rPr>
          </w:pPr>
          <w:r w:rsidRPr="00F223BE">
            <w:rPr>
              <w:rFonts w:ascii="Times New Roman" w:hAnsi="Times New Roman"/>
              <w:szCs w:val="18"/>
              <w:lang w:val="fr-CH"/>
            </w:rPr>
            <w:tab/>
            <w:t>Gr4:</w:t>
          </w:r>
          <w:r w:rsidRPr="00F223BE">
            <w:rPr>
              <w:rFonts w:ascii="Times New Roman" w:hAnsi="Times New Roman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F81EFE" w:rsidRPr="00F223BE" w:rsidRDefault="00F81EFE" w:rsidP="006A0BB7">
          <w:pPr>
            <w:pStyle w:val="itu"/>
            <w:spacing w:before="0"/>
            <w:rPr>
              <w:rFonts w:ascii="Times New Roman" w:hAnsi="Times New Roman"/>
              <w:szCs w:val="18"/>
              <w:lang w:val="fr-CH"/>
            </w:rPr>
          </w:pPr>
        </w:p>
      </w:tc>
      <w:tc>
        <w:tcPr>
          <w:tcW w:w="1131" w:type="pct"/>
        </w:tcPr>
        <w:p w:rsidR="00F81EFE" w:rsidRPr="00F223BE" w:rsidRDefault="00F81EFE" w:rsidP="006A0BB7">
          <w:pPr>
            <w:pStyle w:val="itu"/>
            <w:spacing w:before="0"/>
            <w:rPr>
              <w:rFonts w:ascii="Times New Roman" w:hAnsi="Times New Roman"/>
              <w:szCs w:val="18"/>
              <w:lang w:val="fr-CH"/>
            </w:rPr>
          </w:pPr>
        </w:p>
      </w:tc>
    </w:tr>
  </w:tbl>
  <w:p w:rsidR="00F81EFE" w:rsidRPr="00F223BE" w:rsidRDefault="00F81EFE">
    <w:pPr>
      <w:pStyle w:val="Footer"/>
      <w:spacing w:line="20" w:lineRule="exac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EFE" w:rsidRDefault="00F81EFE">
      <w:r>
        <w:separator/>
      </w:r>
    </w:p>
  </w:footnote>
  <w:footnote w:type="continuationSeparator" w:id="0">
    <w:p w:rsidR="00F81EFE" w:rsidRDefault="00F81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EFE" w:rsidRDefault="00F81E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81EFE" w:rsidRDefault="00F81E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EFE" w:rsidRPr="003B64E2" w:rsidRDefault="00F81EFE" w:rsidP="00C45D33">
    <w:pPr>
      <w:pStyle w:val="Header"/>
      <w:spacing w:after="240"/>
      <w:jc w:val="center"/>
      <w:rPr>
        <w:sz w:val="18"/>
        <w:szCs w:val="18"/>
      </w:rPr>
    </w:pPr>
    <w:r w:rsidRPr="00C45D33">
      <w:rPr>
        <w:sz w:val="18"/>
        <w:szCs w:val="18"/>
        <w:lang w:val="ru-RU"/>
      </w:rPr>
      <w:t xml:space="preserve">- </w:t>
    </w:r>
    <w:r w:rsidRPr="00C45D33">
      <w:rPr>
        <w:sz w:val="18"/>
        <w:szCs w:val="18"/>
      </w:rPr>
      <w:fldChar w:fldCharType="begin"/>
    </w:r>
    <w:r w:rsidRPr="00C45D33">
      <w:rPr>
        <w:sz w:val="18"/>
        <w:szCs w:val="18"/>
      </w:rPr>
      <w:instrText xml:space="preserve"> PAGE   \* MERGEFORMAT </w:instrText>
    </w:r>
    <w:r w:rsidRPr="00C45D33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C45D33">
      <w:rPr>
        <w:sz w:val="18"/>
        <w:szCs w:val="18"/>
      </w:rPr>
      <w:fldChar w:fldCharType="end"/>
    </w:r>
    <w:r w:rsidRPr="00C45D33">
      <w:rPr>
        <w:sz w:val="18"/>
        <w:szCs w:val="18"/>
        <w:lang w:val="ru-RU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D690B22"/>
    <w:multiLevelType w:val="hybridMultilevel"/>
    <w:tmpl w:val="70BC6EC2"/>
    <w:lvl w:ilvl="0" w:tplc="4E347426">
      <w:start w:val="1"/>
      <w:numFmt w:val="lowerLetter"/>
      <w:lvlText w:val="%1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3DC87085"/>
    <w:multiLevelType w:val="hybridMultilevel"/>
    <w:tmpl w:val="95C641E8"/>
    <w:lvl w:ilvl="0" w:tplc="4E347426">
      <w:start w:val="1"/>
      <w:numFmt w:val="lowerLetter"/>
      <w:lvlText w:val="%1)"/>
      <w:lvlJc w:val="left"/>
      <w:pPr>
        <w:tabs>
          <w:tab w:val="num" w:pos="822"/>
        </w:tabs>
        <w:ind w:left="822" w:hanging="432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4E2"/>
    <w:rsid w:val="00015466"/>
    <w:rsid w:val="000177A5"/>
    <w:rsid w:val="00052B1B"/>
    <w:rsid w:val="00054E6B"/>
    <w:rsid w:val="00065870"/>
    <w:rsid w:val="0008062B"/>
    <w:rsid w:val="000B423D"/>
    <w:rsid w:val="000C13D3"/>
    <w:rsid w:val="000C5D0D"/>
    <w:rsid w:val="000D4076"/>
    <w:rsid w:val="000E3C90"/>
    <w:rsid w:val="00147D2B"/>
    <w:rsid w:val="00152407"/>
    <w:rsid w:val="001546FF"/>
    <w:rsid w:val="00192984"/>
    <w:rsid w:val="00234E87"/>
    <w:rsid w:val="00263E54"/>
    <w:rsid w:val="002645A0"/>
    <w:rsid w:val="002678B0"/>
    <w:rsid w:val="002B1C7C"/>
    <w:rsid w:val="002B7EAF"/>
    <w:rsid w:val="002F6CB9"/>
    <w:rsid w:val="003012E5"/>
    <w:rsid w:val="00337539"/>
    <w:rsid w:val="003707FB"/>
    <w:rsid w:val="00373B2C"/>
    <w:rsid w:val="00392A24"/>
    <w:rsid w:val="003A20C9"/>
    <w:rsid w:val="003A5976"/>
    <w:rsid w:val="003A5A5E"/>
    <w:rsid w:val="003B64E2"/>
    <w:rsid w:val="003E45A1"/>
    <w:rsid w:val="003F4BDF"/>
    <w:rsid w:val="004056DE"/>
    <w:rsid w:val="004108B9"/>
    <w:rsid w:val="00415C4E"/>
    <w:rsid w:val="004946AC"/>
    <w:rsid w:val="004C0040"/>
    <w:rsid w:val="004C0F6B"/>
    <w:rsid w:val="004E53F1"/>
    <w:rsid w:val="00502D0A"/>
    <w:rsid w:val="0050346C"/>
    <w:rsid w:val="005038EC"/>
    <w:rsid w:val="005222C5"/>
    <w:rsid w:val="005A3191"/>
    <w:rsid w:val="005A4542"/>
    <w:rsid w:val="005C3F1E"/>
    <w:rsid w:val="005D0699"/>
    <w:rsid w:val="00600DA7"/>
    <w:rsid w:val="00601F42"/>
    <w:rsid w:val="00616143"/>
    <w:rsid w:val="00666EDF"/>
    <w:rsid w:val="00674157"/>
    <w:rsid w:val="0068480C"/>
    <w:rsid w:val="00696BA7"/>
    <w:rsid w:val="006A0BB7"/>
    <w:rsid w:val="006B4694"/>
    <w:rsid w:val="00731AA4"/>
    <w:rsid w:val="007404D3"/>
    <w:rsid w:val="00785427"/>
    <w:rsid w:val="007A1243"/>
    <w:rsid w:val="007A551A"/>
    <w:rsid w:val="00835A62"/>
    <w:rsid w:val="00854F95"/>
    <w:rsid w:val="00862B30"/>
    <w:rsid w:val="008734CF"/>
    <w:rsid w:val="008763B2"/>
    <w:rsid w:val="00884523"/>
    <w:rsid w:val="008902AE"/>
    <w:rsid w:val="00913455"/>
    <w:rsid w:val="00964169"/>
    <w:rsid w:val="00971792"/>
    <w:rsid w:val="009B2213"/>
    <w:rsid w:val="009C1B0C"/>
    <w:rsid w:val="00A3216B"/>
    <w:rsid w:val="00A47EA2"/>
    <w:rsid w:val="00A63EB3"/>
    <w:rsid w:val="00A751BE"/>
    <w:rsid w:val="00A807C9"/>
    <w:rsid w:val="00A872A6"/>
    <w:rsid w:val="00AA09A8"/>
    <w:rsid w:val="00AA6A1A"/>
    <w:rsid w:val="00AC2CA1"/>
    <w:rsid w:val="00AD3CC0"/>
    <w:rsid w:val="00AD70AD"/>
    <w:rsid w:val="00B33189"/>
    <w:rsid w:val="00B8626A"/>
    <w:rsid w:val="00B95367"/>
    <w:rsid w:val="00BC013F"/>
    <w:rsid w:val="00C22432"/>
    <w:rsid w:val="00C45D33"/>
    <w:rsid w:val="00C50118"/>
    <w:rsid w:val="00C868A7"/>
    <w:rsid w:val="00C87E46"/>
    <w:rsid w:val="00CA52BA"/>
    <w:rsid w:val="00CE55CC"/>
    <w:rsid w:val="00CF4C90"/>
    <w:rsid w:val="00CF7B52"/>
    <w:rsid w:val="00D302C1"/>
    <w:rsid w:val="00DD1FD9"/>
    <w:rsid w:val="00E00BAB"/>
    <w:rsid w:val="00E113C5"/>
    <w:rsid w:val="00E329A5"/>
    <w:rsid w:val="00E85C6D"/>
    <w:rsid w:val="00EE186B"/>
    <w:rsid w:val="00EF24EE"/>
    <w:rsid w:val="00F14332"/>
    <w:rsid w:val="00F223BE"/>
    <w:rsid w:val="00F50108"/>
    <w:rsid w:val="00F56A39"/>
    <w:rsid w:val="00F7135A"/>
    <w:rsid w:val="00F75AA7"/>
    <w:rsid w:val="00F81EFE"/>
    <w:rsid w:val="00FB63DB"/>
    <w:rsid w:val="00FC30D9"/>
    <w:rsid w:val="00FE3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B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3EB3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3EB3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3EB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63EB3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9C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9C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9C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9CA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A63EB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45D33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63EB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09CA"/>
    <w:rPr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A63EB3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A09CA"/>
    <w:rPr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A63EB3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EA09C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customStyle="1" w:styleId="xl24">
    <w:name w:val="xl24"/>
    <w:basedOn w:val="Normal"/>
    <w:uiPriority w:val="99"/>
    <w:rsid w:val="00A63EB3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paragraph" w:customStyle="1" w:styleId="xl25">
    <w:name w:val="xl25"/>
    <w:basedOn w:val="Normal"/>
    <w:uiPriority w:val="99"/>
    <w:rsid w:val="00A63EB3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hAnsi="Arial Unicode MS" w:cs="Arial Unicode MS"/>
      <w:sz w:val="24"/>
    </w:rPr>
  </w:style>
  <w:style w:type="paragraph" w:customStyle="1" w:styleId="Bureau">
    <w:name w:val="Bureau"/>
    <w:basedOn w:val="Normal"/>
    <w:uiPriority w:val="99"/>
    <w:rsid w:val="00A63EB3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uiPriority w:val="99"/>
    <w:rsid w:val="00A63EB3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uiPriority w:val="99"/>
    <w:semiHidden/>
    <w:rsid w:val="00A63EB3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uiPriority w:val="99"/>
    <w:semiHidden/>
    <w:rsid w:val="00A63EB3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uiPriority w:val="99"/>
    <w:rsid w:val="00A63EB3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uiPriority w:val="99"/>
    <w:rsid w:val="00A63EB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uiPriority w:val="99"/>
    <w:rsid w:val="00A63EB3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A63EB3"/>
    <w:pPr>
      <w:tabs>
        <w:tab w:val="left" w:pos="141"/>
      </w:tabs>
      <w:ind w:left="141" w:hanging="141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A09CA"/>
    <w:rPr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A63EB3"/>
    <w:pPr>
      <w:tabs>
        <w:tab w:val="left" w:pos="284"/>
        <w:tab w:val="left" w:pos="4111"/>
      </w:tabs>
      <w:ind w:left="284" w:hanging="227"/>
    </w:pPr>
    <w:rPr>
      <w:lang w:val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A09CA"/>
    <w:rPr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A63EB3"/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A09CA"/>
    <w:rPr>
      <w:szCs w:val="24"/>
      <w:lang w:eastAsia="en-US"/>
    </w:rPr>
  </w:style>
  <w:style w:type="character" w:styleId="PageNumber">
    <w:name w:val="page number"/>
    <w:basedOn w:val="DefaultParagraphFont"/>
    <w:uiPriority w:val="99"/>
    <w:rsid w:val="00A63EB3"/>
    <w:rPr>
      <w:rFonts w:cs="Times New Roman"/>
    </w:rPr>
  </w:style>
  <w:style w:type="paragraph" w:customStyle="1" w:styleId="itu">
    <w:name w:val="itu"/>
    <w:basedOn w:val="Normal"/>
    <w:uiPriority w:val="99"/>
    <w:rsid w:val="00A63EB3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basedOn w:val="DefaultParagraphFont"/>
    <w:uiPriority w:val="99"/>
    <w:rsid w:val="003F4BD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62B3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3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2@itu.i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elit.com/en/about/investor-relations/about-us.php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1155</Words>
  <Characters>6587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macabalo</dc:creator>
  <cp:keywords/>
  <dc:description/>
  <cp:lastModifiedBy>bettini</cp:lastModifiedBy>
  <cp:revision>2</cp:revision>
  <cp:lastPrinted>2010-02-15T12:35:00Z</cp:lastPrinted>
  <dcterms:created xsi:type="dcterms:W3CDTF">2010-02-15T12:35:00Z</dcterms:created>
  <dcterms:modified xsi:type="dcterms:W3CDTF">2010-02-15T12:35:00Z</dcterms:modified>
</cp:coreProperties>
</file>