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3827"/>
        <w:gridCol w:w="2976"/>
        <w:gridCol w:w="3120"/>
      </w:tblGrid>
      <w:tr w:rsidR="006A47D7" w:rsidRPr="00C56944">
        <w:trPr>
          <w:cantSplit/>
        </w:trPr>
        <w:tc>
          <w:tcPr>
            <w:tcW w:w="3827" w:type="dxa"/>
            <w:vAlign w:val="center"/>
          </w:tcPr>
          <w:p w:rsidR="006A47D7" w:rsidRPr="00617BE4" w:rsidRDefault="006A47D7" w:rsidP="006A47D7">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6A47D7" w:rsidRPr="00C56944" w:rsidRDefault="00F53758" w:rsidP="00AE4994">
            <w:pPr>
              <w:bidi w:val="0"/>
              <w:rPr>
                <w:rFonts w:eastAsia="SimSun"/>
                <w:b/>
                <w:bCs/>
                <w:noProof/>
                <w:sz w:val="44"/>
                <w:szCs w:val="44"/>
                <w:lang w:eastAsia="zh-CN" w:bidi="ar-EG"/>
              </w:rPr>
            </w:pPr>
            <w:r>
              <w:rPr>
                <w:rFonts w:ascii="Times" w:hAnsi="Times"/>
                <w:noProof/>
                <w:lang w:eastAsia="zh-CN"/>
              </w:rPr>
              <w:drawing>
                <wp:inline distT="0" distB="0" distL="0" distR="0">
                  <wp:extent cx="1821180" cy="75374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1180" cy="753745"/>
                          </a:xfrm>
                          <a:prstGeom prst="rect">
                            <a:avLst/>
                          </a:prstGeom>
                          <a:noFill/>
                          <a:ln w="9525">
                            <a:noFill/>
                            <a:miter lim="800000"/>
                            <a:headEnd/>
                            <a:tailEnd/>
                          </a:ln>
                        </pic:spPr>
                      </pic:pic>
                    </a:graphicData>
                  </a:graphic>
                </wp:inline>
              </w:drawing>
            </w:r>
          </w:p>
        </w:tc>
      </w:tr>
      <w:tr w:rsidR="006A47D7" w:rsidRPr="00617BE4">
        <w:trPr>
          <w:cantSplit/>
        </w:trPr>
        <w:tc>
          <w:tcPr>
            <w:tcW w:w="6803" w:type="dxa"/>
            <w:gridSpan w:val="2"/>
          </w:tcPr>
          <w:p w:rsidR="006A47D7" w:rsidRPr="00617BE4" w:rsidRDefault="006A47D7" w:rsidP="006A47D7">
            <w:pPr>
              <w:spacing w:before="0" w:after="48" w:line="240" w:lineRule="atLeast"/>
              <w:rPr>
                <w:b/>
                <w:smallCaps/>
                <w:noProof/>
                <w:szCs w:val="24"/>
                <w:lang w:bidi="ar-EG"/>
              </w:rPr>
            </w:pPr>
          </w:p>
        </w:tc>
        <w:tc>
          <w:tcPr>
            <w:tcW w:w="3120" w:type="dxa"/>
          </w:tcPr>
          <w:p w:rsidR="006A47D7" w:rsidRPr="00617BE4" w:rsidRDefault="006A47D7" w:rsidP="006A47D7">
            <w:pPr>
              <w:spacing w:before="0" w:line="240" w:lineRule="atLeast"/>
              <w:rPr>
                <w:rFonts w:ascii="Verdana" w:hAnsi="Verdana"/>
                <w:noProof/>
                <w:szCs w:val="24"/>
                <w:lang w:bidi="ar-EG"/>
              </w:rPr>
            </w:pPr>
          </w:p>
        </w:tc>
      </w:tr>
    </w:tbl>
    <w:p w:rsidR="00C56944" w:rsidRPr="00642F8E" w:rsidRDefault="00C56944">
      <w:pPr>
        <w:rPr>
          <w:noProof/>
          <w:sz w:val="16"/>
          <w:szCs w:val="16"/>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E32073">
        <w:trPr>
          <w:cantSplit/>
          <w:trHeight w:val="340"/>
          <w:jc w:val="center"/>
        </w:trPr>
        <w:tc>
          <w:tcPr>
            <w:tcW w:w="1533" w:type="dxa"/>
          </w:tcPr>
          <w:p w:rsidR="00E32073" w:rsidRDefault="00E32073" w:rsidP="00642F8E">
            <w:pPr>
              <w:tabs>
                <w:tab w:val="left" w:pos="4111"/>
              </w:tabs>
              <w:spacing w:before="20" w:after="60" w:line="300" w:lineRule="exact"/>
              <w:ind w:left="57"/>
              <w:rPr>
                <w:noProof/>
                <w:sz w:val="21"/>
                <w:szCs w:val="28"/>
                <w:lang w:bidi="ar-EG"/>
              </w:rPr>
            </w:pPr>
          </w:p>
        </w:tc>
        <w:tc>
          <w:tcPr>
            <w:tcW w:w="3340" w:type="dxa"/>
          </w:tcPr>
          <w:p w:rsidR="00E32073" w:rsidRDefault="00E32073" w:rsidP="00642F8E">
            <w:pPr>
              <w:tabs>
                <w:tab w:val="left" w:pos="4111"/>
              </w:tabs>
              <w:spacing w:before="20" w:after="60" w:line="300" w:lineRule="exact"/>
              <w:ind w:left="57"/>
              <w:rPr>
                <w:b/>
                <w:noProof/>
                <w:sz w:val="21"/>
                <w:szCs w:val="28"/>
                <w:lang w:bidi="ar-EG"/>
              </w:rPr>
            </w:pPr>
          </w:p>
        </w:tc>
        <w:tc>
          <w:tcPr>
            <w:tcW w:w="4760" w:type="dxa"/>
          </w:tcPr>
          <w:p w:rsidR="00E32073" w:rsidRDefault="00E32073" w:rsidP="0011770B">
            <w:pPr>
              <w:tabs>
                <w:tab w:val="left" w:pos="4111"/>
              </w:tabs>
              <w:spacing w:before="20" w:after="240" w:line="300" w:lineRule="exact"/>
              <w:ind w:left="57"/>
              <w:rPr>
                <w:noProof/>
                <w:sz w:val="21"/>
                <w:szCs w:val="28"/>
                <w:lang w:bidi="ar-EG"/>
              </w:rPr>
            </w:pPr>
            <w:r>
              <w:rPr>
                <w:noProof/>
                <w:sz w:val="21"/>
                <w:szCs w:val="28"/>
                <w:rtl/>
                <w:lang w:bidi="ar-EG"/>
              </w:rPr>
              <w:t xml:space="preserve">جنيف، </w:t>
            </w:r>
            <w:r w:rsidR="0011770B">
              <w:rPr>
                <w:noProof/>
                <w:sz w:val="21"/>
                <w:szCs w:val="28"/>
                <w:lang w:bidi="ar-EG"/>
              </w:rPr>
              <w:t>25</w:t>
            </w:r>
            <w:r w:rsidR="00025241">
              <w:rPr>
                <w:noProof/>
                <w:sz w:val="21"/>
                <w:szCs w:val="28"/>
                <w:rtl/>
                <w:lang w:bidi="ar-EG"/>
              </w:rPr>
              <w:t xml:space="preserve"> </w:t>
            </w:r>
            <w:r w:rsidR="009F3146">
              <w:rPr>
                <w:rFonts w:hint="cs"/>
                <w:noProof/>
                <w:sz w:val="21"/>
                <w:szCs w:val="28"/>
                <w:rtl/>
                <w:lang w:bidi="ar-EG"/>
              </w:rPr>
              <w:t>مايو</w:t>
            </w:r>
            <w:r w:rsidR="00025241">
              <w:rPr>
                <w:noProof/>
                <w:sz w:val="21"/>
                <w:szCs w:val="28"/>
                <w:rtl/>
                <w:lang w:bidi="ar-EG"/>
              </w:rPr>
              <w:t xml:space="preserve"> </w:t>
            </w:r>
            <w:r w:rsidR="00025241">
              <w:rPr>
                <w:noProof/>
                <w:sz w:val="21"/>
                <w:szCs w:val="28"/>
                <w:lang w:bidi="ar-EG"/>
              </w:rPr>
              <w:t>20</w:t>
            </w:r>
            <w:r w:rsidR="0011770B">
              <w:rPr>
                <w:noProof/>
                <w:sz w:val="21"/>
                <w:szCs w:val="28"/>
                <w:lang w:bidi="ar-EG"/>
              </w:rPr>
              <w:t>10</w:t>
            </w:r>
          </w:p>
        </w:tc>
      </w:tr>
      <w:tr w:rsidR="00E32073">
        <w:trPr>
          <w:cantSplit/>
          <w:trHeight w:val="340"/>
          <w:jc w:val="center"/>
        </w:trPr>
        <w:tc>
          <w:tcPr>
            <w:tcW w:w="1533" w:type="dxa"/>
          </w:tcPr>
          <w:p w:rsidR="00E32073" w:rsidRPr="00FA520E" w:rsidRDefault="00E32073" w:rsidP="00642F8E">
            <w:pPr>
              <w:tabs>
                <w:tab w:val="left" w:pos="4111"/>
              </w:tabs>
              <w:spacing w:before="20" w:after="60" w:line="300" w:lineRule="exact"/>
              <w:ind w:left="57"/>
              <w:rPr>
                <w:noProof/>
                <w:sz w:val="21"/>
                <w:szCs w:val="28"/>
                <w:lang w:bidi="ar-EG"/>
              </w:rPr>
            </w:pPr>
            <w:r w:rsidRPr="00FA520E">
              <w:rPr>
                <w:noProof/>
                <w:sz w:val="21"/>
                <w:szCs w:val="28"/>
                <w:rtl/>
                <w:lang w:bidi="ar-EG"/>
              </w:rPr>
              <w:t>المرجع:</w:t>
            </w:r>
          </w:p>
        </w:tc>
        <w:tc>
          <w:tcPr>
            <w:tcW w:w="3340" w:type="dxa"/>
          </w:tcPr>
          <w:p w:rsidR="00E32073" w:rsidRPr="00FA520E" w:rsidRDefault="00E32073" w:rsidP="0011770B">
            <w:pPr>
              <w:spacing w:before="40" w:line="240" w:lineRule="auto"/>
              <w:jc w:val="left"/>
              <w:rPr>
                <w:noProof/>
                <w:sz w:val="21"/>
                <w:szCs w:val="28"/>
                <w:rtl/>
                <w:lang w:bidi="ar-EG"/>
              </w:rPr>
            </w:pPr>
            <w:r w:rsidRPr="00FA520E">
              <w:rPr>
                <w:b/>
                <w:bCs/>
                <w:noProof/>
                <w:sz w:val="21"/>
                <w:szCs w:val="28"/>
                <w:lang w:bidi="ar-EG"/>
              </w:rPr>
              <w:t>TSB Circula</w:t>
            </w:r>
            <w:r w:rsidR="00025241" w:rsidRPr="00FA520E">
              <w:rPr>
                <w:b/>
                <w:bCs/>
                <w:noProof/>
                <w:sz w:val="21"/>
                <w:szCs w:val="28"/>
                <w:lang w:bidi="ar-EG"/>
              </w:rPr>
              <w:t>r </w:t>
            </w:r>
            <w:r w:rsidR="0011770B">
              <w:rPr>
                <w:b/>
                <w:bCs/>
                <w:noProof/>
                <w:sz w:val="21"/>
                <w:szCs w:val="28"/>
                <w:lang w:bidi="ar-EG"/>
              </w:rPr>
              <w:t>113</w:t>
            </w:r>
            <w:r w:rsidRPr="00FA520E">
              <w:rPr>
                <w:noProof/>
                <w:sz w:val="21"/>
                <w:szCs w:val="28"/>
                <w:lang w:bidi="ar-EG"/>
              </w:rPr>
              <w:br/>
            </w:r>
            <w:r w:rsidR="0011770B">
              <w:rPr>
                <w:noProof/>
                <w:sz w:val="21"/>
                <w:szCs w:val="28"/>
                <w:lang w:bidi="ar-EG"/>
              </w:rPr>
              <w:t>FG Smart/HO</w:t>
            </w:r>
          </w:p>
        </w:tc>
        <w:tc>
          <w:tcPr>
            <w:tcW w:w="4760" w:type="dxa"/>
          </w:tcPr>
          <w:p w:rsidR="00E32073" w:rsidRDefault="00E32073" w:rsidP="00642F8E">
            <w:pPr>
              <w:tabs>
                <w:tab w:val="left" w:pos="284"/>
                <w:tab w:val="left" w:pos="4111"/>
              </w:tabs>
              <w:spacing w:before="20" w:line="300" w:lineRule="exact"/>
              <w:ind w:left="284" w:hanging="227"/>
              <w:rPr>
                <w:noProof/>
                <w:sz w:val="21"/>
                <w:szCs w:val="28"/>
                <w:rtl/>
                <w:lang w:bidi="ar-EG"/>
              </w:rPr>
            </w:pPr>
            <w:r w:rsidRPr="00FA520E">
              <w:rPr>
                <w:noProof/>
                <w:sz w:val="21"/>
                <w:szCs w:val="28"/>
                <w:rtl/>
                <w:lang w:bidi="ar-EG"/>
              </w:rPr>
              <w:t>-</w:t>
            </w:r>
            <w:r w:rsidRPr="00FA520E">
              <w:rPr>
                <w:noProof/>
                <w:sz w:val="21"/>
                <w:szCs w:val="28"/>
                <w:rtl/>
                <w:lang w:bidi="ar-EG"/>
              </w:rPr>
              <w:tab/>
              <w:t>إلى إدارات الدول الأعضاء في الاتحاد</w:t>
            </w:r>
          </w:p>
          <w:p w:rsidR="0011770B" w:rsidRDefault="0011770B" w:rsidP="00642F8E">
            <w:pPr>
              <w:tabs>
                <w:tab w:val="left" w:pos="284"/>
                <w:tab w:val="left" w:pos="4111"/>
              </w:tabs>
              <w:spacing w:before="20" w:line="300" w:lineRule="exact"/>
              <w:ind w:left="284" w:hanging="227"/>
              <w:rPr>
                <w:noProof/>
                <w:sz w:val="21"/>
                <w:szCs w:val="28"/>
                <w:rtl/>
                <w:lang w:bidi="ar-EG"/>
              </w:rPr>
            </w:pPr>
            <w:r>
              <w:rPr>
                <w:rFonts w:hint="cs"/>
                <w:noProof/>
                <w:sz w:val="21"/>
                <w:szCs w:val="28"/>
                <w:rtl/>
                <w:lang w:bidi="ar-EG"/>
              </w:rPr>
              <w:t>-</w:t>
            </w:r>
            <w:r>
              <w:rPr>
                <w:noProof/>
                <w:sz w:val="21"/>
                <w:szCs w:val="28"/>
                <w:rtl/>
                <w:lang w:bidi="ar-EG"/>
              </w:rPr>
              <w:tab/>
            </w:r>
            <w:r>
              <w:rPr>
                <w:rFonts w:hint="cs"/>
                <w:noProof/>
                <w:sz w:val="21"/>
                <w:szCs w:val="28"/>
                <w:rtl/>
                <w:lang w:bidi="ar-EG"/>
              </w:rPr>
              <w:t>إلى أعضاء قطاع تقييس الاتصالات</w:t>
            </w:r>
          </w:p>
          <w:p w:rsidR="00E32073" w:rsidRPr="00FA520E" w:rsidRDefault="0011770B" w:rsidP="006D591F">
            <w:pPr>
              <w:tabs>
                <w:tab w:val="left" w:pos="284"/>
                <w:tab w:val="left" w:pos="4111"/>
              </w:tabs>
              <w:spacing w:before="20" w:after="40" w:line="300" w:lineRule="exact"/>
              <w:ind w:left="284" w:hanging="227"/>
              <w:rPr>
                <w:noProof/>
                <w:sz w:val="21"/>
                <w:szCs w:val="28"/>
                <w:lang w:bidi="ar-EG"/>
              </w:rPr>
            </w:pPr>
            <w:r>
              <w:rPr>
                <w:rFonts w:hint="cs"/>
                <w:noProof/>
                <w:sz w:val="21"/>
                <w:szCs w:val="28"/>
                <w:rtl/>
                <w:lang w:bidi="ar-EG"/>
              </w:rPr>
              <w:t>-</w:t>
            </w:r>
            <w:r>
              <w:rPr>
                <w:noProof/>
                <w:sz w:val="21"/>
                <w:szCs w:val="28"/>
                <w:rtl/>
                <w:lang w:bidi="ar-EG"/>
              </w:rPr>
              <w:tab/>
            </w:r>
            <w:r>
              <w:rPr>
                <w:rFonts w:hint="cs"/>
                <w:noProof/>
                <w:sz w:val="21"/>
                <w:szCs w:val="28"/>
                <w:rtl/>
                <w:lang w:bidi="ar-EG"/>
              </w:rPr>
              <w:t>إلى المنتسبين إلى قطاع تقييس الاتصالات</w:t>
            </w:r>
          </w:p>
        </w:tc>
      </w:tr>
      <w:tr w:rsidR="00E32073">
        <w:trPr>
          <w:cantSplit/>
          <w:jc w:val="center"/>
        </w:trPr>
        <w:tc>
          <w:tcPr>
            <w:tcW w:w="1533" w:type="dxa"/>
          </w:tcPr>
          <w:p w:rsidR="00E32073" w:rsidRDefault="00E32073" w:rsidP="00642F8E">
            <w:pPr>
              <w:spacing w:before="0" w:line="300" w:lineRule="exact"/>
              <w:ind w:left="57"/>
              <w:rPr>
                <w:noProof/>
                <w:sz w:val="21"/>
                <w:szCs w:val="28"/>
                <w:rtl/>
                <w:lang w:bidi="ar-EG"/>
              </w:rPr>
            </w:pPr>
          </w:p>
        </w:tc>
        <w:tc>
          <w:tcPr>
            <w:tcW w:w="3340" w:type="dxa"/>
          </w:tcPr>
          <w:p w:rsidR="00E32073" w:rsidRDefault="00E32073" w:rsidP="00642F8E">
            <w:pPr>
              <w:tabs>
                <w:tab w:val="left" w:pos="4111"/>
              </w:tabs>
              <w:spacing w:before="0" w:line="300" w:lineRule="exact"/>
              <w:ind w:left="57"/>
              <w:jc w:val="left"/>
              <w:rPr>
                <w:noProof/>
                <w:sz w:val="21"/>
                <w:szCs w:val="28"/>
                <w:lang w:bidi="ar-EG"/>
              </w:rPr>
            </w:pPr>
          </w:p>
        </w:tc>
        <w:tc>
          <w:tcPr>
            <w:tcW w:w="4760" w:type="dxa"/>
          </w:tcPr>
          <w:p w:rsidR="00E32073" w:rsidRDefault="00E32073" w:rsidP="00642F8E">
            <w:pPr>
              <w:tabs>
                <w:tab w:val="left" w:pos="284"/>
                <w:tab w:val="left" w:pos="4111"/>
              </w:tabs>
              <w:spacing w:before="0" w:line="300" w:lineRule="exact"/>
              <w:ind w:left="284" w:hanging="227"/>
              <w:rPr>
                <w:b/>
                <w:bCs/>
                <w:noProof/>
                <w:sz w:val="21"/>
                <w:szCs w:val="28"/>
                <w:rtl/>
                <w:lang w:bidi="ar-EG"/>
              </w:rPr>
            </w:pPr>
          </w:p>
        </w:tc>
      </w:tr>
      <w:tr w:rsidR="00E32073">
        <w:trPr>
          <w:cantSplit/>
          <w:jc w:val="center"/>
        </w:trPr>
        <w:tc>
          <w:tcPr>
            <w:tcW w:w="1533" w:type="dxa"/>
          </w:tcPr>
          <w:p w:rsidR="00E32073" w:rsidRDefault="00E32073" w:rsidP="00642F8E">
            <w:pPr>
              <w:spacing w:before="20" w:after="60" w:line="300" w:lineRule="exact"/>
              <w:ind w:left="57"/>
              <w:jc w:val="left"/>
              <w:rPr>
                <w:noProof/>
                <w:sz w:val="21"/>
                <w:szCs w:val="28"/>
                <w:lang w:bidi="ar-EG"/>
              </w:rPr>
            </w:pPr>
            <w:r>
              <w:rPr>
                <w:noProof/>
                <w:sz w:val="21"/>
                <w:szCs w:val="28"/>
                <w:rtl/>
                <w:lang w:bidi="ar-EG"/>
              </w:rPr>
              <w:t>الهاتف:</w:t>
            </w:r>
            <w:r w:rsidR="00621E18">
              <w:rPr>
                <w:rFonts w:hint="cs"/>
                <w:noProof/>
                <w:sz w:val="21"/>
                <w:szCs w:val="28"/>
                <w:rtl/>
                <w:lang w:bidi="ar-EG"/>
              </w:rPr>
              <w:br/>
            </w:r>
            <w:r>
              <w:rPr>
                <w:noProof/>
                <w:sz w:val="21"/>
                <w:szCs w:val="28"/>
                <w:rtl/>
                <w:lang w:bidi="ar-EG"/>
              </w:rPr>
              <w:t>الفاكس:</w:t>
            </w:r>
            <w:r w:rsidR="00621E18">
              <w:rPr>
                <w:rFonts w:hint="cs"/>
                <w:noProof/>
                <w:sz w:val="21"/>
                <w:szCs w:val="28"/>
                <w:rtl/>
                <w:lang w:bidi="ar-EG"/>
              </w:rPr>
              <w:br/>
            </w:r>
            <w:r>
              <w:rPr>
                <w:noProof/>
                <w:sz w:val="21"/>
                <w:szCs w:val="28"/>
                <w:rtl/>
                <w:lang w:bidi="ar-EG"/>
              </w:rPr>
              <w:t>البريد الإلكتروني:</w:t>
            </w:r>
          </w:p>
        </w:tc>
        <w:tc>
          <w:tcPr>
            <w:tcW w:w="3340" w:type="dxa"/>
          </w:tcPr>
          <w:p w:rsidR="00E32073" w:rsidRDefault="0011770B" w:rsidP="0011770B">
            <w:pPr>
              <w:tabs>
                <w:tab w:val="left" w:pos="4111"/>
              </w:tabs>
              <w:spacing w:before="20" w:after="60" w:line="300" w:lineRule="exact"/>
              <w:ind w:left="57"/>
              <w:jc w:val="left"/>
              <w:rPr>
                <w:noProof/>
                <w:sz w:val="21"/>
                <w:szCs w:val="28"/>
                <w:lang w:bidi="ar-EG"/>
              </w:rPr>
            </w:pPr>
            <w:r w:rsidRPr="0011770B">
              <w:rPr>
                <w:noProof/>
                <w:sz w:val="21"/>
                <w:szCs w:val="28"/>
                <w:lang w:val="ru-RU" w:bidi="ar-EG"/>
              </w:rPr>
              <w:t xml:space="preserve">+41 22 730 </w:t>
            </w:r>
            <w:r w:rsidRPr="0011770B">
              <w:rPr>
                <w:noProof/>
                <w:sz w:val="21"/>
                <w:szCs w:val="28"/>
                <w:lang w:bidi="ar-EG"/>
              </w:rPr>
              <w:t>6356</w:t>
            </w:r>
            <w:r w:rsidR="00621E18">
              <w:rPr>
                <w:rFonts w:hint="cs"/>
                <w:noProof/>
                <w:sz w:val="21"/>
                <w:szCs w:val="28"/>
                <w:rtl/>
                <w:lang w:bidi="ar-EG"/>
              </w:rPr>
              <w:br/>
            </w:r>
            <w:r w:rsidRPr="0011770B">
              <w:rPr>
                <w:noProof/>
                <w:sz w:val="21"/>
                <w:szCs w:val="28"/>
                <w:lang w:val="ru-RU" w:bidi="ar-EG"/>
              </w:rPr>
              <w:t>+41 22 730 5853</w:t>
            </w:r>
            <w:r w:rsidR="00621E18">
              <w:rPr>
                <w:rFonts w:hint="cs"/>
                <w:noProof/>
                <w:sz w:val="21"/>
                <w:szCs w:val="28"/>
                <w:rtl/>
                <w:lang w:bidi="ar-EG"/>
              </w:rPr>
              <w:br/>
            </w:r>
            <w:hyperlink r:id="rId9" w:history="1">
              <w:r w:rsidRPr="0011770B">
                <w:rPr>
                  <w:rStyle w:val="Hyperlink"/>
                  <w:noProof/>
                  <w:sz w:val="21"/>
                  <w:szCs w:val="21"/>
                  <w:lang w:bidi="ar-EG"/>
                </w:rPr>
                <w:t>tsbfgsmart</w:t>
              </w:r>
              <w:r w:rsidRPr="0011770B">
                <w:rPr>
                  <w:rStyle w:val="Hyperlink"/>
                  <w:sz w:val="21"/>
                  <w:szCs w:val="21"/>
                </w:rPr>
                <w:t>@</w:t>
              </w:r>
              <w:proofErr w:type="spellStart"/>
              <w:r w:rsidRPr="0011770B">
                <w:rPr>
                  <w:rStyle w:val="Hyperlink"/>
                  <w:sz w:val="21"/>
                  <w:szCs w:val="21"/>
                </w:rPr>
                <w:t>itu.int</w:t>
              </w:r>
              <w:proofErr w:type="spellEnd"/>
            </w:hyperlink>
          </w:p>
        </w:tc>
        <w:tc>
          <w:tcPr>
            <w:tcW w:w="4760" w:type="dxa"/>
          </w:tcPr>
          <w:p w:rsidR="00E32073" w:rsidRDefault="00E32073" w:rsidP="00642F8E">
            <w:pPr>
              <w:tabs>
                <w:tab w:val="left" w:pos="284"/>
                <w:tab w:val="left" w:pos="4111"/>
              </w:tabs>
              <w:spacing w:before="20" w:after="60" w:line="300" w:lineRule="exact"/>
              <w:ind w:left="284" w:hanging="227"/>
              <w:rPr>
                <w:b/>
                <w:bCs/>
                <w:noProof/>
                <w:sz w:val="21"/>
                <w:szCs w:val="28"/>
                <w:rtl/>
                <w:lang w:bidi="ar-EG"/>
              </w:rPr>
            </w:pPr>
            <w:r>
              <w:rPr>
                <w:b/>
                <w:bCs/>
                <w:noProof/>
                <w:sz w:val="21"/>
                <w:szCs w:val="28"/>
                <w:rtl/>
                <w:lang w:bidi="ar-EG"/>
              </w:rPr>
              <w:t>نسخة إلى:</w:t>
            </w:r>
          </w:p>
          <w:p w:rsidR="0011770B" w:rsidRDefault="0011770B" w:rsidP="00A128F5">
            <w:pPr>
              <w:tabs>
                <w:tab w:val="left" w:pos="284"/>
                <w:tab w:val="left" w:pos="4111"/>
              </w:tabs>
              <w:spacing w:before="0" w:line="300" w:lineRule="exact"/>
              <w:ind w:left="284" w:hanging="227"/>
              <w:rPr>
                <w:noProof/>
                <w:sz w:val="21"/>
                <w:szCs w:val="28"/>
                <w:rtl/>
                <w:lang w:bidi="ar-EG"/>
              </w:rPr>
            </w:pPr>
            <w:r>
              <w:rPr>
                <w:rFonts w:hint="cs"/>
                <w:noProof/>
                <w:sz w:val="21"/>
                <w:szCs w:val="28"/>
                <w:rtl/>
                <w:lang w:bidi="ar-EG"/>
              </w:rPr>
              <w:t>-</w:t>
            </w:r>
            <w:r>
              <w:rPr>
                <w:noProof/>
                <w:sz w:val="21"/>
                <w:szCs w:val="28"/>
                <w:rtl/>
                <w:lang w:bidi="ar-EG"/>
              </w:rPr>
              <w:tab/>
            </w:r>
            <w:r>
              <w:rPr>
                <w:rFonts w:hint="cs"/>
                <w:noProof/>
                <w:sz w:val="21"/>
                <w:szCs w:val="28"/>
                <w:rtl/>
                <w:lang w:bidi="ar-EG"/>
              </w:rPr>
              <w:t>رؤساء لجان دراسات قطاع تقييس الاتصالات</w:t>
            </w:r>
            <w:r w:rsidR="00A128F5">
              <w:rPr>
                <w:rFonts w:hint="cs"/>
                <w:noProof/>
                <w:sz w:val="21"/>
                <w:szCs w:val="28"/>
                <w:rtl/>
                <w:lang w:bidi="ar-EG"/>
              </w:rPr>
              <w:t xml:space="preserve"> ونوابهم؛</w:t>
            </w:r>
          </w:p>
          <w:p w:rsidR="00E32073" w:rsidRDefault="00E32073" w:rsidP="00642F8E">
            <w:pPr>
              <w:tabs>
                <w:tab w:val="left" w:pos="284"/>
                <w:tab w:val="left" w:pos="4111"/>
              </w:tabs>
              <w:spacing w:before="0" w:line="300" w:lineRule="exact"/>
              <w:ind w:left="284" w:hanging="227"/>
              <w:rPr>
                <w:noProof/>
                <w:sz w:val="21"/>
                <w:szCs w:val="28"/>
                <w:rtl/>
                <w:lang w:bidi="ar-EG"/>
              </w:rPr>
            </w:pPr>
            <w:r>
              <w:rPr>
                <w:noProof/>
                <w:sz w:val="21"/>
                <w:szCs w:val="28"/>
                <w:rtl/>
                <w:lang w:bidi="ar-EG"/>
              </w:rPr>
              <w:t>-</w:t>
            </w:r>
            <w:r>
              <w:rPr>
                <w:noProof/>
                <w:sz w:val="21"/>
                <w:szCs w:val="28"/>
                <w:rtl/>
                <w:lang w:bidi="ar-EG"/>
              </w:rPr>
              <w:tab/>
              <w:t>مدير مكتب تنمية الاتصالات؛</w:t>
            </w:r>
          </w:p>
          <w:p w:rsidR="00E32073" w:rsidRDefault="00E32073" w:rsidP="00642F8E">
            <w:pPr>
              <w:tabs>
                <w:tab w:val="left" w:pos="284"/>
                <w:tab w:val="left" w:pos="4111"/>
              </w:tabs>
              <w:spacing w:before="0" w:after="60" w:line="300" w:lineRule="exact"/>
              <w:ind w:left="284" w:hanging="227"/>
              <w:rPr>
                <w:noProof/>
                <w:sz w:val="21"/>
                <w:szCs w:val="28"/>
                <w:rtl/>
                <w:lang w:bidi="ar-EG"/>
              </w:rPr>
            </w:pPr>
            <w:r>
              <w:rPr>
                <w:noProof/>
                <w:sz w:val="21"/>
                <w:szCs w:val="28"/>
                <w:rtl/>
                <w:lang w:bidi="ar-EG"/>
              </w:rPr>
              <w:t>-</w:t>
            </w:r>
            <w:r>
              <w:rPr>
                <w:noProof/>
                <w:sz w:val="21"/>
                <w:szCs w:val="28"/>
                <w:rtl/>
                <w:lang w:bidi="ar-EG"/>
              </w:rPr>
              <w:tab/>
              <w:t>مدير مكتب الاتصالات الراديوية</w:t>
            </w:r>
          </w:p>
        </w:tc>
      </w:tr>
    </w:tbl>
    <w:p w:rsidR="009F3146" w:rsidRPr="00621E18" w:rsidRDefault="009F4B09" w:rsidP="00E72442">
      <w:pPr>
        <w:tabs>
          <w:tab w:val="left" w:pos="1134"/>
        </w:tabs>
        <w:spacing w:before="240"/>
        <w:jc w:val="left"/>
        <w:rPr>
          <w:rFonts w:ascii="Times New Roman Bold" w:hAnsi="Times New Roman Bold"/>
          <w:b/>
          <w:bCs/>
          <w:noProof/>
          <w:spacing w:val="-6"/>
          <w:sz w:val="24"/>
          <w:szCs w:val="32"/>
          <w:rtl/>
          <w:lang w:bidi="ar-EG"/>
        </w:rPr>
      </w:pPr>
      <w:bookmarkStart w:id="0" w:name="dtemplate"/>
      <w:bookmarkEnd w:id="0"/>
      <w:r w:rsidRPr="00FA520E">
        <w:rPr>
          <w:noProof/>
          <w:sz w:val="24"/>
          <w:szCs w:val="32"/>
          <w:rtl/>
          <w:lang w:bidi="ar-EG"/>
        </w:rPr>
        <w:t>الموضوع:</w:t>
      </w:r>
      <w:r w:rsidR="00E72442">
        <w:rPr>
          <w:rFonts w:hint="cs"/>
          <w:noProof/>
          <w:sz w:val="24"/>
          <w:szCs w:val="32"/>
          <w:rtl/>
          <w:lang w:bidi="ar-EG"/>
        </w:rPr>
        <w:tab/>
      </w:r>
      <w:r w:rsidR="009F3146">
        <w:rPr>
          <w:rFonts w:hint="cs"/>
          <w:b/>
          <w:bCs/>
          <w:noProof/>
          <w:sz w:val="24"/>
          <w:szCs w:val="32"/>
          <w:rtl/>
          <w:lang w:bidi="ar-EG"/>
        </w:rPr>
        <w:t xml:space="preserve">إنشاء فريق </w:t>
      </w:r>
      <w:r w:rsidR="00FF61A6">
        <w:rPr>
          <w:rFonts w:hint="cs"/>
          <w:b/>
          <w:bCs/>
          <w:noProof/>
          <w:sz w:val="24"/>
          <w:szCs w:val="32"/>
          <w:rtl/>
          <w:lang w:bidi="ar-EG"/>
        </w:rPr>
        <w:t>تركيز</w:t>
      </w:r>
      <w:r w:rsidR="009F3146">
        <w:rPr>
          <w:rFonts w:hint="cs"/>
          <w:b/>
          <w:bCs/>
          <w:noProof/>
          <w:sz w:val="24"/>
          <w:szCs w:val="32"/>
          <w:rtl/>
          <w:lang w:bidi="ar-EG"/>
        </w:rPr>
        <w:t xml:space="preserve"> </w:t>
      </w:r>
      <w:r w:rsidR="00C952B3">
        <w:rPr>
          <w:rFonts w:hint="cs"/>
          <w:b/>
          <w:bCs/>
          <w:noProof/>
          <w:sz w:val="24"/>
          <w:szCs w:val="32"/>
          <w:rtl/>
          <w:lang w:bidi="ar-EG"/>
        </w:rPr>
        <w:t xml:space="preserve">جديد </w:t>
      </w:r>
      <w:r w:rsidR="009F3146">
        <w:rPr>
          <w:rFonts w:hint="cs"/>
          <w:b/>
          <w:bCs/>
          <w:noProof/>
          <w:sz w:val="24"/>
          <w:szCs w:val="32"/>
          <w:rtl/>
          <w:lang w:bidi="ar-EG"/>
        </w:rPr>
        <w:t xml:space="preserve">معني بالشبكات </w:t>
      </w:r>
      <w:r w:rsidR="00FF61A6">
        <w:rPr>
          <w:rFonts w:hint="cs"/>
          <w:b/>
          <w:bCs/>
          <w:noProof/>
          <w:sz w:val="24"/>
          <w:szCs w:val="32"/>
          <w:rtl/>
          <w:lang w:bidi="ar-EG"/>
        </w:rPr>
        <w:t>الذكية</w:t>
      </w:r>
      <w:r w:rsidR="009F3146">
        <w:rPr>
          <w:rFonts w:hint="cs"/>
          <w:b/>
          <w:bCs/>
          <w:noProof/>
          <w:sz w:val="24"/>
          <w:szCs w:val="32"/>
          <w:rtl/>
          <w:lang w:bidi="ar-EG"/>
        </w:rPr>
        <w:t xml:space="preserve"> </w:t>
      </w:r>
      <w:r w:rsidR="009F3146">
        <w:rPr>
          <w:b/>
          <w:bCs/>
          <w:noProof/>
          <w:sz w:val="24"/>
          <w:szCs w:val="32"/>
          <w:lang w:bidi="ar-EG"/>
        </w:rPr>
        <w:t>(FG</w:t>
      </w:r>
      <w:r w:rsidR="00FF61A6">
        <w:rPr>
          <w:b/>
          <w:bCs/>
          <w:noProof/>
          <w:sz w:val="24"/>
          <w:szCs w:val="32"/>
          <w:lang w:bidi="ar-EG"/>
        </w:rPr>
        <w:t> Smart</w:t>
      </w:r>
      <w:r w:rsidR="009F3146">
        <w:rPr>
          <w:b/>
          <w:bCs/>
          <w:noProof/>
          <w:sz w:val="24"/>
          <w:szCs w:val="32"/>
          <w:lang w:bidi="ar-EG"/>
        </w:rPr>
        <w:t>)</w:t>
      </w:r>
      <w:r w:rsidR="009F3146">
        <w:rPr>
          <w:rFonts w:hint="cs"/>
          <w:b/>
          <w:bCs/>
          <w:noProof/>
          <w:sz w:val="24"/>
          <w:szCs w:val="32"/>
          <w:rtl/>
          <w:lang w:bidi="ar-EG"/>
        </w:rPr>
        <w:t>؛</w:t>
      </w:r>
      <w:r w:rsidR="00621E18">
        <w:rPr>
          <w:b/>
          <w:bCs/>
          <w:noProof/>
          <w:sz w:val="24"/>
          <w:szCs w:val="32"/>
          <w:rtl/>
          <w:lang w:bidi="ar-EG"/>
        </w:rPr>
        <w:br/>
      </w:r>
      <w:r w:rsidR="009F3146">
        <w:rPr>
          <w:rFonts w:hint="cs"/>
          <w:b/>
          <w:bCs/>
          <w:noProof/>
          <w:sz w:val="24"/>
          <w:szCs w:val="32"/>
          <w:rtl/>
          <w:lang w:bidi="ar-EG"/>
        </w:rPr>
        <w:tab/>
      </w:r>
      <w:r w:rsidR="009F3146" w:rsidRPr="00621E18">
        <w:rPr>
          <w:rFonts w:ascii="Times New Roman Bold" w:hAnsi="Times New Roman Bold" w:hint="cs"/>
          <w:b/>
          <w:bCs/>
          <w:noProof/>
          <w:spacing w:val="-6"/>
          <w:sz w:val="24"/>
          <w:szCs w:val="32"/>
          <w:rtl/>
          <w:lang w:bidi="ar-EG"/>
        </w:rPr>
        <w:t xml:space="preserve">الاجتماع الأول </w:t>
      </w:r>
      <w:r w:rsidR="00FF61A6">
        <w:rPr>
          <w:rFonts w:ascii="Times New Roman Bold" w:hAnsi="Times New Roman Bold" w:hint="cs"/>
          <w:b/>
          <w:bCs/>
          <w:noProof/>
          <w:spacing w:val="-6"/>
          <w:sz w:val="24"/>
          <w:szCs w:val="32"/>
          <w:rtl/>
          <w:lang w:bidi="ar-EG"/>
        </w:rPr>
        <w:t>لفريق التركيز</w:t>
      </w:r>
      <w:r w:rsidR="009F3146" w:rsidRPr="00621E18">
        <w:rPr>
          <w:rFonts w:ascii="Times New Roman Bold" w:hAnsi="Times New Roman Bold" w:hint="cs"/>
          <w:b/>
          <w:bCs/>
          <w:noProof/>
          <w:spacing w:val="-6"/>
          <w:sz w:val="24"/>
          <w:szCs w:val="32"/>
          <w:rtl/>
          <w:lang w:bidi="ar-EG"/>
        </w:rPr>
        <w:t xml:space="preserve"> المعني بالشبكات </w:t>
      </w:r>
      <w:r w:rsidR="00FF61A6">
        <w:rPr>
          <w:rFonts w:ascii="Times New Roman Bold" w:hAnsi="Times New Roman Bold" w:hint="cs"/>
          <w:b/>
          <w:bCs/>
          <w:noProof/>
          <w:spacing w:val="-6"/>
          <w:sz w:val="24"/>
          <w:szCs w:val="32"/>
          <w:rtl/>
          <w:lang w:bidi="ar-EG"/>
        </w:rPr>
        <w:t>الذكية</w:t>
      </w:r>
      <w:r w:rsidR="009F3146" w:rsidRPr="00621E18">
        <w:rPr>
          <w:rFonts w:ascii="Times New Roman Bold" w:hAnsi="Times New Roman Bold" w:hint="cs"/>
          <w:b/>
          <w:bCs/>
          <w:noProof/>
          <w:spacing w:val="-6"/>
          <w:sz w:val="24"/>
          <w:szCs w:val="32"/>
          <w:rtl/>
          <w:lang w:bidi="ar-EG"/>
        </w:rPr>
        <w:t xml:space="preserve">، </w:t>
      </w:r>
      <w:r w:rsidR="00FF61A6">
        <w:rPr>
          <w:rFonts w:ascii="Times New Roman Bold" w:hAnsi="Times New Roman Bold" w:hint="cs"/>
          <w:b/>
          <w:bCs/>
          <w:noProof/>
          <w:spacing w:val="-6"/>
          <w:sz w:val="24"/>
          <w:szCs w:val="32"/>
          <w:rtl/>
          <w:lang w:bidi="ar-EG"/>
        </w:rPr>
        <w:t>جنيف</w:t>
      </w:r>
      <w:r w:rsidR="009F3146" w:rsidRPr="00621E18">
        <w:rPr>
          <w:rFonts w:ascii="Times New Roman Bold" w:hAnsi="Times New Roman Bold" w:hint="cs"/>
          <w:b/>
          <w:bCs/>
          <w:noProof/>
          <w:spacing w:val="-6"/>
          <w:sz w:val="24"/>
          <w:szCs w:val="32"/>
          <w:rtl/>
          <w:lang w:bidi="ar-EG"/>
        </w:rPr>
        <w:t xml:space="preserve">، </w:t>
      </w:r>
      <w:r w:rsidR="00FF61A6">
        <w:rPr>
          <w:rFonts w:ascii="Times New Roman Bold" w:hAnsi="Times New Roman Bold" w:hint="cs"/>
          <w:b/>
          <w:bCs/>
          <w:noProof/>
          <w:spacing w:val="-6"/>
          <w:sz w:val="24"/>
          <w:szCs w:val="32"/>
          <w:rtl/>
          <w:lang w:bidi="ar-EG"/>
        </w:rPr>
        <w:t>سويسرا</w:t>
      </w:r>
      <w:r w:rsidR="009F3146" w:rsidRPr="00621E18">
        <w:rPr>
          <w:rFonts w:ascii="Times New Roman Bold" w:hAnsi="Times New Roman Bold" w:hint="cs"/>
          <w:b/>
          <w:bCs/>
          <w:noProof/>
          <w:spacing w:val="-6"/>
          <w:sz w:val="24"/>
          <w:szCs w:val="32"/>
          <w:rtl/>
          <w:lang w:bidi="ar-EG"/>
        </w:rPr>
        <w:t xml:space="preserve">، </w:t>
      </w:r>
      <w:r w:rsidR="00FF61A6">
        <w:rPr>
          <w:rFonts w:ascii="Times New Roman Bold" w:hAnsi="Times New Roman Bold"/>
          <w:b/>
          <w:bCs/>
          <w:noProof/>
          <w:spacing w:val="-6"/>
          <w:sz w:val="24"/>
          <w:szCs w:val="32"/>
          <w:lang w:bidi="ar-EG"/>
        </w:rPr>
        <w:t>16</w:t>
      </w:r>
      <w:r w:rsidR="00FF61A6">
        <w:rPr>
          <w:rFonts w:ascii="Times New Roman Bold" w:hAnsi="Times New Roman Bold"/>
          <w:b/>
          <w:bCs/>
          <w:noProof/>
          <w:spacing w:val="-6"/>
          <w:sz w:val="24"/>
          <w:szCs w:val="32"/>
          <w:lang w:bidi="ar-EG"/>
        </w:rPr>
        <w:noBreakHyphen/>
        <w:t>14</w:t>
      </w:r>
      <w:r w:rsidR="009F3146" w:rsidRPr="00621E18">
        <w:rPr>
          <w:rFonts w:ascii="Times New Roman Bold" w:hAnsi="Times New Roman Bold" w:hint="cs"/>
          <w:b/>
          <w:bCs/>
          <w:noProof/>
          <w:spacing w:val="-6"/>
          <w:sz w:val="24"/>
          <w:szCs w:val="32"/>
          <w:rtl/>
          <w:lang w:bidi="ar-EG"/>
        </w:rPr>
        <w:t xml:space="preserve"> يوني</w:t>
      </w:r>
      <w:r w:rsidR="00161D90" w:rsidRPr="00621E18">
        <w:rPr>
          <w:rFonts w:ascii="Times New Roman Bold" w:hAnsi="Times New Roman Bold" w:hint="cs"/>
          <w:b/>
          <w:bCs/>
          <w:noProof/>
          <w:spacing w:val="-6"/>
          <w:sz w:val="24"/>
          <w:szCs w:val="32"/>
          <w:rtl/>
          <w:lang w:bidi="ar-EG"/>
        </w:rPr>
        <w:t>و</w:t>
      </w:r>
      <w:r w:rsidR="009F3146" w:rsidRPr="00621E18">
        <w:rPr>
          <w:rFonts w:ascii="Times New Roman Bold" w:hAnsi="Times New Roman Bold" w:hint="cs"/>
          <w:b/>
          <w:bCs/>
          <w:noProof/>
          <w:spacing w:val="-6"/>
          <w:sz w:val="24"/>
          <w:szCs w:val="32"/>
          <w:rtl/>
          <w:lang w:bidi="ar-EG"/>
        </w:rPr>
        <w:t xml:space="preserve"> </w:t>
      </w:r>
      <w:r w:rsidR="00FF61A6">
        <w:rPr>
          <w:rFonts w:ascii="Times New Roman Bold" w:hAnsi="Times New Roman Bold"/>
          <w:b/>
          <w:bCs/>
          <w:noProof/>
          <w:spacing w:val="-6"/>
          <w:sz w:val="24"/>
          <w:szCs w:val="32"/>
          <w:lang w:bidi="ar-EG"/>
        </w:rPr>
        <w:t>2010</w:t>
      </w:r>
    </w:p>
    <w:p w:rsidR="009F4B09" w:rsidRPr="005F33FD" w:rsidRDefault="009F4B09" w:rsidP="000043A1">
      <w:pPr>
        <w:spacing w:before="480"/>
        <w:rPr>
          <w:noProof/>
          <w:rtl/>
          <w:lang w:bidi="ar-EG"/>
        </w:rPr>
      </w:pPr>
      <w:r w:rsidRPr="005F33FD">
        <w:rPr>
          <w:noProof/>
          <w:rtl/>
          <w:lang w:bidi="ar-EG"/>
        </w:rPr>
        <w:t xml:space="preserve">حضرات </w:t>
      </w:r>
      <w:r w:rsidR="005D488B">
        <w:rPr>
          <w:noProof/>
          <w:rtl/>
          <w:lang w:bidi="ar-EG"/>
        </w:rPr>
        <w:t>السادة</w:t>
      </w:r>
      <w:r w:rsidR="0010144A" w:rsidRPr="0010144A">
        <w:rPr>
          <w:noProof/>
          <w:rtl/>
          <w:lang w:bidi="ar-EG"/>
        </w:rPr>
        <w:t xml:space="preserve"> </w:t>
      </w:r>
      <w:r w:rsidR="005D488B">
        <w:rPr>
          <w:noProof/>
          <w:rtl/>
          <w:lang w:bidi="ar-EG"/>
        </w:rPr>
        <w:t>والسيدات</w:t>
      </w:r>
      <w:r w:rsidRPr="005F33FD">
        <w:rPr>
          <w:noProof/>
          <w:rtl/>
          <w:lang w:bidi="ar-EG"/>
        </w:rPr>
        <w:t>،</w:t>
      </w:r>
    </w:p>
    <w:p w:rsidR="009F4B09" w:rsidRPr="005F33FD" w:rsidRDefault="00FA6851" w:rsidP="000043A1">
      <w:pPr>
        <w:rPr>
          <w:noProof/>
          <w:rtl/>
          <w:lang w:bidi="ar-EG"/>
        </w:rPr>
      </w:pPr>
      <w:r>
        <w:rPr>
          <w:noProof/>
          <w:rtl/>
          <w:lang w:bidi="ar-EG"/>
        </w:rPr>
        <w:t>تحية طيبة وبعد،</w:t>
      </w:r>
    </w:p>
    <w:p w:rsidR="00025241" w:rsidRPr="00FF61A6" w:rsidRDefault="009F4B09" w:rsidP="00FF61A6">
      <w:pPr>
        <w:rPr>
          <w:noProof/>
          <w:rtl/>
          <w:lang w:bidi="ar-EG"/>
        </w:rPr>
      </w:pPr>
      <w:r w:rsidRPr="00586F78">
        <w:rPr>
          <w:noProof/>
          <w:lang w:bidi="ar-EG"/>
        </w:rPr>
        <w:t>1</w:t>
      </w:r>
      <w:r w:rsidR="00A26EA0" w:rsidRPr="00586F78">
        <w:rPr>
          <w:noProof/>
          <w:lang w:bidi="ar-EG"/>
        </w:rPr>
        <w:tab/>
      </w:r>
      <w:r w:rsidR="00C952B3">
        <w:rPr>
          <w:rFonts w:hint="cs"/>
          <w:noProof/>
          <w:rtl/>
          <w:lang w:val="en-GB" w:bidi="ar-EG"/>
        </w:rPr>
        <w:t>يسرني أن أعلن</w:t>
      </w:r>
      <w:r w:rsidR="00CC7DDA">
        <w:rPr>
          <w:rFonts w:hint="cs"/>
          <w:noProof/>
          <w:rtl/>
          <w:lang w:val="en-GB" w:bidi="ar-EG"/>
        </w:rPr>
        <w:t xml:space="preserve"> </w:t>
      </w:r>
      <w:r w:rsidR="00FF61A6">
        <w:rPr>
          <w:rFonts w:hint="cs"/>
          <w:noProof/>
          <w:rtl/>
          <w:lang w:val="en-GB" w:bidi="ar-EG"/>
        </w:rPr>
        <w:t xml:space="preserve">إنشاء فريق التركيز التابع لقطاع تقييس الاتصالات والمعني بالشبكات الذكية </w:t>
      </w:r>
      <w:r w:rsidR="00FF61A6">
        <w:rPr>
          <w:noProof/>
          <w:lang w:bidi="ar-EG"/>
        </w:rPr>
        <w:t>(FG Smart)</w:t>
      </w:r>
      <w:r w:rsidR="00FF61A6">
        <w:rPr>
          <w:rFonts w:hint="cs"/>
          <w:noProof/>
          <w:rtl/>
          <w:lang w:bidi="ar-EG"/>
        </w:rPr>
        <w:t xml:space="preserve"> بعد الاتفاق الذي توصل إليه الفريق الاستشاري لتقييس الاتصالات في اجتماعه المنعقد في جنيف، </w:t>
      </w:r>
      <w:r w:rsidR="00FF61A6">
        <w:rPr>
          <w:noProof/>
          <w:lang w:bidi="ar-EG"/>
        </w:rPr>
        <w:t>11-8</w:t>
      </w:r>
      <w:r w:rsidR="00FF61A6">
        <w:rPr>
          <w:rFonts w:hint="cs"/>
          <w:noProof/>
          <w:rtl/>
          <w:lang w:bidi="ar-EG"/>
        </w:rPr>
        <w:t xml:space="preserve"> فبراير </w:t>
      </w:r>
      <w:r w:rsidR="00FF61A6">
        <w:rPr>
          <w:noProof/>
          <w:lang w:bidi="ar-EG"/>
        </w:rPr>
        <w:t>2010</w:t>
      </w:r>
      <w:r w:rsidR="00FF61A6">
        <w:rPr>
          <w:rFonts w:hint="cs"/>
          <w:noProof/>
          <w:rtl/>
          <w:lang w:bidi="ar-EG"/>
        </w:rPr>
        <w:t xml:space="preserve"> والذي ألحق بإجراء محدد في الفقرة </w:t>
      </w:r>
      <w:r w:rsidR="00FF61A6">
        <w:rPr>
          <w:noProof/>
          <w:lang w:bidi="ar-EG"/>
        </w:rPr>
        <w:t>2.2.1.2</w:t>
      </w:r>
      <w:r w:rsidR="00FF61A6">
        <w:rPr>
          <w:rFonts w:hint="cs"/>
          <w:noProof/>
          <w:rtl/>
          <w:lang w:bidi="ar-EG"/>
        </w:rPr>
        <w:t xml:space="preserve"> من التوصية </w:t>
      </w:r>
      <w:r w:rsidR="00FF61A6">
        <w:rPr>
          <w:noProof/>
          <w:lang w:bidi="ar-EG"/>
        </w:rPr>
        <w:t>ITU</w:t>
      </w:r>
      <w:r w:rsidR="00FF61A6">
        <w:rPr>
          <w:noProof/>
          <w:lang w:bidi="ar-EG"/>
        </w:rPr>
        <w:noBreakHyphen/>
        <w:t>T A.7</w:t>
      </w:r>
      <w:r w:rsidR="00FF61A6">
        <w:rPr>
          <w:rFonts w:hint="cs"/>
          <w:noProof/>
          <w:rtl/>
          <w:lang w:bidi="ar-EG"/>
        </w:rPr>
        <w:t>.</w:t>
      </w:r>
    </w:p>
    <w:p w:rsidR="00A346C0" w:rsidRDefault="000D5F42" w:rsidP="001528E7">
      <w:pPr>
        <w:rPr>
          <w:noProof/>
          <w:rtl/>
          <w:lang w:bidi="ar-EG"/>
        </w:rPr>
      </w:pPr>
      <w:r>
        <w:rPr>
          <w:noProof/>
          <w:lang w:bidi="ar-EG"/>
        </w:rPr>
        <w:t>2</w:t>
      </w:r>
      <w:r>
        <w:rPr>
          <w:rFonts w:hint="cs"/>
          <w:noProof/>
          <w:rtl/>
          <w:lang w:bidi="ar-EG"/>
        </w:rPr>
        <w:tab/>
      </w:r>
      <w:r w:rsidR="002E0CA3">
        <w:rPr>
          <w:rFonts w:hint="cs"/>
          <w:noProof/>
          <w:rtl/>
          <w:lang w:bidi="ar-EG"/>
        </w:rPr>
        <w:t xml:space="preserve">ويهدف فريق التركيز إلى جمع وتوثيق المعلومات والمفاهيم التي من شأنها أن تساعد في إعداد توصيات لدعم الشبكات الذكية من منظور الاتصالات. كما يشجع </w:t>
      </w:r>
      <w:r w:rsidR="001528E7">
        <w:rPr>
          <w:rFonts w:hint="cs"/>
          <w:noProof/>
          <w:rtl/>
          <w:lang w:bidi="ar-EG"/>
        </w:rPr>
        <w:t>فريق التركيز</w:t>
      </w:r>
      <w:r w:rsidR="002E0CA3">
        <w:rPr>
          <w:rFonts w:hint="cs"/>
          <w:noProof/>
          <w:rtl/>
          <w:lang w:bidi="ar-EG"/>
        </w:rPr>
        <w:t xml:space="preserve"> مشاركة جميع المنظمات المعنية بوضع المعايير المهتمة بالشبكات الذكية.</w:t>
      </w:r>
    </w:p>
    <w:p w:rsidR="0038780D" w:rsidRDefault="00E0672E" w:rsidP="00E16893">
      <w:pPr>
        <w:rPr>
          <w:noProof/>
          <w:rtl/>
          <w:lang w:bidi="ar-EG"/>
        </w:rPr>
      </w:pPr>
      <w:r>
        <w:rPr>
          <w:noProof/>
          <w:lang w:bidi="ar-EG"/>
        </w:rPr>
        <w:t>3</w:t>
      </w:r>
      <w:r>
        <w:rPr>
          <w:rFonts w:hint="cs"/>
          <w:noProof/>
          <w:rtl/>
          <w:lang w:bidi="ar-EG"/>
        </w:rPr>
        <w:tab/>
        <w:t xml:space="preserve">سيعمل </w:t>
      </w:r>
      <w:r w:rsidR="00DE09C8">
        <w:rPr>
          <w:rFonts w:hint="cs"/>
          <w:noProof/>
          <w:rtl/>
          <w:lang w:bidi="ar-EG"/>
        </w:rPr>
        <w:t>فريق التركيز</w:t>
      </w:r>
      <w:r>
        <w:rPr>
          <w:rFonts w:hint="cs"/>
          <w:noProof/>
          <w:rtl/>
          <w:lang w:bidi="ar-EG"/>
        </w:rPr>
        <w:t xml:space="preserve"> </w:t>
      </w:r>
      <w:r w:rsidR="0038780D">
        <w:rPr>
          <w:rFonts w:hint="cs"/>
          <w:noProof/>
          <w:rtl/>
          <w:lang w:bidi="ar-EG"/>
        </w:rPr>
        <w:t>بموجب</w:t>
      </w:r>
      <w:r>
        <w:rPr>
          <w:rFonts w:hint="cs"/>
          <w:noProof/>
          <w:rtl/>
          <w:lang w:bidi="ar-EG"/>
        </w:rPr>
        <w:t xml:space="preserve"> </w:t>
      </w:r>
      <w:r w:rsidR="0038780D">
        <w:rPr>
          <w:rFonts w:hint="cs"/>
          <w:noProof/>
          <w:rtl/>
          <w:lang w:bidi="ar-EG"/>
        </w:rPr>
        <w:t>ا</w:t>
      </w:r>
      <w:r>
        <w:rPr>
          <w:rFonts w:hint="cs"/>
          <w:noProof/>
          <w:rtl/>
          <w:lang w:bidi="ar-EG"/>
        </w:rPr>
        <w:t>لإجراءات المنصوص عليها في التوصية</w:t>
      </w:r>
      <w:r w:rsidR="00621E18">
        <w:rPr>
          <w:rFonts w:hint="eastAsia"/>
          <w:noProof/>
          <w:rtl/>
          <w:lang w:bidi="ar-EG"/>
        </w:rPr>
        <w:t> </w:t>
      </w:r>
      <w:r w:rsidR="00C776F7">
        <w:rPr>
          <w:noProof/>
          <w:lang w:bidi="ar-EG"/>
        </w:rPr>
        <w:t>ITU-T </w:t>
      </w:r>
      <w:r>
        <w:rPr>
          <w:noProof/>
          <w:lang w:bidi="ar-EG"/>
        </w:rPr>
        <w:t>A.7</w:t>
      </w:r>
      <w:r w:rsidR="00DE09C8">
        <w:rPr>
          <w:rFonts w:hint="cs"/>
          <w:noProof/>
          <w:rtl/>
          <w:lang w:bidi="ar-EG"/>
        </w:rPr>
        <w:t>. وسي</w:t>
      </w:r>
      <w:r>
        <w:rPr>
          <w:rFonts w:hint="cs"/>
          <w:noProof/>
          <w:rtl/>
          <w:lang w:bidi="ar-EG"/>
        </w:rPr>
        <w:t xml:space="preserve">كون </w:t>
      </w:r>
      <w:r w:rsidR="00DE09C8">
        <w:rPr>
          <w:rFonts w:hint="cs"/>
          <w:noProof/>
          <w:rtl/>
          <w:lang w:bidi="ar-EG"/>
        </w:rPr>
        <w:t>الفريق الاستشاري لتقييس الاتصالات هو الفريق الرئيسي الذي</w:t>
      </w:r>
      <w:r>
        <w:rPr>
          <w:rFonts w:hint="cs"/>
          <w:noProof/>
          <w:rtl/>
          <w:lang w:bidi="ar-EG"/>
        </w:rPr>
        <w:t xml:space="preserve"> ينتمي إليه هذا الفريق. وترد اختصاصات الفريق المتفق عليها في </w:t>
      </w:r>
      <w:r w:rsidRPr="00E0672E">
        <w:rPr>
          <w:rFonts w:hint="cs"/>
          <w:b/>
          <w:bCs/>
          <w:noProof/>
          <w:rtl/>
          <w:lang w:bidi="ar-EG"/>
        </w:rPr>
        <w:t xml:space="preserve">الملحق </w:t>
      </w:r>
      <w:r w:rsidRPr="00E0672E">
        <w:rPr>
          <w:b/>
          <w:bCs/>
          <w:noProof/>
          <w:lang w:bidi="ar-EG"/>
        </w:rPr>
        <w:t>1</w:t>
      </w:r>
      <w:r>
        <w:rPr>
          <w:rFonts w:hint="cs"/>
          <w:noProof/>
          <w:rtl/>
          <w:lang w:bidi="ar-EG"/>
        </w:rPr>
        <w:t>.</w:t>
      </w:r>
      <w:r w:rsidR="00A357F8">
        <w:rPr>
          <w:rFonts w:hint="cs"/>
          <w:noProof/>
          <w:rtl/>
          <w:lang w:bidi="ar-EG"/>
        </w:rPr>
        <w:t xml:space="preserve"> </w:t>
      </w:r>
      <w:r w:rsidR="003D769F">
        <w:rPr>
          <w:rFonts w:hint="cs"/>
          <w:noProof/>
          <w:rtl/>
          <w:lang w:bidi="ar-EG"/>
        </w:rPr>
        <w:t xml:space="preserve">وسيتولى السيد </w:t>
      </w:r>
      <w:r w:rsidR="00DB6ED1">
        <w:rPr>
          <w:rFonts w:hint="cs"/>
          <w:noProof/>
          <w:rtl/>
          <w:lang w:bidi="ar-EG"/>
        </w:rPr>
        <w:t>لي</w:t>
      </w:r>
      <w:r w:rsidR="00F53753">
        <w:rPr>
          <w:rFonts w:hint="cs"/>
          <w:noProof/>
          <w:rtl/>
          <w:lang w:bidi="ar-EG"/>
        </w:rPr>
        <w:t>ز</w:t>
      </w:r>
      <w:r w:rsidR="003D769F">
        <w:rPr>
          <w:rFonts w:hint="cs"/>
          <w:noProof/>
          <w:rtl/>
          <w:lang w:bidi="ar-EG"/>
        </w:rPr>
        <w:t> </w:t>
      </w:r>
      <w:r w:rsidR="00534080">
        <w:rPr>
          <w:rFonts w:hint="cs"/>
          <w:noProof/>
          <w:rtl/>
          <w:lang w:bidi="ar-EG"/>
        </w:rPr>
        <w:t>براون</w:t>
      </w:r>
      <w:r w:rsidR="003D769F">
        <w:rPr>
          <w:rFonts w:hint="cs"/>
          <w:noProof/>
          <w:rtl/>
          <w:lang w:bidi="ar-EG"/>
        </w:rPr>
        <w:t xml:space="preserve"> (لانتيك، ألمانيا) رئاسة فريق التركيز الجديد ويساعده نواب الرئيس السيدة لي هايهوا (شركة </w:t>
      </w:r>
      <w:r w:rsidR="003D769F">
        <w:rPr>
          <w:noProof/>
          <w:lang w:bidi="ar-EG"/>
        </w:rPr>
        <w:t>MIIT</w:t>
      </w:r>
      <w:r w:rsidR="003D769F">
        <w:rPr>
          <w:rFonts w:hint="cs"/>
          <w:noProof/>
          <w:rtl/>
          <w:lang w:bidi="ar-EG"/>
        </w:rPr>
        <w:t xml:space="preserve">، الصين) </w:t>
      </w:r>
      <w:r w:rsidR="00DB6ED1">
        <w:rPr>
          <w:rFonts w:hint="cs"/>
          <w:noProof/>
          <w:rtl/>
          <w:lang w:bidi="ar-EG"/>
        </w:rPr>
        <w:t>والسيد</w:t>
      </w:r>
      <w:r w:rsidR="003D769F">
        <w:rPr>
          <w:rFonts w:hint="cs"/>
          <w:noProof/>
          <w:rtl/>
          <w:lang w:bidi="ar-EG"/>
        </w:rPr>
        <w:t xml:space="preserve"> هيونغ (كوريا تليكوم، كوريا) و</w:t>
      </w:r>
      <w:r w:rsidR="00DB6ED1">
        <w:rPr>
          <w:rFonts w:hint="cs"/>
          <w:noProof/>
          <w:rtl/>
          <w:lang w:bidi="ar-EG"/>
        </w:rPr>
        <w:t xml:space="preserve">السيد </w:t>
      </w:r>
      <w:r w:rsidR="003D769F">
        <w:rPr>
          <w:rFonts w:hint="cs"/>
          <w:noProof/>
          <w:rtl/>
          <w:lang w:bidi="ar-EG"/>
        </w:rPr>
        <w:t>يوشيتو ساكوراي (هيتاشي، اليابان).</w:t>
      </w:r>
      <w:r w:rsidR="00E16893">
        <w:rPr>
          <w:rFonts w:hint="cs"/>
          <w:noProof/>
          <w:rtl/>
          <w:lang w:bidi="ar-EG"/>
        </w:rPr>
        <w:t xml:space="preserve"> </w:t>
      </w:r>
      <w:r w:rsidR="00B670E5">
        <w:rPr>
          <w:rFonts w:hint="cs"/>
          <w:noProof/>
          <w:rtl/>
          <w:lang w:bidi="ar-EG"/>
        </w:rPr>
        <w:t>وإنني أعتقد اعتقاداً راسخاً أن</w:t>
      </w:r>
      <w:r w:rsidR="005E72EC" w:rsidRPr="005E72EC">
        <w:rPr>
          <w:rFonts w:hint="cs"/>
          <w:noProof/>
          <w:rtl/>
          <w:lang w:bidi="ar-EG"/>
        </w:rPr>
        <w:t xml:space="preserve"> </w:t>
      </w:r>
      <w:r w:rsidR="005E72EC">
        <w:rPr>
          <w:rFonts w:hint="cs"/>
          <w:noProof/>
          <w:rtl/>
          <w:lang w:bidi="ar-EG"/>
        </w:rPr>
        <w:t>قطاع تقييس الاتصالات</w:t>
      </w:r>
      <w:r w:rsidR="00CC24A3">
        <w:rPr>
          <w:rFonts w:hint="cs"/>
          <w:noProof/>
          <w:rtl/>
          <w:lang w:bidi="ar-EG"/>
        </w:rPr>
        <w:t>،</w:t>
      </w:r>
      <w:r w:rsidR="00B670E5">
        <w:rPr>
          <w:rFonts w:hint="cs"/>
          <w:noProof/>
          <w:rtl/>
          <w:lang w:bidi="ar-EG"/>
        </w:rPr>
        <w:t xml:space="preserve"> </w:t>
      </w:r>
      <w:r w:rsidR="006157F1">
        <w:rPr>
          <w:rFonts w:hint="cs"/>
          <w:noProof/>
          <w:rtl/>
          <w:lang w:bidi="ar-EG"/>
        </w:rPr>
        <w:t xml:space="preserve">من خلال </w:t>
      </w:r>
      <w:r w:rsidR="00B670E5">
        <w:rPr>
          <w:rFonts w:hint="cs"/>
          <w:noProof/>
          <w:rtl/>
          <w:lang w:bidi="ar-EG"/>
        </w:rPr>
        <w:t xml:space="preserve">تشكيل </w:t>
      </w:r>
      <w:r w:rsidR="00BA29BB">
        <w:rPr>
          <w:rFonts w:hint="cs"/>
          <w:noProof/>
          <w:rtl/>
          <w:lang w:bidi="ar-EG"/>
        </w:rPr>
        <w:t>فريق التركيز</w:t>
      </w:r>
      <w:r w:rsidR="00B670E5">
        <w:rPr>
          <w:rFonts w:hint="cs"/>
          <w:noProof/>
          <w:rtl/>
          <w:lang w:bidi="ar-EG"/>
        </w:rPr>
        <w:t xml:space="preserve"> المعني بالشبكات </w:t>
      </w:r>
      <w:r w:rsidR="00BA29BB">
        <w:rPr>
          <w:rFonts w:hint="cs"/>
          <w:noProof/>
          <w:rtl/>
          <w:lang w:bidi="ar-EG"/>
        </w:rPr>
        <w:t>الذكية</w:t>
      </w:r>
      <w:r w:rsidR="00B670E5">
        <w:rPr>
          <w:rFonts w:hint="cs"/>
          <w:noProof/>
          <w:rtl/>
          <w:lang w:bidi="ar-EG"/>
        </w:rPr>
        <w:t xml:space="preserve">، </w:t>
      </w:r>
      <w:r w:rsidR="00C952B3">
        <w:rPr>
          <w:rFonts w:hint="cs"/>
          <w:noProof/>
          <w:rtl/>
          <w:lang w:bidi="ar-EG"/>
        </w:rPr>
        <w:t xml:space="preserve">سيفي </w:t>
      </w:r>
      <w:r w:rsidR="00B670E5">
        <w:rPr>
          <w:rFonts w:hint="cs"/>
          <w:noProof/>
          <w:rtl/>
          <w:lang w:bidi="ar-EG"/>
        </w:rPr>
        <w:t xml:space="preserve">بتوقعات أعضائه وسيثبت قدرته </w:t>
      </w:r>
      <w:r w:rsidR="005E72EC">
        <w:rPr>
          <w:rFonts w:hint="cs"/>
          <w:noProof/>
          <w:rtl/>
          <w:lang w:bidi="ar-EG"/>
        </w:rPr>
        <w:t>على</w:t>
      </w:r>
      <w:r w:rsidR="00B670E5">
        <w:rPr>
          <w:rFonts w:hint="cs"/>
          <w:noProof/>
          <w:rtl/>
          <w:lang w:bidi="ar-EG"/>
        </w:rPr>
        <w:t xml:space="preserve"> معالجة المواضيع التي تتطلب اهتماماً عاجلاً.</w:t>
      </w:r>
    </w:p>
    <w:p w:rsidR="005E5661" w:rsidRDefault="005E5661" w:rsidP="00133D8F">
      <w:pPr>
        <w:rPr>
          <w:noProof/>
          <w:rtl/>
          <w:lang w:bidi="ar-EG"/>
        </w:rPr>
      </w:pPr>
      <w:r>
        <w:rPr>
          <w:noProof/>
          <w:lang w:bidi="ar-EG"/>
        </w:rPr>
        <w:t>4</w:t>
      </w:r>
      <w:r>
        <w:rPr>
          <w:rFonts w:hint="cs"/>
          <w:noProof/>
          <w:rtl/>
          <w:lang w:bidi="ar-EG"/>
        </w:rPr>
        <w:tab/>
      </w:r>
      <w:r w:rsidR="00FF1A52">
        <w:rPr>
          <w:rFonts w:hint="cs"/>
          <w:noProof/>
          <w:rtl/>
          <w:lang w:bidi="ar-EG"/>
        </w:rPr>
        <w:t>و</w:t>
      </w:r>
      <w:r>
        <w:rPr>
          <w:rFonts w:hint="cs"/>
          <w:noProof/>
          <w:rtl/>
          <w:lang w:bidi="ar-EG"/>
        </w:rPr>
        <w:t xml:space="preserve">الفريق </w:t>
      </w:r>
      <w:r w:rsidR="00624005">
        <w:rPr>
          <w:noProof/>
          <w:lang w:bidi="ar-EG"/>
        </w:rPr>
        <w:t>FG Smart</w:t>
      </w:r>
      <w:r>
        <w:rPr>
          <w:rFonts w:hint="cs"/>
          <w:noProof/>
          <w:rtl/>
          <w:lang w:bidi="ar-EG"/>
        </w:rPr>
        <w:t xml:space="preserve"> مفتوح أمام الدول الأعضاء في الاتحاد وأعضاء </w:t>
      </w:r>
      <w:r w:rsidR="00133D8F">
        <w:rPr>
          <w:rFonts w:hint="cs"/>
          <w:noProof/>
          <w:rtl/>
          <w:lang w:bidi="ar-EG"/>
        </w:rPr>
        <w:t>القطاع</w:t>
      </w:r>
      <w:r>
        <w:rPr>
          <w:rFonts w:hint="cs"/>
          <w:noProof/>
          <w:rtl/>
          <w:lang w:bidi="ar-EG"/>
        </w:rPr>
        <w:t xml:space="preserve"> والمنتسبين. كما أنه مفتوح أمام أي فرد ينتمي إلى بلد عضو في الاتحاد </w:t>
      </w:r>
      <w:r w:rsidR="00420475">
        <w:rPr>
          <w:rFonts w:hint="cs"/>
          <w:noProof/>
          <w:rtl/>
          <w:lang w:bidi="ar-EG"/>
        </w:rPr>
        <w:t>يكون على استعداد ل</w:t>
      </w:r>
      <w:r>
        <w:rPr>
          <w:rFonts w:hint="cs"/>
          <w:noProof/>
          <w:rtl/>
          <w:lang w:bidi="ar-EG"/>
        </w:rPr>
        <w:t>لمساهمة في عمل الفريق. ويشمل ذ</w:t>
      </w:r>
      <w:r w:rsidR="00C952B3">
        <w:rPr>
          <w:rFonts w:hint="cs"/>
          <w:noProof/>
          <w:rtl/>
          <w:lang w:bidi="ar-EG"/>
        </w:rPr>
        <w:t>لك الأفراد الذين هم أيضاً أعضاء</w:t>
      </w:r>
      <w:r>
        <w:rPr>
          <w:rFonts w:hint="cs"/>
          <w:noProof/>
          <w:rtl/>
          <w:lang w:bidi="ar-EG"/>
        </w:rPr>
        <w:t xml:space="preserve"> </w:t>
      </w:r>
      <w:r w:rsidR="00FF1A52">
        <w:rPr>
          <w:rFonts w:hint="cs"/>
          <w:noProof/>
          <w:rtl/>
          <w:lang w:bidi="ar-EG"/>
        </w:rPr>
        <w:t>في ا</w:t>
      </w:r>
      <w:r>
        <w:rPr>
          <w:rFonts w:hint="cs"/>
          <w:noProof/>
          <w:rtl/>
          <w:lang w:bidi="ar-EG"/>
        </w:rPr>
        <w:t xml:space="preserve">لمنظمات المعنية بوضع المعايير </w:t>
      </w:r>
      <w:r w:rsidR="00FF1A52">
        <w:rPr>
          <w:rFonts w:hint="cs"/>
          <w:noProof/>
          <w:rtl/>
          <w:lang w:bidi="ar-EG"/>
        </w:rPr>
        <w:t xml:space="preserve">أو </w:t>
      </w:r>
      <w:r w:rsidR="00EB3E82">
        <w:rPr>
          <w:rFonts w:hint="cs"/>
          <w:noProof/>
          <w:rtl/>
          <w:lang w:bidi="ar-EG"/>
        </w:rPr>
        <w:t>من يمثلها</w:t>
      </w:r>
      <w:r>
        <w:rPr>
          <w:rFonts w:hint="cs"/>
          <w:noProof/>
          <w:rtl/>
          <w:lang w:bidi="ar-EG"/>
        </w:rPr>
        <w:t>.</w:t>
      </w:r>
    </w:p>
    <w:p w:rsidR="00CB2920" w:rsidRPr="001F2CB9" w:rsidRDefault="00CB2920" w:rsidP="00F26CD0">
      <w:pPr>
        <w:rPr>
          <w:noProof/>
          <w:spacing w:val="-2"/>
          <w:rtl/>
          <w:lang w:bidi="ar-EG"/>
        </w:rPr>
      </w:pPr>
      <w:r w:rsidRPr="001F2CB9">
        <w:rPr>
          <w:noProof/>
          <w:spacing w:val="-2"/>
          <w:lang w:bidi="ar-EG"/>
        </w:rPr>
        <w:t>5</w:t>
      </w:r>
      <w:r w:rsidRPr="001F2CB9">
        <w:rPr>
          <w:noProof/>
          <w:spacing w:val="-2"/>
          <w:lang w:bidi="ar-EG"/>
        </w:rPr>
        <w:tab/>
      </w:r>
      <w:r w:rsidR="00FF26DE" w:rsidRPr="001F2CB9">
        <w:rPr>
          <w:rFonts w:hint="cs"/>
          <w:noProof/>
          <w:spacing w:val="-2"/>
          <w:rtl/>
          <w:lang w:bidi="ar-EG"/>
        </w:rPr>
        <w:t xml:space="preserve">ومن المقرر أن يعقد الاجتماع الأول للفريق في </w:t>
      </w:r>
      <w:r w:rsidR="00D64AAF" w:rsidRPr="001F2CB9">
        <w:rPr>
          <w:rFonts w:hint="cs"/>
          <w:noProof/>
          <w:spacing w:val="-2"/>
          <w:rtl/>
          <w:lang w:bidi="ar-EG"/>
        </w:rPr>
        <w:t>المقر الرئيسي للاتحاد في جنيف، سويسرا</w:t>
      </w:r>
      <w:r w:rsidR="00F26CD0">
        <w:rPr>
          <w:rFonts w:hint="cs"/>
          <w:noProof/>
          <w:spacing w:val="-2"/>
          <w:rtl/>
          <w:lang w:bidi="ar-EG"/>
        </w:rPr>
        <w:t>،</w:t>
      </w:r>
      <w:r w:rsidR="00D64AAF" w:rsidRPr="001F2CB9">
        <w:rPr>
          <w:rFonts w:hint="cs"/>
          <w:noProof/>
          <w:spacing w:val="-2"/>
          <w:rtl/>
          <w:lang w:bidi="ar-EG"/>
        </w:rPr>
        <w:t xml:space="preserve"> من </w:t>
      </w:r>
      <w:r w:rsidR="00D64AAF" w:rsidRPr="001F2CB9">
        <w:rPr>
          <w:noProof/>
          <w:spacing w:val="-2"/>
          <w:lang w:bidi="ar-EG"/>
        </w:rPr>
        <w:t>14</w:t>
      </w:r>
      <w:r w:rsidR="00D64AAF" w:rsidRPr="001F2CB9">
        <w:rPr>
          <w:rFonts w:hint="cs"/>
          <w:noProof/>
          <w:spacing w:val="-2"/>
          <w:rtl/>
          <w:lang w:bidi="ar-EG"/>
        </w:rPr>
        <w:t xml:space="preserve"> إلى </w:t>
      </w:r>
      <w:r w:rsidR="00D64AAF" w:rsidRPr="001F2CB9">
        <w:rPr>
          <w:noProof/>
          <w:spacing w:val="-2"/>
          <w:lang w:bidi="ar-EG"/>
        </w:rPr>
        <w:t>16</w:t>
      </w:r>
      <w:r w:rsidR="00D64AAF" w:rsidRPr="001F2CB9">
        <w:rPr>
          <w:rFonts w:hint="cs"/>
          <w:noProof/>
          <w:spacing w:val="-2"/>
          <w:rtl/>
          <w:lang w:bidi="ar-EG"/>
        </w:rPr>
        <w:t xml:space="preserve"> يونيو </w:t>
      </w:r>
      <w:r w:rsidR="00D64AAF" w:rsidRPr="001F2CB9">
        <w:rPr>
          <w:noProof/>
          <w:spacing w:val="-2"/>
          <w:lang w:bidi="ar-EG"/>
        </w:rPr>
        <w:t>2010</w:t>
      </w:r>
      <w:r w:rsidR="00FF26DE" w:rsidRPr="001F2CB9">
        <w:rPr>
          <w:rFonts w:hint="cs"/>
          <w:noProof/>
          <w:spacing w:val="-2"/>
          <w:rtl/>
          <w:lang w:bidi="ar-EG"/>
        </w:rPr>
        <w:t xml:space="preserve"> ضمناً.</w:t>
      </w:r>
      <w:r w:rsidR="00DA356E" w:rsidRPr="001F2CB9">
        <w:rPr>
          <w:rFonts w:hint="cs"/>
          <w:noProof/>
          <w:spacing w:val="-2"/>
          <w:rtl/>
          <w:lang w:bidi="ar-EG"/>
        </w:rPr>
        <w:t xml:space="preserve"> ويصادف هذا الاجتماع اجتماع </w:t>
      </w:r>
      <w:r w:rsidR="00D64AAF" w:rsidRPr="001F2CB9">
        <w:rPr>
          <w:rFonts w:hint="cs"/>
          <w:noProof/>
          <w:spacing w:val="-2"/>
          <w:rtl/>
          <w:lang w:bidi="ar-EG"/>
        </w:rPr>
        <w:t>فريق التركيز</w:t>
      </w:r>
      <w:r w:rsidR="00DA356E" w:rsidRPr="001F2CB9">
        <w:rPr>
          <w:rFonts w:hint="cs"/>
          <w:noProof/>
          <w:spacing w:val="-2"/>
          <w:rtl/>
          <w:lang w:bidi="ar-EG"/>
        </w:rPr>
        <w:t xml:space="preserve"> </w:t>
      </w:r>
      <w:r w:rsidR="00D64AAF" w:rsidRPr="001F2CB9">
        <w:rPr>
          <w:rFonts w:hint="cs"/>
          <w:noProof/>
          <w:spacing w:val="-2"/>
          <w:rtl/>
          <w:lang w:bidi="ar-EG"/>
        </w:rPr>
        <w:t xml:space="preserve">المعني بالحوسبة السحابية وفريق التركيز المعني </w:t>
      </w:r>
      <w:r w:rsidR="00F26CD0">
        <w:rPr>
          <w:rFonts w:hint="cs"/>
          <w:noProof/>
          <w:spacing w:val="-2"/>
          <w:rtl/>
          <w:lang w:bidi="ar-EG"/>
        </w:rPr>
        <w:t>بشبكات المستقبل</w:t>
      </w:r>
      <w:r w:rsidR="00D64AAF" w:rsidRPr="001F2CB9">
        <w:rPr>
          <w:rFonts w:hint="cs"/>
          <w:noProof/>
          <w:spacing w:val="-2"/>
          <w:rtl/>
          <w:lang w:bidi="ar-EG"/>
        </w:rPr>
        <w:t>.</w:t>
      </w:r>
    </w:p>
    <w:p w:rsidR="00BE57CF" w:rsidRDefault="00164C02" w:rsidP="00A31947">
      <w:pPr>
        <w:rPr>
          <w:noProof/>
          <w:rtl/>
          <w:lang w:bidi="ar-EG"/>
        </w:rPr>
      </w:pPr>
      <w:r>
        <w:rPr>
          <w:noProof/>
          <w:lang w:bidi="ar-EG"/>
        </w:rPr>
        <w:lastRenderedPageBreak/>
        <w:t>6</w:t>
      </w:r>
      <w:r>
        <w:rPr>
          <w:rFonts w:hint="cs"/>
          <w:noProof/>
          <w:rtl/>
          <w:lang w:bidi="ar-EG"/>
        </w:rPr>
        <w:tab/>
      </w:r>
      <w:r w:rsidR="001F2CB9">
        <w:rPr>
          <w:rFonts w:hint="cs"/>
          <w:noProof/>
          <w:rtl/>
          <w:lang w:bidi="ar-EG"/>
        </w:rPr>
        <w:t xml:space="preserve">وستتاح المواضيع المطروحة للمناقشة في صفحة فريق التركيز الإلكترونية </w:t>
      </w:r>
      <w:r w:rsidR="00A31947">
        <w:rPr>
          <w:rFonts w:hint="cs"/>
          <w:noProof/>
          <w:rtl/>
          <w:lang w:bidi="ar-EG"/>
        </w:rPr>
        <w:t>على العنوان التالي</w:t>
      </w:r>
      <w:r w:rsidR="001F2CB9">
        <w:rPr>
          <w:rFonts w:hint="cs"/>
          <w:noProof/>
          <w:rtl/>
          <w:lang w:bidi="ar-EG"/>
        </w:rPr>
        <w:t xml:space="preserve">: </w:t>
      </w:r>
      <w:hyperlink r:id="rId10" w:history="1">
        <w:r w:rsidR="003F1D8E" w:rsidRPr="0036180B">
          <w:rPr>
            <w:rStyle w:val="Hyperlink"/>
          </w:rPr>
          <w:t>http</w:t>
        </w:r>
        <w:r w:rsidR="003F1D8E" w:rsidRPr="00B9178F">
          <w:rPr>
            <w:rStyle w:val="Hyperlink"/>
            <w:lang w:val="ru-RU"/>
          </w:rPr>
          <w:t>://</w:t>
        </w:r>
        <w:r w:rsidR="003F1D8E" w:rsidRPr="0036180B">
          <w:rPr>
            <w:rStyle w:val="Hyperlink"/>
          </w:rPr>
          <w:t>www</w:t>
        </w:r>
        <w:r w:rsidR="003F1D8E" w:rsidRPr="00B9178F">
          <w:rPr>
            <w:rStyle w:val="Hyperlink"/>
            <w:lang w:val="ru-RU"/>
          </w:rPr>
          <w:t>.</w:t>
        </w:r>
        <w:proofErr w:type="spellStart"/>
        <w:r w:rsidR="003F1D8E" w:rsidRPr="0036180B">
          <w:rPr>
            <w:rStyle w:val="Hyperlink"/>
          </w:rPr>
          <w:t>itu</w:t>
        </w:r>
        <w:proofErr w:type="spellEnd"/>
        <w:r w:rsidR="003F1D8E" w:rsidRPr="00B9178F">
          <w:rPr>
            <w:rStyle w:val="Hyperlink"/>
            <w:lang w:val="ru-RU"/>
          </w:rPr>
          <w:t>.</w:t>
        </w:r>
        <w:proofErr w:type="spellStart"/>
        <w:r w:rsidR="003F1D8E" w:rsidRPr="0036180B">
          <w:rPr>
            <w:rStyle w:val="Hyperlink"/>
          </w:rPr>
          <w:t>int</w:t>
        </w:r>
        <w:proofErr w:type="spellEnd"/>
        <w:r w:rsidR="003F1D8E" w:rsidRPr="00B9178F">
          <w:rPr>
            <w:rStyle w:val="Hyperlink"/>
            <w:lang w:val="ru-RU"/>
          </w:rPr>
          <w:t>/</w:t>
        </w:r>
        <w:r w:rsidR="003F1D8E" w:rsidRPr="0036180B">
          <w:rPr>
            <w:rStyle w:val="Hyperlink"/>
          </w:rPr>
          <w:t>ITU</w:t>
        </w:r>
        <w:r w:rsidR="003F1D8E" w:rsidRPr="00B9178F">
          <w:rPr>
            <w:rStyle w:val="Hyperlink"/>
            <w:lang w:val="ru-RU"/>
          </w:rPr>
          <w:t>-</w:t>
        </w:r>
        <w:r w:rsidR="003F1D8E" w:rsidRPr="0036180B">
          <w:rPr>
            <w:rStyle w:val="Hyperlink"/>
          </w:rPr>
          <w:t>T</w:t>
        </w:r>
        <w:r w:rsidR="003F1D8E" w:rsidRPr="00B9178F">
          <w:rPr>
            <w:rStyle w:val="Hyperlink"/>
            <w:lang w:val="ru-RU"/>
          </w:rPr>
          <w:t>/</w:t>
        </w:r>
        <w:proofErr w:type="spellStart"/>
        <w:r w:rsidR="003F1D8E" w:rsidRPr="0036180B">
          <w:rPr>
            <w:rStyle w:val="Hyperlink"/>
          </w:rPr>
          <w:t>focusgroups</w:t>
        </w:r>
        <w:proofErr w:type="spellEnd"/>
        <w:r w:rsidR="003F1D8E" w:rsidRPr="00B9178F">
          <w:rPr>
            <w:rStyle w:val="Hyperlink"/>
            <w:lang w:val="ru-RU"/>
          </w:rPr>
          <w:t>/</w:t>
        </w:r>
        <w:r w:rsidR="003F1D8E" w:rsidRPr="0036180B">
          <w:rPr>
            <w:rStyle w:val="Hyperlink"/>
          </w:rPr>
          <w:t>smart</w:t>
        </w:r>
        <w:r w:rsidR="003F1D8E" w:rsidRPr="00B9178F">
          <w:rPr>
            <w:rStyle w:val="Hyperlink"/>
            <w:lang w:val="ru-RU"/>
          </w:rPr>
          <w:t>/</w:t>
        </w:r>
      </w:hyperlink>
      <w:r w:rsidR="003F1D8E">
        <w:rPr>
          <w:rFonts w:hint="cs"/>
          <w:noProof/>
          <w:rtl/>
          <w:lang w:bidi="ar-EG"/>
        </w:rPr>
        <w:t>. ويرد مشروع جدول الأعمال الذي أعدته إدارة الفريق</w:t>
      </w:r>
      <w:r w:rsidRPr="00164C02">
        <w:rPr>
          <w:rFonts w:hint="cs"/>
          <w:noProof/>
          <w:rtl/>
          <w:lang w:bidi="ar-EG"/>
        </w:rPr>
        <w:t xml:space="preserve"> </w:t>
      </w:r>
      <w:r>
        <w:rPr>
          <w:rFonts w:hint="cs"/>
          <w:noProof/>
          <w:rtl/>
          <w:lang w:bidi="ar-EG"/>
        </w:rPr>
        <w:t xml:space="preserve">في </w:t>
      </w:r>
      <w:r w:rsidRPr="00164C02">
        <w:rPr>
          <w:rFonts w:hint="cs"/>
          <w:b/>
          <w:bCs/>
          <w:noProof/>
          <w:rtl/>
          <w:lang w:bidi="ar-EG"/>
        </w:rPr>
        <w:t xml:space="preserve">الملحق </w:t>
      </w:r>
      <w:r w:rsidRPr="00164C02">
        <w:rPr>
          <w:b/>
          <w:bCs/>
          <w:noProof/>
          <w:lang w:bidi="ar-EG"/>
        </w:rPr>
        <w:t>2</w:t>
      </w:r>
      <w:r w:rsidR="003F1D8E">
        <w:rPr>
          <w:rFonts w:hint="cs"/>
          <w:noProof/>
          <w:rtl/>
          <w:lang w:bidi="ar-EG"/>
        </w:rPr>
        <w:t>.</w:t>
      </w:r>
      <w:r w:rsidR="00151867">
        <w:rPr>
          <w:rFonts w:hint="cs"/>
          <w:noProof/>
          <w:rtl/>
          <w:lang w:bidi="ar-EG"/>
        </w:rPr>
        <w:t xml:space="preserve"> </w:t>
      </w:r>
      <w:r w:rsidR="003F1D8E">
        <w:rPr>
          <w:rFonts w:hint="cs"/>
          <w:noProof/>
          <w:rtl/>
          <w:lang w:bidi="ar-EG"/>
        </w:rPr>
        <w:t>كما</w:t>
      </w:r>
      <w:r w:rsidR="003F1D8E">
        <w:rPr>
          <w:rFonts w:hint="eastAsia"/>
          <w:noProof/>
          <w:rtl/>
          <w:lang w:bidi="ar-EG"/>
        </w:rPr>
        <w:t> </w:t>
      </w:r>
      <w:r w:rsidR="00151867">
        <w:rPr>
          <w:rFonts w:hint="cs"/>
          <w:noProof/>
          <w:rtl/>
          <w:lang w:bidi="ar-EG"/>
        </w:rPr>
        <w:t xml:space="preserve">ستتاح </w:t>
      </w:r>
      <w:r w:rsidR="00916221">
        <w:rPr>
          <w:rFonts w:hint="cs"/>
          <w:noProof/>
          <w:rtl/>
          <w:lang w:bidi="ar-EG"/>
        </w:rPr>
        <w:t>المعلومات</w:t>
      </w:r>
      <w:r w:rsidR="00151867">
        <w:rPr>
          <w:rFonts w:hint="cs"/>
          <w:noProof/>
          <w:rtl/>
          <w:lang w:bidi="ar-EG"/>
        </w:rPr>
        <w:t xml:space="preserve"> المتعلقة بالاجتماع </w:t>
      </w:r>
      <w:r w:rsidR="003F1D8E">
        <w:rPr>
          <w:rFonts w:hint="cs"/>
          <w:noProof/>
          <w:rtl/>
          <w:lang w:bidi="ar-EG"/>
        </w:rPr>
        <w:t xml:space="preserve">والمساهمات التي قدمت </w:t>
      </w:r>
      <w:r w:rsidR="00151867">
        <w:rPr>
          <w:rFonts w:hint="cs"/>
          <w:noProof/>
          <w:rtl/>
          <w:lang w:bidi="ar-EG"/>
        </w:rPr>
        <w:t xml:space="preserve">على الصفحة الإلكترونية </w:t>
      </w:r>
      <w:r w:rsidR="003F1D8E">
        <w:rPr>
          <w:rFonts w:hint="cs"/>
          <w:noProof/>
          <w:rtl/>
          <w:lang w:bidi="ar-EG"/>
        </w:rPr>
        <w:t>لفريق التركيز.</w:t>
      </w:r>
    </w:p>
    <w:p w:rsidR="00916DBE" w:rsidRDefault="00753176" w:rsidP="00AA1075">
      <w:pPr>
        <w:rPr>
          <w:noProof/>
          <w:rtl/>
          <w:lang w:bidi="ar-EG"/>
        </w:rPr>
      </w:pPr>
      <w:r>
        <w:rPr>
          <w:rFonts w:hint="cs"/>
          <w:noProof/>
          <w:rtl/>
          <w:lang w:bidi="ar-EG"/>
        </w:rPr>
        <w:t xml:space="preserve">وسيفتتح الاجتماع </w:t>
      </w:r>
      <w:r w:rsidR="002D0C09">
        <w:rPr>
          <w:rFonts w:hint="cs"/>
          <w:noProof/>
          <w:rtl/>
          <w:lang w:bidi="ar-EG"/>
        </w:rPr>
        <w:t>في</w:t>
      </w:r>
      <w:r>
        <w:rPr>
          <w:rFonts w:hint="cs"/>
          <w:noProof/>
          <w:rtl/>
          <w:lang w:bidi="ar-EG"/>
        </w:rPr>
        <w:t xml:space="preserve"> الساعة </w:t>
      </w:r>
      <w:r>
        <w:t>09:</w:t>
      </w:r>
      <w:r w:rsidR="00AA1075">
        <w:t>3</w:t>
      </w:r>
      <w:r>
        <w:t>0</w:t>
      </w:r>
      <w:r>
        <w:rPr>
          <w:rFonts w:hint="cs"/>
          <w:noProof/>
          <w:rtl/>
          <w:lang w:bidi="ar-EG"/>
        </w:rPr>
        <w:t xml:space="preserve"> يوم </w:t>
      </w:r>
      <w:r w:rsidR="00AA1075">
        <w:rPr>
          <w:noProof/>
          <w:lang w:bidi="ar-EG"/>
        </w:rPr>
        <w:t>14</w:t>
      </w:r>
      <w:r>
        <w:rPr>
          <w:rFonts w:hint="cs"/>
          <w:noProof/>
          <w:rtl/>
          <w:lang w:bidi="ar-EG"/>
        </w:rPr>
        <w:t xml:space="preserve"> يونيو </w:t>
      </w:r>
      <w:r>
        <w:rPr>
          <w:noProof/>
          <w:lang w:bidi="ar-EG"/>
        </w:rPr>
        <w:t>20</w:t>
      </w:r>
      <w:r w:rsidR="00AA1075">
        <w:rPr>
          <w:noProof/>
          <w:lang w:bidi="ar-EG"/>
        </w:rPr>
        <w:t>10</w:t>
      </w:r>
      <w:r>
        <w:rPr>
          <w:rFonts w:hint="cs"/>
          <w:noProof/>
          <w:rtl/>
          <w:lang w:bidi="ar-EG"/>
        </w:rPr>
        <w:t xml:space="preserve">. وسيبدأ تسجيل المشاركين </w:t>
      </w:r>
      <w:r w:rsidR="002D0C09">
        <w:rPr>
          <w:rFonts w:hint="cs"/>
          <w:noProof/>
          <w:rtl/>
          <w:lang w:bidi="ar-EG"/>
        </w:rPr>
        <w:t>في</w:t>
      </w:r>
      <w:r>
        <w:rPr>
          <w:rFonts w:hint="cs"/>
          <w:noProof/>
          <w:rtl/>
          <w:lang w:bidi="ar-EG"/>
        </w:rPr>
        <w:t xml:space="preserve"> الساعة </w:t>
      </w:r>
      <w:r>
        <w:rPr>
          <w:noProof/>
          <w:lang w:bidi="ar-EG"/>
        </w:rPr>
        <w:t>08:30</w:t>
      </w:r>
      <w:r>
        <w:rPr>
          <w:rFonts w:hint="cs"/>
          <w:noProof/>
          <w:rtl/>
          <w:lang w:bidi="ar-EG"/>
        </w:rPr>
        <w:t xml:space="preserve"> في </w:t>
      </w:r>
      <w:r w:rsidR="00AA1075">
        <w:rPr>
          <w:rFonts w:hint="cs"/>
          <w:noProof/>
          <w:rtl/>
          <w:lang w:bidi="ar-EG"/>
        </w:rPr>
        <w:t>مدخل مبنى مونبريان.</w:t>
      </w:r>
      <w:r>
        <w:rPr>
          <w:rFonts w:hint="cs"/>
          <w:noProof/>
          <w:rtl/>
          <w:lang w:bidi="ar-EG"/>
        </w:rPr>
        <w:t xml:space="preserve"> وستعرض معلومات </w:t>
      </w:r>
      <w:r w:rsidR="00414BE8">
        <w:rPr>
          <w:rFonts w:hint="cs"/>
          <w:noProof/>
          <w:rtl/>
          <w:lang w:bidi="ar-EG"/>
        </w:rPr>
        <w:t>تفصيلية</w:t>
      </w:r>
      <w:r>
        <w:rPr>
          <w:rFonts w:hint="cs"/>
          <w:noProof/>
          <w:rtl/>
          <w:lang w:bidi="ar-EG"/>
        </w:rPr>
        <w:t xml:space="preserve"> بشأن قاعات الاجتماع </w:t>
      </w:r>
      <w:r w:rsidR="00AA1075">
        <w:rPr>
          <w:rFonts w:hint="cs"/>
          <w:noProof/>
          <w:rtl/>
          <w:lang w:bidi="ar-EG"/>
        </w:rPr>
        <w:t>على شاشات في مداخل مقر الاتحاد. والمشاركة في هذا الاجتماع مجانية</w:t>
      </w:r>
      <w:r>
        <w:rPr>
          <w:rFonts w:hint="cs"/>
          <w:noProof/>
          <w:rtl/>
          <w:lang w:bidi="ar-EG"/>
        </w:rPr>
        <w:t>.</w:t>
      </w:r>
    </w:p>
    <w:p w:rsidR="007F5C1F" w:rsidRDefault="00D834E5" w:rsidP="00AA1075">
      <w:pPr>
        <w:tabs>
          <w:tab w:val="left" w:pos="8323"/>
        </w:tabs>
        <w:rPr>
          <w:noProof/>
          <w:rtl/>
          <w:lang w:bidi="ar-EG"/>
        </w:rPr>
      </w:pPr>
      <w:r>
        <w:rPr>
          <w:rFonts w:hint="cs"/>
          <w:noProof/>
          <w:rtl/>
          <w:lang w:bidi="ar-EG"/>
        </w:rPr>
        <w:t>و</w:t>
      </w:r>
      <w:r w:rsidR="007F5C1F">
        <w:rPr>
          <w:rFonts w:hint="cs"/>
          <w:noProof/>
          <w:rtl/>
          <w:lang w:bidi="ar-EG"/>
        </w:rPr>
        <w:t>ستجري المناقشات باللغة الإنكليزية فقط.</w:t>
      </w:r>
    </w:p>
    <w:p w:rsidR="007F5C1F" w:rsidRDefault="00D834E5" w:rsidP="00A960BA">
      <w:pPr>
        <w:rPr>
          <w:noProof/>
          <w:rtl/>
          <w:lang w:bidi="ar-EG"/>
        </w:rPr>
      </w:pPr>
      <w:r>
        <w:rPr>
          <w:rFonts w:hint="cs"/>
          <w:noProof/>
          <w:rtl/>
          <w:lang w:bidi="ar-EG"/>
        </w:rPr>
        <w:t>وستوفر وثائق هذا الاجتماع للجميع.</w:t>
      </w:r>
      <w:r w:rsidR="00790B11">
        <w:rPr>
          <w:rFonts w:hint="cs"/>
          <w:noProof/>
          <w:rtl/>
          <w:lang w:bidi="ar-EG"/>
        </w:rPr>
        <w:t xml:space="preserve"> </w:t>
      </w:r>
      <w:r w:rsidR="002D0C09">
        <w:rPr>
          <w:rFonts w:hint="cs"/>
          <w:noProof/>
          <w:rtl/>
          <w:lang w:bidi="ar-EG"/>
        </w:rPr>
        <w:t>و</w:t>
      </w:r>
      <w:r w:rsidR="00790B11">
        <w:rPr>
          <w:rFonts w:hint="cs"/>
          <w:noProof/>
          <w:rtl/>
          <w:lang w:bidi="ar-EG"/>
        </w:rPr>
        <w:t>لدى إعداد وثائقكم</w:t>
      </w:r>
      <w:r w:rsidR="000531D2">
        <w:rPr>
          <w:rFonts w:hint="cs"/>
          <w:noProof/>
          <w:rtl/>
          <w:lang w:bidi="ar-EG"/>
        </w:rPr>
        <w:t>،</w:t>
      </w:r>
      <w:r w:rsidR="00790B11">
        <w:rPr>
          <w:rFonts w:hint="cs"/>
          <w:noProof/>
          <w:rtl/>
          <w:lang w:bidi="ar-EG"/>
        </w:rPr>
        <w:t xml:space="preserve"> </w:t>
      </w:r>
      <w:r w:rsidR="002D0C09">
        <w:rPr>
          <w:rFonts w:hint="cs"/>
          <w:noProof/>
          <w:rtl/>
          <w:lang w:bidi="ar-EG"/>
        </w:rPr>
        <w:t xml:space="preserve">يرجى استعمال </w:t>
      </w:r>
      <w:r w:rsidR="00790B11">
        <w:rPr>
          <w:rFonts w:hint="cs"/>
          <w:noProof/>
          <w:rtl/>
          <w:lang w:bidi="ar-EG"/>
        </w:rPr>
        <w:t xml:space="preserve">النماذج الأساسية الخاصة بوثائق </w:t>
      </w:r>
      <w:r w:rsidR="00A960BA">
        <w:rPr>
          <w:rFonts w:hint="cs"/>
          <w:noProof/>
          <w:rtl/>
          <w:lang w:bidi="ar-EG"/>
        </w:rPr>
        <w:t>فريق التركيز</w:t>
      </w:r>
      <w:r w:rsidR="00790B11">
        <w:rPr>
          <w:rFonts w:hint="cs"/>
          <w:noProof/>
          <w:rtl/>
          <w:lang w:bidi="ar-EG"/>
        </w:rPr>
        <w:t xml:space="preserve"> والمتاحة على الصفحة الإلكترونية للفريق</w:t>
      </w:r>
      <w:r w:rsidR="006434F6">
        <w:rPr>
          <w:rFonts w:hint="cs"/>
          <w:noProof/>
          <w:rtl/>
          <w:lang w:bidi="ar-EG"/>
        </w:rPr>
        <w:t xml:space="preserve">. ويُرجى من المشاركين تقديم الوثائق الخاصة بالفريق </w:t>
      </w:r>
      <w:r w:rsidR="006434F6">
        <w:rPr>
          <w:noProof/>
          <w:lang w:bidi="ar-EG"/>
        </w:rPr>
        <w:t>FG Smart</w:t>
      </w:r>
      <w:r w:rsidR="006434F6">
        <w:rPr>
          <w:rFonts w:hint="cs"/>
          <w:noProof/>
          <w:rtl/>
          <w:lang w:bidi="ar-EG"/>
        </w:rPr>
        <w:t xml:space="preserve"> بالنسق الإلكتروني إلى مكتب تقييس الاتصالات على النحو التالي:</w:t>
      </w:r>
    </w:p>
    <w:p w:rsidR="006434F6" w:rsidRDefault="006434F6" w:rsidP="004F713F">
      <w:pPr>
        <w:ind w:left="794" w:hanging="794"/>
        <w:rPr>
          <w:noProof/>
          <w:rtl/>
          <w:lang w:bidi="ar-EG"/>
        </w:rPr>
      </w:pPr>
      <w:r>
        <w:rPr>
          <w:rFonts w:hint="cs"/>
          <w:noProof/>
          <w:rtl/>
          <w:lang w:bidi="ar-EG"/>
        </w:rPr>
        <w:t>-</w:t>
      </w:r>
      <w:r>
        <w:rPr>
          <w:rFonts w:hint="cs"/>
          <w:noProof/>
          <w:rtl/>
          <w:lang w:bidi="ar-EG"/>
        </w:rPr>
        <w:tab/>
        <w:t xml:space="preserve">الاتصال بمكتب تقييس الاتصالات على العنوان: </w:t>
      </w:r>
      <w:hyperlink r:id="rId11" w:history="1">
        <w:r w:rsidRPr="0036180B">
          <w:rPr>
            <w:rStyle w:val="Hyperlink"/>
          </w:rPr>
          <w:t>tsbfgsmart</w:t>
        </w:r>
        <w:r w:rsidRPr="00B9178F">
          <w:rPr>
            <w:rStyle w:val="Hyperlink"/>
            <w:lang w:val="ru-RU"/>
          </w:rPr>
          <w:t>@</w:t>
        </w:r>
        <w:r w:rsidRPr="0036180B">
          <w:rPr>
            <w:rStyle w:val="Hyperlink"/>
          </w:rPr>
          <w:t>itu</w:t>
        </w:r>
        <w:r w:rsidRPr="00B9178F">
          <w:rPr>
            <w:rStyle w:val="Hyperlink"/>
            <w:lang w:val="ru-RU"/>
          </w:rPr>
          <w:t>.</w:t>
        </w:r>
        <w:proofErr w:type="spellStart"/>
        <w:r w:rsidRPr="0036180B">
          <w:rPr>
            <w:rStyle w:val="Hyperlink"/>
          </w:rPr>
          <w:t>int</w:t>
        </w:r>
        <w:proofErr w:type="spellEnd"/>
      </w:hyperlink>
      <w:r>
        <w:rPr>
          <w:rFonts w:hint="cs"/>
          <w:noProof/>
          <w:rtl/>
          <w:lang w:bidi="ar-EG"/>
        </w:rPr>
        <w:t xml:space="preserve"> للحصول على رقم </w:t>
      </w:r>
      <w:r>
        <w:rPr>
          <w:noProof/>
          <w:lang w:bidi="ar-EG"/>
        </w:rPr>
        <w:t>(nnnn)</w:t>
      </w:r>
      <w:r>
        <w:rPr>
          <w:rFonts w:hint="cs"/>
          <w:noProof/>
          <w:rtl/>
          <w:lang w:bidi="ar-EG"/>
        </w:rPr>
        <w:t xml:space="preserve"> لكل وثيقة؛</w:t>
      </w:r>
    </w:p>
    <w:p w:rsidR="006434F6" w:rsidRDefault="006434F6" w:rsidP="004F713F">
      <w:pPr>
        <w:ind w:left="794" w:hanging="794"/>
        <w:rPr>
          <w:noProof/>
          <w:rtl/>
          <w:lang w:val="fr-CH" w:bidi="ar-EG"/>
        </w:rPr>
      </w:pPr>
      <w:r>
        <w:rPr>
          <w:rFonts w:hint="cs"/>
          <w:noProof/>
          <w:rtl/>
          <w:lang w:bidi="ar-EG"/>
        </w:rPr>
        <w:t>-</w:t>
      </w:r>
      <w:r>
        <w:rPr>
          <w:rFonts w:hint="cs"/>
          <w:noProof/>
          <w:rtl/>
          <w:lang w:bidi="ar-EG"/>
        </w:rPr>
        <w:tab/>
        <w:t xml:space="preserve">إعداد وثائق تحمل اسم ملف على النحو التالي: </w:t>
      </w:r>
      <w:r w:rsidR="005170D9">
        <w:rPr>
          <w:noProof/>
          <w:lang w:bidi="ar-EG"/>
        </w:rPr>
        <w:t>FG</w:t>
      </w:r>
      <w:r w:rsidR="005170D9" w:rsidRPr="005170D9">
        <w:rPr>
          <w:noProof/>
          <w:lang w:val="ru-RU" w:bidi="ar-EG"/>
        </w:rPr>
        <w:noBreakHyphen/>
      </w:r>
      <w:r w:rsidR="005170D9" w:rsidRPr="005170D9">
        <w:rPr>
          <w:noProof/>
          <w:lang w:bidi="ar-EG"/>
        </w:rPr>
        <w:t>Smart</w:t>
      </w:r>
      <w:r w:rsidR="005170D9" w:rsidRPr="005170D9">
        <w:rPr>
          <w:noProof/>
          <w:lang w:val="ru-RU" w:bidi="ar-EG"/>
        </w:rPr>
        <w:noBreakHyphen/>
      </w:r>
      <w:r w:rsidR="005170D9" w:rsidRPr="005170D9">
        <w:rPr>
          <w:noProof/>
          <w:lang w:val="fr-CH" w:bidi="ar-EG"/>
        </w:rPr>
        <w:t>I</w:t>
      </w:r>
      <w:r w:rsidR="005170D9" w:rsidRPr="005170D9">
        <w:rPr>
          <w:noProof/>
          <w:lang w:val="ru-RU" w:bidi="ar-EG"/>
        </w:rPr>
        <w:noBreakHyphen/>
      </w:r>
      <w:r w:rsidR="005170D9" w:rsidRPr="005170D9">
        <w:rPr>
          <w:noProof/>
          <w:lang w:val="fr-CH" w:bidi="ar-EG"/>
        </w:rPr>
        <w:t>nnnn</w:t>
      </w:r>
      <w:r w:rsidR="005170D9">
        <w:rPr>
          <w:rFonts w:hint="cs"/>
          <w:noProof/>
          <w:rtl/>
          <w:lang w:val="fr-CH" w:bidi="ar-EG"/>
        </w:rPr>
        <w:t xml:space="preserve"> (مع الوصلة المناسبة للملف)؛</w:t>
      </w:r>
    </w:p>
    <w:p w:rsidR="005170D9" w:rsidRDefault="005170D9" w:rsidP="004F713F">
      <w:pPr>
        <w:ind w:left="794" w:hanging="794"/>
        <w:rPr>
          <w:noProof/>
          <w:rtl/>
          <w:lang w:bidi="ar-EG"/>
        </w:rPr>
      </w:pPr>
      <w:r>
        <w:rPr>
          <w:rFonts w:hint="cs"/>
          <w:noProof/>
          <w:rtl/>
          <w:lang w:val="fr-CH" w:bidi="ar-EG"/>
        </w:rPr>
        <w:t>-</w:t>
      </w:r>
      <w:r>
        <w:rPr>
          <w:rFonts w:hint="cs"/>
          <w:noProof/>
          <w:rtl/>
          <w:lang w:val="fr-CH" w:bidi="ar-EG"/>
        </w:rPr>
        <w:tab/>
        <w:t xml:space="preserve">استعمال بروتوكول نقل الملفات </w:t>
      </w:r>
      <w:r>
        <w:rPr>
          <w:noProof/>
          <w:lang w:bidi="ar-EG"/>
        </w:rPr>
        <w:t>(FTP)</w:t>
      </w:r>
      <w:r>
        <w:rPr>
          <w:rFonts w:hint="cs"/>
          <w:noProof/>
          <w:rtl/>
          <w:lang w:bidi="ar-EG"/>
        </w:rPr>
        <w:t xml:space="preserve"> للزبون، وتحميل الوثيقة في رابط الوثائق في منطقة </w:t>
      </w:r>
      <w:r>
        <w:rPr>
          <w:noProof/>
          <w:lang w:bidi="ar-EG"/>
        </w:rPr>
        <w:t>FG Smart FTP</w:t>
      </w:r>
      <w:r>
        <w:rPr>
          <w:rFonts w:hint="cs"/>
          <w:noProof/>
          <w:rtl/>
          <w:lang w:bidi="ar-EG"/>
        </w:rPr>
        <w:t>، أي:</w:t>
      </w:r>
    </w:p>
    <w:p w:rsidR="005170D9" w:rsidRDefault="004F713F" w:rsidP="0058671A">
      <w:pPr>
        <w:tabs>
          <w:tab w:val="left" w:pos="1365"/>
          <w:tab w:val="left" w:pos="2783"/>
        </w:tabs>
        <w:ind w:left="844"/>
        <w:rPr>
          <w:noProof/>
          <w:lang w:bidi="ar-EG"/>
        </w:rPr>
      </w:pPr>
      <w:r>
        <w:rPr>
          <w:rFonts w:hint="cs"/>
          <w:noProof/>
          <w:lang w:bidi="ar-EG"/>
        </w:rPr>
        <w:sym w:font="Symbol" w:char="F0B7"/>
      </w:r>
      <w:r>
        <w:rPr>
          <w:rFonts w:hint="cs"/>
          <w:noProof/>
          <w:rtl/>
          <w:lang w:bidi="ar-EG"/>
        </w:rPr>
        <w:tab/>
      </w:r>
      <w:r w:rsidR="005170D9" w:rsidRPr="00F67749">
        <w:rPr>
          <w:rFonts w:hint="cs"/>
          <w:b/>
          <w:bCs/>
          <w:noProof/>
          <w:rtl/>
          <w:lang w:bidi="ar-EG"/>
        </w:rPr>
        <w:t>اسم المضيف</w:t>
      </w:r>
      <w:r w:rsidR="005170D9">
        <w:rPr>
          <w:rFonts w:hint="cs"/>
          <w:noProof/>
          <w:rtl/>
          <w:lang w:bidi="ar-EG"/>
        </w:rPr>
        <w:t>:</w:t>
      </w:r>
      <w:r w:rsidR="005170D9">
        <w:rPr>
          <w:rFonts w:hint="cs"/>
          <w:noProof/>
          <w:rtl/>
          <w:lang w:bidi="ar-EG"/>
        </w:rPr>
        <w:tab/>
      </w:r>
      <w:r w:rsidR="005170D9">
        <w:rPr>
          <w:noProof/>
          <w:lang w:bidi="ar-EG"/>
        </w:rPr>
        <w:t>ifa.itu.int</w:t>
      </w:r>
    </w:p>
    <w:p w:rsidR="005170D9" w:rsidRDefault="004F713F" w:rsidP="008254AF">
      <w:pPr>
        <w:tabs>
          <w:tab w:val="left" w:pos="1365"/>
          <w:tab w:val="left" w:pos="2783"/>
        </w:tabs>
        <w:spacing w:before="60"/>
        <w:ind w:left="845"/>
        <w:rPr>
          <w:noProof/>
          <w:rtl/>
          <w:lang w:bidi="ar-EG"/>
        </w:rPr>
      </w:pPr>
      <w:r>
        <w:rPr>
          <w:rFonts w:hint="cs"/>
          <w:noProof/>
          <w:lang w:bidi="ar-EG"/>
        </w:rPr>
        <w:sym w:font="Symbol" w:char="F0B7"/>
      </w:r>
      <w:r>
        <w:rPr>
          <w:rFonts w:hint="cs"/>
          <w:noProof/>
          <w:rtl/>
          <w:lang w:bidi="ar-EG"/>
        </w:rPr>
        <w:tab/>
      </w:r>
      <w:r w:rsidR="005170D9" w:rsidRPr="00F67749">
        <w:rPr>
          <w:rFonts w:hint="cs"/>
          <w:b/>
          <w:bCs/>
          <w:noProof/>
          <w:rtl/>
          <w:lang w:bidi="ar-EG"/>
        </w:rPr>
        <w:t>المسار</w:t>
      </w:r>
      <w:r w:rsidR="005170D9">
        <w:rPr>
          <w:rFonts w:hint="cs"/>
          <w:noProof/>
          <w:rtl/>
          <w:lang w:bidi="ar-EG"/>
        </w:rPr>
        <w:t>:</w:t>
      </w:r>
      <w:r w:rsidR="005170D9">
        <w:rPr>
          <w:rFonts w:hint="cs"/>
          <w:noProof/>
          <w:rtl/>
          <w:lang w:bidi="ar-EG"/>
        </w:rPr>
        <w:tab/>
      </w:r>
      <w:r w:rsidR="005170D9">
        <w:rPr>
          <w:noProof/>
          <w:lang w:bidi="ar-EG"/>
        </w:rPr>
        <w:t>/t/fg/smart/docs/incoming</w:t>
      </w:r>
    </w:p>
    <w:p w:rsidR="005C4986" w:rsidRDefault="00551B53" w:rsidP="005C4986">
      <w:pPr>
        <w:tabs>
          <w:tab w:val="left" w:pos="1128"/>
        </w:tabs>
        <w:rPr>
          <w:noProof/>
          <w:rtl/>
          <w:lang w:bidi="ar-EG"/>
        </w:rPr>
      </w:pPr>
      <w:r w:rsidRPr="00D803CE">
        <w:rPr>
          <w:rFonts w:hint="cs"/>
          <w:b/>
          <w:bCs/>
          <w:noProof/>
          <w:rtl/>
          <w:lang w:bidi="ar-EG"/>
        </w:rPr>
        <w:t>ملاحظة</w:t>
      </w:r>
      <w:r>
        <w:rPr>
          <w:rFonts w:hint="cs"/>
          <w:noProof/>
          <w:rtl/>
          <w:lang w:bidi="ar-EG"/>
        </w:rPr>
        <w:t>: يمكن قراءة محتويات صندوق وضع الوثائق باستعمال برنامج تصفح في العنوان</w:t>
      </w:r>
      <w:r w:rsidR="00D803CE">
        <w:rPr>
          <w:rFonts w:hint="cs"/>
          <w:noProof/>
          <w:rtl/>
          <w:lang w:bidi="ar-EG"/>
        </w:rPr>
        <w:t xml:space="preserve"> التالي</w:t>
      </w:r>
      <w:r>
        <w:rPr>
          <w:rFonts w:hint="cs"/>
          <w:noProof/>
          <w:rtl/>
          <w:lang w:bidi="ar-EG"/>
        </w:rPr>
        <w:t>:</w:t>
      </w:r>
      <w:r w:rsidR="005C4986">
        <w:rPr>
          <w:rFonts w:hint="cs"/>
          <w:noProof/>
          <w:rtl/>
          <w:lang w:bidi="ar-EG"/>
        </w:rPr>
        <w:tab/>
      </w:r>
      <w:r w:rsidR="005C4986">
        <w:rPr>
          <w:noProof/>
          <w:rtl/>
          <w:lang w:bidi="ar-EG"/>
        </w:rPr>
        <w:br/>
      </w:r>
      <w:hyperlink r:id="rId12" w:history="1">
        <w:r w:rsidR="005D371D" w:rsidRPr="0036180B">
          <w:rPr>
            <w:rStyle w:val="Hyperlink"/>
          </w:rPr>
          <w:t>http</w:t>
        </w:r>
        <w:r w:rsidR="005D371D" w:rsidRPr="00B9178F">
          <w:rPr>
            <w:rStyle w:val="Hyperlink"/>
            <w:lang w:val="ru-RU"/>
          </w:rPr>
          <w:t>://</w:t>
        </w:r>
        <w:proofErr w:type="spellStart"/>
        <w:r w:rsidR="005D371D" w:rsidRPr="0036180B">
          <w:rPr>
            <w:rStyle w:val="Hyperlink"/>
          </w:rPr>
          <w:t>ifa</w:t>
        </w:r>
        <w:proofErr w:type="spellEnd"/>
        <w:r w:rsidR="005D371D" w:rsidRPr="00B9178F">
          <w:rPr>
            <w:rStyle w:val="Hyperlink"/>
            <w:lang w:val="ru-RU"/>
          </w:rPr>
          <w:t>.</w:t>
        </w:r>
        <w:proofErr w:type="spellStart"/>
        <w:r w:rsidR="005D371D" w:rsidRPr="0036180B">
          <w:rPr>
            <w:rStyle w:val="Hyperlink"/>
          </w:rPr>
          <w:t>itu</w:t>
        </w:r>
        <w:proofErr w:type="spellEnd"/>
        <w:r w:rsidR="005D371D" w:rsidRPr="00B9178F">
          <w:rPr>
            <w:rStyle w:val="Hyperlink"/>
            <w:lang w:val="ru-RU"/>
          </w:rPr>
          <w:t>.</w:t>
        </w:r>
        <w:proofErr w:type="spellStart"/>
        <w:r w:rsidR="005D371D" w:rsidRPr="0036180B">
          <w:rPr>
            <w:rStyle w:val="Hyperlink"/>
          </w:rPr>
          <w:t>int</w:t>
        </w:r>
        <w:proofErr w:type="spellEnd"/>
        <w:r w:rsidR="005D371D" w:rsidRPr="00B9178F">
          <w:rPr>
            <w:rStyle w:val="Hyperlink"/>
            <w:lang w:val="ru-RU"/>
          </w:rPr>
          <w:t>/</w:t>
        </w:r>
        <w:r w:rsidR="005D371D" w:rsidRPr="0036180B">
          <w:rPr>
            <w:rStyle w:val="Hyperlink"/>
          </w:rPr>
          <w:t>t</w:t>
        </w:r>
        <w:r w:rsidR="005D371D" w:rsidRPr="00B9178F">
          <w:rPr>
            <w:rStyle w:val="Hyperlink"/>
            <w:lang w:val="ru-RU"/>
          </w:rPr>
          <w:t>/</w:t>
        </w:r>
        <w:proofErr w:type="spellStart"/>
        <w:r w:rsidR="005D371D" w:rsidRPr="0036180B">
          <w:rPr>
            <w:rStyle w:val="Hyperlink"/>
          </w:rPr>
          <w:t>fg</w:t>
        </w:r>
        <w:proofErr w:type="spellEnd"/>
        <w:r w:rsidR="005D371D" w:rsidRPr="00B9178F">
          <w:rPr>
            <w:rStyle w:val="Hyperlink"/>
            <w:lang w:val="ru-RU"/>
          </w:rPr>
          <w:t>/</w:t>
        </w:r>
        <w:r w:rsidR="005D371D" w:rsidRPr="0036180B">
          <w:rPr>
            <w:rStyle w:val="Hyperlink"/>
          </w:rPr>
          <w:t>smart</w:t>
        </w:r>
        <w:r w:rsidR="005D371D" w:rsidRPr="00B9178F">
          <w:rPr>
            <w:rStyle w:val="Hyperlink"/>
            <w:lang w:val="ru-RU"/>
          </w:rPr>
          <w:t>/</w:t>
        </w:r>
        <w:r w:rsidR="005D371D" w:rsidRPr="0036180B">
          <w:rPr>
            <w:rStyle w:val="Hyperlink"/>
          </w:rPr>
          <w:t>docs</w:t>
        </w:r>
        <w:r w:rsidR="005D371D" w:rsidRPr="00B9178F">
          <w:rPr>
            <w:rStyle w:val="Hyperlink"/>
            <w:lang w:val="ru-RU"/>
          </w:rPr>
          <w:t>/</w:t>
        </w:r>
        <w:r w:rsidR="005D371D" w:rsidRPr="0036180B">
          <w:rPr>
            <w:rStyle w:val="Hyperlink"/>
          </w:rPr>
          <w:t>incoming</w:t>
        </w:r>
        <w:r w:rsidR="005D371D" w:rsidRPr="00B9178F">
          <w:rPr>
            <w:rStyle w:val="Hyperlink"/>
            <w:lang w:val="ru-RU"/>
          </w:rPr>
          <w:t>/</w:t>
        </w:r>
      </w:hyperlink>
      <w:r w:rsidR="005C4986">
        <w:rPr>
          <w:rFonts w:hint="cs"/>
          <w:noProof/>
          <w:rtl/>
          <w:lang w:bidi="ar-EG"/>
        </w:rPr>
        <w:t>.</w:t>
      </w:r>
    </w:p>
    <w:p w:rsidR="00C3237E" w:rsidRDefault="005D371D" w:rsidP="00C3237E">
      <w:pPr>
        <w:tabs>
          <w:tab w:val="left" w:pos="1128"/>
        </w:tabs>
        <w:rPr>
          <w:noProof/>
          <w:rtl/>
          <w:lang w:bidi="ar-EG"/>
        </w:rPr>
      </w:pPr>
      <w:r>
        <w:rPr>
          <w:rFonts w:hint="cs"/>
          <w:noProof/>
          <w:rtl/>
          <w:lang w:bidi="ar-EG"/>
        </w:rPr>
        <w:t>وستعالج الوثائق في مكتب تقييس الاتصالات ثم تنقل إلى الرابط ذي الصلة والمتاح للقراءة فقط في العنوان</w:t>
      </w:r>
      <w:r w:rsidR="005C4986">
        <w:rPr>
          <w:rFonts w:hint="cs"/>
          <w:noProof/>
          <w:rtl/>
          <w:lang w:bidi="ar-EG"/>
        </w:rPr>
        <w:t xml:space="preserve"> التالي</w:t>
      </w:r>
      <w:r>
        <w:rPr>
          <w:rFonts w:hint="cs"/>
          <w:noProof/>
          <w:rtl/>
          <w:lang w:bidi="ar-EG"/>
        </w:rPr>
        <w:t>:</w:t>
      </w:r>
      <w:r w:rsidR="00C3237E">
        <w:rPr>
          <w:rFonts w:hint="cs"/>
          <w:noProof/>
          <w:rtl/>
          <w:lang w:bidi="ar-EG"/>
        </w:rPr>
        <w:t xml:space="preserve"> </w:t>
      </w:r>
      <w:hyperlink r:id="rId13" w:history="1">
        <w:r w:rsidR="007658D3" w:rsidRPr="009E52EE">
          <w:rPr>
            <w:rStyle w:val="Hyperlink"/>
          </w:rPr>
          <w:t>http</w:t>
        </w:r>
        <w:r w:rsidR="007658D3" w:rsidRPr="009E52EE">
          <w:rPr>
            <w:rStyle w:val="Hyperlink"/>
            <w:lang w:val="ru-RU"/>
          </w:rPr>
          <w:t>://</w:t>
        </w:r>
        <w:proofErr w:type="spellStart"/>
        <w:r w:rsidR="007658D3" w:rsidRPr="009E52EE">
          <w:rPr>
            <w:rStyle w:val="Hyperlink"/>
          </w:rPr>
          <w:t>ifa</w:t>
        </w:r>
        <w:proofErr w:type="spellEnd"/>
        <w:r w:rsidR="007658D3" w:rsidRPr="009E52EE">
          <w:rPr>
            <w:rStyle w:val="Hyperlink"/>
            <w:lang w:val="ru-RU"/>
          </w:rPr>
          <w:t>.</w:t>
        </w:r>
        <w:proofErr w:type="spellStart"/>
        <w:r w:rsidR="007658D3" w:rsidRPr="009E52EE">
          <w:rPr>
            <w:rStyle w:val="Hyperlink"/>
          </w:rPr>
          <w:t>itu</w:t>
        </w:r>
        <w:proofErr w:type="spellEnd"/>
        <w:r w:rsidR="007658D3" w:rsidRPr="009E52EE">
          <w:rPr>
            <w:rStyle w:val="Hyperlink"/>
            <w:lang w:val="ru-RU"/>
          </w:rPr>
          <w:t>.</w:t>
        </w:r>
        <w:proofErr w:type="spellStart"/>
        <w:r w:rsidR="007658D3" w:rsidRPr="009E52EE">
          <w:rPr>
            <w:rStyle w:val="Hyperlink"/>
          </w:rPr>
          <w:t>int</w:t>
        </w:r>
        <w:proofErr w:type="spellEnd"/>
        <w:r w:rsidR="007658D3" w:rsidRPr="009E52EE">
          <w:rPr>
            <w:rStyle w:val="Hyperlink"/>
            <w:lang w:val="ru-RU"/>
          </w:rPr>
          <w:t>/</w:t>
        </w:r>
        <w:r w:rsidR="007658D3" w:rsidRPr="009E52EE">
          <w:rPr>
            <w:rStyle w:val="Hyperlink"/>
          </w:rPr>
          <w:t>t</w:t>
        </w:r>
        <w:r w:rsidR="007658D3" w:rsidRPr="009E52EE">
          <w:rPr>
            <w:rStyle w:val="Hyperlink"/>
            <w:lang w:val="ru-RU"/>
          </w:rPr>
          <w:t>/</w:t>
        </w:r>
        <w:proofErr w:type="spellStart"/>
        <w:r w:rsidR="007658D3" w:rsidRPr="009E52EE">
          <w:rPr>
            <w:rStyle w:val="Hyperlink"/>
          </w:rPr>
          <w:t>fg</w:t>
        </w:r>
        <w:proofErr w:type="spellEnd"/>
        <w:r w:rsidR="007658D3" w:rsidRPr="009E52EE">
          <w:rPr>
            <w:rStyle w:val="Hyperlink"/>
            <w:lang w:val="ru-RU"/>
          </w:rPr>
          <w:t>/</w:t>
        </w:r>
        <w:r w:rsidR="007658D3" w:rsidRPr="009E52EE">
          <w:rPr>
            <w:rStyle w:val="Hyperlink"/>
          </w:rPr>
          <w:t>smart</w:t>
        </w:r>
        <w:r w:rsidR="007658D3" w:rsidRPr="009E52EE">
          <w:rPr>
            <w:rStyle w:val="Hyperlink"/>
            <w:lang w:val="ru-RU"/>
          </w:rPr>
          <w:t>/</w:t>
        </w:r>
        <w:r w:rsidR="007658D3" w:rsidRPr="009E52EE">
          <w:rPr>
            <w:rStyle w:val="Hyperlink"/>
          </w:rPr>
          <w:t>docs</w:t>
        </w:r>
        <w:r w:rsidR="007658D3" w:rsidRPr="009E52EE">
          <w:rPr>
            <w:rStyle w:val="Hyperlink"/>
            <w:lang w:val="ru-RU"/>
          </w:rPr>
          <w:t>/1006-</w:t>
        </w:r>
        <w:proofErr w:type="spellStart"/>
        <w:r w:rsidR="007658D3" w:rsidRPr="009E52EE">
          <w:rPr>
            <w:rStyle w:val="Hyperlink"/>
          </w:rPr>
          <w:t>gva</w:t>
        </w:r>
        <w:proofErr w:type="spellEnd"/>
        <w:r w:rsidR="007658D3" w:rsidRPr="009E52EE">
          <w:rPr>
            <w:rStyle w:val="Hyperlink"/>
            <w:lang w:val="ru-RU"/>
          </w:rPr>
          <w:t>/</w:t>
        </w:r>
        <w:r w:rsidR="007658D3" w:rsidRPr="009E52EE">
          <w:rPr>
            <w:rStyle w:val="Hyperlink"/>
          </w:rPr>
          <w:t>in</w:t>
        </w:r>
        <w:r w:rsidR="007658D3" w:rsidRPr="009E52EE">
          <w:rPr>
            <w:rStyle w:val="Hyperlink"/>
            <w:lang w:val="ru-RU"/>
          </w:rPr>
          <w:t>/</w:t>
        </w:r>
      </w:hyperlink>
      <w:r w:rsidR="00C3237E">
        <w:rPr>
          <w:rFonts w:hint="cs"/>
          <w:noProof/>
          <w:rtl/>
          <w:lang w:bidi="ar-EG"/>
        </w:rPr>
        <w:t>.</w:t>
      </w:r>
    </w:p>
    <w:p w:rsidR="005170D9" w:rsidRPr="007658D3" w:rsidRDefault="007658D3" w:rsidP="00C3237E">
      <w:pPr>
        <w:tabs>
          <w:tab w:val="left" w:pos="1128"/>
        </w:tabs>
        <w:rPr>
          <w:noProof/>
          <w:rtl/>
          <w:lang w:bidi="ar-EG"/>
        </w:rPr>
      </w:pPr>
      <w:r>
        <w:rPr>
          <w:rFonts w:hint="cs"/>
          <w:noProof/>
          <w:rtl/>
          <w:lang w:bidi="ar-EG"/>
        </w:rPr>
        <w:t>وبالاتفاق مع إدارة الفريق حددت المهلة الممدة لتقديم الوثائق إلى الاجتماع الأول في </w:t>
      </w:r>
      <w:r w:rsidRPr="009D7BAE">
        <w:rPr>
          <w:b/>
          <w:bCs/>
          <w:noProof/>
          <w:lang w:bidi="ar-EG"/>
        </w:rPr>
        <w:t>7</w:t>
      </w:r>
      <w:r w:rsidRPr="009D7BAE">
        <w:rPr>
          <w:rFonts w:hint="cs"/>
          <w:b/>
          <w:bCs/>
          <w:noProof/>
          <w:rtl/>
          <w:lang w:bidi="ar-EG"/>
        </w:rPr>
        <w:t xml:space="preserve"> يونيو </w:t>
      </w:r>
      <w:r w:rsidRPr="009D7BAE">
        <w:rPr>
          <w:b/>
          <w:bCs/>
          <w:noProof/>
          <w:lang w:bidi="ar-EG"/>
        </w:rPr>
        <w:t>2010</w:t>
      </w:r>
      <w:r>
        <w:rPr>
          <w:rFonts w:hint="cs"/>
          <w:noProof/>
          <w:rtl/>
          <w:lang w:bidi="ar-EG"/>
        </w:rPr>
        <w:t>. وسيجري الاجتماع دون استعمال نسخ ورقية.</w:t>
      </w:r>
    </w:p>
    <w:p w:rsidR="007051AD" w:rsidRDefault="007051AD" w:rsidP="00040542">
      <w:pPr>
        <w:rPr>
          <w:noProof/>
          <w:rtl/>
          <w:lang w:bidi="ar-SY"/>
        </w:rPr>
      </w:pPr>
      <w:r>
        <w:rPr>
          <w:noProof/>
          <w:lang w:bidi="ar-EG"/>
        </w:rPr>
        <w:t>7</w:t>
      </w:r>
      <w:r>
        <w:rPr>
          <w:rFonts w:hint="cs"/>
          <w:noProof/>
          <w:rtl/>
          <w:lang w:bidi="ar-EG"/>
        </w:rPr>
        <w:tab/>
      </w:r>
      <w:r w:rsidR="00D120A0" w:rsidRPr="00D120A0">
        <w:rPr>
          <w:noProof/>
          <w:rtl/>
          <w:lang w:bidi="ar-SY"/>
        </w:rPr>
        <w:t>سيتاح للمندوبين استخدام الشبكة المحلية اللاسلكية في القاعات الرئيسية للاجتماعات بالاتحاد</w:t>
      </w:r>
      <w:r w:rsidR="00D120A0" w:rsidRPr="00D120A0">
        <w:rPr>
          <w:noProof/>
          <w:rtl/>
          <w:lang w:bidi="ar-EG"/>
        </w:rPr>
        <w:t xml:space="preserve"> وفي مركز جنيف الدولي للمؤتمرات</w:t>
      </w:r>
      <w:r w:rsidR="002A5720">
        <w:rPr>
          <w:rFonts w:hint="cs"/>
          <w:noProof/>
          <w:rtl/>
          <w:lang w:bidi="ar-EG"/>
        </w:rPr>
        <w:t xml:space="preserve"> </w:t>
      </w:r>
      <w:r w:rsidR="002A5720">
        <w:rPr>
          <w:noProof/>
          <w:lang w:bidi="ar-EG"/>
        </w:rPr>
        <w:t>(CICG)</w:t>
      </w:r>
      <w:r w:rsidR="00040542">
        <w:rPr>
          <w:rFonts w:hint="cs"/>
          <w:noProof/>
          <w:rtl/>
          <w:lang w:bidi="ar-SY"/>
        </w:rPr>
        <w:t>.</w:t>
      </w:r>
      <w:r w:rsidR="00D120A0" w:rsidRPr="00D120A0">
        <w:rPr>
          <w:noProof/>
          <w:rtl/>
          <w:lang w:bidi="ar-SY"/>
        </w:rPr>
        <w:t xml:space="preserve"> ولا تزال الشبكة السلكية متيسرة في مبنى مونبريان بالاتحاد. وتوجد أيضاً معلومات تفصيلية في الموقع الإلكتروني لقطاع تقييس الاتصالات (</w:t>
      </w:r>
      <w:hyperlink r:id="rId14" w:history="1">
        <w:r w:rsidR="00D120A0" w:rsidRPr="00D120A0">
          <w:rPr>
            <w:rStyle w:val="Hyperlink"/>
            <w:noProof/>
            <w:lang w:bidi="ar-EG"/>
          </w:rPr>
          <w:t>http://www.itu.int/ITU-T/edh/faqs-support.html</w:t>
        </w:r>
      </w:hyperlink>
      <w:r w:rsidR="00D120A0" w:rsidRPr="00D120A0">
        <w:rPr>
          <w:noProof/>
          <w:rtl/>
          <w:lang w:bidi="ar-SY"/>
        </w:rPr>
        <w:t>).</w:t>
      </w:r>
    </w:p>
    <w:p w:rsidR="000E0BAD" w:rsidRDefault="007B5BBA" w:rsidP="000C0657">
      <w:pPr>
        <w:rPr>
          <w:noProof/>
          <w:rtl/>
        </w:rPr>
      </w:pPr>
      <w:r>
        <w:rPr>
          <w:noProof/>
          <w:lang w:bidi="ar-EG"/>
        </w:rPr>
        <w:t>8</w:t>
      </w:r>
      <w:r>
        <w:rPr>
          <w:rFonts w:hint="cs"/>
          <w:noProof/>
          <w:rtl/>
          <w:lang w:bidi="ar-EG"/>
        </w:rPr>
        <w:tab/>
      </w:r>
      <w:r w:rsidR="00D120A0" w:rsidRPr="00D120A0">
        <w:rPr>
          <w:noProof/>
          <w:rtl/>
        </w:rPr>
        <w:t>وتسه</w:t>
      </w:r>
      <w:r w:rsidR="00D120A0" w:rsidRPr="00D120A0">
        <w:rPr>
          <w:noProof/>
          <w:rtl/>
          <w:lang w:bidi="ar-EG"/>
        </w:rPr>
        <w:t>ي</w:t>
      </w:r>
      <w:r w:rsidR="00D120A0" w:rsidRPr="00D120A0">
        <w:rPr>
          <w:noProof/>
          <w:rtl/>
        </w:rPr>
        <w:t xml:space="preserve">لاً لكم، ترد في </w:t>
      </w:r>
      <w:r w:rsidR="00D120A0" w:rsidRPr="00D120A0">
        <w:rPr>
          <w:b/>
          <w:bCs/>
          <w:noProof/>
          <w:rtl/>
        </w:rPr>
        <w:t xml:space="preserve">الملحق </w:t>
      </w:r>
      <w:r w:rsidR="00D120A0">
        <w:rPr>
          <w:b/>
          <w:bCs/>
          <w:noProof/>
          <w:lang w:bidi="ar-EG"/>
        </w:rPr>
        <w:t>3</w:t>
      </w:r>
      <w:r w:rsidR="00D120A0" w:rsidRPr="00D120A0">
        <w:rPr>
          <w:noProof/>
          <w:rtl/>
        </w:rPr>
        <w:t xml:space="preserve"> استمارة تأكيد حجز الفندق (انظر </w:t>
      </w:r>
      <w:hyperlink r:id="rId15" w:history="1">
        <w:r w:rsidR="00D120A0" w:rsidRPr="00D120A0">
          <w:rPr>
            <w:rStyle w:val="Hyperlink"/>
            <w:noProof/>
            <w:lang w:bidi="ar-EG"/>
          </w:rPr>
          <w:t>http://www.itu.int/travel/</w:t>
        </w:r>
      </w:hyperlink>
      <w:r w:rsidR="00D120A0" w:rsidRPr="00D120A0">
        <w:rPr>
          <w:noProof/>
          <w:rtl/>
        </w:rPr>
        <w:t xml:space="preserve"> للاطلاع على قائمة الفنادق).</w:t>
      </w:r>
    </w:p>
    <w:p w:rsidR="00E827A5" w:rsidRPr="00EF79AB" w:rsidRDefault="00E827A5" w:rsidP="00EF79AB">
      <w:pPr>
        <w:rPr>
          <w:noProof/>
          <w:spacing w:val="-2"/>
          <w:rtl/>
          <w:lang w:bidi="ar-EG"/>
        </w:rPr>
      </w:pPr>
      <w:r>
        <w:rPr>
          <w:noProof/>
          <w:lang w:bidi="ar-EG"/>
        </w:rPr>
        <w:t>9</w:t>
      </w:r>
      <w:r>
        <w:rPr>
          <w:rFonts w:hint="cs"/>
          <w:noProof/>
          <w:rtl/>
          <w:lang w:bidi="ar-EG"/>
        </w:rPr>
        <w:tab/>
      </w:r>
      <w:r w:rsidR="00D120A0" w:rsidRPr="00EF79AB">
        <w:rPr>
          <w:noProof/>
          <w:spacing w:val="-2"/>
          <w:rtl/>
        </w:rPr>
        <w:t xml:space="preserve">ولتمكين مكتب تقييس الاتصالات من اتخاذ الترتيبات اللازمة المتعلقة بتنظيم </w:t>
      </w:r>
      <w:r w:rsidR="00D120A0" w:rsidRPr="00EF79AB">
        <w:rPr>
          <w:rFonts w:hint="cs"/>
          <w:noProof/>
          <w:spacing w:val="-2"/>
          <w:rtl/>
        </w:rPr>
        <w:t>اجتماع فريق التركيز</w:t>
      </w:r>
      <w:r w:rsidR="00D120A0" w:rsidRPr="00EF79AB">
        <w:rPr>
          <w:noProof/>
          <w:spacing w:val="-2"/>
          <w:rtl/>
          <w:lang w:bidi="ar-SY"/>
        </w:rPr>
        <w:t>،</w:t>
      </w:r>
      <w:r w:rsidR="00D120A0" w:rsidRPr="00EF79AB">
        <w:rPr>
          <w:noProof/>
          <w:spacing w:val="-2"/>
          <w:rtl/>
        </w:rPr>
        <w:t xml:space="preserve"> أكون شاكراً لو تكرمتم بالتسجيل على الخط مباشرة في الموقع </w:t>
      </w:r>
      <w:r w:rsidR="00D120A0" w:rsidRPr="00EF79AB">
        <w:rPr>
          <w:spacing w:val="-2"/>
          <w:lang w:val="ru-RU"/>
        </w:rPr>
        <w:t xml:space="preserve"> </w:t>
      </w:r>
      <w:hyperlink r:id="rId16" w:history="1">
        <w:r w:rsidR="00D120A0" w:rsidRPr="00EF79AB">
          <w:rPr>
            <w:rStyle w:val="Hyperlink"/>
            <w:spacing w:val="-2"/>
          </w:rPr>
          <w:t>http</w:t>
        </w:r>
        <w:r w:rsidR="00D120A0" w:rsidRPr="00EF79AB">
          <w:rPr>
            <w:rStyle w:val="Hyperlink"/>
            <w:spacing w:val="-2"/>
            <w:lang w:val="ru-RU"/>
          </w:rPr>
          <w:t>://</w:t>
        </w:r>
        <w:r w:rsidR="00D120A0" w:rsidRPr="00EF79AB">
          <w:rPr>
            <w:rStyle w:val="Hyperlink"/>
            <w:spacing w:val="-2"/>
          </w:rPr>
          <w:t>www</w:t>
        </w:r>
        <w:r w:rsidR="00D120A0" w:rsidRPr="00EF79AB">
          <w:rPr>
            <w:rStyle w:val="Hyperlink"/>
            <w:spacing w:val="-2"/>
            <w:lang w:val="ru-RU"/>
          </w:rPr>
          <w:t>.</w:t>
        </w:r>
        <w:proofErr w:type="spellStart"/>
        <w:r w:rsidR="00D120A0" w:rsidRPr="00EF79AB">
          <w:rPr>
            <w:rStyle w:val="Hyperlink"/>
            <w:spacing w:val="-2"/>
          </w:rPr>
          <w:t>itu</w:t>
        </w:r>
        <w:proofErr w:type="spellEnd"/>
        <w:r w:rsidR="00D120A0" w:rsidRPr="00EF79AB">
          <w:rPr>
            <w:rStyle w:val="Hyperlink"/>
            <w:spacing w:val="-2"/>
            <w:lang w:val="ru-RU"/>
          </w:rPr>
          <w:t>.</w:t>
        </w:r>
        <w:proofErr w:type="spellStart"/>
        <w:r w:rsidR="00D120A0" w:rsidRPr="00EF79AB">
          <w:rPr>
            <w:rStyle w:val="Hyperlink"/>
            <w:spacing w:val="-2"/>
          </w:rPr>
          <w:t>int</w:t>
        </w:r>
        <w:proofErr w:type="spellEnd"/>
        <w:r w:rsidR="00D120A0" w:rsidRPr="00EF79AB">
          <w:rPr>
            <w:rStyle w:val="Hyperlink"/>
            <w:spacing w:val="-2"/>
            <w:lang w:val="ru-RU"/>
          </w:rPr>
          <w:t>/</w:t>
        </w:r>
        <w:r w:rsidR="00D120A0" w:rsidRPr="00EF79AB">
          <w:rPr>
            <w:rStyle w:val="Hyperlink"/>
            <w:spacing w:val="-2"/>
          </w:rPr>
          <w:t>ITU</w:t>
        </w:r>
        <w:r w:rsidR="00D120A0" w:rsidRPr="00EF79AB">
          <w:rPr>
            <w:rStyle w:val="Hyperlink"/>
            <w:spacing w:val="-2"/>
            <w:lang w:val="ru-RU"/>
          </w:rPr>
          <w:t>-</w:t>
        </w:r>
        <w:r w:rsidR="00D120A0" w:rsidRPr="00EF79AB">
          <w:rPr>
            <w:rStyle w:val="Hyperlink"/>
            <w:spacing w:val="-2"/>
          </w:rPr>
          <w:t>T</w:t>
        </w:r>
        <w:r w:rsidR="00D120A0" w:rsidRPr="00EF79AB">
          <w:rPr>
            <w:rStyle w:val="Hyperlink"/>
            <w:spacing w:val="-2"/>
            <w:lang w:val="ru-RU"/>
          </w:rPr>
          <w:t>/</w:t>
        </w:r>
        <w:proofErr w:type="spellStart"/>
        <w:r w:rsidR="00D120A0" w:rsidRPr="00EF79AB">
          <w:rPr>
            <w:rStyle w:val="Hyperlink"/>
            <w:spacing w:val="-2"/>
          </w:rPr>
          <w:t>focusgroups</w:t>
        </w:r>
        <w:proofErr w:type="spellEnd"/>
        <w:r w:rsidR="00D120A0" w:rsidRPr="00EF79AB">
          <w:rPr>
            <w:rStyle w:val="Hyperlink"/>
            <w:spacing w:val="-2"/>
            <w:lang w:val="ru-RU"/>
          </w:rPr>
          <w:t>/</w:t>
        </w:r>
        <w:r w:rsidR="00D120A0" w:rsidRPr="00EF79AB">
          <w:rPr>
            <w:rStyle w:val="Hyperlink"/>
            <w:spacing w:val="-2"/>
          </w:rPr>
          <w:t>smart</w:t>
        </w:r>
        <w:r w:rsidR="00D120A0" w:rsidRPr="00EF79AB">
          <w:rPr>
            <w:rStyle w:val="Hyperlink"/>
            <w:spacing w:val="-2"/>
            <w:lang w:val="ru-RU"/>
          </w:rPr>
          <w:t>/</w:t>
        </w:r>
      </w:hyperlink>
      <w:r w:rsidR="00D120A0" w:rsidRPr="00EF79AB">
        <w:rPr>
          <w:noProof/>
          <w:spacing w:val="-2"/>
          <w:rtl/>
        </w:rPr>
        <w:t xml:space="preserve">بأسرع ما يمكن ولكن في </w:t>
      </w:r>
      <w:r w:rsidR="00D120A0" w:rsidRPr="00EF79AB">
        <w:rPr>
          <w:b/>
          <w:bCs/>
          <w:noProof/>
          <w:spacing w:val="-2"/>
          <w:rtl/>
        </w:rPr>
        <w:t xml:space="preserve">موعد أقصاه </w:t>
      </w:r>
      <w:r w:rsidR="00D120A0" w:rsidRPr="00EF79AB">
        <w:rPr>
          <w:b/>
          <w:bCs/>
          <w:noProof/>
          <w:spacing w:val="-2"/>
        </w:rPr>
        <w:t>1</w:t>
      </w:r>
      <w:r w:rsidR="00D120A0" w:rsidRPr="00EF79AB">
        <w:rPr>
          <w:rFonts w:hint="cs"/>
          <w:b/>
          <w:bCs/>
          <w:noProof/>
          <w:spacing w:val="-2"/>
          <w:rtl/>
          <w:lang w:bidi="ar-EG"/>
        </w:rPr>
        <w:t xml:space="preserve"> يونيو </w:t>
      </w:r>
      <w:r w:rsidR="00D120A0" w:rsidRPr="00EF79AB">
        <w:rPr>
          <w:b/>
          <w:bCs/>
          <w:noProof/>
          <w:spacing w:val="-2"/>
          <w:lang w:bidi="ar-EG"/>
        </w:rPr>
        <w:t>2010</w:t>
      </w:r>
      <w:r w:rsidR="000C0657" w:rsidRPr="00EF79AB">
        <w:rPr>
          <w:rFonts w:hint="cs"/>
          <w:b/>
          <w:bCs/>
          <w:noProof/>
          <w:spacing w:val="-2"/>
          <w:rtl/>
          <w:lang w:bidi="ar-EG"/>
        </w:rPr>
        <w:t>.</w:t>
      </w:r>
      <w:r w:rsidR="00D120A0" w:rsidRPr="00EF79AB">
        <w:rPr>
          <w:b/>
          <w:bCs/>
          <w:noProof/>
          <w:spacing w:val="-2"/>
          <w:rtl/>
          <w:lang w:bidi="ar-EG"/>
        </w:rPr>
        <w:t xml:space="preserve"> ويرجى الإحاطة علماً بأن التسجيل المسبق للمشاركين في </w:t>
      </w:r>
      <w:r w:rsidR="00D120A0" w:rsidRPr="00EF79AB">
        <w:rPr>
          <w:rFonts w:hint="cs"/>
          <w:b/>
          <w:bCs/>
          <w:noProof/>
          <w:spacing w:val="-2"/>
          <w:rtl/>
          <w:lang w:bidi="ar-EG"/>
        </w:rPr>
        <w:t>الاجتماع</w:t>
      </w:r>
      <w:r w:rsidR="00D120A0" w:rsidRPr="00EF79AB">
        <w:rPr>
          <w:b/>
          <w:bCs/>
          <w:noProof/>
          <w:spacing w:val="-2"/>
          <w:rtl/>
          <w:lang w:bidi="ar-EG"/>
        </w:rPr>
        <w:t xml:space="preserve"> </w:t>
      </w:r>
      <w:r w:rsidR="00EF79AB" w:rsidRPr="00EF79AB">
        <w:rPr>
          <w:rFonts w:hint="cs"/>
          <w:b/>
          <w:bCs/>
          <w:noProof/>
          <w:spacing w:val="-2"/>
          <w:rtl/>
          <w:lang w:bidi="ar-EG"/>
        </w:rPr>
        <w:t>يجري حصراً</w:t>
      </w:r>
      <w:r w:rsidR="00D120A0" w:rsidRPr="00EF79AB">
        <w:rPr>
          <w:b/>
          <w:bCs/>
          <w:noProof/>
          <w:spacing w:val="-2"/>
          <w:rtl/>
          <w:lang w:bidi="ar-EG"/>
        </w:rPr>
        <w:t xml:space="preserve"> </w:t>
      </w:r>
      <w:r w:rsidR="00D120A0" w:rsidRPr="00EF79AB">
        <w:rPr>
          <w:b/>
          <w:bCs/>
          <w:i/>
          <w:iCs/>
          <w:noProof/>
          <w:spacing w:val="-2"/>
          <w:rtl/>
          <w:lang w:bidi="ar-EG"/>
        </w:rPr>
        <w:t>على الخط</w:t>
      </w:r>
      <w:r w:rsidR="00D120A0" w:rsidRPr="00EF79AB">
        <w:rPr>
          <w:b/>
          <w:bCs/>
          <w:noProof/>
          <w:spacing w:val="-2"/>
          <w:rtl/>
          <w:lang w:bidi="ar-EG"/>
        </w:rPr>
        <w:t>.</w:t>
      </w:r>
      <w:r w:rsidR="00D120A0" w:rsidRPr="00EF79AB">
        <w:rPr>
          <w:rFonts w:hint="cs"/>
          <w:noProof/>
          <w:spacing w:val="-2"/>
          <w:rtl/>
          <w:lang w:bidi="ar-EG"/>
        </w:rPr>
        <w:t xml:space="preserve"> ومن أجل تزويدكم بجميع المستجدات المتعلقة بتنظيم الاجتماع يرجى منكم أن تسجلوا عنوانكم البريدي في استمارة التسجيل.</w:t>
      </w:r>
    </w:p>
    <w:p w:rsidR="002F20CE" w:rsidRDefault="002F20CE" w:rsidP="00B137C6">
      <w:pPr>
        <w:rPr>
          <w:noProof/>
          <w:rtl/>
        </w:rPr>
      </w:pPr>
      <w:r>
        <w:rPr>
          <w:noProof/>
          <w:lang w:bidi="ar-EG"/>
        </w:rPr>
        <w:t>10</w:t>
      </w:r>
      <w:r>
        <w:rPr>
          <w:noProof/>
          <w:lang w:bidi="ar-EG"/>
        </w:rPr>
        <w:tab/>
      </w:r>
      <w:r w:rsidR="00B137C6" w:rsidRPr="00B137C6">
        <w:rPr>
          <w:rtl/>
        </w:rPr>
        <w:t xml:space="preserve">ونود أن نذكركم بأن على مواطني بعض البلدان الحصول على تأشيرة للدخول إلى </w:t>
      </w:r>
      <w:r w:rsidR="00B137C6" w:rsidRPr="00B137C6">
        <w:rPr>
          <w:rtl/>
          <w:lang w:bidi="ar-SY"/>
        </w:rPr>
        <w:t>سويسرا</w:t>
      </w:r>
      <w:r w:rsidR="00B137C6" w:rsidRPr="00B137C6">
        <w:rPr>
          <w:rtl/>
        </w:rPr>
        <w:t xml:space="preserve"> وقضاء بعض الوقت فيها. </w:t>
      </w:r>
      <w:r w:rsidR="00B137C6" w:rsidRPr="00B137C6">
        <w:rPr>
          <w:b/>
          <w:bCs/>
          <w:rtl/>
        </w:rPr>
        <w:t xml:space="preserve">ويجب طلب التأشيرة </w:t>
      </w:r>
      <w:r w:rsidR="00B137C6">
        <w:rPr>
          <w:rFonts w:hint="cs"/>
          <w:b/>
          <w:bCs/>
          <w:rtl/>
        </w:rPr>
        <w:t>بأسرع وقت ممكن</w:t>
      </w:r>
      <w:r w:rsidR="00B137C6" w:rsidRPr="00B137C6">
        <w:rPr>
          <w:rtl/>
          <w:lang w:bidi="ar-EG"/>
        </w:rPr>
        <w:t xml:space="preserve">، </w:t>
      </w:r>
      <w:r w:rsidR="00B137C6" w:rsidRPr="00B137C6">
        <w:rPr>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FF654F" w:rsidRPr="000651BF" w:rsidRDefault="00FF654F" w:rsidP="00ED1FA0">
      <w:pPr>
        <w:keepNext/>
        <w:keepLines/>
        <w:rPr>
          <w:noProof/>
          <w:spacing w:val="-2"/>
          <w:rtl/>
          <w:lang w:bidi="ar-EG"/>
        </w:rPr>
      </w:pPr>
      <w:r w:rsidRPr="000651BF">
        <w:rPr>
          <w:noProof/>
          <w:spacing w:val="-2"/>
          <w:rtl/>
        </w:rPr>
        <w:lastRenderedPageBreak/>
        <w:t xml:space="preserve">وإذا واجهت </w:t>
      </w:r>
      <w:r w:rsidRPr="000651BF">
        <w:rPr>
          <w:b/>
          <w:bCs/>
          <w:noProof/>
          <w:spacing w:val="-2"/>
          <w:rtl/>
        </w:rPr>
        <w:t>الدول الأعضاء في الاتحاد أو أعضاء القطاعات أو المنتسبون</w:t>
      </w:r>
      <w:r w:rsidRPr="000651BF">
        <w:rPr>
          <w:noProof/>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w:t>
      </w:r>
      <w:r w:rsidRPr="000651BF">
        <w:rPr>
          <w:noProof/>
          <w:spacing w:val="-2"/>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0651BF">
        <w:rPr>
          <w:b/>
          <w:bCs/>
          <w:noProof/>
          <w:spacing w:val="-2"/>
          <w:rtl/>
          <w:lang w:bidi="ar-EG"/>
        </w:rPr>
        <w:t>طلب تأشيرة</w:t>
      </w:r>
      <w:r w:rsidRPr="000651BF">
        <w:rPr>
          <w:noProof/>
          <w:spacing w:val="-2"/>
          <w:rtl/>
          <w:lang w:bidi="ar-EG"/>
        </w:rPr>
        <w:t>" بواسطة الفاكس (رقم</w:t>
      </w:r>
      <w:r w:rsidRPr="000651BF">
        <w:rPr>
          <w:rFonts w:hint="cs"/>
          <w:noProof/>
          <w:spacing w:val="-2"/>
          <w:rtl/>
          <w:lang w:bidi="ar-EG"/>
        </w:rPr>
        <w:t> </w:t>
      </w:r>
      <w:r w:rsidRPr="000651BF">
        <w:rPr>
          <w:noProof/>
          <w:spacing w:val="-2"/>
        </w:rPr>
        <w:t>+41 22 730 5853</w:t>
      </w:r>
      <w:r w:rsidRPr="000651BF">
        <w:rPr>
          <w:noProof/>
          <w:spacing w:val="-2"/>
          <w:rtl/>
          <w:lang w:bidi="ar-EG"/>
        </w:rPr>
        <w:t xml:space="preserve">) أو البريد الإلكتروني </w:t>
      </w:r>
      <w:r w:rsidRPr="000651BF">
        <w:rPr>
          <w:noProof/>
          <w:spacing w:val="-2"/>
        </w:rPr>
        <w:t>(</w:t>
      </w:r>
      <w:hyperlink r:id="rId17" w:history="1">
        <w:r w:rsidRPr="000651BF">
          <w:rPr>
            <w:rStyle w:val="Hyperlink"/>
            <w:noProof/>
            <w:spacing w:val="-2"/>
          </w:rPr>
          <w:t>tsbreg@itu.int</w:t>
        </w:r>
      </w:hyperlink>
      <w:r w:rsidRPr="000651BF">
        <w:rPr>
          <w:noProof/>
          <w:spacing w:val="-2"/>
        </w:rPr>
        <w:t>)</w:t>
      </w:r>
      <w:r w:rsidRPr="000651BF">
        <w:rPr>
          <w:noProof/>
          <w:spacing w:val="-2"/>
          <w:rtl/>
          <w:lang w:bidi="ar-EG"/>
        </w:rPr>
        <w:t xml:space="preserve">. </w:t>
      </w:r>
      <w:r w:rsidRPr="000651BF">
        <w:rPr>
          <w:b/>
          <w:bCs/>
          <w:noProof/>
          <w:spacing w:val="-2"/>
          <w:u w:val="single"/>
          <w:rtl/>
        </w:rPr>
        <w:t>ويرجى أيضاً ملاحظة أن الاتحاد يقدم المساعدة إلى ممثلي الدول الأعضاء في الاتحاد وأعضاء قطاعات الاتحاد والمنتسبين فقط</w:t>
      </w:r>
      <w:r w:rsidRPr="000651BF">
        <w:rPr>
          <w:noProof/>
          <w:spacing w:val="-2"/>
          <w:rtl/>
        </w:rPr>
        <w:t>.</w:t>
      </w:r>
    </w:p>
    <w:p w:rsidR="005A7205" w:rsidRPr="005463F4" w:rsidRDefault="005A7205" w:rsidP="009A0AE0">
      <w:pPr>
        <w:spacing w:before="240"/>
        <w:rPr>
          <w:rtl/>
          <w:lang w:bidi="ar-EG"/>
        </w:rPr>
      </w:pPr>
      <w:r w:rsidRPr="005463F4">
        <w:rPr>
          <w:rFonts w:hint="cs"/>
          <w:rtl/>
          <w:lang w:bidi="ar-EG"/>
        </w:rPr>
        <w:t>وتفضلوا بقبول فائق التقدير والاحترام.</w:t>
      </w:r>
    </w:p>
    <w:p w:rsidR="005A7205" w:rsidRPr="005463F4" w:rsidRDefault="005A7205" w:rsidP="009A0AE0">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5A7205" w:rsidRDefault="005A7205" w:rsidP="005A7205">
      <w:pPr>
        <w:spacing w:before="720" w:line="180" w:lineRule="auto"/>
        <w:rPr>
          <w:b/>
          <w:bCs/>
          <w:rtl/>
          <w:lang w:bidi="ar-EG"/>
        </w:rPr>
      </w:pPr>
    </w:p>
    <w:p w:rsidR="005A7205" w:rsidRDefault="005A7205" w:rsidP="005A7205">
      <w:pPr>
        <w:spacing w:before="720" w:line="180" w:lineRule="auto"/>
        <w:rPr>
          <w:b/>
          <w:bCs/>
          <w:rtl/>
          <w:lang w:bidi="ar-EG"/>
        </w:rPr>
      </w:pPr>
    </w:p>
    <w:p w:rsidR="005A7205" w:rsidRDefault="005A7205" w:rsidP="00FF654F">
      <w:pPr>
        <w:spacing w:before="720" w:line="180" w:lineRule="auto"/>
        <w:rPr>
          <w:rtl/>
          <w:lang w:bidi="ar-EG"/>
        </w:rPr>
      </w:pPr>
      <w:r w:rsidRPr="005463F4">
        <w:rPr>
          <w:rFonts w:hint="cs"/>
          <w:b/>
          <w:bCs/>
          <w:rtl/>
          <w:lang w:bidi="ar-EG"/>
        </w:rPr>
        <w:t>الملحقات:</w:t>
      </w:r>
      <w:r>
        <w:rPr>
          <w:rFonts w:hint="cs"/>
          <w:rtl/>
          <w:lang w:bidi="ar-EG"/>
        </w:rPr>
        <w:t xml:space="preserve"> </w:t>
      </w:r>
      <w:r w:rsidR="00FF654F">
        <w:rPr>
          <w:lang w:bidi="ar-EG"/>
        </w:rPr>
        <w:t>3</w:t>
      </w:r>
    </w:p>
    <w:p w:rsidR="004F713F" w:rsidRDefault="004F713F">
      <w:pPr>
        <w:bidi w:val="0"/>
        <w:spacing w:before="0" w:line="240" w:lineRule="auto"/>
        <w:jc w:val="left"/>
        <w:rPr>
          <w:rtl/>
          <w:lang w:bidi="ar-EG"/>
        </w:rPr>
      </w:pPr>
      <w:r>
        <w:rPr>
          <w:rtl/>
          <w:lang w:bidi="ar-EG"/>
        </w:rPr>
        <w:br w:type="page"/>
      </w:r>
    </w:p>
    <w:p w:rsidR="006F67B9" w:rsidRPr="006F67B9" w:rsidRDefault="006F67B9" w:rsidP="009A0AE0">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4"/>
          <w:szCs w:val="24"/>
          <w:lang w:val="en-GB"/>
        </w:rPr>
      </w:pPr>
      <w:r w:rsidRPr="006F67B9">
        <w:rPr>
          <w:rFonts w:cs="Times New Roman"/>
          <w:sz w:val="24"/>
          <w:szCs w:val="24"/>
          <w:lang w:val="en-GB"/>
        </w:rPr>
        <w:lastRenderedPageBreak/>
        <w:t>ANNEX</w:t>
      </w:r>
      <w:r w:rsidRPr="006F67B9">
        <w:rPr>
          <w:rFonts w:cs="Times New Roman"/>
          <w:b/>
          <w:bCs/>
          <w:sz w:val="24"/>
          <w:szCs w:val="24"/>
          <w:lang w:val="en-GB"/>
        </w:rPr>
        <w:t xml:space="preserve"> </w:t>
      </w:r>
      <w:r w:rsidRPr="006F67B9">
        <w:rPr>
          <w:rFonts w:cs="Times New Roman"/>
          <w:sz w:val="24"/>
          <w:szCs w:val="24"/>
          <w:lang w:val="en-GB"/>
        </w:rPr>
        <w:t>1</w:t>
      </w:r>
      <w:r w:rsidRPr="006F67B9">
        <w:rPr>
          <w:rFonts w:cs="Times New Roman"/>
          <w:b/>
          <w:bCs/>
          <w:sz w:val="24"/>
          <w:szCs w:val="24"/>
          <w:lang w:val="en-GB"/>
        </w:rPr>
        <w:br/>
      </w:r>
      <w:r w:rsidRPr="006F67B9">
        <w:rPr>
          <w:rFonts w:cs="Times New Roman"/>
          <w:sz w:val="24"/>
          <w:szCs w:val="24"/>
          <w:lang w:val="en-GB"/>
        </w:rPr>
        <w:t>(to TSB Circular 113)</w:t>
      </w:r>
    </w:p>
    <w:p w:rsidR="006F67B9" w:rsidRPr="006F67B9" w:rsidRDefault="006F67B9" w:rsidP="009A0AE0">
      <w:pPr>
        <w:bidi w:val="0"/>
        <w:spacing w:before="100" w:after="100" w:line="240" w:lineRule="atLeast"/>
        <w:jc w:val="center"/>
        <w:rPr>
          <w:rFonts w:cs="Times New Roman"/>
          <w:sz w:val="24"/>
          <w:szCs w:val="24"/>
          <w:lang w:eastAsia="zh-CN"/>
        </w:rPr>
      </w:pPr>
      <w:r w:rsidRPr="006F67B9">
        <w:rPr>
          <w:rFonts w:cs="Times New Roman"/>
          <w:b/>
          <w:bCs/>
          <w:sz w:val="24"/>
          <w:szCs w:val="24"/>
          <w:lang w:eastAsia="zh-CN"/>
        </w:rPr>
        <w:t xml:space="preserve">Terms of Reference of ITU-T Focus Group on Smart Grid </w:t>
      </w:r>
    </w:p>
    <w:p w:rsidR="006F67B9" w:rsidRPr="006F67B9" w:rsidRDefault="006F67B9" w:rsidP="006F67B9">
      <w:pPr>
        <w:tabs>
          <w:tab w:val="left" w:pos="567"/>
          <w:tab w:val="center" w:pos="4864"/>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w:t>
      </w:r>
      <w:r w:rsidRPr="006F67B9">
        <w:rPr>
          <w:rFonts w:cs="Times New Roman"/>
          <w:b/>
          <w:bCs/>
          <w:sz w:val="24"/>
          <w:szCs w:val="24"/>
          <w:lang w:eastAsia="zh-CN"/>
        </w:rPr>
        <w:tab/>
        <w:t>Scope</w:t>
      </w:r>
      <w:r w:rsidRPr="006F67B9">
        <w:rPr>
          <w:rFonts w:cs="Times New Roman"/>
          <w:b/>
          <w:bCs/>
          <w:sz w:val="24"/>
          <w:szCs w:val="24"/>
          <w:lang w:eastAsia="zh-CN"/>
        </w:rPr>
        <w:tab/>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Focus Group (FG), established in accordance with Recommendation ITU-T A.7, aims to</w:t>
      </w:r>
    </w:p>
    <w:p w:rsidR="006F67B9" w:rsidRPr="006F67B9" w:rsidRDefault="006F67B9" w:rsidP="006F67B9">
      <w:pPr>
        <w:numPr>
          <w:ilvl w:val="0"/>
          <w:numId w:val="7"/>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identify potential impacts on standards development; </w:t>
      </w:r>
    </w:p>
    <w:p w:rsidR="006F67B9" w:rsidRPr="006F67B9" w:rsidRDefault="006F67B9" w:rsidP="006F67B9">
      <w:pPr>
        <w:numPr>
          <w:ilvl w:val="0"/>
          <w:numId w:val="7"/>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investigate future ITU-T study items and related actions; </w:t>
      </w:r>
    </w:p>
    <w:p w:rsidR="006F67B9" w:rsidRPr="006F67B9" w:rsidRDefault="006F67B9" w:rsidP="006F67B9">
      <w:pPr>
        <w:numPr>
          <w:ilvl w:val="0"/>
          <w:numId w:val="7"/>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familiarize ITU-T and standardization communities with emerging attributes of smart grid, and </w:t>
      </w:r>
    </w:p>
    <w:p w:rsidR="006F67B9" w:rsidRPr="006F67B9" w:rsidRDefault="006F67B9" w:rsidP="006F67B9">
      <w:pPr>
        <w:numPr>
          <w:ilvl w:val="0"/>
          <w:numId w:val="7"/>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encourage collaboration between ITU-T and smart grid communities; </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Focus Group will collaborate with worldwide smart grid communities (e.g., research institutes, forums, academia) including other SDOs and consortia.</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2</w:t>
      </w:r>
      <w:r w:rsidRPr="006F67B9">
        <w:rPr>
          <w:rFonts w:cs="Times New Roman"/>
          <w:b/>
          <w:bCs/>
          <w:sz w:val="24"/>
          <w:szCs w:val="24"/>
          <w:lang w:eastAsia="zh-CN"/>
        </w:rPr>
        <w:tab/>
        <w:t>Rationale</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According to the agreement of the October 2009 high level industry representatives meeting (WTSA Resolution 68), ITU-T study groups were invited to accelerate their work to support smart grid. The term “smart grid” is used for a concept of “intelligent” electricity networks aiming to save energy and to reduce CO2 emissions. </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Further, in WTSA-08 Resolution 73 (Information and communication technologies and climate change) ITU</w:t>
      </w:r>
      <w:r w:rsidRPr="006F67B9">
        <w:rPr>
          <w:rFonts w:cs="Times New Roman"/>
          <w:sz w:val="24"/>
          <w:szCs w:val="24"/>
          <w:lang w:eastAsia="zh-CN"/>
        </w:rPr>
        <w:noBreakHyphen/>
        <w:t xml:space="preserve">T called for the development of appropriate Recommendations within its mandate and competency in order to support the reduction of CO2 emissions and the impacts of climate change. </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A smart grid concept will need harmonized support from telecommunication/ICT and electric power technologies and may result in the need for flexible network and service capabilities to accommodate demands.</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Smart grid principles may also be applied to the telecommunication/ICT system itself, consisting of networks and service platforms, in the course of providing services with more efficient use of energy not only for the core network and access domains but also for home networks. </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Focus Group will interact with the various research activities in order to familiarize ITU-T and standardization communities with the emerging attributes of smart grid.</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3</w:t>
      </w:r>
      <w:r w:rsidRPr="006F67B9">
        <w:rPr>
          <w:rFonts w:cs="Times New Roman"/>
          <w:b/>
          <w:bCs/>
          <w:sz w:val="24"/>
          <w:szCs w:val="24"/>
          <w:lang w:eastAsia="zh-CN"/>
        </w:rPr>
        <w:tab/>
        <w:t>FG objective</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The objective of the Focus Group is to collect and document information and concepts that would be helpful for developing Recommendations to support smart grid from a telecommunication/ICT perspective. Therefore, the objective is limited to the telecommunication/ICT aspects of smart grid, i.e., things like the standardization of metering aspects of smart meter devices and work within the responsibilities of energy standardization bodies are out of scope. </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To achieve this objective, the Focus Group will</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update living list of standards bodies, forums, and consortia dealing with smart grid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collect visions and value propositions for the smart grid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provide terminology and taxonomy necessary to support smart grid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analyze communication networking requirement functions and capabilities to support smart grid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gather new ideas relevant to and identify potential study areas to support smart grid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identify use cases of smart grid that can be used to derive communication network requirements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suggest future ITU-T study items and related actions </w:t>
      </w:r>
    </w:p>
    <w:p w:rsidR="006F67B9" w:rsidRPr="006F67B9" w:rsidRDefault="006F67B9" w:rsidP="006F67B9">
      <w:pPr>
        <w:numPr>
          <w:ilvl w:val="0"/>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identify potential impacts on standards development, e.g., for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lastRenderedPageBreak/>
        <w:t xml:space="preserve">ICT and climate change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Gaps of standards for communications networking to support smart grid.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NGN including mobile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Numbering, Naming and Addressing issues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Control requirements including </w:t>
      </w:r>
      <w:proofErr w:type="spellStart"/>
      <w:r w:rsidRPr="006F67B9">
        <w:rPr>
          <w:rFonts w:cs="Times New Roman"/>
          <w:sz w:val="24"/>
          <w:szCs w:val="24"/>
          <w:lang w:eastAsia="zh-CN"/>
        </w:rPr>
        <w:t>signalling</w:t>
      </w:r>
      <w:proofErr w:type="spellEnd"/>
      <w:r w:rsidRPr="006F67B9">
        <w:rPr>
          <w:rFonts w:cs="Times New Roman"/>
          <w:sz w:val="24"/>
          <w:szCs w:val="24"/>
          <w:lang w:eastAsia="zh-CN"/>
        </w:rPr>
        <w:t xml:space="preserve">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Transport layer technologies including home network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Security and privacy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Home gateway and USN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PLC/PLT issues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Interoperability </w:t>
      </w:r>
    </w:p>
    <w:p w:rsidR="006F67B9" w:rsidRPr="006F67B9" w:rsidRDefault="006F67B9" w:rsidP="006F67B9">
      <w:pPr>
        <w:numPr>
          <w:ilvl w:val="1"/>
          <w:numId w:val="8"/>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Terminals and application aspects over integrated broadband cable and television networks </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4</w:t>
      </w:r>
      <w:r w:rsidRPr="006F67B9">
        <w:rPr>
          <w:rFonts w:cs="Times New Roman"/>
          <w:b/>
          <w:bCs/>
          <w:sz w:val="24"/>
          <w:szCs w:val="24"/>
          <w:lang w:eastAsia="zh-CN"/>
        </w:rPr>
        <w:tab/>
        <w:t>Relations within and outside ITU-T</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The FG should work in close collaboration with all ITU-T study groups (e.g., through collocated meetings, see clause 11), for instance on the coordination of respective work </w:t>
      </w:r>
      <w:proofErr w:type="spellStart"/>
      <w:r w:rsidRPr="006F67B9">
        <w:rPr>
          <w:rFonts w:cs="Times New Roman"/>
          <w:sz w:val="24"/>
          <w:szCs w:val="24"/>
          <w:lang w:eastAsia="zh-CN"/>
        </w:rPr>
        <w:t>programmes</w:t>
      </w:r>
      <w:proofErr w:type="spellEnd"/>
      <w:r w:rsidRPr="006F67B9">
        <w:rPr>
          <w:rFonts w:cs="Times New Roman"/>
          <w:sz w:val="24"/>
          <w:szCs w:val="24"/>
          <w:lang w:eastAsia="zh-CN"/>
        </w:rPr>
        <w:t xml:space="preserve"> in order to avoid duplication and overlap of work, and on the coordination of seminars and workshops according to Recommendation ITU-T A.31.</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FG will also cooperate and coordinate its work with the other ITU sectors (ITU-R, ITU-D), and with other relevant bodies outside ITU-T (universities, research institutes, SDOs, forums/consortia, regulators, policy-makers) in accordance with Recommendation ITU-T A.7.</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Special attention will be paid to collaboration with SDOs and the energy sector. </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Of particular relevance for this Focus Group are the NIST Smart Grid Interoperability Panel and the JTC 1 Special Working Group on smart grid.</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5</w:t>
      </w:r>
      <w:r w:rsidRPr="006F67B9">
        <w:rPr>
          <w:rFonts w:cs="Times New Roman"/>
          <w:b/>
          <w:bCs/>
          <w:sz w:val="24"/>
          <w:szCs w:val="24"/>
          <w:lang w:eastAsia="zh-CN"/>
        </w:rPr>
        <w:tab/>
        <w:t>Specific tasks and deliverables</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A living list of standards bodies, forums, and consortia dealing with telecommunication/ICT aspects of smart grid, including information concerning their activities and documents in the context of smart grid standards framework </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Collect and summarize vision and value propositions of smart grid with a focus on telecommunication/ICT aspects </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Terminology and taxonomy </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Analysis of communications networking requirement functions and capabilities to support smart grid (including </w:t>
      </w:r>
      <w:proofErr w:type="spellStart"/>
      <w:r w:rsidRPr="006F67B9">
        <w:rPr>
          <w:rFonts w:cs="Times New Roman"/>
          <w:sz w:val="24"/>
          <w:szCs w:val="24"/>
          <w:lang w:eastAsia="zh-CN"/>
        </w:rPr>
        <w:t>QoS</w:t>
      </w:r>
      <w:proofErr w:type="spellEnd"/>
      <w:r w:rsidRPr="006F67B9">
        <w:rPr>
          <w:rFonts w:cs="Times New Roman"/>
          <w:sz w:val="24"/>
          <w:szCs w:val="24"/>
          <w:lang w:eastAsia="zh-CN"/>
        </w:rPr>
        <w:t>/</w:t>
      </w:r>
      <w:proofErr w:type="spellStart"/>
      <w:r w:rsidRPr="006F67B9">
        <w:rPr>
          <w:rFonts w:cs="Times New Roman"/>
          <w:sz w:val="24"/>
          <w:szCs w:val="24"/>
          <w:lang w:eastAsia="zh-CN"/>
        </w:rPr>
        <w:t>QoE</w:t>
      </w:r>
      <w:proofErr w:type="spellEnd"/>
      <w:r w:rsidRPr="006F67B9">
        <w:rPr>
          <w:rFonts w:cs="Times New Roman"/>
          <w:sz w:val="24"/>
          <w:szCs w:val="24"/>
          <w:lang w:eastAsia="zh-CN"/>
        </w:rPr>
        <w:t xml:space="preserve">, security and reliability) </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val="en-GB"/>
        </w:rPr>
        <w:t>Contribute in this regard to the studies undertaken in response to WTSA Resolution 73 (ICTs and Climate Change) and Council Resolution 1307 (ICTs and Climate Change).</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Gap analysis of standards for communications networking to support smart grid </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Use cases of services and reference models for telecommunication/ICT to support smart grid </w:t>
      </w:r>
    </w:p>
    <w:p w:rsidR="006F67B9" w:rsidRPr="006F67B9" w:rsidRDefault="006F67B9" w:rsidP="006F67B9">
      <w:pPr>
        <w:numPr>
          <w:ilvl w:val="0"/>
          <w:numId w:val="9"/>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Roadmap to guide further developments of relevant ITU-T Recommendations </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6</w:t>
      </w:r>
      <w:r w:rsidRPr="006F67B9">
        <w:rPr>
          <w:rFonts w:cs="Times New Roman"/>
          <w:b/>
          <w:bCs/>
          <w:sz w:val="24"/>
          <w:szCs w:val="24"/>
          <w:lang w:eastAsia="zh-CN"/>
        </w:rPr>
        <w:tab/>
        <w:t>Parent group</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parent group is TSAG.</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7</w:t>
      </w:r>
      <w:r w:rsidRPr="006F67B9">
        <w:rPr>
          <w:rFonts w:cs="Times New Roman"/>
          <w:b/>
          <w:bCs/>
          <w:sz w:val="24"/>
          <w:szCs w:val="24"/>
          <w:lang w:eastAsia="zh-CN"/>
        </w:rPr>
        <w:tab/>
        <w:t>Leadership</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See clause 2.3 of Recommendation ITU-T A.7.</w:t>
      </w:r>
    </w:p>
    <w:p w:rsidR="004F713F" w:rsidRDefault="006F67B9" w:rsidP="004F713F">
      <w:pPr>
        <w:keepNext/>
        <w:keepLines/>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lastRenderedPageBreak/>
        <w:t>8</w:t>
      </w:r>
      <w:r w:rsidRPr="006F67B9">
        <w:rPr>
          <w:rFonts w:cs="Times New Roman"/>
          <w:b/>
          <w:bCs/>
          <w:sz w:val="24"/>
          <w:szCs w:val="24"/>
          <w:lang w:eastAsia="zh-CN"/>
        </w:rPr>
        <w:tab/>
        <w:t>Participation</w:t>
      </w:r>
    </w:p>
    <w:p w:rsidR="00D84E6C" w:rsidRDefault="006F67B9" w:rsidP="00D84E6C">
      <w:pPr>
        <w:keepNext/>
        <w:keepLines/>
        <w:tabs>
          <w:tab w:val="left" w:pos="567"/>
        </w:tabs>
        <w:bidi w:val="0"/>
        <w:spacing w:before="100" w:after="100" w:line="240" w:lineRule="atLeast"/>
        <w:jc w:val="left"/>
        <w:rPr>
          <w:rFonts w:cs="Times New Roman"/>
          <w:sz w:val="24"/>
          <w:szCs w:val="24"/>
          <w:lang w:eastAsia="zh-CN"/>
        </w:rPr>
      </w:pPr>
      <w:r w:rsidRPr="006F67B9">
        <w:rPr>
          <w:rFonts w:cs="Times New Roman"/>
          <w:sz w:val="24"/>
          <w:szCs w:val="24"/>
          <w:lang w:eastAsia="zh-CN"/>
        </w:rPr>
        <w:t>See clause 3 of Recommendation ITU-T A.7. A list of participants will be maintained for reference purposes and reported to the parent group.</w:t>
      </w:r>
    </w:p>
    <w:p w:rsidR="006F67B9" w:rsidRPr="006F67B9" w:rsidRDefault="006F67B9" w:rsidP="00D84E6C">
      <w:pPr>
        <w:keepNext/>
        <w:keepLines/>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9</w:t>
      </w:r>
      <w:r w:rsidRPr="006F67B9">
        <w:rPr>
          <w:rFonts w:cs="Times New Roman"/>
          <w:b/>
          <w:bCs/>
          <w:sz w:val="24"/>
          <w:szCs w:val="24"/>
          <w:lang w:eastAsia="zh-CN"/>
        </w:rPr>
        <w:tab/>
        <w:t>Administrative support</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See clause 5 of Recommendation ITU-T A.7.</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10</w:t>
      </w:r>
      <w:r w:rsidRPr="006F67B9">
        <w:rPr>
          <w:rFonts w:cs="Times New Roman"/>
          <w:b/>
          <w:bCs/>
          <w:sz w:val="24"/>
          <w:szCs w:val="24"/>
          <w:lang w:eastAsia="zh-CN"/>
        </w:rPr>
        <w:tab/>
        <w:t>General financing of the FG</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See clauses 4 and 10.2 of Recommendation ITU-T A.7.</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11</w:t>
      </w:r>
      <w:r w:rsidRPr="006F67B9">
        <w:rPr>
          <w:rFonts w:cs="Times New Roman"/>
          <w:b/>
          <w:bCs/>
          <w:sz w:val="24"/>
          <w:szCs w:val="24"/>
          <w:lang w:eastAsia="zh-CN"/>
        </w:rPr>
        <w:tab/>
        <w:t>Meetings</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 study groups and research activities). The meetings will be announced by electronic means (e.g., e-mail and website, etc.) at least 4 weeks in advance.</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12</w:t>
      </w:r>
      <w:r w:rsidRPr="006F67B9">
        <w:rPr>
          <w:rFonts w:cs="Times New Roman"/>
          <w:b/>
          <w:bCs/>
          <w:sz w:val="24"/>
          <w:szCs w:val="24"/>
          <w:lang w:eastAsia="zh-CN"/>
        </w:rPr>
        <w:tab/>
        <w:t>Technical Contributions</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Technical contributions are to be submitted at least 10 calendar days before the meeting takes place. </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13</w:t>
      </w:r>
      <w:r w:rsidRPr="006F67B9">
        <w:rPr>
          <w:rFonts w:cs="Times New Roman"/>
          <w:b/>
          <w:bCs/>
          <w:sz w:val="24"/>
          <w:szCs w:val="24"/>
          <w:lang w:eastAsia="zh-CN"/>
        </w:rPr>
        <w:tab/>
        <w:t>Working language</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working language will be English.</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14</w:t>
      </w:r>
      <w:r w:rsidRPr="006F67B9">
        <w:rPr>
          <w:rFonts w:cs="Times New Roman"/>
          <w:b/>
          <w:bCs/>
          <w:sz w:val="24"/>
          <w:szCs w:val="24"/>
          <w:lang w:eastAsia="zh-CN"/>
        </w:rPr>
        <w:tab/>
        <w:t>Approval of deliverables</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Approval of deliverables will be taken by consensus.</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15</w:t>
      </w:r>
      <w:r w:rsidRPr="006F67B9">
        <w:rPr>
          <w:rFonts w:cs="Times New Roman"/>
          <w:b/>
          <w:bCs/>
          <w:sz w:val="24"/>
          <w:szCs w:val="24"/>
          <w:lang w:eastAsia="zh-CN"/>
        </w:rPr>
        <w:tab/>
        <w:t>Working guidelines</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 xml:space="preserve">Working procedures will follow the procedures of </w:t>
      </w:r>
      <w:proofErr w:type="spellStart"/>
      <w:r w:rsidRPr="006F67B9">
        <w:rPr>
          <w:rFonts w:cs="Times New Roman"/>
          <w:sz w:val="24"/>
          <w:szCs w:val="24"/>
          <w:lang w:eastAsia="zh-CN"/>
        </w:rPr>
        <w:t>Rapporteur</w:t>
      </w:r>
      <w:proofErr w:type="spellEnd"/>
      <w:r w:rsidRPr="006F67B9">
        <w:rPr>
          <w:rFonts w:cs="Times New Roman"/>
          <w:sz w:val="24"/>
          <w:szCs w:val="24"/>
          <w:lang w:eastAsia="zh-CN"/>
        </w:rPr>
        <w:t xml:space="preserve"> meetings. No additional working guidelines are defined. </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16</w:t>
      </w:r>
      <w:r w:rsidRPr="006F67B9">
        <w:rPr>
          <w:rFonts w:cs="Times New Roman"/>
          <w:b/>
          <w:bCs/>
          <w:sz w:val="24"/>
          <w:szCs w:val="24"/>
          <w:lang w:eastAsia="zh-CN"/>
        </w:rPr>
        <w:tab/>
        <w:t>Progress reports</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See clause 11 of Recommendation ITU-T A.7.</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17</w:t>
      </w:r>
      <w:r w:rsidRPr="006F67B9">
        <w:rPr>
          <w:rFonts w:cs="Times New Roman"/>
          <w:b/>
          <w:bCs/>
          <w:sz w:val="24"/>
          <w:szCs w:val="24"/>
          <w:lang w:eastAsia="zh-CN"/>
        </w:rPr>
        <w:tab/>
        <w:t>Announcement of Focus Group formation</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formation of the Focus Group will be announced by TSAG via ITU publications and other means, including communication with the other organizations and/or experts, technical journals and the World Wide Web.</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18</w:t>
      </w:r>
      <w:r w:rsidRPr="006F67B9">
        <w:rPr>
          <w:rFonts w:cs="Times New Roman"/>
          <w:b/>
          <w:bCs/>
          <w:sz w:val="24"/>
          <w:szCs w:val="24"/>
          <w:lang w:eastAsia="zh-CN"/>
        </w:rPr>
        <w:tab/>
        <w:t>Milestones and duration of the FG</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Focus Group lifetime is one year from the 1st meeting.</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The following milestones are proposed:</w:t>
      </w:r>
    </w:p>
    <w:p w:rsidR="006F67B9" w:rsidRPr="006F67B9" w:rsidRDefault="006F67B9" w:rsidP="006F67B9">
      <w:pPr>
        <w:numPr>
          <w:ilvl w:val="0"/>
          <w:numId w:val="10"/>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Holding of the first Focus Group meeting (14-16 June 2010) </w:t>
      </w:r>
    </w:p>
    <w:p w:rsidR="006F67B9" w:rsidRPr="006F67B9" w:rsidRDefault="006F67B9" w:rsidP="006F67B9">
      <w:pPr>
        <w:numPr>
          <w:ilvl w:val="0"/>
          <w:numId w:val="10"/>
        </w:numPr>
        <w:tabs>
          <w:tab w:val="left" w:pos="794"/>
          <w:tab w:val="left" w:pos="1191"/>
          <w:tab w:val="left" w:pos="1588"/>
          <w:tab w:val="left" w:pos="1985"/>
        </w:tabs>
        <w:overflowPunct w:val="0"/>
        <w:autoSpaceDE w:val="0"/>
        <w:autoSpaceDN w:val="0"/>
        <w:bidi w:val="0"/>
        <w:adjustRightInd w:val="0"/>
        <w:spacing w:before="100" w:beforeAutospacing="1" w:after="100" w:afterAutospacing="1" w:line="240" w:lineRule="atLeast"/>
        <w:jc w:val="left"/>
        <w:textAlignment w:val="baseline"/>
        <w:rPr>
          <w:rFonts w:cs="Times New Roman"/>
          <w:sz w:val="24"/>
          <w:szCs w:val="24"/>
          <w:lang w:eastAsia="zh-CN"/>
        </w:rPr>
      </w:pPr>
      <w:r w:rsidRPr="006F67B9">
        <w:rPr>
          <w:rFonts w:cs="Times New Roman"/>
          <w:sz w:val="24"/>
          <w:szCs w:val="24"/>
          <w:lang w:eastAsia="zh-CN"/>
        </w:rPr>
        <w:t xml:space="preserve">Presentation of the first draft of the deliverables as identified in clause 5 at the TSAG meeting in 8-11 February 2011 </w:t>
      </w:r>
    </w:p>
    <w:p w:rsidR="006F67B9" w:rsidRPr="006F67B9" w:rsidRDefault="006F67B9" w:rsidP="006F67B9">
      <w:pPr>
        <w:tabs>
          <w:tab w:val="left" w:pos="567"/>
        </w:tabs>
        <w:bidi w:val="0"/>
        <w:spacing w:before="100" w:after="100" w:line="240" w:lineRule="atLeast"/>
        <w:jc w:val="left"/>
        <w:rPr>
          <w:rFonts w:cs="Times New Roman"/>
          <w:sz w:val="24"/>
          <w:szCs w:val="24"/>
          <w:lang w:eastAsia="zh-CN"/>
        </w:rPr>
      </w:pPr>
      <w:r w:rsidRPr="006F67B9">
        <w:rPr>
          <w:rFonts w:cs="Times New Roman"/>
          <w:b/>
          <w:bCs/>
          <w:sz w:val="24"/>
          <w:szCs w:val="24"/>
          <w:lang w:eastAsia="zh-CN"/>
        </w:rPr>
        <w:t>19</w:t>
      </w:r>
      <w:r w:rsidRPr="006F67B9">
        <w:rPr>
          <w:rFonts w:cs="Times New Roman"/>
          <w:b/>
          <w:bCs/>
          <w:sz w:val="24"/>
          <w:szCs w:val="24"/>
          <w:lang w:eastAsia="zh-CN"/>
        </w:rPr>
        <w:tab/>
        <w:t>Patent policy</w:t>
      </w:r>
    </w:p>
    <w:p w:rsidR="006F67B9" w:rsidRPr="006F67B9" w:rsidRDefault="006F67B9" w:rsidP="006F67B9">
      <w:pPr>
        <w:bidi w:val="0"/>
        <w:spacing w:before="100" w:after="100" w:line="240" w:lineRule="atLeast"/>
        <w:jc w:val="left"/>
        <w:rPr>
          <w:rFonts w:cs="Times New Roman"/>
          <w:sz w:val="24"/>
          <w:szCs w:val="24"/>
          <w:lang w:eastAsia="zh-CN"/>
        </w:rPr>
      </w:pPr>
      <w:r w:rsidRPr="006F67B9">
        <w:rPr>
          <w:rFonts w:cs="Times New Roman"/>
          <w:sz w:val="24"/>
          <w:szCs w:val="24"/>
          <w:lang w:eastAsia="zh-CN"/>
        </w:rPr>
        <w:t>See clause 9 of Recommendation ITU-T A.7.</w:t>
      </w:r>
    </w:p>
    <w:p w:rsidR="006F67B9" w:rsidRPr="006F67B9" w:rsidRDefault="006F67B9" w:rsidP="006F67B9">
      <w:pPr>
        <w:bidi w:val="0"/>
        <w:spacing w:before="0" w:line="240" w:lineRule="auto"/>
        <w:jc w:val="center"/>
        <w:rPr>
          <w:rFonts w:cs="Times New Roman"/>
          <w:b/>
          <w:bCs/>
          <w:sz w:val="24"/>
          <w:szCs w:val="24"/>
          <w:lang w:val="en-GB"/>
        </w:rPr>
      </w:pPr>
      <w:r w:rsidRPr="006F67B9">
        <w:rPr>
          <w:rFonts w:cs="Times New Roman"/>
          <w:b/>
          <w:bCs/>
          <w:szCs w:val="20"/>
          <w:lang w:val="en-GB"/>
        </w:rPr>
        <w:br w:type="page"/>
      </w:r>
      <w:r w:rsidRPr="006F67B9">
        <w:rPr>
          <w:rFonts w:cs="Times New Roman"/>
          <w:sz w:val="24"/>
          <w:szCs w:val="24"/>
          <w:lang w:val="en-GB"/>
        </w:rPr>
        <w:lastRenderedPageBreak/>
        <w:t>ANNEX</w:t>
      </w:r>
      <w:r w:rsidRPr="006F67B9">
        <w:rPr>
          <w:rFonts w:cs="Times New Roman"/>
          <w:b/>
          <w:bCs/>
          <w:sz w:val="24"/>
          <w:szCs w:val="24"/>
          <w:lang w:val="en-GB"/>
        </w:rPr>
        <w:t xml:space="preserve"> </w:t>
      </w:r>
      <w:r w:rsidRPr="006F67B9">
        <w:rPr>
          <w:rFonts w:cs="Times New Roman"/>
          <w:sz w:val="24"/>
          <w:szCs w:val="24"/>
          <w:lang w:val="en-GB"/>
        </w:rPr>
        <w:t>2</w:t>
      </w:r>
      <w:r w:rsidRPr="006F67B9">
        <w:rPr>
          <w:rFonts w:cs="Times New Roman"/>
          <w:b/>
          <w:bCs/>
          <w:sz w:val="24"/>
          <w:szCs w:val="24"/>
          <w:lang w:val="en-GB"/>
        </w:rPr>
        <w:br/>
      </w:r>
      <w:r w:rsidRPr="006F67B9">
        <w:rPr>
          <w:rFonts w:cs="Times New Roman"/>
          <w:sz w:val="24"/>
          <w:szCs w:val="24"/>
          <w:lang w:val="en-GB"/>
        </w:rPr>
        <w:t>(to TSB Circular 113)</w:t>
      </w:r>
    </w:p>
    <w:p w:rsidR="006F67B9" w:rsidRPr="006F67B9" w:rsidRDefault="006F67B9" w:rsidP="006F67B9">
      <w:pPr>
        <w:bidi w:val="0"/>
        <w:spacing w:before="0" w:after="200" w:line="276" w:lineRule="auto"/>
        <w:jc w:val="center"/>
        <w:rPr>
          <w:rFonts w:cs="Times New Roman"/>
          <w:b/>
          <w:sz w:val="24"/>
          <w:szCs w:val="24"/>
        </w:rPr>
      </w:pPr>
      <w:r w:rsidRPr="006F67B9">
        <w:rPr>
          <w:rFonts w:cs="Times New Roman"/>
          <w:b/>
          <w:sz w:val="24"/>
          <w:szCs w:val="24"/>
        </w:rPr>
        <w:t>Draft agenda for first meeting of Focus Group on Smart Grid</w:t>
      </w:r>
    </w:p>
    <w:p w:rsidR="006F67B9" w:rsidRPr="006F67B9" w:rsidRDefault="006F67B9" w:rsidP="006F67B9">
      <w:pPr>
        <w:bidi w:val="0"/>
        <w:spacing w:before="0" w:after="200" w:line="276" w:lineRule="auto"/>
        <w:jc w:val="center"/>
        <w:rPr>
          <w:rFonts w:cs="Times New Roman"/>
          <w:b/>
          <w:sz w:val="24"/>
          <w:szCs w:val="24"/>
        </w:rPr>
      </w:pPr>
      <w:r w:rsidRPr="006F67B9">
        <w:rPr>
          <w:rFonts w:cs="Times New Roman"/>
          <w:b/>
          <w:sz w:val="24"/>
          <w:szCs w:val="24"/>
        </w:rPr>
        <w:t>Geneva, 14 – 16 June 2010</w:t>
      </w:r>
    </w:p>
    <w:p w:rsidR="006F67B9" w:rsidRPr="006F67B9" w:rsidRDefault="006F67B9" w:rsidP="009A0AE0">
      <w:pPr>
        <w:tabs>
          <w:tab w:val="left" w:pos="5380"/>
        </w:tabs>
        <w:bidi w:val="0"/>
        <w:spacing w:before="0" w:after="200" w:line="276" w:lineRule="auto"/>
        <w:jc w:val="left"/>
        <w:rPr>
          <w:rFonts w:cs="Times New Roman"/>
          <w:sz w:val="24"/>
          <w:szCs w:val="24"/>
        </w:rPr>
      </w:pP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Welcome and introductions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Approval of draft agenda</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 xml:space="preserve">Presentation of the </w:t>
      </w:r>
      <w:proofErr w:type="spellStart"/>
      <w:r w:rsidRPr="006F67B9">
        <w:rPr>
          <w:rFonts w:cs="Times New Roman"/>
          <w:sz w:val="24"/>
          <w:szCs w:val="24"/>
        </w:rPr>
        <w:t>ToR</w:t>
      </w:r>
      <w:proofErr w:type="spellEnd"/>
      <w:r w:rsidRPr="006F67B9">
        <w:rPr>
          <w:rFonts w:cs="Times New Roman"/>
          <w:sz w:val="24"/>
          <w:szCs w:val="24"/>
        </w:rPr>
        <w:t xml:space="preserve"> for the Focus Group</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IPR statements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Discussion on publication of Focus Group output</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Organizational issues</w:t>
      </w:r>
    </w:p>
    <w:p w:rsidR="006F67B9" w:rsidRPr="006F67B9" w:rsidRDefault="006F67B9" w:rsidP="006F67B9">
      <w:pPr>
        <w:numPr>
          <w:ilvl w:val="1"/>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lang w:eastAsia="ko-KR"/>
        </w:rPr>
        <w:t>Discussion and approval of Working Groups (WGs)</w:t>
      </w:r>
    </w:p>
    <w:p w:rsidR="006F67B9" w:rsidRPr="006F67B9" w:rsidRDefault="006F67B9" w:rsidP="006F67B9">
      <w:pPr>
        <w:numPr>
          <w:ilvl w:val="2"/>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lang w:eastAsia="ko-KR"/>
        </w:rPr>
        <w:t xml:space="preserve">Review and approval of the </w:t>
      </w:r>
      <w:proofErr w:type="spellStart"/>
      <w:r w:rsidRPr="006F67B9">
        <w:rPr>
          <w:rFonts w:cs="Times New Roman"/>
          <w:sz w:val="24"/>
          <w:szCs w:val="24"/>
          <w:lang w:eastAsia="ko-KR"/>
        </w:rPr>
        <w:t>ToR</w:t>
      </w:r>
      <w:proofErr w:type="spellEnd"/>
      <w:r w:rsidRPr="006F67B9">
        <w:rPr>
          <w:rFonts w:cs="Times New Roman"/>
          <w:sz w:val="24"/>
          <w:szCs w:val="24"/>
          <w:lang w:eastAsia="ko-KR"/>
        </w:rPr>
        <w:t xml:space="preserve"> for each Working Group</w:t>
      </w:r>
    </w:p>
    <w:p w:rsidR="006F67B9" w:rsidRPr="006F67B9" w:rsidRDefault="006F67B9" w:rsidP="006F67B9">
      <w:pPr>
        <w:numPr>
          <w:ilvl w:val="1"/>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lang w:eastAsia="ko-KR"/>
        </w:rPr>
        <w:t>Nomination and approval of Working Group leaders</w:t>
      </w:r>
    </w:p>
    <w:p w:rsidR="006F67B9" w:rsidRPr="006F67B9" w:rsidRDefault="006F67B9" w:rsidP="006F67B9">
      <w:pPr>
        <w:numPr>
          <w:ilvl w:val="1"/>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lang w:eastAsia="ko-KR"/>
        </w:rPr>
        <w:t>Working methods and electronic tools: contribution numbering (input/output documents) and document number request (tsbfgsmart@itu.int), ftp site, email lists (fgsmart@lists.itu.int), collaborative tools, Issues Lists, etc.</w:t>
      </w:r>
    </w:p>
    <w:p w:rsidR="006F67B9" w:rsidRPr="006F67B9" w:rsidRDefault="006F67B9" w:rsidP="006F67B9">
      <w:pPr>
        <w:numPr>
          <w:ilvl w:val="1"/>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Approval of the Work Plan for this meeting</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lang w:eastAsia="ko-KR"/>
        </w:rPr>
        <w:t>Review of incoming Liaison Statements and other plenary related contributions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Allocation of contributions to Working Groups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Session with Joint Coordinating Activity on Home Networking (JCA-HN)</w:t>
      </w:r>
    </w:p>
    <w:p w:rsidR="006F67B9" w:rsidRPr="006F67B9" w:rsidRDefault="006F67B9" w:rsidP="006F67B9">
      <w:pPr>
        <w:numPr>
          <w:ilvl w:val="1"/>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Tuesday am?</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Review and approval of reports from the Working Groups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Approval of outgoing Liaiso</w:t>
      </w:r>
      <w:r w:rsidRPr="006F67B9">
        <w:rPr>
          <w:rFonts w:cs="Times New Roman"/>
          <w:sz w:val="24"/>
          <w:szCs w:val="24"/>
          <w:lang w:eastAsia="ko-KR"/>
        </w:rPr>
        <w:t>n Statements</w:t>
      </w:r>
    </w:p>
    <w:p w:rsidR="006F67B9" w:rsidRPr="006F67B9" w:rsidRDefault="006F67B9" w:rsidP="006F67B9">
      <w:pPr>
        <w:numPr>
          <w:ilvl w:val="1"/>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lang w:eastAsia="ko-KR"/>
        </w:rPr>
        <w:t>Identification of liaison officers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Next meeting(s) of the FG Smart Grid</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Approval of the FG Smart Grid meeting report</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Any other business</w:t>
      </w:r>
    </w:p>
    <w:p w:rsidR="006F67B9" w:rsidRPr="006F67B9" w:rsidRDefault="006F67B9" w:rsidP="006F67B9">
      <w:pPr>
        <w:numPr>
          <w:ilvl w:val="0"/>
          <w:numId w:val="11"/>
        </w:numPr>
        <w:tabs>
          <w:tab w:val="left"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cs="Times New Roman"/>
          <w:sz w:val="24"/>
          <w:szCs w:val="24"/>
        </w:rPr>
      </w:pPr>
      <w:r w:rsidRPr="006F67B9">
        <w:rPr>
          <w:rFonts w:cs="Times New Roman"/>
          <w:sz w:val="24"/>
          <w:szCs w:val="24"/>
        </w:rPr>
        <w:t>Closing of the meeting</w:t>
      </w:r>
    </w:p>
    <w:p w:rsidR="006F67B9" w:rsidRPr="006F67B9" w:rsidRDefault="006F67B9" w:rsidP="006F67B9">
      <w:pPr>
        <w:bidi w:val="0"/>
        <w:spacing w:before="0" w:after="200" w:line="276" w:lineRule="auto"/>
        <w:ind w:left="720"/>
        <w:contextualSpacing/>
        <w:jc w:val="left"/>
        <w:rPr>
          <w:rFonts w:cs="Times New Roman"/>
          <w:sz w:val="24"/>
          <w:szCs w:val="24"/>
        </w:rPr>
      </w:pPr>
    </w:p>
    <w:p w:rsidR="005A7205" w:rsidRDefault="006F67B9" w:rsidP="006F67B9">
      <w:pPr>
        <w:tabs>
          <w:tab w:val="left" w:pos="794"/>
          <w:tab w:val="left" w:pos="1191"/>
          <w:tab w:val="left" w:pos="1588"/>
          <w:tab w:val="left" w:pos="1985"/>
        </w:tabs>
        <w:overflowPunct w:val="0"/>
        <w:autoSpaceDE w:val="0"/>
        <w:autoSpaceDN w:val="0"/>
        <w:bidi w:val="0"/>
        <w:adjustRightInd w:val="0"/>
        <w:spacing w:before="0" w:line="240" w:lineRule="auto"/>
        <w:textAlignment w:val="baseline"/>
        <w:rPr>
          <w:noProof/>
          <w:lang w:bidi="ar-EG"/>
        </w:rPr>
      </w:pPr>
      <w:r w:rsidRPr="006F67B9">
        <w:rPr>
          <w:rFonts w:cs="Times New Roman"/>
          <w:color w:val="000000"/>
          <w:sz w:val="24"/>
          <w:szCs w:val="24"/>
        </w:rPr>
        <w:t>Note – On Monday June 14, the meeting starts at 9:30 am. Start times other mornings will depend on the work load.</w:t>
      </w:r>
    </w:p>
    <w:p w:rsidR="00F860A3" w:rsidRDefault="00F860A3">
      <w:pPr>
        <w:bidi w:val="0"/>
        <w:spacing w:before="0" w:line="240" w:lineRule="auto"/>
        <w:jc w:val="left"/>
        <w:rPr>
          <w:noProof/>
          <w:lang w:bidi="ar-EG"/>
        </w:rPr>
      </w:pPr>
      <w:r>
        <w:rPr>
          <w:noProof/>
          <w:lang w:bidi="ar-EG"/>
        </w:rPr>
        <w:br w:type="page"/>
      </w:r>
    </w:p>
    <w:p w:rsidR="004F713F" w:rsidRDefault="004F713F" w:rsidP="004F713F">
      <w:pPr>
        <w:tabs>
          <w:tab w:val="left" w:pos="794"/>
          <w:tab w:val="left" w:pos="1191"/>
          <w:tab w:val="left" w:pos="1588"/>
          <w:tab w:val="left" w:pos="1985"/>
        </w:tabs>
        <w:overflowPunct w:val="0"/>
        <w:autoSpaceDE w:val="0"/>
        <w:autoSpaceDN w:val="0"/>
        <w:bidi w:val="0"/>
        <w:adjustRightInd w:val="0"/>
        <w:spacing w:before="0" w:line="240" w:lineRule="auto"/>
        <w:textAlignment w:val="baseline"/>
        <w:rPr>
          <w:noProof/>
          <w:lang w:bidi="ar-EG"/>
        </w:rPr>
      </w:pPr>
    </w:p>
    <w:p w:rsidR="009A0AE0" w:rsidRDefault="009A0AE0" w:rsidP="009A0AE0">
      <w:pPr>
        <w:tabs>
          <w:tab w:val="left" w:pos="794"/>
          <w:tab w:val="left" w:pos="1191"/>
          <w:tab w:val="left" w:pos="1588"/>
          <w:tab w:val="left" w:pos="1985"/>
        </w:tabs>
        <w:overflowPunct w:val="0"/>
        <w:autoSpaceDE w:val="0"/>
        <w:autoSpaceDN w:val="0"/>
        <w:bidi w:val="0"/>
        <w:adjustRightInd w:val="0"/>
        <w:spacing w:before="0" w:line="240" w:lineRule="auto"/>
        <w:textAlignment w:val="baseline"/>
        <w:rPr>
          <w:noProof/>
          <w:lang w:bidi="ar-EG"/>
        </w:rPr>
      </w:pPr>
    </w:p>
    <w:p w:rsidR="00F43FDB" w:rsidRDefault="00F43FDB" w:rsidP="004F713F">
      <w:pPr>
        <w:tabs>
          <w:tab w:val="center" w:pos="4962"/>
        </w:tabs>
        <w:bidi w:val="0"/>
        <w:spacing w:line="240" w:lineRule="atLeast"/>
        <w:jc w:val="center"/>
        <w:rPr>
          <w:rFonts w:cs="Times New Roman"/>
          <w:sz w:val="24"/>
          <w:szCs w:val="24"/>
        </w:rPr>
        <w:sectPr w:rsidR="00F43FDB" w:rsidSect="00983605">
          <w:headerReference w:type="even" r:id="rId18"/>
          <w:headerReference w:type="default" r:id="rId19"/>
          <w:footerReference w:type="even" r:id="rId20"/>
          <w:footerReference w:type="default" r:id="rId21"/>
          <w:footerReference w:type="first" r:id="rId22"/>
          <w:pgSz w:w="11907" w:h="16840" w:code="9"/>
          <w:pgMar w:top="1134" w:right="1089" w:bottom="1134" w:left="1089" w:header="567" w:footer="510" w:gutter="0"/>
          <w:paperSrc w:first="15" w:other="15"/>
          <w:cols w:space="720"/>
          <w:titlePg/>
          <w:docGrid w:linePitch="326"/>
        </w:sectPr>
      </w:pPr>
    </w:p>
    <w:p w:rsidR="004F713F" w:rsidRPr="004F713F" w:rsidRDefault="004F713F" w:rsidP="004F713F">
      <w:pPr>
        <w:tabs>
          <w:tab w:val="center" w:pos="4962"/>
        </w:tabs>
        <w:bidi w:val="0"/>
        <w:spacing w:line="240" w:lineRule="atLeast"/>
        <w:jc w:val="center"/>
        <w:rPr>
          <w:rFonts w:cs="Times New Roman"/>
          <w:sz w:val="24"/>
          <w:szCs w:val="24"/>
          <w:lang w:val="en-GB"/>
        </w:rPr>
      </w:pPr>
      <w:r w:rsidRPr="004F713F">
        <w:rPr>
          <w:rFonts w:cs="Times New Roman"/>
          <w:sz w:val="24"/>
          <w:szCs w:val="24"/>
        </w:rPr>
        <w:lastRenderedPageBreak/>
        <w:t>ANNEX 3</w:t>
      </w:r>
      <w:r w:rsidRPr="004F713F">
        <w:rPr>
          <w:rFonts w:cs="Times New Roman"/>
          <w:sz w:val="24"/>
          <w:szCs w:val="24"/>
        </w:rPr>
        <w:br/>
      </w:r>
      <w:r w:rsidRPr="004F713F">
        <w:rPr>
          <w:rFonts w:cs="Times New Roman"/>
          <w:sz w:val="24"/>
          <w:szCs w:val="24"/>
          <w:lang w:val="en-GB"/>
        </w:rPr>
        <w:t>(to TSB Circular 113)</w:t>
      </w:r>
    </w:p>
    <w:p w:rsidR="004F713F" w:rsidRPr="004F713F" w:rsidRDefault="004F713F" w:rsidP="004F713F">
      <w:pPr>
        <w:tabs>
          <w:tab w:val="left" w:pos="794"/>
          <w:tab w:val="left" w:pos="1191"/>
          <w:tab w:val="left" w:pos="1588"/>
          <w:tab w:val="left" w:pos="1985"/>
        </w:tabs>
        <w:overflowPunct w:val="0"/>
        <w:autoSpaceDE w:val="0"/>
        <w:autoSpaceDN w:val="0"/>
        <w:bidi w:val="0"/>
        <w:adjustRightInd w:val="0"/>
        <w:spacing w:before="0" w:line="240" w:lineRule="atLeast"/>
        <w:ind w:left="709" w:right="453"/>
        <w:jc w:val="center"/>
        <w:textAlignment w:val="baseline"/>
        <w:rPr>
          <w:rFonts w:cs="Times New Roman"/>
          <w:sz w:val="16"/>
          <w:szCs w:val="20"/>
          <w:lang w:val="en-GB"/>
        </w:rPr>
      </w:pPr>
    </w:p>
    <w:tbl>
      <w:tblPr>
        <w:tblW w:w="0" w:type="auto"/>
        <w:jc w:val="center"/>
        <w:tblLayout w:type="fixed"/>
        <w:tblLook w:val="0000"/>
      </w:tblPr>
      <w:tblGrid>
        <w:gridCol w:w="9360"/>
      </w:tblGrid>
      <w:tr w:rsidR="004F713F" w:rsidRPr="004F713F" w:rsidTr="00D84E6C">
        <w:trPr>
          <w:cantSplit/>
          <w:jc w:val="center"/>
        </w:trPr>
        <w:tc>
          <w:tcPr>
            <w:tcW w:w="9360" w:type="dxa"/>
            <w:tcBorders>
              <w:top w:val="single" w:sz="6" w:space="0" w:color="auto"/>
              <w:left w:val="single" w:sz="6" w:space="0" w:color="auto"/>
              <w:bottom w:val="single" w:sz="6" w:space="0" w:color="auto"/>
              <w:right w:val="single" w:sz="6" w:space="0" w:color="auto"/>
            </w:tcBorders>
          </w:tcPr>
          <w:p w:rsidR="004F713F" w:rsidRPr="004F713F" w:rsidRDefault="004F713F" w:rsidP="004F713F">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4F713F" w:rsidRPr="004F713F" w:rsidRDefault="004F713F" w:rsidP="004F713F">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lang w:val="en-GB"/>
              </w:rPr>
            </w:pPr>
            <w:r w:rsidRPr="004F713F">
              <w:rPr>
                <w:rFonts w:cs="Times New Roman"/>
                <w:i/>
                <w:sz w:val="24"/>
                <w:szCs w:val="24"/>
                <w:lang w:val="en-GB"/>
              </w:rPr>
              <w:t xml:space="preserve">This confirmation form </w:t>
            </w:r>
            <w:r w:rsidRPr="004F713F">
              <w:rPr>
                <w:rFonts w:cs="Times New Roman"/>
                <w:bCs/>
                <w:i/>
                <w:sz w:val="24"/>
                <w:szCs w:val="24"/>
                <w:lang w:val="en-GB"/>
              </w:rPr>
              <w:t xml:space="preserve">should </w:t>
            </w:r>
            <w:r w:rsidRPr="004F713F">
              <w:rPr>
                <w:rFonts w:cs="Times New Roman"/>
                <w:b/>
                <w:i/>
                <w:sz w:val="24"/>
                <w:szCs w:val="24"/>
                <w:lang w:val="en-GB"/>
              </w:rPr>
              <w:t xml:space="preserve">be sent direct to the hotel </w:t>
            </w:r>
            <w:r w:rsidRPr="004F713F">
              <w:rPr>
                <w:rFonts w:cs="Times New Roman"/>
                <w:i/>
                <w:sz w:val="24"/>
                <w:szCs w:val="24"/>
                <w:lang w:val="en-GB"/>
              </w:rPr>
              <w:t>of your choice</w:t>
            </w:r>
          </w:p>
          <w:p w:rsidR="004F713F" w:rsidRPr="004F713F" w:rsidRDefault="004F713F" w:rsidP="004F713F">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rPr>
            </w:pPr>
          </w:p>
        </w:tc>
      </w:tr>
    </w:tbl>
    <w:p w:rsidR="004F713F" w:rsidRPr="004F713F" w:rsidRDefault="004F713F" w:rsidP="004F713F">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Cs w:val="20"/>
        </w:rPr>
      </w:pPr>
    </w:p>
    <w:tbl>
      <w:tblPr>
        <w:tblW w:w="0" w:type="auto"/>
        <w:jc w:val="center"/>
        <w:tblLayout w:type="fixed"/>
        <w:tblLook w:val="0000"/>
      </w:tblPr>
      <w:tblGrid>
        <w:gridCol w:w="1291"/>
        <w:gridCol w:w="7264"/>
        <w:gridCol w:w="1400"/>
      </w:tblGrid>
      <w:tr w:rsidR="004F713F" w:rsidRPr="004F713F" w:rsidTr="00D84E6C">
        <w:trPr>
          <w:cantSplit/>
          <w:jc w:val="center"/>
        </w:trPr>
        <w:tc>
          <w:tcPr>
            <w:tcW w:w="1291" w:type="dxa"/>
          </w:tcPr>
          <w:p w:rsidR="004F713F" w:rsidRPr="004F713F" w:rsidRDefault="004F713F" w:rsidP="004F713F">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4F713F">
              <w:rPr>
                <w:rFonts w:cs="Times New Roman"/>
                <w:noProof/>
                <w:szCs w:val="20"/>
                <w:lang w:eastAsia="zh-CN"/>
              </w:rPr>
              <w:drawing>
                <wp:inline distT="0" distB="0" distL="0" distR="0">
                  <wp:extent cx="622935" cy="655320"/>
                  <wp:effectExtent l="1905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c>
          <w:tcPr>
            <w:tcW w:w="7264" w:type="dxa"/>
          </w:tcPr>
          <w:p w:rsidR="004F713F" w:rsidRPr="004F713F" w:rsidRDefault="004F713F" w:rsidP="004F713F">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4F713F">
              <w:rPr>
                <w:rFonts w:cs="Times New Roman"/>
                <w:sz w:val="26"/>
                <w:szCs w:val="20"/>
                <w:lang w:val="es-ES_tradnl"/>
              </w:rPr>
              <w:br/>
            </w:r>
            <w:r w:rsidRPr="004F713F">
              <w:rPr>
                <w:rFonts w:cs="Times New Roman"/>
                <w:b/>
                <w:bCs/>
                <w:sz w:val="28"/>
                <w:szCs w:val="28"/>
                <w:lang w:val="es-ES_tradnl"/>
              </w:rPr>
              <w:t>INTERNATIONAL TELECOMMUNICATION UNION</w:t>
            </w:r>
            <w:r w:rsidRPr="004F713F">
              <w:rPr>
                <w:rFonts w:cs="Times New Roman"/>
                <w:b/>
                <w:bCs/>
                <w:sz w:val="28"/>
                <w:szCs w:val="28"/>
                <w:lang w:val="es-ES_tradnl"/>
              </w:rPr>
              <w:br/>
            </w:r>
          </w:p>
        </w:tc>
        <w:tc>
          <w:tcPr>
            <w:tcW w:w="1400" w:type="dxa"/>
          </w:tcPr>
          <w:p w:rsidR="004F713F" w:rsidRPr="004F713F" w:rsidRDefault="004F713F" w:rsidP="004F713F">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4F713F">
              <w:rPr>
                <w:rFonts w:cs="Times New Roman"/>
                <w:noProof/>
                <w:szCs w:val="20"/>
                <w:lang w:eastAsia="zh-CN"/>
              </w:rPr>
              <w:drawing>
                <wp:inline distT="0" distB="0" distL="0" distR="0">
                  <wp:extent cx="622935" cy="655320"/>
                  <wp:effectExtent l="19050" t="0" r="571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r>
    </w:tbl>
    <w:p w:rsidR="004F713F" w:rsidRPr="004F713F" w:rsidRDefault="004F713F" w:rsidP="004F713F">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Cs w:val="20"/>
          <w:lang w:val="en-GB"/>
        </w:rPr>
      </w:pPr>
    </w:p>
    <w:p w:rsidR="004F713F" w:rsidRPr="004F713F" w:rsidRDefault="004F713F" w:rsidP="004F713F">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4F713F">
        <w:rPr>
          <w:rFonts w:cs="Times New Roman"/>
          <w:b/>
          <w:bCs/>
          <w:sz w:val="24"/>
          <w:szCs w:val="24"/>
        </w:rPr>
        <w:t>TELECOMMUNICATION STANDARDIZATION SECTOR</w:t>
      </w:r>
      <w:r w:rsidRPr="004F713F">
        <w:rPr>
          <w:rFonts w:cs="Times New Roman"/>
          <w:b/>
          <w:bCs/>
          <w:sz w:val="24"/>
          <w:szCs w:val="24"/>
        </w:rPr>
        <w:br/>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4F713F" w:rsidRPr="004F713F" w:rsidRDefault="004F713F" w:rsidP="004F713F">
      <w:pPr>
        <w:tabs>
          <w:tab w:val="left" w:pos="5387"/>
          <w:tab w:val="left" w:pos="7938"/>
          <w:tab w:val="right" w:pos="9356"/>
        </w:tabs>
        <w:overflowPunct w:val="0"/>
        <w:autoSpaceDE w:val="0"/>
        <w:autoSpaceDN w:val="0"/>
        <w:bidi w:val="0"/>
        <w:adjustRightInd w:val="0"/>
        <w:spacing w:before="0" w:line="240" w:lineRule="atLeast"/>
        <w:ind w:left="284" w:right="515"/>
        <w:jc w:val="left"/>
        <w:textAlignment w:val="baseline"/>
        <w:rPr>
          <w:rFonts w:cs="Times New Roman"/>
          <w:i/>
          <w:sz w:val="20"/>
          <w:szCs w:val="20"/>
        </w:rPr>
      </w:pPr>
      <w:r w:rsidRPr="004F713F">
        <w:rPr>
          <w:rFonts w:cs="Times New Roman"/>
          <w:i/>
          <w:sz w:val="20"/>
          <w:szCs w:val="20"/>
          <w:lang w:val="en-GB"/>
        </w:rPr>
        <w:t>Focus Group on Smart Grid</w:t>
      </w:r>
      <w:r w:rsidRPr="004F713F">
        <w:rPr>
          <w:rFonts w:cs="Times New Roman"/>
          <w:i/>
          <w:sz w:val="20"/>
          <w:szCs w:val="20"/>
        </w:rPr>
        <w:t xml:space="preserve"> </w:t>
      </w:r>
      <w:r w:rsidRPr="004F713F">
        <w:rPr>
          <w:rFonts w:cs="Times New Roman"/>
          <w:i/>
          <w:sz w:val="20"/>
          <w:szCs w:val="20"/>
          <w:u w:val="dotted"/>
        </w:rPr>
        <w:tab/>
      </w:r>
      <w:r w:rsidRPr="004F713F">
        <w:rPr>
          <w:rFonts w:cs="Times New Roman"/>
          <w:i/>
          <w:sz w:val="20"/>
          <w:szCs w:val="20"/>
          <w:lang w:val="en-GB"/>
        </w:rPr>
        <w:t xml:space="preserve"> </w:t>
      </w:r>
      <w:r w:rsidRPr="004F713F">
        <w:rPr>
          <w:rFonts w:cs="Times New Roman"/>
          <w:i/>
          <w:sz w:val="20"/>
          <w:szCs w:val="20"/>
        </w:rPr>
        <w:t xml:space="preserve"> </w:t>
      </w:r>
      <w:r w:rsidRPr="004F713F">
        <w:rPr>
          <w:rFonts w:cs="Times New Roman"/>
          <w:i/>
          <w:sz w:val="20"/>
          <w:szCs w:val="20"/>
          <w:lang w:val="en-GB"/>
        </w:rPr>
        <w:t xml:space="preserve">from </w:t>
      </w:r>
      <w:r w:rsidRPr="004F713F">
        <w:rPr>
          <w:rFonts w:cs="Times New Roman"/>
          <w:i/>
          <w:sz w:val="20"/>
          <w:szCs w:val="20"/>
          <w:u w:val="dotted"/>
        </w:rPr>
        <w:tab/>
      </w:r>
      <w:r w:rsidRPr="004F713F">
        <w:rPr>
          <w:rFonts w:cs="Times New Roman"/>
          <w:i/>
          <w:sz w:val="20"/>
          <w:szCs w:val="20"/>
          <w:lang w:val="en-GB"/>
        </w:rPr>
        <w:t xml:space="preserve"> to</w:t>
      </w:r>
      <w:r w:rsidRPr="004F713F">
        <w:rPr>
          <w:rFonts w:cs="Times New Roman"/>
          <w:i/>
          <w:sz w:val="20"/>
          <w:szCs w:val="20"/>
        </w:rPr>
        <w:t xml:space="preserve"> </w:t>
      </w:r>
      <w:r w:rsidRPr="004F713F">
        <w:rPr>
          <w:rFonts w:cs="Times New Roman"/>
          <w:i/>
          <w:sz w:val="20"/>
          <w:szCs w:val="20"/>
          <w:u w:val="dotted"/>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5954"/>
          <w:tab w:val="right" w:pos="9356"/>
        </w:tabs>
        <w:overflowPunct w:val="0"/>
        <w:autoSpaceDE w:val="0"/>
        <w:autoSpaceDN w:val="0"/>
        <w:bidi w:val="0"/>
        <w:adjustRightInd w:val="0"/>
        <w:spacing w:before="0" w:line="240" w:lineRule="atLeast"/>
        <w:ind w:left="284" w:right="515"/>
        <w:jc w:val="left"/>
        <w:textAlignment w:val="baseline"/>
        <w:rPr>
          <w:rFonts w:cs="Times New Roman"/>
          <w:i/>
          <w:sz w:val="20"/>
          <w:szCs w:val="20"/>
        </w:rPr>
      </w:pPr>
      <w:r w:rsidRPr="004F713F">
        <w:rPr>
          <w:rFonts w:cs="Times New Roman"/>
          <w:i/>
          <w:sz w:val="20"/>
          <w:szCs w:val="20"/>
          <w:lang w:val="en-GB"/>
        </w:rPr>
        <w:t xml:space="preserve">Confirmation of the reservation made on (date) </w:t>
      </w:r>
      <w:r w:rsidRPr="004F713F">
        <w:rPr>
          <w:rFonts w:cs="Times New Roman"/>
          <w:i/>
          <w:sz w:val="20"/>
          <w:szCs w:val="20"/>
          <w:u w:val="dotted"/>
        </w:rPr>
        <w:tab/>
      </w:r>
      <w:r w:rsidRPr="004F713F">
        <w:rPr>
          <w:rFonts w:cs="Times New Roman"/>
          <w:i/>
          <w:sz w:val="20"/>
          <w:szCs w:val="20"/>
          <w:lang w:val="en-GB"/>
        </w:rPr>
        <w:t xml:space="preserve"> with (hotel) </w:t>
      </w:r>
      <w:r w:rsidRPr="004F713F">
        <w:rPr>
          <w:rFonts w:cs="Times New Roman"/>
          <w:i/>
          <w:sz w:val="20"/>
          <w:szCs w:val="20"/>
          <w:u w:val="dotted"/>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r w:rsidRPr="004F713F">
        <w:rPr>
          <w:rFonts w:cs="Times New Roman"/>
          <w:b/>
          <w:i/>
          <w:sz w:val="24"/>
          <w:szCs w:val="24"/>
          <w:u w:val="single"/>
        </w:rPr>
        <w:t xml:space="preserve">at the ITU preferential tariff </w:t>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1134"/>
          <w:tab w:val="right" w:pos="9356"/>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4F713F">
        <w:rPr>
          <w:rFonts w:cs="Times New Roman"/>
          <w:i/>
          <w:sz w:val="20"/>
          <w:szCs w:val="20"/>
          <w:u w:val="dotted"/>
        </w:rPr>
        <w:tab/>
      </w:r>
      <w:r w:rsidRPr="004F713F">
        <w:rPr>
          <w:rFonts w:cs="Times New Roman"/>
          <w:i/>
          <w:sz w:val="20"/>
          <w:szCs w:val="20"/>
          <w:lang w:val="en-GB"/>
        </w:rPr>
        <w:t xml:space="preserve"> single/double room(s)</w:t>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4F713F" w:rsidRPr="004F713F" w:rsidRDefault="004F713F" w:rsidP="004F713F">
      <w:pPr>
        <w:tabs>
          <w:tab w:val="left" w:pos="3686"/>
          <w:tab w:val="left" w:pos="5387"/>
          <w:tab w:val="right" w:pos="9356"/>
        </w:tabs>
        <w:overflowPunct w:val="0"/>
        <w:autoSpaceDE w:val="0"/>
        <w:autoSpaceDN w:val="0"/>
        <w:bidi w:val="0"/>
        <w:adjustRightInd w:val="0"/>
        <w:spacing w:before="0" w:line="240" w:lineRule="atLeast"/>
        <w:ind w:left="284" w:right="515"/>
        <w:jc w:val="left"/>
        <w:textAlignment w:val="baseline"/>
        <w:rPr>
          <w:rFonts w:cs="Times New Roman"/>
          <w:i/>
          <w:sz w:val="20"/>
          <w:szCs w:val="20"/>
        </w:rPr>
      </w:pPr>
      <w:r w:rsidRPr="004F713F">
        <w:rPr>
          <w:rFonts w:cs="Times New Roman"/>
          <w:i/>
          <w:sz w:val="20"/>
          <w:szCs w:val="20"/>
          <w:lang w:val="en-GB"/>
        </w:rPr>
        <w:t>arriving on (date)</w:t>
      </w:r>
      <w:r w:rsidRPr="004F713F">
        <w:rPr>
          <w:rFonts w:cs="Times New Roman"/>
          <w:i/>
          <w:sz w:val="20"/>
          <w:szCs w:val="20"/>
        </w:rPr>
        <w:t xml:space="preserve"> </w:t>
      </w:r>
      <w:r w:rsidRPr="004F713F">
        <w:rPr>
          <w:rFonts w:cs="Times New Roman"/>
          <w:i/>
          <w:sz w:val="20"/>
          <w:szCs w:val="20"/>
          <w:u w:val="dotted"/>
        </w:rPr>
        <w:tab/>
      </w:r>
      <w:r w:rsidRPr="004F713F">
        <w:rPr>
          <w:rFonts w:cs="Times New Roman"/>
          <w:i/>
          <w:sz w:val="20"/>
          <w:szCs w:val="20"/>
          <w:lang w:val="en-GB"/>
        </w:rPr>
        <w:t xml:space="preserve"> at (time) </w:t>
      </w:r>
      <w:r w:rsidRPr="004F713F">
        <w:rPr>
          <w:rFonts w:cs="Times New Roman"/>
          <w:i/>
          <w:sz w:val="20"/>
          <w:szCs w:val="20"/>
          <w:u w:val="dotted"/>
        </w:rPr>
        <w:tab/>
      </w:r>
      <w:r w:rsidRPr="004F713F">
        <w:rPr>
          <w:rFonts w:cs="Times New Roman"/>
          <w:i/>
          <w:sz w:val="20"/>
          <w:szCs w:val="20"/>
          <w:lang w:val="en-GB"/>
        </w:rPr>
        <w:t xml:space="preserve"> departing on (date)</w:t>
      </w:r>
      <w:r w:rsidRPr="004F713F">
        <w:rPr>
          <w:rFonts w:cs="Times New Roman"/>
          <w:i/>
          <w:sz w:val="20"/>
          <w:szCs w:val="20"/>
        </w:rPr>
        <w:t xml:space="preserve"> </w:t>
      </w:r>
      <w:r w:rsidRPr="004F713F">
        <w:rPr>
          <w:rFonts w:cs="Times New Roman"/>
          <w:i/>
          <w:sz w:val="20"/>
          <w:szCs w:val="20"/>
          <w:u w:val="dotted"/>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4F713F" w:rsidRPr="004F713F" w:rsidRDefault="004F713F" w:rsidP="004F713F">
      <w:pPr>
        <w:tabs>
          <w:tab w:val="right" w:pos="9356"/>
        </w:tabs>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4F713F">
        <w:rPr>
          <w:rFonts w:eastAsia="SimSun" w:cs="Times New Roman"/>
          <w:b/>
          <w:bCs/>
          <w:i/>
          <w:iCs/>
          <w:sz w:val="20"/>
          <w:szCs w:val="20"/>
          <w:lang w:eastAsia="zh-CN"/>
        </w:rPr>
        <w:t xml:space="preserve">GENEVA TRANSPORT CARD : </w:t>
      </w:r>
      <w:r w:rsidRPr="004F713F">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F713F">
        <w:rPr>
          <w:rFonts w:eastAsia="SimSun" w:cs="Times New Roman"/>
          <w:i/>
          <w:iCs/>
          <w:sz w:val="20"/>
          <w:szCs w:val="20"/>
          <w:lang w:eastAsia="zh-CN"/>
        </w:rPr>
        <w:t>Versoix</w:t>
      </w:r>
      <w:proofErr w:type="spellEnd"/>
      <w:r w:rsidRPr="004F713F">
        <w:rPr>
          <w:rFonts w:eastAsia="SimSun" w:cs="Times New Roman"/>
          <w:i/>
          <w:iCs/>
          <w:sz w:val="20"/>
          <w:szCs w:val="20"/>
          <w:lang w:eastAsia="zh-CN"/>
        </w:rPr>
        <w:t xml:space="preserve"> and the airport. </w:t>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F713F">
        <w:rPr>
          <w:rFonts w:cs="Times New Roman"/>
          <w:i/>
          <w:sz w:val="20"/>
          <w:szCs w:val="20"/>
        </w:rPr>
        <w:t>Family name</w:t>
      </w:r>
      <w:r w:rsidRPr="004F713F">
        <w:rPr>
          <w:rFonts w:cs="Times New Roman"/>
          <w:sz w:val="20"/>
          <w:szCs w:val="20"/>
        </w:rPr>
        <w:t xml:space="preserve"> </w:t>
      </w:r>
      <w:r w:rsidRPr="004F713F">
        <w:rPr>
          <w:rFonts w:cs="Times New Roman"/>
          <w:sz w:val="20"/>
          <w:szCs w:val="20"/>
          <w:u w:val="dotted"/>
        </w:rPr>
        <w:tab/>
      </w:r>
      <w:r w:rsidRPr="004F713F">
        <w:rPr>
          <w:rFonts w:cs="Times New Roman"/>
          <w:sz w:val="20"/>
          <w:szCs w:val="20"/>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F713F">
        <w:rPr>
          <w:rFonts w:cs="Times New Roman"/>
          <w:i/>
          <w:sz w:val="20"/>
          <w:szCs w:val="20"/>
        </w:rPr>
        <w:t xml:space="preserve">First name </w:t>
      </w:r>
      <w:r w:rsidRPr="004F713F">
        <w:rPr>
          <w:rFonts w:cs="Times New Roman"/>
          <w:sz w:val="20"/>
          <w:szCs w:val="20"/>
          <w:u w:val="dotted"/>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6237"/>
          <w:tab w:val="right" w:pos="9356"/>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4F713F">
        <w:rPr>
          <w:rFonts w:cs="Times New Roman"/>
          <w:i/>
          <w:sz w:val="20"/>
          <w:szCs w:val="20"/>
        </w:rPr>
        <w:t>Address</w:t>
      </w:r>
      <w:r w:rsidRPr="004F713F">
        <w:rPr>
          <w:rFonts w:cs="Times New Roman"/>
          <w:sz w:val="20"/>
          <w:szCs w:val="20"/>
        </w:rPr>
        <w:t xml:space="preserve"> </w:t>
      </w:r>
      <w:r w:rsidRPr="004F713F">
        <w:rPr>
          <w:rFonts w:cs="Times New Roman"/>
          <w:sz w:val="20"/>
          <w:szCs w:val="20"/>
          <w:u w:val="dotted"/>
        </w:rPr>
        <w:tab/>
      </w:r>
      <w:r w:rsidRPr="004F713F">
        <w:rPr>
          <w:rFonts w:cs="Times New Roman"/>
          <w:sz w:val="20"/>
          <w:szCs w:val="20"/>
        </w:rPr>
        <w:t xml:space="preserve"> </w:t>
      </w:r>
      <w:r w:rsidRPr="004F713F">
        <w:rPr>
          <w:rFonts w:cs="Times New Roman"/>
          <w:i/>
          <w:iCs/>
          <w:sz w:val="20"/>
          <w:szCs w:val="20"/>
        </w:rPr>
        <w:t xml:space="preserve">Tel: </w:t>
      </w:r>
      <w:r w:rsidRPr="004F713F">
        <w:rPr>
          <w:rFonts w:cs="Times New Roman"/>
          <w:i/>
          <w:iCs/>
          <w:sz w:val="20"/>
          <w:szCs w:val="20"/>
          <w:u w:val="dotted"/>
        </w:rPr>
        <w:tab/>
      </w:r>
    </w:p>
    <w:p w:rsidR="004F713F" w:rsidRPr="004F713F" w:rsidRDefault="004F713F" w:rsidP="004F713F">
      <w:pPr>
        <w:tabs>
          <w:tab w:val="left" w:pos="6237"/>
          <w:tab w:val="right" w:pos="9356"/>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4F713F" w:rsidRPr="004F713F" w:rsidRDefault="004F713F" w:rsidP="004F713F">
      <w:pPr>
        <w:tabs>
          <w:tab w:val="left" w:pos="6237"/>
          <w:tab w:val="right" w:pos="9356"/>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4F713F">
        <w:rPr>
          <w:rFonts w:cs="Times New Roman"/>
          <w:i/>
          <w:iCs/>
          <w:sz w:val="20"/>
          <w:szCs w:val="20"/>
          <w:u w:val="dotted"/>
        </w:rPr>
        <w:tab/>
      </w:r>
      <w:r w:rsidRPr="004F713F">
        <w:rPr>
          <w:rFonts w:cs="Times New Roman"/>
          <w:i/>
          <w:iCs/>
          <w:sz w:val="20"/>
          <w:szCs w:val="20"/>
        </w:rPr>
        <w:t xml:space="preserve"> Fax: </w:t>
      </w:r>
      <w:r w:rsidRPr="004F713F">
        <w:rPr>
          <w:rFonts w:cs="Times New Roman"/>
          <w:i/>
          <w:iCs/>
          <w:sz w:val="20"/>
          <w:szCs w:val="20"/>
          <w:u w:val="dotted"/>
        </w:rPr>
        <w:tab/>
      </w:r>
    </w:p>
    <w:p w:rsidR="004F713F" w:rsidRPr="004F713F" w:rsidRDefault="004F713F" w:rsidP="004F713F">
      <w:pPr>
        <w:tabs>
          <w:tab w:val="left" w:pos="6237"/>
          <w:tab w:val="right" w:pos="9356"/>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4F713F" w:rsidRPr="004F713F" w:rsidRDefault="004F713F" w:rsidP="004F713F">
      <w:pPr>
        <w:tabs>
          <w:tab w:val="left" w:pos="6237"/>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F713F">
        <w:rPr>
          <w:rFonts w:cs="Times New Roman"/>
          <w:i/>
          <w:iCs/>
          <w:sz w:val="20"/>
          <w:szCs w:val="20"/>
          <w:u w:val="dotted"/>
        </w:rPr>
        <w:tab/>
      </w:r>
      <w:r w:rsidRPr="004F713F">
        <w:rPr>
          <w:rFonts w:cs="Times New Roman"/>
          <w:i/>
          <w:iCs/>
          <w:sz w:val="20"/>
          <w:szCs w:val="20"/>
        </w:rPr>
        <w:t xml:space="preserve"> E-mail: </w:t>
      </w:r>
      <w:r w:rsidRPr="004F713F">
        <w:rPr>
          <w:rFonts w:cs="Times New Roman"/>
          <w:sz w:val="20"/>
          <w:szCs w:val="20"/>
          <w:u w:val="dotted"/>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F713F">
        <w:rPr>
          <w:rFonts w:cs="Times New Roman"/>
          <w:i/>
          <w:sz w:val="20"/>
          <w:szCs w:val="20"/>
          <w:lang w:val="en-GB"/>
        </w:rPr>
        <w:t>Credit card to guarantee this reservation</w:t>
      </w:r>
      <w:r w:rsidRPr="004F713F">
        <w:rPr>
          <w:rFonts w:cs="Times New Roman"/>
          <w:sz w:val="20"/>
          <w:szCs w:val="20"/>
          <w:lang w:val="en-GB"/>
        </w:rPr>
        <w:t xml:space="preserve">:   AX/VISA/DINERS/EC </w:t>
      </w:r>
      <w:r w:rsidRPr="004F713F">
        <w:rPr>
          <w:rFonts w:cs="Times New Roman"/>
          <w:sz w:val="20"/>
          <w:szCs w:val="20"/>
        </w:rPr>
        <w:t xml:space="preserve"> </w:t>
      </w:r>
      <w:r w:rsidRPr="004F713F">
        <w:rPr>
          <w:rFonts w:cs="Times New Roman"/>
          <w:sz w:val="20"/>
          <w:szCs w:val="20"/>
          <w:lang w:val="en-GB"/>
        </w:rPr>
        <w:t>(</w:t>
      </w:r>
      <w:r w:rsidRPr="004F713F">
        <w:rPr>
          <w:rFonts w:cs="Times New Roman"/>
          <w:i/>
          <w:iCs/>
          <w:sz w:val="20"/>
          <w:szCs w:val="20"/>
          <w:lang w:val="en-GB"/>
        </w:rPr>
        <w:t>or</w:t>
      </w:r>
      <w:r w:rsidRPr="004F713F">
        <w:rPr>
          <w:rFonts w:cs="Times New Roman"/>
          <w:sz w:val="20"/>
          <w:szCs w:val="20"/>
          <w:lang w:val="en-GB"/>
        </w:rPr>
        <w:t xml:space="preserve"> </w:t>
      </w:r>
      <w:r w:rsidRPr="004F713F">
        <w:rPr>
          <w:rFonts w:cs="Times New Roman"/>
          <w:i/>
          <w:sz w:val="20"/>
          <w:szCs w:val="20"/>
        </w:rPr>
        <w:t xml:space="preserve">other) </w:t>
      </w:r>
      <w:r w:rsidRPr="004F713F">
        <w:rPr>
          <w:rFonts w:cs="Times New Roman"/>
          <w:i/>
          <w:sz w:val="20"/>
          <w:szCs w:val="20"/>
          <w:u w:val="dotted"/>
        </w:rPr>
        <w:tab/>
      </w: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794"/>
          <w:tab w:val="left" w:pos="1191"/>
          <w:tab w:val="left" w:pos="1440"/>
          <w:tab w:val="left" w:pos="1588"/>
          <w:tab w:val="left" w:pos="1985"/>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4536"/>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F713F">
        <w:rPr>
          <w:rFonts w:cs="Times New Roman"/>
          <w:i/>
          <w:iCs/>
          <w:sz w:val="20"/>
          <w:szCs w:val="20"/>
        </w:rPr>
        <w:t xml:space="preserve">No. </w:t>
      </w:r>
      <w:r w:rsidRPr="004F713F">
        <w:rPr>
          <w:rFonts w:cs="Times New Roman"/>
          <w:sz w:val="20"/>
          <w:szCs w:val="20"/>
          <w:u w:val="dotted"/>
        </w:rPr>
        <w:tab/>
      </w:r>
      <w:r w:rsidRPr="004F713F">
        <w:rPr>
          <w:rFonts w:cs="Times New Roman"/>
          <w:sz w:val="20"/>
          <w:szCs w:val="20"/>
        </w:rPr>
        <w:t xml:space="preserve"> </w:t>
      </w:r>
      <w:r w:rsidRPr="004F713F">
        <w:rPr>
          <w:rFonts w:cs="Times New Roman"/>
          <w:i/>
          <w:sz w:val="20"/>
          <w:szCs w:val="20"/>
        </w:rPr>
        <w:t>valid until</w:t>
      </w:r>
      <w:r w:rsidRPr="004F713F">
        <w:rPr>
          <w:rFonts w:cs="Times New Roman"/>
          <w:sz w:val="20"/>
          <w:szCs w:val="20"/>
        </w:rPr>
        <w:t xml:space="preserve"> </w:t>
      </w:r>
      <w:r w:rsidRPr="004F713F">
        <w:rPr>
          <w:rFonts w:cs="Times New Roman"/>
          <w:sz w:val="20"/>
          <w:szCs w:val="20"/>
          <w:u w:val="dotted"/>
        </w:rPr>
        <w:tab/>
      </w:r>
      <w:r w:rsidRPr="004F713F">
        <w:rPr>
          <w:rFonts w:cs="Times New Roman"/>
          <w:sz w:val="20"/>
          <w:szCs w:val="20"/>
        </w:rPr>
        <w:tab/>
      </w:r>
    </w:p>
    <w:p w:rsidR="004F713F" w:rsidRPr="004F713F" w:rsidRDefault="004F713F" w:rsidP="004F713F">
      <w:pPr>
        <w:tabs>
          <w:tab w:val="left" w:pos="4536"/>
          <w:tab w:val="right" w:pos="9356"/>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F713F" w:rsidRPr="004F713F" w:rsidRDefault="004F713F" w:rsidP="004F713F">
      <w:pPr>
        <w:tabs>
          <w:tab w:val="left" w:pos="4536"/>
          <w:tab w:val="right" w:pos="9356"/>
        </w:tabs>
        <w:overflowPunct w:val="0"/>
        <w:autoSpaceDE w:val="0"/>
        <w:autoSpaceDN w:val="0"/>
        <w:bidi w:val="0"/>
        <w:adjustRightInd w:val="0"/>
        <w:spacing w:before="0" w:line="240" w:lineRule="atLeast"/>
        <w:ind w:left="284" w:right="515"/>
        <w:jc w:val="left"/>
        <w:textAlignment w:val="baseline"/>
        <w:rPr>
          <w:rFonts w:cs="Times New Roman"/>
          <w:szCs w:val="20"/>
        </w:rPr>
      </w:pPr>
      <w:r w:rsidRPr="004F713F">
        <w:rPr>
          <w:rFonts w:cs="Times New Roman"/>
          <w:i/>
          <w:sz w:val="20"/>
          <w:szCs w:val="20"/>
          <w:lang w:val="en-GB"/>
        </w:rPr>
        <w:t>Date</w:t>
      </w:r>
      <w:r w:rsidRPr="004F713F">
        <w:rPr>
          <w:rFonts w:cs="Times New Roman"/>
          <w:sz w:val="20"/>
          <w:szCs w:val="20"/>
          <w:lang w:val="en-GB"/>
        </w:rPr>
        <w:t xml:space="preserve"> </w:t>
      </w:r>
      <w:r w:rsidRPr="004F713F">
        <w:rPr>
          <w:rFonts w:cs="Times New Roman"/>
          <w:sz w:val="20"/>
          <w:szCs w:val="20"/>
          <w:u w:val="dotted"/>
        </w:rPr>
        <w:tab/>
      </w:r>
      <w:r w:rsidRPr="004F713F">
        <w:rPr>
          <w:rFonts w:cs="Times New Roman"/>
          <w:sz w:val="20"/>
          <w:szCs w:val="20"/>
          <w:lang w:val="en-GB"/>
        </w:rPr>
        <w:t xml:space="preserve"> </w:t>
      </w:r>
      <w:r w:rsidRPr="004F713F">
        <w:rPr>
          <w:rFonts w:cs="Times New Roman"/>
          <w:i/>
          <w:sz w:val="20"/>
          <w:szCs w:val="20"/>
          <w:lang w:val="en-GB"/>
        </w:rPr>
        <w:t xml:space="preserve">Signature </w:t>
      </w:r>
      <w:r w:rsidRPr="004F713F">
        <w:rPr>
          <w:rFonts w:cs="Times New Roman"/>
          <w:sz w:val="20"/>
          <w:szCs w:val="20"/>
          <w:u w:val="dotted"/>
        </w:rPr>
        <w:tab/>
      </w:r>
      <w:r w:rsidRPr="004F713F">
        <w:rPr>
          <w:rFonts w:cs="Times New Roman"/>
          <w:sz w:val="20"/>
          <w:szCs w:val="20"/>
        </w:rPr>
        <w:tab/>
      </w:r>
    </w:p>
    <w:p w:rsidR="004F713F" w:rsidRPr="00E30556" w:rsidRDefault="004F713F" w:rsidP="004F713F">
      <w:pPr>
        <w:tabs>
          <w:tab w:val="left" w:pos="794"/>
          <w:tab w:val="left" w:pos="1191"/>
          <w:tab w:val="left" w:pos="1588"/>
          <w:tab w:val="left" w:pos="1985"/>
        </w:tabs>
        <w:overflowPunct w:val="0"/>
        <w:autoSpaceDE w:val="0"/>
        <w:autoSpaceDN w:val="0"/>
        <w:bidi w:val="0"/>
        <w:adjustRightInd w:val="0"/>
        <w:spacing w:before="0" w:line="240" w:lineRule="auto"/>
        <w:textAlignment w:val="baseline"/>
        <w:rPr>
          <w:noProof/>
          <w:lang w:bidi="ar-EG"/>
        </w:rPr>
      </w:pPr>
    </w:p>
    <w:sectPr w:rsidR="004F713F" w:rsidRPr="00E30556" w:rsidSect="00F43FDB">
      <w:headerReference w:type="first" r:id="rId24"/>
      <w:footerReference w:type="first" r:id="rId25"/>
      <w:type w:val="oddPage"/>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6C" w:rsidRDefault="00D84E6C">
      <w:r>
        <w:separator/>
      </w:r>
    </w:p>
  </w:endnote>
  <w:endnote w:type="continuationSeparator" w:id="0">
    <w:p w:rsidR="00D84E6C" w:rsidRDefault="00D84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Dotum"/>
    <w:charset w:val="81"/>
    <w:family w:val="swiss"/>
    <w:pitch w:val="variable"/>
    <w:sig w:usb0="900002AF" w:usb1="09D77CFB" w:usb2="00000012" w:usb3="00000000" w:csb0="00080001"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D4" w:rsidRPr="000E0BF2" w:rsidRDefault="00DF166C" w:rsidP="00DF166C">
    <w:pPr>
      <w:pStyle w:val="Footer"/>
      <w:rPr>
        <w:sz w:val="16"/>
        <w:szCs w:val="16"/>
        <w:lang w:val="fr-CH"/>
      </w:rPr>
    </w:pPr>
    <w:r w:rsidRPr="00DF166C">
      <w:rPr>
        <w:sz w:val="16"/>
        <w:szCs w:val="16"/>
        <w:lang w:val="fr-CH"/>
      </w:rPr>
      <w:t>ITU-T\BUREAU\CIRC\113</w:t>
    </w:r>
    <w:r>
      <w:rPr>
        <w:sz w:val="16"/>
        <w:szCs w:val="16"/>
        <w:lang w:val="fr-CH"/>
      </w:rPr>
      <w:t>A</w:t>
    </w:r>
    <w:r w:rsidRPr="00DF166C">
      <w:rPr>
        <w:sz w:val="16"/>
        <w:szCs w:val="16"/>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D4" w:rsidRPr="00DF166C" w:rsidRDefault="00DF166C" w:rsidP="00DF166C">
    <w:pPr>
      <w:pStyle w:val="Footer"/>
      <w:rPr>
        <w:sz w:val="16"/>
        <w:szCs w:val="16"/>
        <w:lang w:val="fr-CH"/>
      </w:rPr>
    </w:pPr>
    <w:r w:rsidRPr="00DF166C">
      <w:rPr>
        <w:sz w:val="16"/>
        <w:szCs w:val="16"/>
        <w:lang w:val="fr-CH"/>
      </w:rPr>
      <w:t>ITU-T\BUREAU\CIRC\113</w:t>
    </w:r>
    <w:r>
      <w:rPr>
        <w:sz w:val="16"/>
        <w:szCs w:val="16"/>
        <w:lang w:val="fr-CH"/>
      </w:rPr>
      <w:t>A</w:t>
    </w:r>
    <w:r w:rsidRPr="00DF166C">
      <w:rPr>
        <w:sz w:val="16"/>
        <w:szCs w:val="16"/>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4D1DD4" w:rsidTr="003A152F">
      <w:trPr>
        <w:cantSplit/>
      </w:trPr>
      <w:tc>
        <w:tcPr>
          <w:tcW w:w="1062" w:type="pct"/>
          <w:tcBorders>
            <w:top w:val="single" w:sz="6" w:space="0" w:color="auto"/>
          </w:tcBorders>
          <w:tcMar>
            <w:top w:w="57" w:type="dxa"/>
          </w:tcMar>
        </w:tcPr>
        <w:p w:rsidR="004D1DD4" w:rsidRDefault="004D1DD4" w:rsidP="003A152F">
          <w:pPr>
            <w:pStyle w:val="itu"/>
            <w:rPr>
              <w:rFonts w:ascii="Times New Roman" w:hAnsi="Times New Roman"/>
              <w:szCs w:val="18"/>
              <w:lang w:val="fr-CH"/>
            </w:rPr>
          </w:pPr>
          <w:r>
            <w:rPr>
              <w:rFonts w:ascii="Times New Roman" w:hAnsi="Times New Roman"/>
              <w:szCs w:val="18"/>
              <w:lang w:val="fr-CH"/>
            </w:rPr>
            <w:t>Place des Nations</w:t>
          </w:r>
        </w:p>
      </w:tc>
      <w:tc>
        <w:tcPr>
          <w:tcW w:w="1583" w:type="pct"/>
          <w:tcBorders>
            <w:top w:val="single" w:sz="6" w:space="0" w:color="auto"/>
          </w:tcBorders>
          <w:tcMar>
            <w:top w:w="57" w:type="dxa"/>
          </w:tcMar>
        </w:tcPr>
        <w:p w:rsidR="004D1DD4" w:rsidRDefault="004D1DD4" w:rsidP="003A152F">
          <w:pPr>
            <w:pStyle w:val="itu"/>
            <w:rPr>
              <w:rFonts w:ascii="Times New Roman" w:hAnsi="Times New Roman"/>
              <w:szCs w:val="18"/>
            </w:rPr>
          </w:pPr>
          <w:r>
            <w:rPr>
              <w:rFonts w:ascii="Times New Roman" w:hAnsi="Times New Roman"/>
              <w:szCs w:val="18"/>
            </w:rPr>
            <w:t>Telephone</w:t>
          </w:r>
          <w:r>
            <w:rPr>
              <w:rFonts w:ascii="Times New Roman" w:hAnsi="Times New Roman"/>
              <w:szCs w:val="18"/>
            </w:rPr>
            <w:tab/>
            <w:t>+41 22 730 51 11</w:t>
          </w:r>
        </w:p>
      </w:tc>
      <w:tc>
        <w:tcPr>
          <w:tcW w:w="1224" w:type="pct"/>
          <w:tcBorders>
            <w:top w:val="single" w:sz="6" w:space="0" w:color="auto"/>
          </w:tcBorders>
          <w:tcMar>
            <w:top w:w="57" w:type="dxa"/>
          </w:tcMar>
        </w:tcPr>
        <w:p w:rsidR="004D1DD4" w:rsidRDefault="004D1DD4" w:rsidP="003A152F">
          <w:pPr>
            <w:pStyle w:val="itu"/>
            <w:rPr>
              <w:rFonts w:ascii="Times New Roman" w:hAnsi="Times New Roman"/>
              <w:szCs w:val="18"/>
            </w:rPr>
          </w:pPr>
          <w:r>
            <w:rPr>
              <w:rFonts w:ascii="Times New Roman" w:hAnsi="Times New Roman"/>
              <w:szCs w:val="18"/>
            </w:rPr>
            <w:t xml:space="preserve">Telex 421 000 </w:t>
          </w:r>
          <w:proofErr w:type="spellStart"/>
          <w:r>
            <w:rPr>
              <w:rFonts w:ascii="Times New Roman" w:hAnsi="Times New Roman"/>
              <w:szCs w:val="18"/>
            </w:rPr>
            <w:t>uit</w:t>
          </w:r>
          <w:proofErr w:type="spellEnd"/>
          <w:r>
            <w:rPr>
              <w:rFonts w:ascii="Times New Roman" w:hAnsi="Times New Roman"/>
              <w:szCs w:val="18"/>
            </w:rPr>
            <w:t xml:space="preserve"> </w:t>
          </w:r>
          <w:proofErr w:type="spellStart"/>
          <w:r>
            <w:rPr>
              <w:rFonts w:ascii="Times New Roman" w:hAnsi="Times New Roman"/>
              <w:szCs w:val="18"/>
            </w:rPr>
            <w:t>ch</w:t>
          </w:r>
          <w:proofErr w:type="spellEnd"/>
        </w:p>
      </w:tc>
      <w:tc>
        <w:tcPr>
          <w:tcW w:w="1131" w:type="pct"/>
          <w:tcBorders>
            <w:top w:val="single" w:sz="6" w:space="0" w:color="auto"/>
          </w:tcBorders>
          <w:tcMar>
            <w:top w:w="57" w:type="dxa"/>
          </w:tcMar>
        </w:tcPr>
        <w:p w:rsidR="004D1DD4" w:rsidRPr="00AD2D17" w:rsidRDefault="004D1DD4" w:rsidP="003A152F">
          <w:pPr>
            <w:pStyle w:val="itu"/>
            <w:tabs>
              <w:tab w:val="clear" w:pos="1134"/>
            </w:tabs>
            <w:rPr>
              <w:rFonts w:ascii="Times New Roman" w:hAnsi="Times New Roman"/>
              <w:szCs w:val="18"/>
            </w:rPr>
          </w:pPr>
          <w:r w:rsidRPr="00AD2D17">
            <w:rPr>
              <w:rFonts w:ascii="Times New Roman" w:hAnsi="Times New Roman"/>
              <w:szCs w:val="18"/>
            </w:rPr>
            <w:t>E-mail:</w:t>
          </w:r>
          <w:r w:rsidRPr="00AD2D17">
            <w:rPr>
              <w:rFonts w:ascii="Times New Roman" w:hAnsi="Times New Roman"/>
              <w:szCs w:val="18"/>
            </w:rPr>
            <w:tab/>
          </w:r>
          <w:hyperlink r:id="rId1" w:history="1">
            <w:r w:rsidRPr="00AD2D17">
              <w:rPr>
                <w:rStyle w:val="Hyperlink"/>
                <w:rFonts w:ascii="Times New Roman" w:hAnsi="Times New Roman"/>
                <w:szCs w:val="18"/>
              </w:rPr>
              <w:t>itumail@itu.int</w:t>
            </w:r>
          </w:hyperlink>
        </w:p>
      </w:tc>
    </w:tr>
    <w:tr w:rsidR="004D1DD4" w:rsidTr="003A152F">
      <w:trPr>
        <w:cantSplit/>
      </w:trPr>
      <w:tc>
        <w:tcPr>
          <w:tcW w:w="1062" w:type="pct"/>
        </w:tcPr>
        <w:p w:rsidR="004D1DD4" w:rsidRDefault="004D1DD4" w:rsidP="003A152F">
          <w:pPr>
            <w:pStyle w:val="itu"/>
            <w:rPr>
              <w:rFonts w:ascii="Times New Roman" w:hAnsi="Times New Roman"/>
              <w:szCs w:val="18"/>
            </w:rPr>
          </w:pPr>
          <w:r>
            <w:rPr>
              <w:rFonts w:ascii="Times New Roman" w:hAnsi="Times New Roman"/>
              <w:szCs w:val="18"/>
            </w:rPr>
            <w:t xml:space="preserve">CH-1211 </w:t>
          </w:r>
          <w:smartTag w:uri="urn:schemas-microsoft-com:office:smarttags" w:element="place">
            <w:smartTag w:uri="urn:schemas-microsoft-com:office:smarttags" w:element="City">
              <w:r>
                <w:rPr>
                  <w:rFonts w:ascii="Times New Roman" w:hAnsi="Times New Roman"/>
                  <w:szCs w:val="18"/>
                </w:rPr>
                <w:t>Geneva</w:t>
              </w:r>
            </w:smartTag>
          </w:smartTag>
          <w:r>
            <w:rPr>
              <w:rFonts w:ascii="Times New Roman" w:hAnsi="Times New Roman"/>
              <w:szCs w:val="18"/>
            </w:rPr>
            <w:t xml:space="preserve"> 20</w:t>
          </w:r>
        </w:p>
      </w:tc>
      <w:tc>
        <w:tcPr>
          <w:tcW w:w="1583" w:type="pct"/>
        </w:tcPr>
        <w:p w:rsidR="004D1DD4" w:rsidRDefault="004D1DD4" w:rsidP="003A152F">
          <w:pPr>
            <w:pStyle w:val="itu"/>
            <w:rPr>
              <w:rFonts w:ascii="Times New Roman" w:hAnsi="Times New Roman"/>
              <w:szCs w:val="18"/>
            </w:rPr>
          </w:pPr>
          <w:proofErr w:type="spellStart"/>
          <w:r>
            <w:rPr>
              <w:rFonts w:ascii="Times New Roman" w:hAnsi="Times New Roman"/>
              <w:szCs w:val="18"/>
            </w:rPr>
            <w:t>Telefax</w:t>
          </w:r>
          <w:proofErr w:type="spellEnd"/>
          <w:r>
            <w:rPr>
              <w:rFonts w:ascii="Times New Roman" w:hAnsi="Times New Roman"/>
              <w:szCs w:val="18"/>
            </w:rPr>
            <w:tab/>
            <w:t>Gr3:</w:t>
          </w:r>
          <w:r>
            <w:rPr>
              <w:rFonts w:ascii="Times New Roman" w:hAnsi="Times New Roman"/>
              <w:szCs w:val="18"/>
            </w:rPr>
            <w:tab/>
            <w:t>+41 22 733 72 56</w:t>
          </w:r>
        </w:p>
      </w:tc>
      <w:tc>
        <w:tcPr>
          <w:tcW w:w="1224" w:type="pct"/>
        </w:tcPr>
        <w:p w:rsidR="004D1DD4" w:rsidRDefault="004D1DD4" w:rsidP="003A152F">
          <w:pPr>
            <w:pStyle w:val="itu"/>
            <w:rPr>
              <w:rFonts w:ascii="Times New Roman" w:hAnsi="Times New Roman"/>
              <w:szCs w:val="18"/>
            </w:rPr>
          </w:pPr>
          <w:r>
            <w:rPr>
              <w:rFonts w:ascii="Times New Roman" w:hAnsi="Times New Roman"/>
              <w:szCs w:val="18"/>
            </w:rPr>
            <w:t>Telegram ITU GENEVE</w:t>
          </w:r>
        </w:p>
      </w:tc>
      <w:tc>
        <w:tcPr>
          <w:tcW w:w="1131" w:type="pct"/>
        </w:tcPr>
        <w:p w:rsidR="004D1DD4" w:rsidRPr="00AD2D17" w:rsidRDefault="004D1DD4" w:rsidP="003A152F">
          <w:pPr>
            <w:pStyle w:val="itu"/>
            <w:tabs>
              <w:tab w:val="clear" w:pos="1134"/>
            </w:tabs>
            <w:rPr>
              <w:rFonts w:ascii="Times New Roman" w:hAnsi="Times New Roman"/>
              <w:szCs w:val="18"/>
              <w:lang w:val="ru-RU"/>
            </w:rPr>
          </w:pPr>
          <w:r w:rsidRPr="00AD2D17">
            <w:rPr>
              <w:rFonts w:ascii="Times New Roman" w:hAnsi="Times New Roman"/>
              <w:szCs w:val="18"/>
            </w:rPr>
            <w:tab/>
          </w:r>
          <w:hyperlink r:id="rId2" w:history="1">
            <w:r w:rsidRPr="00AD2D17">
              <w:rPr>
                <w:rStyle w:val="Hyperlink"/>
                <w:rFonts w:ascii="Times New Roman" w:hAnsi="Times New Roman"/>
                <w:szCs w:val="18"/>
              </w:rPr>
              <w:t>www.itu.int</w:t>
            </w:r>
          </w:hyperlink>
        </w:p>
      </w:tc>
    </w:tr>
    <w:tr w:rsidR="004D1DD4" w:rsidTr="003A152F">
      <w:trPr>
        <w:cantSplit/>
      </w:trPr>
      <w:tc>
        <w:tcPr>
          <w:tcW w:w="1062" w:type="pct"/>
        </w:tcPr>
        <w:p w:rsidR="004D1DD4" w:rsidRDefault="004D1DD4" w:rsidP="003A152F">
          <w:pPr>
            <w:pStyle w:val="itu"/>
            <w:rPr>
              <w:rFonts w:ascii="Times New Roman" w:hAnsi="Times New Roman"/>
              <w:szCs w:val="18"/>
              <w:lang w:val="fr-CH"/>
            </w:rPr>
          </w:pPr>
          <w:proofErr w:type="spellStart"/>
          <w:r>
            <w:rPr>
              <w:rFonts w:ascii="Times New Roman" w:hAnsi="Times New Roman"/>
              <w:szCs w:val="18"/>
              <w:lang w:val="fr-CH"/>
            </w:rPr>
            <w:t>Switzerland</w:t>
          </w:r>
          <w:proofErr w:type="spellEnd"/>
        </w:p>
      </w:tc>
      <w:tc>
        <w:tcPr>
          <w:tcW w:w="1583" w:type="pct"/>
        </w:tcPr>
        <w:p w:rsidR="004D1DD4" w:rsidRDefault="004D1DD4" w:rsidP="003A152F">
          <w:pPr>
            <w:pStyle w:val="itu"/>
            <w:rPr>
              <w:rFonts w:ascii="Times New Roman" w:hAnsi="Times New Roman"/>
              <w:szCs w:val="18"/>
              <w:lang w:val="fr-CH"/>
            </w:rPr>
          </w:pPr>
          <w:r>
            <w:rPr>
              <w:rFonts w:ascii="Times New Roman" w:hAnsi="Times New Roman"/>
              <w:szCs w:val="18"/>
              <w:lang w:val="fr-CH"/>
            </w:rPr>
            <w:tab/>
            <w:t>Gr4:</w:t>
          </w:r>
          <w:r>
            <w:rPr>
              <w:rFonts w:ascii="Times New Roman" w:hAnsi="Times New Roman"/>
              <w:szCs w:val="18"/>
              <w:lang w:val="fr-CH"/>
            </w:rPr>
            <w:tab/>
            <w:t>+41 22 730 65 00</w:t>
          </w:r>
        </w:p>
      </w:tc>
      <w:tc>
        <w:tcPr>
          <w:tcW w:w="1224" w:type="pct"/>
        </w:tcPr>
        <w:p w:rsidR="004D1DD4" w:rsidRDefault="004D1DD4" w:rsidP="003A152F">
          <w:pPr>
            <w:pStyle w:val="itu"/>
            <w:rPr>
              <w:rFonts w:ascii="Times New Roman" w:hAnsi="Times New Roman"/>
              <w:szCs w:val="18"/>
              <w:lang w:val="fr-CH"/>
            </w:rPr>
          </w:pPr>
        </w:p>
      </w:tc>
      <w:tc>
        <w:tcPr>
          <w:tcW w:w="1131" w:type="pct"/>
        </w:tcPr>
        <w:p w:rsidR="004D1DD4" w:rsidRDefault="004D1DD4" w:rsidP="003A152F">
          <w:pPr>
            <w:pStyle w:val="itu"/>
            <w:rPr>
              <w:rFonts w:ascii="Times New Roman" w:hAnsi="Times New Roman"/>
              <w:szCs w:val="18"/>
              <w:lang w:val="fr-CH"/>
            </w:rPr>
          </w:pPr>
        </w:p>
      </w:tc>
    </w:tr>
  </w:tbl>
  <w:p w:rsidR="004D1DD4" w:rsidRDefault="004D1DD4" w:rsidP="004D1DD4">
    <w:pPr>
      <w:pStyle w:val="Footer"/>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9C" w:rsidRPr="000E0BF2" w:rsidRDefault="00F43FDB" w:rsidP="00161E9C">
    <w:pPr>
      <w:pStyle w:val="Footer"/>
      <w:rPr>
        <w:sz w:val="16"/>
        <w:szCs w:val="16"/>
        <w:lang w:val="fr-CH"/>
      </w:rPr>
    </w:pPr>
    <w:r>
      <w:rPr>
        <w:rFonts w:hint="cs"/>
        <w:sz w:val="2"/>
        <w:szCs w:val="2"/>
        <w:rtl/>
      </w:rPr>
      <w:t>خ</w:t>
    </w:r>
    <w:r w:rsidR="00161E9C" w:rsidRPr="00161E9C">
      <w:rPr>
        <w:sz w:val="16"/>
        <w:szCs w:val="16"/>
        <w:lang w:val="fr-CH"/>
      </w:rPr>
      <w:t xml:space="preserve"> </w:t>
    </w:r>
    <w:r w:rsidR="00161E9C" w:rsidRPr="00DF166C">
      <w:rPr>
        <w:sz w:val="16"/>
        <w:szCs w:val="16"/>
        <w:lang w:val="fr-CH"/>
      </w:rPr>
      <w:t>ITU-T\BUREAU\CIRC\113</w:t>
    </w:r>
    <w:r w:rsidR="00161E9C">
      <w:rPr>
        <w:sz w:val="16"/>
        <w:szCs w:val="16"/>
        <w:lang w:val="fr-CH"/>
      </w:rPr>
      <w:t>A</w:t>
    </w:r>
    <w:r w:rsidR="00161E9C" w:rsidRPr="00DF166C">
      <w:rPr>
        <w:sz w:val="16"/>
        <w:szCs w:val="16"/>
        <w:lang w:val="fr-CH"/>
      </w:rPr>
      <w:t>.DOC</w:t>
    </w:r>
  </w:p>
  <w:p w:rsidR="00F43FDB" w:rsidRPr="00795FF6" w:rsidRDefault="00F43FDB" w:rsidP="00161E9C">
    <w:pPr>
      <w:pStyle w:val="Footer"/>
      <w:tabs>
        <w:tab w:val="clear" w:pos="4703"/>
        <w:tab w:val="clear" w:pos="9406"/>
        <w:tab w:val="left" w:pos="5670"/>
        <w:tab w:val="right" w:pos="9617"/>
      </w:tabs>
      <w:bidi w:val="0"/>
      <w:spacing w:befor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6C" w:rsidRDefault="00D84E6C">
      <w:r>
        <w:separator/>
      </w:r>
    </w:p>
  </w:footnote>
  <w:footnote w:type="continuationSeparator" w:id="0">
    <w:p w:rsidR="00D84E6C" w:rsidRDefault="00D84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05" w:rsidRPr="00F73C69" w:rsidRDefault="00983605" w:rsidP="00983605">
    <w:pPr>
      <w:pStyle w:val="Header"/>
      <w:bidi w:val="0"/>
      <w:spacing w:before="0" w:line="240" w:lineRule="auto"/>
      <w:jc w:val="center"/>
      <w:rPr>
        <w:sz w:val="20"/>
        <w:szCs w:val="20"/>
      </w:rPr>
    </w:pPr>
    <w:r w:rsidRPr="00F73C69">
      <w:rPr>
        <w:sz w:val="20"/>
        <w:szCs w:val="20"/>
      </w:rPr>
      <w:t>- </w:t>
    </w:r>
    <w:r w:rsidR="00B0045C" w:rsidRPr="00F73C69">
      <w:rPr>
        <w:rStyle w:val="PageNumber"/>
        <w:sz w:val="20"/>
        <w:szCs w:val="20"/>
      </w:rPr>
      <w:fldChar w:fldCharType="begin"/>
    </w:r>
    <w:r w:rsidRPr="00F73C69">
      <w:rPr>
        <w:rStyle w:val="PageNumber"/>
        <w:sz w:val="20"/>
        <w:szCs w:val="20"/>
      </w:rPr>
      <w:instrText xml:space="preserve"> PAGE </w:instrText>
    </w:r>
    <w:r w:rsidR="00B0045C" w:rsidRPr="00F73C69">
      <w:rPr>
        <w:rStyle w:val="PageNumber"/>
        <w:sz w:val="20"/>
        <w:szCs w:val="20"/>
      </w:rPr>
      <w:fldChar w:fldCharType="separate"/>
    </w:r>
    <w:r w:rsidR="00521241">
      <w:rPr>
        <w:rStyle w:val="PageNumber"/>
        <w:noProof/>
        <w:sz w:val="20"/>
        <w:szCs w:val="20"/>
      </w:rPr>
      <w:t>8</w:t>
    </w:r>
    <w:r w:rsidR="00B0045C" w:rsidRPr="00F73C69">
      <w:rPr>
        <w:rStyle w:val="PageNumber"/>
        <w:sz w:val="20"/>
        <w:szCs w:val="20"/>
      </w:rPr>
      <w:fldChar w:fldCharType="end"/>
    </w:r>
    <w:r w:rsidRPr="00F73C69">
      <w:rPr>
        <w:sz w:val="20"/>
        <w:szCs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6C" w:rsidRPr="00F73C69" w:rsidRDefault="00D84E6C" w:rsidP="00874504">
    <w:pPr>
      <w:pStyle w:val="Header"/>
      <w:bidi w:val="0"/>
      <w:spacing w:before="0" w:line="240" w:lineRule="auto"/>
      <w:jc w:val="center"/>
      <w:rPr>
        <w:sz w:val="20"/>
        <w:szCs w:val="20"/>
      </w:rPr>
    </w:pPr>
    <w:r w:rsidRPr="00F73C69">
      <w:rPr>
        <w:sz w:val="20"/>
        <w:szCs w:val="20"/>
      </w:rPr>
      <w:t>- </w:t>
    </w:r>
    <w:r w:rsidR="00B0045C" w:rsidRPr="00F73C69">
      <w:rPr>
        <w:rStyle w:val="PageNumber"/>
        <w:sz w:val="20"/>
        <w:szCs w:val="20"/>
      </w:rPr>
      <w:fldChar w:fldCharType="begin"/>
    </w:r>
    <w:r w:rsidRPr="00F73C69">
      <w:rPr>
        <w:rStyle w:val="PageNumber"/>
        <w:sz w:val="20"/>
        <w:szCs w:val="20"/>
      </w:rPr>
      <w:instrText xml:space="preserve"> PAGE </w:instrText>
    </w:r>
    <w:r w:rsidR="00B0045C" w:rsidRPr="00F73C69">
      <w:rPr>
        <w:rStyle w:val="PageNumber"/>
        <w:sz w:val="20"/>
        <w:szCs w:val="20"/>
      </w:rPr>
      <w:fldChar w:fldCharType="separate"/>
    </w:r>
    <w:r w:rsidR="00521241">
      <w:rPr>
        <w:rStyle w:val="PageNumber"/>
        <w:noProof/>
        <w:sz w:val="20"/>
        <w:szCs w:val="20"/>
      </w:rPr>
      <w:t>7</w:t>
    </w:r>
    <w:r w:rsidR="00B0045C" w:rsidRPr="00F73C69">
      <w:rPr>
        <w:rStyle w:val="PageNumber"/>
        <w:sz w:val="20"/>
        <w:szCs w:val="20"/>
      </w:rPr>
      <w:fldChar w:fldCharType="end"/>
    </w:r>
    <w:r w:rsidRPr="00F73C69">
      <w:rPr>
        <w:sz w:val="20"/>
        <w:szCs w:val="20"/>
      </w:rP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DB" w:rsidRPr="00F73C69" w:rsidRDefault="00F43FDB" w:rsidP="00F73C69">
    <w:pPr>
      <w:pStyle w:val="Header"/>
      <w:bidi w:val="0"/>
      <w:jc w:val="center"/>
      <w:rPr>
        <w:rFonts w:asciiTheme="majorBidi" w:hAnsiTheme="majorBidi" w:cstheme="majorBidi"/>
        <w:sz w:val="20"/>
        <w:szCs w:val="20"/>
        <w:rtl/>
        <w:lang w:bidi="ar-EG"/>
      </w:rPr>
    </w:pPr>
    <w:r w:rsidRPr="00F73C69">
      <w:rPr>
        <w:rFonts w:asciiTheme="majorBidi" w:hAnsiTheme="majorBidi" w:cstheme="majorBidi"/>
        <w:sz w:val="20"/>
        <w:szCs w:val="20"/>
      </w:rPr>
      <w:t>-</w:t>
    </w:r>
    <w:r w:rsidR="00F73C69">
      <w:rPr>
        <w:rFonts w:asciiTheme="majorBidi" w:hAnsiTheme="majorBidi" w:cstheme="majorBidi"/>
        <w:sz w:val="20"/>
        <w:szCs w:val="20"/>
      </w:rPr>
      <w:t> </w:t>
    </w:r>
    <w:r w:rsidR="00B0045C" w:rsidRPr="00F73C69">
      <w:rPr>
        <w:rFonts w:asciiTheme="majorBidi" w:hAnsiTheme="majorBidi" w:cstheme="majorBidi"/>
        <w:sz w:val="20"/>
        <w:szCs w:val="20"/>
      </w:rPr>
      <w:fldChar w:fldCharType="begin"/>
    </w:r>
    <w:r w:rsidRPr="00F73C69">
      <w:rPr>
        <w:rFonts w:asciiTheme="majorBidi" w:hAnsiTheme="majorBidi" w:cstheme="majorBidi"/>
        <w:sz w:val="20"/>
        <w:szCs w:val="20"/>
      </w:rPr>
      <w:instrText>PAGE</w:instrText>
    </w:r>
    <w:r w:rsidR="00B0045C" w:rsidRPr="00F73C69">
      <w:rPr>
        <w:rFonts w:asciiTheme="majorBidi" w:hAnsiTheme="majorBidi" w:cstheme="majorBidi"/>
        <w:sz w:val="20"/>
        <w:szCs w:val="20"/>
      </w:rPr>
      <w:fldChar w:fldCharType="separate"/>
    </w:r>
    <w:r w:rsidR="00521241">
      <w:rPr>
        <w:rFonts w:asciiTheme="majorBidi" w:hAnsiTheme="majorBidi" w:cstheme="majorBidi"/>
        <w:noProof/>
        <w:sz w:val="20"/>
        <w:szCs w:val="20"/>
      </w:rPr>
      <w:t>9</w:t>
    </w:r>
    <w:r w:rsidR="00B0045C" w:rsidRPr="00F73C69">
      <w:rPr>
        <w:rFonts w:asciiTheme="majorBidi" w:hAnsiTheme="majorBidi" w:cstheme="majorBidi"/>
        <w:sz w:val="20"/>
        <w:szCs w:val="20"/>
      </w:rPr>
      <w:fldChar w:fldCharType="end"/>
    </w:r>
    <w:r w:rsidR="00F73C69">
      <w:rPr>
        <w:rFonts w:asciiTheme="majorBidi" w:hAnsiTheme="majorBidi" w:cstheme="majorBidi"/>
        <w:sz w:val="20"/>
        <w:szCs w:val="20"/>
      </w:rPr>
      <w:t> </w:t>
    </w:r>
    <w:r w:rsidRPr="00F73C69">
      <w:rPr>
        <w:rFonts w:asciiTheme="majorBidi" w:hAnsiTheme="majorBidi" w:cstheme="majorBidi"/>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
  </w:num>
  <w:num w:numId="3">
    <w:abstractNumId w:val="3"/>
  </w:num>
  <w:num w:numId="4">
    <w:abstractNumId w:val="0"/>
  </w:num>
  <w:num w:numId="5">
    <w:abstractNumId w:val="8"/>
  </w:num>
  <w:num w:numId="6">
    <w:abstractNumId w:val="5"/>
  </w:num>
  <w:num w:numId="7">
    <w:abstractNumId w:val="9"/>
  </w:num>
  <w:num w:numId="8">
    <w:abstractNumId w:val="4"/>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ar-SA" w:vendorID="4" w:dllVersion="512" w:checkStyle="0"/>
  <w:activeWritingStyle w:appName="MSWord" w:lang="fr-FR" w:vendorID="9" w:dllVersion="512" w:checkStyle="1"/>
  <w:proofState w:spelling="clean"/>
  <w:stylePaneFormatFilter w:val="3F01"/>
  <w:defaultTabStop w:val="794"/>
  <w:hyphenationZone w:val="425"/>
  <w:evenAndOddHeaders/>
  <w:noPunctuationKerning/>
  <w:characterSpacingControl w:val="doNotCompress"/>
  <w:hdrShapeDefaults>
    <o:shapedefaults v:ext="edit" spidmax="17409"/>
  </w:hdrShapeDefaults>
  <w:footnotePr>
    <w:footnote w:id="-1"/>
    <w:footnote w:id="0"/>
  </w:footnotePr>
  <w:endnotePr>
    <w:endnote w:id="-1"/>
    <w:endnote w:id="0"/>
  </w:endnotePr>
  <w:compat/>
  <w:rsids>
    <w:rsidRoot w:val="008A21C0"/>
    <w:rsid w:val="00002C1D"/>
    <w:rsid w:val="000043A1"/>
    <w:rsid w:val="000132B7"/>
    <w:rsid w:val="00022741"/>
    <w:rsid w:val="00025241"/>
    <w:rsid w:val="00025F1E"/>
    <w:rsid w:val="0003191F"/>
    <w:rsid w:val="00040542"/>
    <w:rsid w:val="00045362"/>
    <w:rsid w:val="000531D2"/>
    <w:rsid w:val="0006455A"/>
    <w:rsid w:val="00064EC5"/>
    <w:rsid w:val="000651BF"/>
    <w:rsid w:val="000A1E2F"/>
    <w:rsid w:val="000A4CF4"/>
    <w:rsid w:val="000A7621"/>
    <w:rsid w:val="000B52F2"/>
    <w:rsid w:val="000C0657"/>
    <w:rsid w:val="000D2893"/>
    <w:rsid w:val="000D3455"/>
    <w:rsid w:val="000D567F"/>
    <w:rsid w:val="000D5F42"/>
    <w:rsid w:val="000E0BAD"/>
    <w:rsid w:val="000F3F93"/>
    <w:rsid w:val="000F5992"/>
    <w:rsid w:val="000F6434"/>
    <w:rsid w:val="0010144A"/>
    <w:rsid w:val="001014A9"/>
    <w:rsid w:val="00112713"/>
    <w:rsid w:val="0011319F"/>
    <w:rsid w:val="00114414"/>
    <w:rsid w:val="0011770B"/>
    <w:rsid w:val="00123556"/>
    <w:rsid w:val="00127FFE"/>
    <w:rsid w:val="00133D8F"/>
    <w:rsid w:val="0015180C"/>
    <w:rsid w:val="00151867"/>
    <w:rsid w:val="001528E7"/>
    <w:rsid w:val="00161D90"/>
    <w:rsid w:val="00161E4B"/>
    <w:rsid w:val="00161E9C"/>
    <w:rsid w:val="00164C02"/>
    <w:rsid w:val="00180899"/>
    <w:rsid w:val="0019407D"/>
    <w:rsid w:val="0019658A"/>
    <w:rsid w:val="001A5641"/>
    <w:rsid w:val="001C3045"/>
    <w:rsid w:val="001C3E89"/>
    <w:rsid w:val="001D1DF8"/>
    <w:rsid w:val="001D39B3"/>
    <w:rsid w:val="001D3E3A"/>
    <w:rsid w:val="001D6103"/>
    <w:rsid w:val="001E3A2D"/>
    <w:rsid w:val="001E54CD"/>
    <w:rsid w:val="001F2CB9"/>
    <w:rsid w:val="001F6CD8"/>
    <w:rsid w:val="0021011A"/>
    <w:rsid w:val="0022041F"/>
    <w:rsid w:val="00224522"/>
    <w:rsid w:val="002330BE"/>
    <w:rsid w:val="00235C8A"/>
    <w:rsid w:val="002466B4"/>
    <w:rsid w:val="00246AD0"/>
    <w:rsid w:val="00252705"/>
    <w:rsid w:val="00253543"/>
    <w:rsid w:val="00264241"/>
    <w:rsid w:val="00293F7E"/>
    <w:rsid w:val="002947F9"/>
    <w:rsid w:val="002A15CE"/>
    <w:rsid w:val="002A4276"/>
    <w:rsid w:val="002A453F"/>
    <w:rsid w:val="002A5720"/>
    <w:rsid w:val="002B45A1"/>
    <w:rsid w:val="002C0638"/>
    <w:rsid w:val="002C233F"/>
    <w:rsid w:val="002C5576"/>
    <w:rsid w:val="002D0C09"/>
    <w:rsid w:val="002E0CA3"/>
    <w:rsid w:val="002E3ABC"/>
    <w:rsid w:val="002E3F3A"/>
    <w:rsid w:val="002F20CE"/>
    <w:rsid w:val="00301350"/>
    <w:rsid w:val="00304EB1"/>
    <w:rsid w:val="00310129"/>
    <w:rsid w:val="00311F91"/>
    <w:rsid w:val="0031346F"/>
    <w:rsid w:val="00343220"/>
    <w:rsid w:val="003459C5"/>
    <w:rsid w:val="00361FDB"/>
    <w:rsid w:val="00363E8E"/>
    <w:rsid w:val="0038780D"/>
    <w:rsid w:val="00393E7C"/>
    <w:rsid w:val="003C7FA2"/>
    <w:rsid w:val="003D56B1"/>
    <w:rsid w:val="003D60D8"/>
    <w:rsid w:val="003D769F"/>
    <w:rsid w:val="003E2667"/>
    <w:rsid w:val="003F1D8E"/>
    <w:rsid w:val="003F274F"/>
    <w:rsid w:val="003F3282"/>
    <w:rsid w:val="004067A6"/>
    <w:rsid w:val="00407749"/>
    <w:rsid w:val="00414BE8"/>
    <w:rsid w:val="00417512"/>
    <w:rsid w:val="00420475"/>
    <w:rsid w:val="00422171"/>
    <w:rsid w:val="00425397"/>
    <w:rsid w:val="004363A4"/>
    <w:rsid w:val="00451047"/>
    <w:rsid w:val="004579B5"/>
    <w:rsid w:val="004603FF"/>
    <w:rsid w:val="0047075D"/>
    <w:rsid w:val="00470B6F"/>
    <w:rsid w:val="00496580"/>
    <w:rsid w:val="004A31FB"/>
    <w:rsid w:val="004A7A1A"/>
    <w:rsid w:val="004C30EB"/>
    <w:rsid w:val="004D1DD4"/>
    <w:rsid w:val="004D20C4"/>
    <w:rsid w:val="004E1059"/>
    <w:rsid w:val="004E4BB7"/>
    <w:rsid w:val="004F713F"/>
    <w:rsid w:val="00503D5E"/>
    <w:rsid w:val="005065F0"/>
    <w:rsid w:val="005170D9"/>
    <w:rsid w:val="00521241"/>
    <w:rsid w:val="00534080"/>
    <w:rsid w:val="0053426A"/>
    <w:rsid w:val="005368B4"/>
    <w:rsid w:val="0054515F"/>
    <w:rsid w:val="00551B53"/>
    <w:rsid w:val="00575402"/>
    <w:rsid w:val="00575B6C"/>
    <w:rsid w:val="0058671A"/>
    <w:rsid w:val="00586F78"/>
    <w:rsid w:val="00591E68"/>
    <w:rsid w:val="00594907"/>
    <w:rsid w:val="00594A5A"/>
    <w:rsid w:val="005960F3"/>
    <w:rsid w:val="005A7205"/>
    <w:rsid w:val="005C1BB2"/>
    <w:rsid w:val="005C4986"/>
    <w:rsid w:val="005D371D"/>
    <w:rsid w:val="005D467E"/>
    <w:rsid w:val="005D488B"/>
    <w:rsid w:val="005E007E"/>
    <w:rsid w:val="005E5661"/>
    <w:rsid w:val="005E72EC"/>
    <w:rsid w:val="005F1A68"/>
    <w:rsid w:val="005F33FD"/>
    <w:rsid w:val="00605E96"/>
    <w:rsid w:val="00614F3F"/>
    <w:rsid w:val="006157F1"/>
    <w:rsid w:val="00621E18"/>
    <w:rsid w:val="0062273D"/>
    <w:rsid w:val="00624005"/>
    <w:rsid w:val="00637FB5"/>
    <w:rsid w:val="00642E4D"/>
    <w:rsid w:val="00642F8E"/>
    <w:rsid w:val="006434F6"/>
    <w:rsid w:val="00674542"/>
    <w:rsid w:val="006765EA"/>
    <w:rsid w:val="006872B1"/>
    <w:rsid w:val="0069455E"/>
    <w:rsid w:val="006A47D7"/>
    <w:rsid w:val="006D49AD"/>
    <w:rsid w:val="006D591F"/>
    <w:rsid w:val="006D7E58"/>
    <w:rsid w:val="006E3727"/>
    <w:rsid w:val="006E587C"/>
    <w:rsid w:val="006E6443"/>
    <w:rsid w:val="006E73B1"/>
    <w:rsid w:val="006F67B9"/>
    <w:rsid w:val="0070510B"/>
    <w:rsid w:val="007051AD"/>
    <w:rsid w:val="007149A7"/>
    <w:rsid w:val="00726BBC"/>
    <w:rsid w:val="007272A2"/>
    <w:rsid w:val="00746048"/>
    <w:rsid w:val="00750BF1"/>
    <w:rsid w:val="00753176"/>
    <w:rsid w:val="00757D5F"/>
    <w:rsid w:val="007658D3"/>
    <w:rsid w:val="00775E3D"/>
    <w:rsid w:val="00790B11"/>
    <w:rsid w:val="00795FF6"/>
    <w:rsid w:val="007A66C2"/>
    <w:rsid w:val="007A6984"/>
    <w:rsid w:val="007B5BBA"/>
    <w:rsid w:val="007D184B"/>
    <w:rsid w:val="007F0AC6"/>
    <w:rsid w:val="007F5C1F"/>
    <w:rsid w:val="00803CDA"/>
    <w:rsid w:val="0081106A"/>
    <w:rsid w:val="008165EA"/>
    <w:rsid w:val="008226F2"/>
    <w:rsid w:val="008254AF"/>
    <w:rsid w:val="0082673E"/>
    <w:rsid w:val="00852573"/>
    <w:rsid w:val="00866CFB"/>
    <w:rsid w:val="00874504"/>
    <w:rsid w:val="008870AD"/>
    <w:rsid w:val="008A21C0"/>
    <w:rsid w:val="008B732B"/>
    <w:rsid w:val="008C0AFB"/>
    <w:rsid w:val="008E3F1D"/>
    <w:rsid w:val="008E5AAA"/>
    <w:rsid w:val="008F14CE"/>
    <w:rsid w:val="008F5192"/>
    <w:rsid w:val="009015FD"/>
    <w:rsid w:val="00901668"/>
    <w:rsid w:val="009048A4"/>
    <w:rsid w:val="009073C9"/>
    <w:rsid w:val="00911629"/>
    <w:rsid w:val="00915DDC"/>
    <w:rsid w:val="00916221"/>
    <w:rsid w:val="00916DBE"/>
    <w:rsid w:val="0093679C"/>
    <w:rsid w:val="00956B29"/>
    <w:rsid w:val="00965582"/>
    <w:rsid w:val="00965EB5"/>
    <w:rsid w:val="00973D3C"/>
    <w:rsid w:val="0097559C"/>
    <w:rsid w:val="0097651D"/>
    <w:rsid w:val="00983605"/>
    <w:rsid w:val="009926F8"/>
    <w:rsid w:val="009A0AE0"/>
    <w:rsid w:val="009A1E6D"/>
    <w:rsid w:val="009A61F8"/>
    <w:rsid w:val="009B0414"/>
    <w:rsid w:val="009C4ADE"/>
    <w:rsid w:val="009D7BAE"/>
    <w:rsid w:val="009E326B"/>
    <w:rsid w:val="009F3146"/>
    <w:rsid w:val="009F4B09"/>
    <w:rsid w:val="00A128F5"/>
    <w:rsid w:val="00A14805"/>
    <w:rsid w:val="00A15786"/>
    <w:rsid w:val="00A15859"/>
    <w:rsid w:val="00A26EA0"/>
    <w:rsid w:val="00A30E46"/>
    <w:rsid w:val="00A31947"/>
    <w:rsid w:val="00A346C0"/>
    <w:rsid w:val="00A357F8"/>
    <w:rsid w:val="00A57365"/>
    <w:rsid w:val="00A655AC"/>
    <w:rsid w:val="00A657F0"/>
    <w:rsid w:val="00A83A6D"/>
    <w:rsid w:val="00A95C74"/>
    <w:rsid w:val="00A960BA"/>
    <w:rsid w:val="00AA1075"/>
    <w:rsid w:val="00AB321E"/>
    <w:rsid w:val="00AD1AF6"/>
    <w:rsid w:val="00AE4994"/>
    <w:rsid w:val="00B0045C"/>
    <w:rsid w:val="00B04E7B"/>
    <w:rsid w:val="00B06EFE"/>
    <w:rsid w:val="00B10464"/>
    <w:rsid w:val="00B137C6"/>
    <w:rsid w:val="00B22FF1"/>
    <w:rsid w:val="00B232BD"/>
    <w:rsid w:val="00B44B6E"/>
    <w:rsid w:val="00B541D1"/>
    <w:rsid w:val="00B60E5A"/>
    <w:rsid w:val="00B670E5"/>
    <w:rsid w:val="00B7558A"/>
    <w:rsid w:val="00B805FD"/>
    <w:rsid w:val="00B85152"/>
    <w:rsid w:val="00B92F31"/>
    <w:rsid w:val="00BA29BB"/>
    <w:rsid w:val="00BB3AA1"/>
    <w:rsid w:val="00BC45BA"/>
    <w:rsid w:val="00BD225D"/>
    <w:rsid w:val="00BE4240"/>
    <w:rsid w:val="00BE57CF"/>
    <w:rsid w:val="00C24E31"/>
    <w:rsid w:val="00C3237E"/>
    <w:rsid w:val="00C42FC9"/>
    <w:rsid w:val="00C440E6"/>
    <w:rsid w:val="00C56944"/>
    <w:rsid w:val="00C776F7"/>
    <w:rsid w:val="00C8256D"/>
    <w:rsid w:val="00C952B3"/>
    <w:rsid w:val="00C96833"/>
    <w:rsid w:val="00C97AAC"/>
    <w:rsid w:val="00CA591A"/>
    <w:rsid w:val="00CB28F6"/>
    <w:rsid w:val="00CB2920"/>
    <w:rsid w:val="00CB4434"/>
    <w:rsid w:val="00CB63B9"/>
    <w:rsid w:val="00CC24A3"/>
    <w:rsid w:val="00CC30F9"/>
    <w:rsid w:val="00CC7DDA"/>
    <w:rsid w:val="00CE2555"/>
    <w:rsid w:val="00CE464A"/>
    <w:rsid w:val="00CE5730"/>
    <w:rsid w:val="00CF2045"/>
    <w:rsid w:val="00CF7580"/>
    <w:rsid w:val="00D06D00"/>
    <w:rsid w:val="00D07074"/>
    <w:rsid w:val="00D078FE"/>
    <w:rsid w:val="00D119B1"/>
    <w:rsid w:val="00D120A0"/>
    <w:rsid w:val="00D34A31"/>
    <w:rsid w:val="00D45212"/>
    <w:rsid w:val="00D64AAF"/>
    <w:rsid w:val="00D803CE"/>
    <w:rsid w:val="00D807A7"/>
    <w:rsid w:val="00D82615"/>
    <w:rsid w:val="00D834E5"/>
    <w:rsid w:val="00D84854"/>
    <w:rsid w:val="00D84E6C"/>
    <w:rsid w:val="00D86402"/>
    <w:rsid w:val="00D87242"/>
    <w:rsid w:val="00DA356E"/>
    <w:rsid w:val="00DB3E06"/>
    <w:rsid w:val="00DB6ED1"/>
    <w:rsid w:val="00DB735C"/>
    <w:rsid w:val="00DC2D49"/>
    <w:rsid w:val="00DE09C8"/>
    <w:rsid w:val="00DE76C6"/>
    <w:rsid w:val="00DF166C"/>
    <w:rsid w:val="00DF5711"/>
    <w:rsid w:val="00DF7F9E"/>
    <w:rsid w:val="00E0672E"/>
    <w:rsid w:val="00E16893"/>
    <w:rsid w:val="00E1761C"/>
    <w:rsid w:val="00E24356"/>
    <w:rsid w:val="00E27501"/>
    <w:rsid w:val="00E30556"/>
    <w:rsid w:val="00E31FC1"/>
    <w:rsid w:val="00E32073"/>
    <w:rsid w:val="00E35CA3"/>
    <w:rsid w:val="00E529E7"/>
    <w:rsid w:val="00E72442"/>
    <w:rsid w:val="00E76382"/>
    <w:rsid w:val="00E80F95"/>
    <w:rsid w:val="00E827A5"/>
    <w:rsid w:val="00E96B35"/>
    <w:rsid w:val="00EB3407"/>
    <w:rsid w:val="00EB3E82"/>
    <w:rsid w:val="00ED1FA0"/>
    <w:rsid w:val="00ED30C0"/>
    <w:rsid w:val="00EF1712"/>
    <w:rsid w:val="00EF79AB"/>
    <w:rsid w:val="00F04DE4"/>
    <w:rsid w:val="00F0698D"/>
    <w:rsid w:val="00F11BC4"/>
    <w:rsid w:val="00F20164"/>
    <w:rsid w:val="00F26CD0"/>
    <w:rsid w:val="00F318DD"/>
    <w:rsid w:val="00F43FDB"/>
    <w:rsid w:val="00F53753"/>
    <w:rsid w:val="00F53758"/>
    <w:rsid w:val="00F67749"/>
    <w:rsid w:val="00F73C69"/>
    <w:rsid w:val="00F860A3"/>
    <w:rsid w:val="00F92E63"/>
    <w:rsid w:val="00F95361"/>
    <w:rsid w:val="00F968D5"/>
    <w:rsid w:val="00FA520E"/>
    <w:rsid w:val="00FA6851"/>
    <w:rsid w:val="00FB1373"/>
    <w:rsid w:val="00FB6B6D"/>
    <w:rsid w:val="00FC433D"/>
    <w:rsid w:val="00FC593B"/>
    <w:rsid w:val="00FC641F"/>
    <w:rsid w:val="00FD2636"/>
    <w:rsid w:val="00FD3F46"/>
    <w:rsid w:val="00FF1A52"/>
    <w:rsid w:val="00FF26DE"/>
    <w:rsid w:val="00FF61A6"/>
    <w:rsid w:val="00FF65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5C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2A15CE"/>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qFormat/>
    <w:rsid w:val="002A15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5CE"/>
    <w:pPr>
      <w:tabs>
        <w:tab w:val="center" w:pos="4703"/>
        <w:tab w:val="right" w:pos="9406"/>
      </w:tabs>
    </w:pPr>
  </w:style>
  <w:style w:type="paragraph" w:styleId="Footer">
    <w:name w:val="footer"/>
    <w:aliases w:val="pie de página,fo"/>
    <w:basedOn w:val="Normal"/>
    <w:link w:val="FooterChar"/>
    <w:uiPriority w:val="99"/>
    <w:qFormat/>
    <w:rsid w:val="002A15CE"/>
    <w:pPr>
      <w:tabs>
        <w:tab w:val="center" w:pos="4703"/>
        <w:tab w:val="right" w:pos="9406"/>
      </w:tabs>
    </w:pPr>
  </w:style>
  <w:style w:type="character" w:styleId="Hyperlink">
    <w:name w:val="Hyperlink"/>
    <w:basedOn w:val="DefaultParagraphFont"/>
    <w:rsid w:val="002A15CE"/>
    <w:rPr>
      <w:color w:val="0000FF"/>
      <w:u w:val="single"/>
    </w:rPr>
  </w:style>
  <w:style w:type="character" w:styleId="PageNumber">
    <w:name w:val="page number"/>
    <w:basedOn w:val="DefaultParagraphFont"/>
    <w:rsid w:val="002A15CE"/>
  </w:style>
  <w:style w:type="paragraph" w:styleId="BalloonText">
    <w:name w:val="Balloon Text"/>
    <w:basedOn w:val="Normal"/>
    <w:semiHidden/>
    <w:rsid w:val="002A15CE"/>
    <w:rPr>
      <w:rFonts w:ascii="Tahoma" w:hAnsi="Tahoma" w:cs="Tahoma"/>
      <w:sz w:val="16"/>
      <w:szCs w:val="16"/>
    </w:rPr>
  </w:style>
  <w:style w:type="paragraph" w:styleId="FootnoteText">
    <w:name w:val="footnote text"/>
    <w:basedOn w:val="Normal"/>
    <w:semiHidden/>
    <w:rsid w:val="002A15CE"/>
    <w:rPr>
      <w:sz w:val="20"/>
      <w:szCs w:val="20"/>
    </w:rPr>
  </w:style>
  <w:style w:type="character" w:styleId="FootnoteReference">
    <w:name w:val="footnote reference"/>
    <w:basedOn w:val="DefaultParagraphFont"/>
    <w:semiHidden/>
    <w:rsid w:val="002A15CE"/>
    <w:rPr>
      <w:vertAlign w:val="superscript"/>
    </w:rPr>
  </w:style>
  <w:style w:type="character" w:customStyle="1" w:styleId="AnnexNotitleChar">
    <w:name w:val="Annex_No &amp; title Char"/>
    <w:basedOn w:val="DefaultParagraphFont"/>
    <w:locked/>
    <w:rsid w:val="002A15CE"/>
    <w:rPr>
      <w:rFonts w:ascii="Times New Roman Bold" w:eastAsia="Batang" w:hAnsi="Times New Roman Bold" w:cs="Traditional Arabic"/>
      <w:b/>
      <w:bCs/>
      <w:sz w:val="26"/>
      <w:szCs w:val="36"/>
      <w:lang w:val="en-GB" w:eastAsia="en-US" w:bidi="ar-SA"/>
    </w:rPr>
  </w:style>
  <w:style w:type="character" w:customStyle="1" w:styleId="Heading2Char">
    <w:name w:val="Heading 2 Char"/>
    <w:basedOn w:val="DefaultParagraphFont"/>
    <w:link w:val="Heading2"/>
    <w:rsid w:val="002A15CE"/>
    <w:rPr>
      <w:rFonts w:ascii="Arial" w:hAnsi="Arial" w:cs="Arial"/>
      <w:b/>
      <w:bCs/>
      <w:i/>
      <w:iCs/>
      <w:sz w:val="28"/>
      <w:szCs w:val="28"/>
      <w:lang w:val="en-US" w:eastAsia="en-US" w:bidi="ar-SA"/>
    </w:rPr>
  </w:style>
  <w:style w:type="paragraph" w:styleId="BodyText2">
    <w:name w:val="Body Text 2"/>
    <w:basedOn w:val="Normal"/>
    <w:rsid w:val="001C3045"/>
    <w:pPr>
      <w:tabs>
        <w:tab w:val="left" w:pos="794"/>
        <w:tab w:val="left" w:pos="1191"/>
        <w:tab w:val="left" w:pos="1588"/>
        <w:tab w:val="left" w:pos="1985"/>
      </w:tabs>
      <w:overflowPunct w:val="0"/>
      <w:autoSpaceDE w:val="0"/>
      <w:autoSpaceDN w:val="0"/>
      <w:bidi w:val="0"/>
      <w:adjustRightInd w:val="0"/>
      <w:spacing w:after="120" w:line="480" w:lineRule="auto"/>
      <w:jc w:val="left"/>
      <w:textAlignment w:val="baseline"/>
    </w:pPr>
    <w:rPr>
      <w:rFonts w:eastAsia="Malgun Gothic" w:cs="Times New Roman"/>
      <w:sz w:val="24"/>
      <w:szCs w:val="20"/>
      <w:lang w:val="en-GB"/>
    </w:rPr>
  </w:style>
  <w:style w:type="character" w:customStyle="1" w:styleId="FooterChar">
    <w:name w:val="Footer Char"/>
    <w:aliases w:val="pie de página Char,fo Char"/>
    <w:basedOn w:val="DefaultParagraphFont"/>
    <w:link w:val="Footer"/>
    <w:uiPriority w:val="99"/>
    <w:rsid w:val="009073C9"/>
    <w:rPr>
      <w:rFonts w:cs="Traditional Arabic"/>
      <w:sz w:val="22"/>
      <w:szCs w:val="30"/>
      <w:lang w:val="en-US" w:eastAsia="en-US" w:bidi="ar-SA"/>
    </w:rPr>
  </w:style>
  <w:style w:type="character" w:styleId="FollowedHyperlink">
    <w:name w:val="FollowedHyperlink"/>
    <w:basedOn w:val="DefaultParagraphFont"/>
    <w:rsid w:val="00DC2D49"/>
    <w:rPr>
      <w:color w:val="800080"/>
      <w:u w:val="single"/>
    </w:rPr>
  </w:style>
  <w:style w:type="character" w:customStyle="1" w:styleId="HeaderChar">
    <w:name w:val="Header Char"/>
    <w:basedOn w:val="DefaultParagraphFont"/>
    <w:link w:val="Header"/>
    <w:uiPriority w:val="99"/>
    <w:rsid w:val="00594A5A"/>
    <w:rPr>
      <w:rFonts w:cs="Traditional Arabic"/>
      <w:sz w:val="22"/>
      <w:szCs w:val="30"/>
      <w:lang w:eastAsia="en-US"/>
    </w:rPr>
  </w:style>
  <w:style w:type="paragraph" w:customStyle="1" w:styleId="itu">
    <w:name w:val="itu"/>
    <w:basedOn w:val="Normal"/>
    <w:rsid w:val="004D1DD4"/>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fa.itu.int/t/fg/smart/docs/1006-gva/in/"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fa.itu.int/t/fg/smart/docs/incoming/"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focusgroups/smart/%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smart@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image" Target="media/image2.wmf"/><Relationship Id="rId10" Type="http://schemas.openxmlformats.org/officeDocument/2006/relationships/hyperlink" Target="http://www.itu.int/ITU-T/focusgroups/smar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fgsmart@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B79E-B32D-4F1C-88E5-3168E4E9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15671</CharactersWithSpaces>
  <SharedDoc>false</SharedDoc>
  <HLinks>
    <vt:vector size="48" baseType="variant">
      <vt:variant>
        <vt:i4>589875</vt:i4>
      </vt:variant>
      <vt:variant>
        <vt:i4>21</vt:i4>
      </vt:variant>
      <vt:variant>
        <vt:i4>0</vt:i4>
      </vt:variant>
      <vt:variant>
        <vt:i4>5</vt:i4>
      </vt:variant>
      <vt:variant>
        <vt:lpwstr>mailto:rikard@konfaktiv.se</vt:lpwstr>
      </vt:variant>
      <vt:variant>
        <vt:lpwstr/>
      </vt:variant>
      <vt:variant>
        <vt:i4>131073</vt:i4>
      </vt:variant>
      <vt:variant>
        <vt:i4>18</vt:i4>
      </vt:variant>
      <vt:variant>
        <vt:i4>0</vt:i4>
      </vt:variant>
      <vt:variant>
        <vt:i4>5</vt:i4>
      </vt:variant>
      <vt:variant>
        <vt:lpwstr>http://fireweekitu.axaco.se/</vt:lpwstr>
      </vt:variant>
      <vt:variant>
        <vt:lpwstr/>
      </vt:variant>
      <vt:variant>
        <vt:i4>131073</vt:i4>
      </vt:variant>
      <vt:variant>
        <vt:i4>15</vt:i4>
      </vt:variant>
      <vt:variant>
        <vt:i4>0</vt:i4>
      </vt:variant>
      <vt:variant>
        <vt:i4>5</vt:i4>
      </vt:variant>
      <vt:variant>
        <vt:lpwstr>http://fireweekitu.axaco.se/</vt:lpwstr>
      </vt:variant>
      <vt:variant>
        <vt:lpwstr/>
      </vt:variant>
      <vt:variant>
        <vt:i4>6094863</vt:i4>
      </vt:variant>
      <vt:variant>
        <vt:i4>12</vt:i4>
      </vt:variant>
      <vt:variant>
        <vt:i4>0</vt:i4>
      </vt:variant>
      <vt:variant>
        <vt:i4>5</vt:i4>
      </vt:variant>
      <vt:variant>
        <vt:lpwstr>http://www.itu.int/oth/T0A0F00000F/en</vt:lpwstr>
      </vt:variant>
      <vt:variant>
        <vt:lpwstr/>
      </vt:variant>
      <vt:variant>
        <vt:i4>2162703</vt:i4>
      </vt:variant>
      <vt:variant>
        <vt:i4>9</vt:i4>
      </vt:variant>
      <vt:variant>
        <vt:i4>0</vt:i4>
      </vt:variant>
      <vt:variant>
        <vt:i4>5</vt:i4>
      </vt:variant>
      <vt:variant>
        <vt:lpwstr>mailto:tsbsg13@itu.int</vt:lpwstr>
      </vt:variant>
      <vt:variant>
        <vt:lpwstr/>
      </vt:variant>
      <vt:variant>
        <vt:i4>3407982</vt:i4>
      </vt:variant>
      <vt:variant>
        <vt:i4>6</vt:i4>
      </vt:variant>
      <vt:variant>
        <vt:i4>0</vt:i4>
      </vt:variant>
      <vt:variant>
        <vt:i4>5</vt:i4>
      </vt:variant>
      <vt:variant>
        <vt:lpwstr>http://www.itu.int/ITU-T/focusgroups/fn/index.html</vt:lpwstr>
      </vt:variant>
      <vt:variant>
        <vt:lpwstr/>
      </vt:variant>
      <vt:variant>
        <vt:i4>3932195</vt:i4>
      </vt:variant>
      <vt:variant>
        <vt:i4>3</vt:i4>
      </vt:variant>
      <vt:variant>
        <vt:i4>0</vt:i4>
      </vt:variant>
      <vt:variant>
        <vt:i4>5</vt:i4>
      </vt:variant>
      <vt:variant>
        <vt:lpwstr>http://www.fireandlivinglabs09.eu/</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2010-05-31T07:07:00Z</cp:lastPrinted>
  <dcterms:created xsi:type="dcterms:W3CDTF">2010-06-11T07:06:00Z</dcterms:created>
  <dcterms:modified xsi:type="dcterms:W3CDTF">2010-06-11T07:06:00Z</dcterms:modified>
</cp:coreProperties>
</file>