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11E31">
        <w:trPr>
          <w:cantSplit/>
        </w:trPr>
        <w:tc>
          <w:tcPr>
            <w:tcW w:w="6426" w:type="dxa"/>
            <w:vAlign w:val="center"/>
          </w:tcPr>
          <w:p w:rsidR="00B11E31" w:rsidRPr="00E329A5" w:rsidRDefault="00B11E31" w:rsidP="00B0246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11E31" w:rsidRPr="00F50108" w:rsidRDefault="00754EB5" w:rsidP="00B0246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E31" w:rsidRPr="00F50108">
        <w:trPr>
          <w:cantSplit/>
        </w:trPr>
        <w:tc>
          <w:tcPr>
            <w:tcW w:w="6426" w:type="dxa"/>
            <w:vAlign w:val="center"/>
          </w:tcPr>
          <w:p w:rsidR="00B11E31" w:rsidRPr="00F50108" w:rsidRDefault="00B11E31" w:rsidP="00B0246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11E31" w:rsidRPr="006A675E" w:rsidRDefault="00B11E31" w:rsidP="00B0246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F6432" w:rsidRPr="006E3BC3" w:rsidRDefault="009F6432" w:rsidP="00B0246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fr-CH"/>
        </w:rPr>
      </w:pPr>
      <w:r>
        <w:tab/>
        <w:t xml:space="preserve">Genève, </w:t>
      </w:r>
      <w:r w:rsidR="00835770">
        <w:t xml:space="preserve">le </w:t>
      </w:r>
      <w:r w:rsidR="00DB656E">
        <w:t>31 août</w:t>
      </w:r>
      <w:r w:rsidR="006E3BC3">
        <w:t xml:space="preserve"> 2010</w:t>
      </w:r>
    </w:p>
    <w:p w:rsidR="009F6432" w:rsidRDefault="009F6432" w:rsidP="00B02465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9F6432">
        <w:trPr>
          <w:cantSplit/>
        </w:trPr>
        <w:tc>
          <w:tcPr>
            <w:tcW w:w="822" w:type="dxa"/>
          </w:tcPr>
          <w:p w:rsidR="009F6432" w:rsidRDefault="009F6432" w:rsidP="00B02465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</w:t>
            </w:r>
            <w:r w:rsidR="00835770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9F6432" w:rsidRDefault="009F6432" w:rsidP="00B02465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C54311">
              <w:rPr>
                <w:b/>
              </w:rPr>
              <w:t>136</w:t>
            </w:r>
          </w:p>
          <w:p w:rsidR="009F6432" w:rsidRPr="00C54311" w:rsidRDefault="006E3BC3" w:rsidP="00B02465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proofErr w:type="spellStart"/>
            <w:r w:rsidRPr="00C54311">
              <w:rPr>
                <w:b/>
                <w:bCs/>
              </w:rPr>
              <w:t>interop</w:t>
            </w:r>
            <w:proofErr w:type="spellEnd"/>
            <w:r w:rsidR="009F6432" w:rsidRPr="00C54311">
              <w:rPr>
                <w:b/>
                <w:bCs/>
              </w:rPr>
              <w:t>/</w:t>
            </w:r>
            <w:r w:rsidR="00C54311">
              <w:rPr>
                <w:b/>
                <w:bCs/>
              </w:rPr>
              <w:t>KB</w:t>
            </w:r>
          </w:p>
        </w:tc>
        <w:tc>
          <w:tcPr>
            <w:tcW w:w="5329" w:type="dxa"/>
          </w:tcPr>
          <w:p w:rsidR="009F6432" w:rsidRDefault="009F6432" w:rsidP="00632ED5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Aux administrations des Etats Membres de l'Union;</w:t>
            </w:r>
          </w:p>
          <w:p w:rsidR="009F6432" w:rsidRDefault="009F6432" w:rsidP="00B02465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 xml:space="preserve">Aux Membres du Secteur </w:t>
            </w:r>
            <w:r w:rsidR="006E3BC3">
              <w:t>de l'UIT-T;</w:t>
            </w:r>
          </w:p>
          <w:p w:rsidR="009F6432" w:rsidRDefault="009F6432" w:rsidP="00B02465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Associés de l</w:t>
            </w:r>
            <w:r w:rsidR="0023529C">
              <w:t>'</w:t>
            </w:r>
            <w:r>
              <w:t>UIT-T</w:t>
            </w:r>
          </w:p>
          <w:p w:rsidR="00C54311" w:rsidRDefault="00C54311" w:rsidP="00632ED5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 xml:space="preserve">Aux Présidents et </w:t>
            </w:r>
            <w:proofErr w:type="spellStart"/>
            <w:r>
              <w:t>Vice-Présidents</w:t>
            </w:r>
            <w:proofErr w:type="spellEnd"/>
            <w:r>
              <w:t xml:space="preserve"> de toutes les commissions d'études de l'UIT-T</w:t>
            </w:r>
          </w:p>
          <w:p w:rsidR="009F6432" w:rsidRDefault="009F6432" w:rsidP="00B024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9F6432">
        <w:trPr>
          <w:cantSplit/>
        </w:trPr>
        <w:tc>
          <w:tcPr>
            <w:tcW w:w="822" w:type="dxa"/>
          </w:tcPr>
          <w:p w:rsidR="009F6432" w:rsidRDefault="009F6432" w:rsidP="00B02465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F6432" w:rsidRDefault="009F6432" w:rsidP="00B02465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835770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F6432" w:rsidRDefault="009F6432" w:rsidP="00B02465">
            <w:pPr>
              <w:tabs>
                <w:tab w:val="left" w:pos="4111"/>
              </w:tabs>
              <w:spacing w:before="0"/>
            </w:pPr>
          </w:p>
          <w:p w:rsidR="00DB656E" w:rsidRDefault="009F6432" w:rsidP="00B02465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6E3BC3">
              <w:t xml:space="preserve"> </w:t>
            </w:r>
            <w:r w:rsidR="00DB656E">
              <w:t>6226</w:t>
            </w:r>
          </w:p>
          <w:p w:rsidR="009F6432" w:rsidRDefault="009F6432" w:rsidP="00B02465">
            <w:pPr>
              <w:pStyle w:val="Index1"/>
              <w:tabs>
                <w:tab w:val="left" w:pos="4111"/>
              </w:tabs>
              <w:spacing w:before="0"/>
            </w:pPr>
            <w:r>
              <w:t>+41 22 730 5853</w:t>
            </w:r>
            <w:r>
              <w:br/>
            </w:r>
            <w:hyperlink r:id="rId8" w:history="1">
              <w:r w:rsidR="006E3BC3" w:rsidRPr="005977BE">
                <w:rPr>
                  <w:rStyle w:val="Hyperlink"/>
                </w:rPr>
                <w:t>interop</w:t>
              </w:r>
              <w:r w:rsidR="006E3BC3" w:rsidRPr="005977BE">
                <w:rPr>
                  <w:rStyle w:val="Hyperlink"/>
                </w:rPr>
                <w:t>@</w:t>
              </w:r>
              <w:r w:rsidR="006E3BC3" w:rsidRPr="005977BE">
                <w:rPr>
                  <w:rStyle w:val="Hyperlink"/>
                </w:rPr>
                <w:t>itu.int</w:t>
              </w:r>
            </w:hyperlink>
            <w:r w:rsidR="00344586">
              <w:t xml:space="preserve"> </w:t>
            </w:r>
          </w:p>
        </w:tc>
        <w:tc>
          <w:tcPr>
            <w:tcW w:w="5329" w:type="dxa"/>
          </w:tcPr>
          <w:p w:rsidR="009F6432" w:rsidRDefault="009F6432" w:rsidP="00B02465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F6432" w:rsidRDefault="009F6432" w:rsidP="00B024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F6432" w:rsidRDefault="009F6432" w:rsidP="008731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873109">
              <w:t>r</w:t>
            </w:r>
            <w:r>
              <w:t>adiocommunications</w:t>
            </w:r>
          </w:p>
        </w:tc>
      </w:tr>
    </w:tbl>
    <w:p w:rsidR="009F6432" w:rsidRDefault="009F6432" w:rsidP="00B02465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124"/>
      </w:tblGrid>
      <w:tr w:rsidR="009F6432" w:rsidTr="006E3BC3">
        <w:trPr>
          <w:cantSplit/>
          <w:trHeight w:val="680"/>
        </w:trPr>
        <w:tc>
          <w:tcPr>
            <w:tcW w:w="822" w:type="dxa"/>
          </w:tcPr>
          <w:p w:rsidR="009F6432" w:rsidRDefault="009F6432" w:rsidP="00B0246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5124" w:type="dxa"/>
          </w:tcPr>
          <w:p w:rsidR="009F6432" w:rsidRDefault="00F91AF6" w:rsidP="00F91AF6">
            <w:pPr>
              <w:tabs>
                <w:tab w:val="left" w:pos="4111"/>
              </w:tabs>
              <w:spacing w:before="0"/>
              <w:ind w:left="57"/>
            </w:pPr>
            <w:r w:rsidRPr="00F91AF6">
              <w:rPr>
                <w:b/>
              </w:rPr>
              <w:drawing>
                <wp:inline distT="0" distB="0" distL="0" distR="0">
                  <wp:extent cx="381000" cy="333375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4311">
              <w:rPr>
                <w:b/>
              </w:rPr>
              <w:t>2</w:t>
            </w:r>
            <w:r w:rsidR="00642B50" w:rsidRPr="00642B50">
              <w:rPr>
                <w:b/>
              </w:rPr>
              <w:t>ème</w:t>
            </w:r>
            <w:r w:rsidR="00C54311">
              <w:rPr>
                <w:b/>
              </w:rPr>
              <w:t xml:space="preserve"> </w:t>
            </w:r>
            <w:r w:rsidR="00976D5B">
              <w:rPr>
                <w:b/>
              </w:rPr>
              <w:t>r</w:t>
            </w:r>
            <w:r w:rsidR="006E3BC3">
              <w:rPr>
                <w:b/>
              </w:rPr>
              <w:t>éunion de l'</w:t>
            </w:r>
            <w:r w:rsidR="00C54311">
              <w:rPr>
                <w:b/>
              </w:rPr>
              <w:t>UIT</w:t>
            </w:r>
            <w:r w:rsidR="009F6432">
              <w:rPr>
                <w:b/>
              </w:rPr>
              <w:t xml:space="preserve"> </w:t>
            </w:r>
            <w:r w:rsidR="006E3BC3">
              <w:rPr>
                <w:b/>
              </w:rPr>
              <w:t xml:space="preserve">sur l'interopérabilité </w:t>
            </w:r>
            <w:r w:rsidR="002528FD">
              <w:rPr>
                <w:b/>
              </w:rPr>
              <w:t>(</w:t>
            </w:r>
            <w:proofErr w:type="spellStart"/>
            <w:r w:rsidR="002528FD">
              <w:rPr>
                <w:b/>
              </w:rPr>
              <w:t>I</w:t>
            </w:r>
            <w:r w:rsidR="006E3BC3">
              <w:rPr>
                <w:b/>
              </w:rPr>
              <w:t>nterop</w:t>
            </w:r>
            <w:proofErr w:type="spellEnd"/>
            <w:r w:rsidR="002528FD">
              <w:rPr>
                <w:b/>
              </w:rPr>
              <w:t>)</w:t>
            </w:r>
            <w:r w:rsidR="006E3BC3">
              <w:rPr>
                <w:b/>
              </w:rPr>
              <w:t xml:space="preserve"> en matière de TVIP, </w:t>
            </w:r>
            <w:r w:rsidR="0047442B">
              <w:rPr>
                <w:b/>
              </w:rPr>
              <w:br/>
            </w:r>
            <w:r w:rsidR="00976D5B">
              <w:rPr>
                <w:b/>
              </w:rPr>
              <w:t xml:space="preserve">Singapour, 23, </w:t>
            </w:r>
            <w:r w:rsidR="00C54311">
              <w:rPr>
                <w:b/>
              </w:rPr>
              <w:t>24</w:t>
            </w:r>
            <w:r w:rsidR="006E3BC3">
              <w:rPr>
                <w:b/>
              </w:rPr>
              <w:t xml:space="preserve"> </w:t>
            </w:r>
            <w:r w:rsidR="00C54311">
              <w:rPr>
                <w:b/>
              </w:rPr>
              <w:t>et 27 septembre</w:t>
            </w:r>
            <w:r w:rsidR="006E3BC3">
              <w:rPr>
                <w:b/>
              </w:rPr>
              <w:t xml:space="preserve"> 2010</w:t>
            </w:r>
          </w:p>
        </w:tc>
      </w:tr>
    </w:tbl>
    <w:p w:rsidR="009F6432" w:rsidRDefault="009F6432" w:rsidP="00B02465">
      <w:bookmarkStart w:id="2" w:name="StartTyping_F"/>
      <w:bookmarkStart w:id="3" w:name="text"/>
      <w:bookmarkEnd w:id="2"/>
      <w:bookmarkEnd w:id="3"/>
    </w:p>
    <w:p w:rsidR="009F6432" w:rsidRPr="00053EBB" w:rsidRDefault="00C54311" w:rsidP="00B02465">
      <w:r w:rsidRPr="00053EBB">
        <w:t>Madame, Monsieur</w:t>
      </w:r>
      <w:r w:rsidR="00641E79" w:rsidRPr="00053EBB">
        <w:t>,</w:t>
      </w:r>
    </w:p>
    <w:p w:rsidR="00D50650" w:rsidRPr="00053EBB" w:rsidRDefault="00641E79" w:rsidP="00642B50">
      <w:pPr>
        <w:pStyle w:val="NormalWeb"/>
        <w:rPr>
          <w:b/>
          <w:bCs/>
          <w:lang w:val="fr-FR"/>
        </w:rPr>
      </w:pPr>
      <w:r w:rsidRPr="00053EBB">
        <w:rPr>
          <w:lang w:val="fr-FR"/>
        </w:rPr>
        <w:t>1</w:t>
      </w:r>
      <w:r w:rsidR="00DB656E" w:rsidRPr="00053EBB">
        <w:rPr>
          <w:lang w:val="fr-FR"/>
        </w:rPr>
        <w:tab/>
      </w:r>
      <w:r w:rsidR="00843820" w:rsidRPr="00053EBB">
        <w:rPr>
          <w:lang w:val="fr-FR"/>
        </w:rPr>
        <w:t xml:space="preserve">Conformément à la décision prise par le Conseil, à sa session de 2009, visant à mettre en œuvre la </w:t>
      </w:r>
      <w:hyperlink r:id="rId10" w:history="1">
        <w:r w:rsidR="00843820" w:rsidRPr="00053EBB">
          <w:rPr>
            <w:rStyle w:val="Hyperlink"/>
            <w:lang w:val="fr-FR"/>
          </w:rPr>
          <w:t>Rés</w:t>
        </w:r>
        <w:r w:rsidR="00843820" w:rsidRPr="00053EBB">
          <w:rPr>
            <w:rStyle w:val="Hyperlink"/>
            <w:lang w:val="fr-FR"/>
          </w:rPr>
          <w:t>o</w:t>
        </w:r>
        <w:r w:rsidR="00843820" w:rsidRPr="00053EBB">
          <w:rPr>
            <w:rStyle w:val="Hyperlink"/>
            <w:lang w:val="fr-FR"/>
          </w:rPr>
          <w:t>lution 76</w:t>
        </w:r>
      </w:hyperlink>
      <w:r w:rsidR="00C54311" w:rsidRPr="00053EBB">
        <w:rPr>
          <w:lang w:val="fr-FR"/>
        </w:rPr>
        <w:t xml:space="preserve"> de l'AMNT, j'ai l'honneur de vous informer que l'UIT-T organise la</w:t>
      </w:r>
      <w:r w:rsidR="00843820" w:rsidRPr="00053EBB">
        <w:rPr>
          <w:lang w:val="fr-FR"/>
        </w:rPr>
        <w:t xml:space="preserve"> </w:t>
      </w:r>
      <w:r w:rsidR="00C54311" w:rsidRPr="00053EBB">
        <w:rPr>
          <w:b/>
          <w:bCs/>
          <w:lang w:val="fr-FR"/>
        </w:rPr>
        <w:t>deuxième réunion</w:t>
      </w:r>
      <w:r w:rsidR="00843820" w:rsidRPr="00053EBB">
        <w:rPr>
          <w:b/>
          <w:bCs/>
          <w:lang w:val="fr-FR"/>
        </w:rPr>
        <w:t xml:space="preserve"> sur l'interopérabilité</w:t>
      </w:r>
      <w:r w:rsidR="00C54311" w:rsidRPr="00053EBB">
        <w:rPr>
          <w:b/>
          <w:bCs/>
          <w:lang w:val="fr-FR"/>
        </w:rPr>
        <w:t xml:space="preserve"> (</w:t>
      </w:r>
      <w:proofErr w:type="spellStart"/>
      <w:r w:rsidR="00C54311" w:rsidRPr="00053EBB">
        <w:rPr>
          <w:b/>
          <w:bCs/>
          <w:lang w:val="fr-FR"/>
        </w:rPr>
        <w:t>Interop</w:t>
      </w:r>
      <w:proofErr w:type="spellEnd"/>
      <w:r w:rsidR="00C54311" w:rsidRPr="00053EBB">
        <w:rPr>
          <w:b/>
          <w:bCs/>
          <w:lang w:val="fr-FR"/>
        </w:rPr>
        <w:t>) en matière de TVIP</w:t>
      </w:r>
      <w:r w:rsidR="00843820" w:rsidRPr="00053EBB">
        <w:rPr>
          <w:lang w:val="fr-FR"/>
        </w:rPr>
        <w:t xml:space="preserve"> </w:t>
      </w:r>
      <w:r w:rsidR="00C54311" w:rsidRPr="00053EBB">
        <w:rPr>
          <w:lang w:val="fr-FR"/>
        </w:rPr>
        <w:t xml:space="preserve">les </w:t>
      </w:r>
      <w:r w:rsidR="00632ED5" w:rsidRPr="00053EBB">
        <w:rPr>
          <w:b/>
          <w:bCs/>
          <w:lang w:val="fr-FR"/>
        </w:rPr>
        <w:t>23, 24 et 27 </w:t>
      </w:r>
      <w:r w:rsidR="00053EBB" w:rsidRPr="00053EBB">
        <w:rPr>
          <w:b/>
          <w:bCs/>
          <w:lang w:val="fr-FR"/>
        </w:rPr>
        <w:t>septembre </w:t>
      </w:r>
      <w:r w:rsidR="00C54311" w:rsidRPr="00053EBB">
        <w:rPr>
          <w:b/>
          <w:bCs/>
          <w:lang w:val="fr-FR"/>
        </w:rPr>
        <w:t>2010</w:t>
      </w:r>
      <w:r w:rsidR="00C54311" w:rsidRPr="00053EBB">
        <w:rPr>
          <w:lang w:val="fr-FR"/>
        </w:rPr>
        <w:t xml:space="preserve"> </w:t>
      </w:r>
      <w:r w:rsidR="00C54311" w:rsidRPr="00CF209E">
        <w:rPr>
          <w:b/>
          <w:bCs/>
          <w:lang w:val="fr-FR"/>
        </w:rPr>
        <w:t>à Singapour</w:t>
      </w:r>
      <w:r w:rsidR="00C54311" w:rsidRPr="00053EBB">
        <w:rPr>
          <w:lang w:val="fr-FR"/>
        </w:rPr>
        <w:t>, en même temps que la réunion</w:t>
      </w:r>
      <w:r w:rsidR="00D50650" w:rsidRPr="00053EBB">
        <w:rPr>
          <w:b/>
          <w:bCs/>
          <w:lang w:val="fr-FR"/>
        </w:rPr>
        <w:t xml:space="preserve"> </w:t>
      </w:r>
      <w:r w:rsidR="00D50650" w:rsidRPr="00053EBB">
        <w:rPr>
          <w:lang w:val="fr-FR"/>
        </w:rPr>
        <w:t>de l'UIT-T concernant l'Initiative relative à l'élaboration de normes mondiales sur la télévision IP (</w:t>
      </w:r>
      <w:hyperlink r:id="rId11" w:history="1">
        <w:r w:rsidR="00D50650" w:rsidRPr="00053EBB">
          <w:rPr>
            <w:rStyle w:val="Hyperlink"/>
            <w:lang w:val="fr-FR"/>
          </w:rPr>
          <w:t>IPTV-</w:t>
        </w:r>
        <w:r w:rsidR="00D50650" w:rsidRPr="00053EBB">
          <w:rPr>
            <w:rStyle w:val="Hyperlink"/>
            <w:lang w:val="fr-FR"/>
          </w:rPr>
          <w:t>G</w:t>
        </w:r>
        <w:r w:rsidR="00D50650" w:rsidRPr="00053EBB">
          <w:rPr>
            <w:rStyle w:val="Hyperlink"/>
            <w:lang w:val="fr-FR"/>
          </w:rPr>
          <w:t>SI</w:t>
        </w:r>
      </w:hyperlink>
      <w:r w:rsidR="00D50650" w:rsidRPr="00053EBB">
        <w:rPr>
          <w:lang w:val="fr-FR"/>
        </w:rPr>
        <w:t>)</w:t>
      </w:r>
      <w:r w:rsidR="00DB656E" w:rsidRPr="00053EBB">
        <w:rPr>
          <w:lang w:val="fr-FR"/>
        </w:rPr>
        <w:t>. La mise en place de la réunion</w:t>
      </w:r>
      <w:r w:rsidR="00D50650" w:rsidRPr="00053EBB">
        <w:rPr>
          <w:lang w:val="fr-FR"/>
        </w:rPr>
        <w:t xml:space="preserve"> </w:t>
      </w:r>
      <w:r w:rsidR="00DB656E" w:rsidRPr="00053EBB">
        <w:rPr>
          <w:lang w:val="fr-FR"/>
        </w:rPr>
        <w:t>se fera</w:t>
      </w:r>
      <w:r w:rsidR="00D50650" w:rsidRPr="00053EBB">
        <w:rPr>
          <w:lang w:val="fr-FR"/>
        </w:rPr>
        <w:t xml:space="preserve"> le 22 </w:t>
      </w:r>
      <w:r w:rsidR="00DB656E" w:rsidRPr="00053EBB">
        <w:rPr>
          <w:lang w:val="fr-FR"/>
        </w:rPr>
        <w:t>septembre 2010. O</w:t>
      </w:r>
      <w:r w:rsidR="00D50650" w:rsidRPr="00053EBB">
        <w:rPr>
          <w:lang w:val="fr-FR"/>
        </w:rPr>
        <w:t xml:space="preserve">rganisée à l'aimable invitation de </w:t>
      </w:r>
      <w:r w:rsidR="00873109" w:rsidRPr="00053EBB">
        <w:rPr>
          <w:lang w:val="fr-FR"/>
        </w:rPr>
        <w:t>l'</w:t>
      </w:r>
      <w:proofErr w:type="spellStart"/>
      <w:r w:rsidR="00D50650" w:rsidRPr="00053EBB">
        <w:rPr>
          <w:lang w:val="fr-FR"/>
        </w:rPr>
        <w:t>Infocomm</w:t>
      </w:r>
      <w:proofErr w:type="spellEnd"/>
      <w:r w:rsidR="00D50650" w:rsidRPr="00053EBB">
        <w:rPr>
          <w:lang w:val="fr-FR"/>
        </w:rPr>
        <w:t xml:space="preserve"> </w:t>
      </w:r>
      <w:proofErr w:type="spellStart"/>
      <w:r w:rsidR="00D50650" w:rsidRPr="00053EBB">
        <w:rPr>
          <w:lang w:val="fr-FR"/>
        </w:rPr>
        <w:t>Development</w:t>
      </w:r>
      <w:proofErr w:type="spellEnd"/>
      <w:r w:rsidR="00D50650" w:rsidRPr="00053EBB">
        <w:rPr>
          <w:lang w:val="fr-FR"/>
        </w:rPr>
        <w:t xml:space="preserve"> </w:t>
      </w:r>
      <w:proofErr w:type="spellStart"/>
      <w:r w:rsidR="00D50650" w:rsidRPr="00053EBB">
        <w:rPr>
          <w:lang w:val="fr-FR"/>
        </w:rPr>
        <w:t>Authority</w:t>
      </w:r>
      <w:proofErr w:type="spellEnd"/>
      <w:r w:rsidR="00D50650" w:rsidRPr="00053EBB">
        <w:rPr>
          <w:lang w:val="fr-FR"/>
        </w:rPr>
        <w:t xml:space="preserve"> (IDA) de Singapour</w:t>
      </w:r>
      <w:r w:rsidR="00E921F8" w:rsidRPr="00053EBB">
        <w:rPr>
          <w:lang w:val="fr-FR"/>
        </w:rPr>
        <w:t xml:space="preserve"> et de l'Institute of </w:t>
      </w:r>
      <w:proofErr w:type="spellStart"/>
      <w:r w:rsidR="00E921F8" w:rsidRPr="00053EBB">
        <w:rPr>
          <w:lang w:val="fr-FR"/>
        </w:rPr>
        <w:t>Infocomm</w:t>
      </w:r>
      <w:proofErr w:type="spellEnd"/>
      <w:r w:rsidR="00E921F8" w:rsidRPr="00053EBB">
        <w:rPr>
          <w:lang w:val="fr-FR"/>
        </w:rPr>
        <w:t xml:space="preserve"> </w:t>
      </w:r>
      <w:proofErr w:type="spellStart"/>
      <w:r w:rsidR="00E921F8" w:rsidRPr="00053EBB">
        <w:rPr>
          <w:lang w:val="fr-FR"/>
        </w:rPr>
        <w:t>Research</w:t>
      </w:r>
      <w:proofErr w:type="spellEnd"/>
      <w:r w:rsidR="00E921F8" w:rsidRPr="00053EBB">
        <w:rPr>
          <w:lang w:val="fr-FR"/>
        </w:rPr>
        <w:t xml:space="preserve"> (I</w:t>
      </w:r>
      <w:r w:rsidR="00E921F8" w:rsidRPr="00053EBB">
        <w:rPr>
          <w:vertAlign w:val="superscript"/>
          <w:lang w:val="fr-FR"/>
        </w:rPr>
        <w:t>2</w:t>
      </w:r>
      <w:r w:rsidR="00E921F8" w:rsidRPr="00053EBB">
        <w:rPr>
          <w:lang w:val="fr-FR"/>
        </w:rPr>
        <w:t>R),</w:t>
      </w:r>
      <w:r w:rsidR="00DB656E" w:rsidRPr="00053EBB">
        <w:rPr>
          <w:lang w:val="fr-FR"/>
        </w:rPr>
        <w:t xml:space="preserve"> </w:t>
      </w:r>
      <w:r w:rsidR="00873109" w:rsidRPr="00053EBB">
        <w:rPr>
          <w:lang w:val="fr-FR"/>
        </w:rPr>
        <w:t>cette réunion</w:t>
      </w:r>
      <w:r w:rsidR="00E921F8" w:rsidRPr="00053EBB">
        <w:rPr>
          <w:lang w:val="fr-FR"/>
        </w:rPr>
        <w:t xml:space="preserve"> aura lieu à </w:t>
      </w:r>
      <w:proofErr w:type="spellStart"/>
      <w:r w:rsidR="00E921F8" w:rsidRPr="00053EBB">
        <w:rPr>
          <w:b/>
          <w:bCs/>
          <w:lang w:val="fr-FR"/>
        </w:rPr>
        <w:t>Fusionopolis</w:t>
      </w:r>
      <w:proofErr w:type="spellEnd"/>
      <w:r w:rsidR="00E921F8" w:rsidRPr="00053EBB">
        <w:rPr>
          <w:lang w:val="fr-FR"/>
        </w:rPr>
        <w:t xml:space="preserve">, </w:t>
      </w:r>
      <w:r w:rsidR="00E921F8" w:rsidRPr="00053EBB">
        <w:rPr>
          <w:b/>
          <w:bCs/>
          <w:lang w:val="fr-FR"/>
        </w:rPr>
        <w:t>1</w:t>
      </w:r>
      <w:r w:rsidR="00642B50" w:rsidRPr="00053EBB">
        <w:rPr>
          <w:b/>
          <w:bCs/>
          <w:lang w:val="fr-FR"/>
        </w:rPr>
        <w:t> </w:t>
      </w:r>
      <w:proofErr w:type="spellStart"/>
      <w:r w:rsidR="00E921F8" w:rsidRPr="00053EBB">
        <w:rPr>
          <w:b/>
          <w:bCs/>
          <w:lang w:val="fr-FR"/>
        </w:rPr>
        <w:t>Fusionopolis</w:t>
      </w:r>
      <w:proofErr w:type="spellEnd"/>
      <w:r w:rsidR="00E921F8" w:rsidRPr="00053EBB">
        <w:rPr>
          <w:b/>
          <w:bCs/>
          <w:lang w:val="fr-FR"/>
        </w:rPr>
        <w:t xml:space="preserve"> </w:t>
      </w:r>
      <w:proofErr w:type="spellStart"/>
      <w:r w:rsidR="00E921F8" w:rsidRPr="00053EBB">
        <w:rPr>
          <w:b/>
          <w:bCs/>
          <w:lang w:val="fr-FR"/>
        </w:rPr>
        <w:t>Way</w:t>
      </w:r>
      <w:proofErr w:type="spellEnd"/>
      <w:r w:rsidR="00E921F8" w:rsidRPr="00053EBB">
        <w:rPr>
          <w:b/>
          <w:bCs/>
          <w:lang w:val="fr-FR"/>
        </w:rPr>
        <w:t xml:space="preserve">, Tour Nord </w:t>
      </w:r>
      <w:proofErr w:type="spellStart"/>
      <w:r w:rsidR="00E921F8" w:rsidRPr="00053EBB">
        <w:rPr>
          <w:b/>
          <w:bCs/>
          <w:lang w:val="fr-FR"/>
        </w:rPr>
        <w:t>Connexis</w:t>
      </w:r>
      <w:proofErr w:type="spellEnd"/>
      <w:r w:rsidR="00E921F8" w:rsidRPr="00053EBB">
        <w:rPr>
          <w:b/>
          <w:bCs/>
          <w:lang w:val="fr-FR"/>
        </w:rPr>
        <w:t>, Niveau 13, Singapour 138632.</w:t>
      </w:r>
    </w:p>
    <w:p w:rsidR="008E058D" w:rsidRPr="00053EBB" w:rsidRDefault="00E921F8" w:rsidP="00053EBB">
      <w:pPr>
        <w:pStyle w:val="enumlev1"/>
        <w:ind w:left="0" w:firstLine="0"/>
      </w:pPr>
      <w:r w:rsidRPr="00053EBB">
        <w:t>2</w:t>
      </w:r>
      <w:r w:rsidR="00DB656E" w:rsidRPr="00053EBB">
        <w:tab/>
      </w:r>
      <w:r w:rsidRPr="00053EBB">
        <w:rPr>
          <w:b/>
          <w:bCs/>
        </w:rPr>
        <w:t>D</w:t>
      </w:r>
      <w:r w:rsidR="00843820" w:rsidRPr="00053EBB">
        <w:rPr>
          <w:b/>
          <w:bCs/>
        </w:rPr>
        <w:t xml:space="preserve">es tests </w:t>
      </w:r>
      <w:r w:rsidRPr="00053EBB">
        <w:rPr>
          <w:b/>
          <w:bCs/>
        </w:rPr>
        <w:t xml:space="preserve">de conformité et </w:t>
      </w:r>
      <w:r w:rsidR="00843820" w:rsidRPr="00053EBB">
        <w:rPr>
          <w:b/>
          <w:bCs/>
        </w:rPr>
        <w:t>d'interopérabilité</w:t>
      </w:r>
      <w:r w:rsidR="00B862A5" w:rsidRPr="00053EBB">
        <w:t xml:space="preserve"> </w:t>
      </w:r>
      <w:r w:rsidR="00873109" w:rsidRPr="00053EBB">
        <w:t>relatifs à des</w:t>
      </w:r>
      <w:r w:rsidR="00B862A5" w:rsidRPr="00053EBB">
        <w:t xml:space="preserve"> normes de l'UIT</w:t>
      </w:r>
      <w:r w:rsidR="00B862A5" w:rsidRPr="00053EBB">
        <w:noBreakHyphen/>
      </w:r>
      <w:r w:rsidR="00843820" w:rsidRPr="00053EBB">
        <w:t>T</w:t>
      </w:r>
      <w:r w:rsidRPr="00053EBB">
        <w:t xml:space="preserve"> en matière de</w:t>
      </w:r>
      <w:r w:rsidR="00053EBB">
        <w:t> </w:t>
      </w:r>
      <w:r w:rsidRPr="00053EBB">
        <w:t xml:space="preserve">TVIP auront lieu les </w:t>
      </w:r>
      <w:r w:rsidRPr="00053EBB">
        <w:rPr>
          <w:b/>
          <w:bCs/>
        </w:rPr>
        <w:t>23 et 24 septembre 2010</w:t>
      </w:r>
      <w:r w:rsidRPr="00053EBB">
        <w:t>; ils concerneront notamment les normes H.701</w:t>
      </w:r>
      <w:r w:rsidR="00053EBB" w:rsidRPr="00053EBB">
        <w:t> </w:t>
      </w:r>
      <w:r w:rsidRPr="00053EBB">
        <w:t xml:space="preserve">(reprise en cas </w:t>
      </w:r>
      <w:r w:rsidR="00843820" w:rsidRPr="00053EBB">
        <w:t>d'erreurs), H.721 (dispositif terminal de TVIP), H.740 (mesure de l</w:t>
      </w:r>
      <w:r w:rsidR="00632ED5" w:rsidRPr="00053EBB">
        <w:t>'audience), H.750 </w:t>
      </w:r>
      <w:r w:rsidR="00843820" w:rsidRPr="00053EBB">
        <w:t>(méta</w:t>
      </w:r>
      <w:r w:rsidR="002528FD" w:rsidRPr="00053EBB">
        <w:t>données), H.761 (Ginga-NCL), H.</w:t>
      </w:r>
      <w:r w:rsidR="00843820" w:rsidRPr="00053EBB">
        <w:t xml:space="preserve">762 (multimédia interactif simple) et H.770 (exploration de service). </w:t>
      </w:r>
      <w:r w:rsidR="008E058D" w:rsidRPr="00053EBB">
        <w:t>Un rapport concernant les résultats des tests sera incorporé au processus d'élaboration des normes. Les tests sont réservés aux ingénieurs des organisations qui mettent en œuvre une série de normes UIT-T relatives à la TVIP.</w:t>
      </w:r>
    </w:p>
    <w:p w:rsidR="00B862A5" w:rsidRPr="00053EBB" w:rsidRDefault="00641E79" w:rsidP="00B02465">
      <w:pPr>
        <w:pStyle w:val="enumlev1"/>
        <w:ind w:left="0" w:firstLine="0"/>
      </w:pPr>
      <w:r w:rsidRPr="00053EBB">
        <w:t>3</w:t>
      </w:r>
      <w:r w:rsidR="008E058D" w:rsidRPr="00053EBB">
        <w:tab/>
      </w:r>
      <w:r w:rsidR="008E058D" w:rsidRPr="00053EBB">
        <w:rPr>
          <w:b/>
          <w:bCs/>
        </w:rPr>
        <w:t>Des présentations</w:t>
      </w:r>
      <w:r w:rsidR="008E058D" w:rsidRPr="00053EBB">
        <w:t>, lors desquelles les organisations participantes pourront démontrer l'interopérabilité de leurs produits de TVIP</w:t>
      </w:r>
      <w:r w:rsidR="000E228F" w:rsidRPr="00053EBB">
        <w:t>,</w:t>
      </w:r>
      <w:r w:rsidRPr="00053EBB">
        <w:t xml:space="preserve"> </w:t>
      </w:r>
      <w:r w:rsidR="00DB656E" w:rsidRPr="00053EBB">
        <w:t>se tiendront</w:t>
      </w:r>
      <w:r w:rsidR="008E058D" w:rsidRPr="00053EBB">
        <w:t xml:space="preserve"> le </w:t>
      </w:r>
      <w:r w:rsidR="008E058D" w:rsidRPr="00053EBB">
        <w:rPr>
          <w:b/>
          <w:bCs/>
        </w:rPr>
        <w:t xml:space="preserve">27 septembre 2010. </w:t>
      </w:r>
      <w:r w:rsidR="000E228F" w:rsidRPr="00053EBB">
        <w:t>C</w:t>
      </w:r>
      <w:r w:rsidR="008E058D" w:rsidRPr="00053EBB">
        <w:t xml:space="preserve">es présentations sont ouvertes au public. </w:t>
      </w:r>
    </w:p>
    <w:p w:rsidR="00843820" w:rsidRPr="00053EBB" w:rsidRDefault="00641E79" w:rsidP="00B02465">
      <w:pPr>
        <w:pStyle w:val="enumlev1"/>
        <w:ind w:left="0" w:firstLine="0"/>
        <w:rPr>
          <w:b/>
          <w:bCs/>
          <w:u w:val="single"/>
        </w:rPr>
      </w:pPr>
      <w:r w:rsidRPr="00053EBB">
        <w:t>4</w:t>
      </w:r>
      <w:r w:rsidR="008E058D" w:rsidRPr="00053EBB">
        <w:tab/>
      </w:r>
      <w:r w:rsidR="00843820" w:rsidRPr="00053EBB">
        <w:t>Le prix de la participation aux tests et/ou aux présentations est de 3</w:t>
      </w:r>
      <w:r w:rsidR="00642B50" w:rsidRPr="00053EBB">
        <w:t xml:space="preserve"> </w:t>
      </w:r>
      <w:r w:rsidR="00843820" w:rsidRPr="00053EBB">
        <w:t xml:space="preserve">000 </w:t>
      </w:r>
      <w:r w:rsidR="000E228F" w:rsidRPr="00053EBB">
        <w:t>CHF</w:t>
      </w:r>
      <w:r w:rsidR="00843820" w:rsidRPr="00053EBB">
        <w:t xml:space="preserve"> par </w:t>
      </w:r>
      <w:r w:rsidR="000E228F" w:rsidRPr="00053EBB">
        <w:t>organisation</w:t>
      </w:r>
      <w:r w:rsidR="00843820" w:rsidRPr="00053EBB">
        <w:t xml:space="preserve">. </w:t>
      </w:r>
      <w:r w:rsidR="000E228F" w:rsidRPr="00053EBB">
        <w:t xml:space="preserve">Une réduction spéciale </w:t>
      </w:r>
      <w:r w:rsidR="00976D5B" w:rsidRPr="00053EBB">
        <w:t xml:space="preserve">de 20% </w:t>
      </w:r>
      <w:r w:rsidR="000E228F" w:rsidRPr="00053EBB">
        <w:t xml:space="preserve">étant offerte aux organisations qui ont participé à la première réunion de l'UIT sur l'interopérabilité en </w:t>
      </w:r>
      <w:r w:rsidR="00873109" w:rsidRPr="00053EBB">
        <w:t>matière de TVIP, tenue à Genève</w:t>
      </w:r>
      <w:r w:rsidR="000E228F" w:rsidRPr="00053EBB">
        <w:t xml:space="preserve"> en juillet 2010, </w:t>
      </w:r>
      <w:r w:rsidR="00B02465" w:rsidRPr="00053EBB">
        <w:t xml:space="preserve">leur participation s'élève </w:t>
      </w:r>
      <w:r w:rsidR="000E228F" w:rsidRPr="00053EBB">
        <w:t>à 2</w:t>
      </w:r>
      <w:r w:rsidR="00642B50" w:rsidRPr="00053EBB">
        <w:t xml:space="preserve"> </w:t>
      </w:r>
      <w:r w:rsidR="000E228F" w:rsidRPr="00053EBB">
        <w:t xml:space="preserve">400 CHF. Le nombre de participants par organisation n'est pas limité. </w:t>
      </w:r>
      <w:r w:rsidR="004B696C" w:rsidRPr="00053EBB">
        <w:t xml:space="preserve">Il est maintenant possible de payer et de s'inscrire en ligne </w:t>
      </w:r>
      <w:r w:rsidR="00843820" w:rsidRPr="00053EBB">
        <w:t xml:space="preserve">et nous serions ravis de votre participation. Des informations complètes sont disponibles sur notre site web: </w:t>
      </w:r>
      <w:hyperlink r:id="rId12" w:history="1">
        <w:r w:rsidR="0047442B" w:rsidRPr="00053EBB">
          <w:rPr>
            <w:b/>
            <w:bCs/>
            <w:u w:val="single"/>
          </w:rPr>
          <w:t>itu.in</w:t>
        </w:r>
        <w:r w:rsidR="0047442B" w:rsidRPr="00053EBB">
          <w:rPr>
            <w:b/>
            <w:bCs/>
            <w:u w:val="single"/>
          </w:rPr>
          <w:t>t</w:t>
        </w:r>
        <w:r w:rsidR="0047442B" w:rsidRPr="00053EBB">
          <w:rPr>
            <w:b/>
            <w:bCs/>
            <w:u w:val="single"/>
          </w:rPr>
          <w:t>/</w:t>
        </w:r>
        <w:proofErr w:type="spellStart"/>
        <w:r w:rsidR="0047442B" w:rsidRPr="00053EBB">
          <w:rPr>
            <w:b/>
            <w:bCs/>
            <w:u w:val="single"/>
          </w:rPr>
          <w:t>interop</w:t>
        </w:r>
        <w:proofErr w:type="spellEnd"/>
      </w:hyperlink>
      <w:r w:rsidR="00537348" w:rsidRPr="00053EBB">
        <w:t>.</w:t>
      </w:r>
    </w:p>
    <w:p w:rsidR="00E92F9A" w:rsidRPr="00053EBB" w:rsidRDefault="00641E79" w:rsidP="00873109">
      <w:pPr>
        <w:pStyle w:val="enumlev1"/>
        <w:ind w:left="0" w:firstLine="0"/>
        <w:rPr>
          <w:b/>
          <w:bCs/>
        </w:rPr>
      </w:pPr>
      <w:r w:rsidRPr="00053EBB">
        <w:lastRenderedPageBreak/>
        <w:t>5</w:t>
      </w:r>
      <w:r w:rsidR="00B862A5" w:rsidRPr="00053EBB">
        <w:tab/>
      </w:r>
      <w:r w:rsidR="004B696C" w:rsidRPr="00053EBB">
        <w:t>L</w:t>
      </w:r>
      <w:r w:rsidR="00843820" w:rsidRPr="00053EBB">
        <w:t>es</w:t>
      </w:r>
      <w:r w:rsidR="000E228F" w:rsidRPr="00053EBB">
        <w:t xml:space="preserve"> régulateurs, les</w:t>
      </w:r>
      <w:r w:rsidR="00843820" w:rsidRPr="00053EBB">
        <w:t xml:space="preserve"> radiodiffuseurs, </w:t>
      </w:r>
      <w:r w:rsidR="004B696C" w:rsidRPr="00053EBB">
        <w:t>l</w:t>
      </w:r>
      <w:r w:rsidR="00843820" w:rsidRPr="00053EBB">
        <w:t xml:space="preserve">es entreprises de télécommunication, </w:t>
      </w:r>
      <w:r w:rsidR="004B696C" w:rsidRPr="00053EBB">
        <w:t>l</w:t>
      </w:r>
      <w:r w:rsidR="00843820" w:rsidRPr="00053EBB">
        <w:t xml:space="preserve">es intégrateurs de système, </w:t>
      </w:r>
      <w:r w:rsidR="004B696C" w:rsidRPr="00053EBB">
        <w:t>l</w:t>
      </w:r>
      <w:r w:rsidR="00843820" w:rsidRPr="00053EBB">
        <w:t>es laboratoires de test</w:t>
      </w:r>
      <w:r w:rsidR="000E228F" w:rsidRPr="00053EBB">
        <w:t xml:space="preserve">, les artistes, les universités, le </w:t>
      </w:r>
      <w:r w:rsidR="00873109" w:rsidRPr="00053EBB">
        <w:t xml:space="preserve">grand </w:t>
      </w:r>
      <w:r w:rsidR="000E228F" w:rsidRPr="00053EBB">
        <w:t>public</w:t>
      </w:r>
      <w:r w:rsidR="00843820" w:rsidRPr="00053EBB">
        <w:t xml:space="preserve"> </w:t>
      </w:r>
      <w:r w:rsidR="00B02465" w:rsidRPr="00053EBB">
        <w:t xml:space="preserve">en général </w:t>
      </w:r>
      <w:r w:rsidR="00843820" w:rsidRPr="00053EBB">
        <w:t xml:space="preserve">et d'autres entités sont invités à venir assister </w:t>
      </w:r>
      <w:r w:rsidR="000E228F" w:rsidRPr="00053EBB">
        <w:t>aux présentations. L'UIT élaborera un programme</w:t>
      </w:r>
      <w:r w:rsidR="00E92F9A" w:rsidRPr="00053EBB">
        <w:t xml:space="preserve"> de présentations privé</w:t>
      </w:r>
      <w:r w:rsidR="00873109" w:rsidRPr="00053EBB">
        <w:t>e</w:t>
      </w:r>
      <w:r w:rsidR="00E92F9A" w:rsidRPr="00053EBB">
        <w:t>s. Une s</w:t>
      </w:r>
      <w:r w:rsidR="00632ED5" w:rsidRPr="00053EBB">
        <w:t>éance de présentation en groupe/</w:t>
      </w:r>
      <w:r w:rsidR="00E92F9A" w:rsidRPr="00053EBB">
        <w:t>publique</w:t>
      </w:r>
      <w:r w:rsidR="00B02465" w:rsidRPr="00053EBB">
        <w:t xml:space="preserve"> aura </w:t>
      </w:r>
      <w:r w:rsidR="00E92F9A" w:rsidRPr="00053EBB">
        <w:t xml:space="preserve">également lieu. Ce volet de la réunion étant gratuit pour les visiteurs (membres et entités non membres de l'UIT), </w:t>
      </w:r>
      <w:r w:rsidR="00E92F9A" w:rsidRPr="00053EBB">
        <w:rPr>
          <w:b/>
          <w:bCs/>
        </w:rPr>
        <w:t xml:space="preserve">veuillez nous contacter à l'adresse suivante: </w:t>
      </w:r>
      <w:hyperlink r:id="rId13" w:history="1">
        <w:r w:rsidR="00E92F9A" w:rsidRPr="00053EBB">
          <w:rPr>
            <w:rStyle w:val="Hyperlink"/>
            <w:b/>
            <w:bCs/>
          </w:rPr>
          <w:t>intero</w:t>
        </w:r>
        <w:r w:rsidR="00E92F9A" w:rsidRPr="00053EBB">
          <w:rPr>
            <w:rStyle w:val="Hyperlink"/>
            <w:b/>
            <w:bCs/>
          </w:rPr>
          <w:t>p</w:t>
        </w:r>
        <w:r w:rsidR="00E92F9A" w:rsidRPr="00053EBB">
          <w:rPr>
            <w:rStyle w:val="Hyperlink"/>
            <w:b/>
            <w:bCs/>
          </w:rPr>
          <w:t>@itu.int</w:t>
        </w:r>
      </w:hyperlink>
      <w:r w:rsidR="00E92F9A" w:rsidRPr="00053EBB">
        <w:rPr>
          <w:b/>
          <w:bCs/>
        </w:rPr>
        <w:t xml:space="preserve"> si vous souhaitez assister à une démonstration.</w:t>
      </w:r>
    </w:p>
    <w:p w:rsidR="00107821" w:rsidRPr="00053EBB" w:rsidRDefault="00641E79" w:rsidP="009777F1">
      <w:pPr>
        <w:overflowPunct/>
        <w:autoSpaceDE/>
        <w:autoSpaceDN/>
        <w:adjustRightInd/>
        <w:spacing w:after="240"/>
        <w:textAlignment w:val="auto"/>
        <w:rPr>
          <w:rFonts w:asciiTheme="majorBidi" w:hAnsiTheme="majorBidi" w:cstheme="majorBidi"/>
          <w:szCs w:val="24"/>
        </w:rPr>
      </w:pPr>
      <w:r w:rsidRPr="00053EBB">
        <w:t>6</w:t>
      </w:r>
      <w:r w:rsidR="002608A1" w:rsidRPr="00053EBB">
        <w:rPr>
          <w:b/>
          <w:bCs/>
        </w:rPr>
        <w:tab/>
      </w:r>
      <w:r w:rsidR="002608A1" w:rsidRPr="00053EBB">
        <w:rPr>
          <w:rFonts w:asciiTheme="majorBidi" w:hAnsiTheme="majorBidi" w:cstheme="majorBidi"/>
        </w:rPr>
        <w:t>La deuxième réunion de l'UIT sur l'interopérabilité en matière de TVIP s'appuie sur le succès de la première réunion de la série, tenue à Genève du 20 au 23 juillet 2010. Huit organisations de trois continents y ont pris part. Une courte présentation vidéo est disponible à l'adresse suivante:</w:t>
      </w:r>
      <w:r w:rsidR="003C4ACA" w:rsidRPr="00053EBB">
        <w:rPr>
          <w:rFonts w:asciiTheme="majorBidi" w:hAnsiTheme="majorBidi" w:cstheme="majorBidi"/>
          <w:szCs w:val="24"/>
        </w:rPr>
        <w:t xml:space="preserve"> </w:t>
      </w:r>
      <w:hyperlink r:id="rId14" w:history="1">
        <w:r w:rsidR="009777F1" w:rsidRPr="0037701D">
          <w:rPr>
            <w:rStyle w:val="Hyperlink"/>
            <w:rFonts w:asciiTheme="majorBidi" w:hAnsiTheme="majorBidi" w:cstheme="majorBidi"/>
            <w:szCs w:val="24"/>
            <w:lang w:val="fr-CH"/>
          </w:rPr>
          <w:t>http://www.youtube.com/wa</w:t>
        </w:r>
        <w:r w:rsidR="009777F1" w:rsidRPr="0037701D">
          <w:rPr>
            <w:rStyle w:val="Hyperlink"/>
            <w:rFonts w:asciiTheme="majorBidi" w:hAnsiTheme="majorBidi" w:cstheme="majorBidi"/>
            <w:szCs w:val="24"/>
            <w:lang w:val="fr-CH"/>
          </w:rPr>
          <w:t>t</w:t>
        </w:r>
        <w:r w:rsidR="009777F1" w:rsidRPr="0037701D">
          <w:rPr>
            <w:rStyle w:val="Hyperlink"/>
            <w:rFonts w:asciiTheme="majorBidi" w:hAnsiTheme="majorBidi" w:cstheme="majorBidi"/>
            <w:szCs w:val="24"/>
            <w:lang w:val="fr-CH"/>
          </w:rPr>
          <w:t>ch?v=0dg8maOi9sY</w:t>
        </w:r>
      </w:hyperlink>
      <w:r w:rsidR="003C4ACA" w:rsidRPr="009777F1">
        <w:rPr>
          <w:rFonts w:asciiTheme="majorBidi" w:hAnsiTheme="majorBidi" w:cstheme="majorBidi"/>
          <w:lang w:val="fr-CH"/>
        </w:rPr>
        <w:t xml:space="preserve">. </w:t>
      </w:r>
      <w:r w:rsidR="003C4ACA" w:rsidRPr="00053EBB">
        <w:rPr>
          <w:rFonts w:asciiTheme="majorBidi" w:hAnsiTheme="majorBidi" w:cstheme="majorBidi"/>
        </w:rPr>
        <w:t xml:space="preserve">Les photographies de la réunion sont accessibles à l'adresse suivante: </w:t>
      </w:r>
      <w:hyperlink r:id="rId15" w:history="1">
        <w:r w:rsidR="003C4ACA" w:rsidRPr="00053EBB">
          <w:rPr>
            <w:rStyle w:val="Hyperlink"/>
            <w:rFonts w:asciiTheme="majorBidi" w:hAnsiTheme="majorBidi" w:cstheme="majorBidi"/>
          </w:rPr>
          <w:t>http://www.flickr.com/ph</w:t>
        </w:r>
        <w:r w:rsidR="003C4ACA" w:rsidRPr="00053EBB">
          <w:rPr>
            <w:rStyle w:val="Hyperlink"/>
            <w:rFonts w:asciiTheme="majorBidi" w:hAnsiTheme="majorBidi" w:cstheme="majorBidi"/>
          </w:rPr>
          <w:t>o</w:t>
        </w:r>
        <w:r w:rsidR="003C4ACA" w:rsidRPr="00053EBB">
          <w:rPr>
            <w:rStyle w:val="Hyperlink"/>
            <w:rFonts w:asciiTheme="majorBidi" w:hAnsiTheme="majorBidi" w:cstheme="majorBidi"/>
          </w:rPr>
          <w:t>tos/itupictures/sets/72157624558743282/</w:t>
        </w:r>
      </w:hyperlink>
      <w:r w:rsidR="00763A29" w:rsidRPr="00053EBB">
        <w:rPr>
          <w:rFonts w:asciiTheme="majorBidi" w:hAnsiTheme="majorBidi" w:cstheme="majorBidi"/>
        </w:rPr>
        <w:t>. La page web des nouvelles de</w:t>
      </w:r>
      <w:r w:rsidRPr="00053EBB">
        <w:rPr>
          <w:rFonts w:asciiTheme="majorBidi" w:hAnsiTheme="majorBidi" w:cstheme="majorBidi"/>
        </w:rPr>
        <w:t xml:space="preserve"> </w:t>
      </w:r>
      <w:r w:rsidR="00107821" w:rsidRPr="00053EBB">
        <w:rPr>
          <w:rFonts w:asciiTheme="majorBidi" w:hAnsiTheme="majorBidi" w:cstheme="majorBidi"/>
        </w:rPr>
        <w:t>l'UIT-T consacré</w:t>
      </w:r>
      <w:r w:rsidR="00763A29" w:rsidRPr="00053EBB">
        <w:rPr>
          <w:rFonts w:asciiTheme="majorBidi" w:hAnsiTheme="majorBidi" w:cstheme="majorBidi"/>
        </w:rPr>
        <w:t>e</w:t>
      </w:r>
      <w:r w:rsidR="00107821" w:rsidRPr="00053EBB">
        <w:rPr>
          <w:rFonts w:asciiTheme="majorBidi" w:hAnsiTheme="majorBidi" w:cstheme="majorBidi"/>
        </w:rPr>
        <w:t xml:space="preserve"> à la réunion figure à l'adresse suivante: </w:t>
      </w:r>
      <w:hyperlink r:id="rId16" w:history="1">
        <w:r w:rsidR="00632ED5" w:rsidRPr="00053EBB">
          <w:rPr>
            <w:rStyle w:val="Hyperlink"/>
            <w:rFonts w:asciiTheme="majorBidi" w:eastAsia="SimSun" w:hAnsiTheme="majorBidi" w:cstheme="majorBidi"/>
            <w:szCs w:val="24"/>
          </w:rPr>
          <w:t>www.itu.int/ITU</w:t>
        </w:r>
        <w:r w:rsidR="00632ED5" w:rsidRPr="00053EBB">
          <w:rPr>
            <w:rStyle w:val="Hyperlink"/>
            <w:rFonts w:asciiTheme="majorBidi" w:eastAsia="SimSun" w:hAnsiTheme="majorBidi" w:cstheme="majorBidi"/>
            <w:szCs w:val="24"/>
          </w:rPr>
          <w:noBreakHyphen/>
          <w:t>T/newslog/Cate</w:t>
        </w:r>
        <w:r w:rsidR="00632ED5" w:rsidRPr="00053EBB">
          <w:rPr>
            <w:rStyle w:val="Hyperlink"/>
            <w:rFonts w:asciiTheme="majorBidi" w:eastAsia="SimSun" w:hAnsiTheme="majorBidi" w:cstheme="majorBidi"/>
            <w:szCs w:val="24"/>
          </w:rPr>
          <w:t>g</w:t>
        </w:r>
        <w:r w:rsidR="00632ED5" w:rsidRPr="00053EBB">
          <w:rPr>
            <w:rStyle w:val="Hyperlink"/>
            <w:rFonts w:asciiTheme="majorBidi" w:eastAsia="SimSun" w:hAnsiTheme="majorBidi" w:cstheme="majorBidi"/>
            <w:szCs w:val="24"/>
          </w:rPr>
          <w:t>oryView,category,IPTV.aspx</w:t>
        </w:r>
      </w:hyperlink>
      <w:r w:rsidR="00107821" w:rsidRPr="00053EBB">
        <w:rPr>
          <w:rFonts w:asciiTheme="majorBidi" w:hAnsiTheme="majorBidi" w:cstheme="majorBidi"/>
        </w:rPr>
        <w:t>.</w:t>
      </w:r>
      <w:r w:rsidR="00107821" w:rsidRPr="00053EBB">
        <w:rPr>
          <w:rFonts w:asciiTheme="majorBidi" w:hAnsiTheme="majorBidi" w:cstheme="majorBidi"/>
          <w:szCs w:val="24"/>
        </w:rPr>
        <w:t> </w:t>
      </w:r>
    </w:p>
    <w:p w:rsidR="00843820" w:rsidRPr="00053EBB" w:rsidRDefault="00107821" w:rsidP="00F02C30">
      <w:pPr>
        <w:pStyle w:val="enumlev1"/>
        <w:ind w:left="0" w:firstLine="0"/>
      </w:pPr>
      <w:r w:rsidRPr="00053EBB">
        <w:t>7</w:t>
      </w:r>
      <w:r w:rsidRPr="00053EBB">
        <w:tab/>
      </w:r>
      <w:r w:rsidR="00843820" w:rsidRPr="00053EBB">
        <w:t xml:space="preserve">D'autres réunions de l'UIT sur l'interopérabilité </w:t>
      </w:r>
      <w:r w:rsidRPr="00053EBB">
        <w:t xml:space="preserve">en matière de TVIP sont prévues, notamment en </w:t>
      </w:r>
      <w:r w:rsidR="00843820" w:rsidRPr="00053EBB">
        <w:rPr>
          <w:b/>
          <w:bCs/>
        </w:rPr>
        <w:t>Inde en décembre 2010</w:t>
      </w:r>
      <w:r w:rsidR="00873109" w:rsidRPr="00053EBB">
        <w:rPr>
          <w:b/>
          <w:bCs/>
        </w:rPr>
        <w:t>,</w:t>
      </w:r>
      <w:r w:rsidR="00843820" w:rsidRPr="00053EBB">
        <w:t xml:space="preserve"> et je souhaiterais vivement recevoir vos </w:t>
      </w:r>
      <w:r w:rsidR="004515B1" w:rsidRPr="00053EBB">
        <w:t xml:space="preserve">réactions </w:t>
      </w:r>
      <w:r w:rsidR="00843820" w:rsidRPr="00053EBB">
        <w:t xml:space="preserve">et contributions concernant ces réunions. Si vous souhaitez obtenir des renseignements complémentaires, veuillez me contacter </w:t>
      </w:r>
      <w:r w:rsidR="004515B1" w:rsidRPr="00053EBB">
        <w:t xml:space="preserve">à l'adresse </w:t>
      </w:r>
      <w:hyperlink r:id="rId17" w:history="1">
        <w:r w:rsidR="0047442B" w:rsidRPr="00053EBB">
          <w:rPr>
            <w:rStyle w:val="Hyperlink"/>
          </w:rPr>
          <w:t>interop@</w:t>
        </w:r>
        <w:r w:rsidR="0047442B" w:rsidRPr="00053EBB">
          <w:rPr>
            <w:rStyle w:val="Hyperlink"/>
          </w:rPr>
          <w:t>i</w:t>
        </w:r>
        <w:r w:rsidR="0047442B" w:rsidRPr="00053EBB">
          <w:rPr>
            <w:rStyle w:val="Hyperlink"/>
          </w:rPr>
          <w:t>tu.int</w:t>
        </w:r>
      </w:hyperlink>
      <w:r w:rsidR="004515B1" w:rsidRPr="00053EBB">
        <w:t>.</w:t>
      </w:r>
    </w:p>
    <w:p w:rsidR="00843820" w:rsidRPr="002179AF" w:rsidRDefault="00843820" w:rsidP="00B02465">
      <w:r w:rsidRPr="00053EBB">
        <w:t>Veuillez agréer, Madame, Monsieur, l'assurance de ma considération distinguée.</w:t>
      </w:r>
    </w:p>
    <w:p w:rsidR="00843820" w:rsidRPr="002179AF" w:rsidRDefault="00843820" w:rsidP="00B02465">
      <w:pPr>
        <w:spacing w:before="1701"/>
        <w:ind w:right="91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sectPr w:rsidR="00843820" w:rsidRPr="002179AF" w:rsidSect="00805671">
      <w:headerReference w:type="default" r:id="rId18"/>
      <w:footerReference w:type="default" r:id="rId19"/>
      <w:footerReference w:type="first" r:id="rId20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F6" w:rsidRDefault="00F91AF6">
      <w:r>
        <w:separator/>
      </w:r>
    </w:p>
  </w:endnote>
  <w:endnote w:type="continuationSeparator" w:id="0">
    <w:p w:rsidR="00F91AF6" w:rsidRDefault="00F9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F6" w:rsidRPr="00F02C30" w:rsidRDefault="00F02C30" w:rsidP="00873109">
    <w:pPr>
      <w:pStyle w:val="Footer"/>
      <w:rPr>
        <w:sz w:val="16"/>
        <w:lang w:val="fr-CH"/>
      </w:rPr>
    </w:pPr>
    <w:r w:rsidRPr="00F02C30">
      <w:rPr>
        <w:lang w:val="fr-CH"/>
      </w:rPr>
      <w:t>itu-T\BUREAU\Circ\136F.doc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F6" w:rsidRDefault="00F91AF6" w:rsidP="00835770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402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F91AF6" w:rsidRDefault="00F91AF6" w:rsidP="00835770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402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F91AF6" w:rsidRDefault="00F91AF6" w:rsidP="00835770">
    <w:pPr>
      <w:pStyle w:val="Footer"/>
      <w:tabs>
        <w:tab w:val="clear" w:pos="5954"/>
        <w:tab w:val="left" w:pos="2863"/>
        <w:tab w:val="left" w:pos="3402"/>
        <w:tab w:val="left" w:pos="3430"/>
      </w:tabs>
      <w:rPr>
        <w:rFonts w:ascii="Futura Lt BT" w:hAnsi="Futura Lt BT"/>
      </w:rPr>
    </w:pPr>
    <w:r>
      <w:rPr>
        <w:rFonts w:ascii="Futura Lt BT" w:hAnsi="Futura Lt BT"/>
      </w:rPr>
      <w:t>S</w:t>
    </w:r>
    <w:r w:rsidRPr="00835770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835770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F6" w:rsidRDefault="00F91AF6">
      <w:r>
        <w:t>____________________</w:t>
      </w:r>
    </w:p>
  </w:footnote>
  <w:footnote w:type="continuationSeparator" w:id="0">
    <w:p w:rsidR="00F91AF6" w:rsidRDefault="00F91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F6" w:rsidRDefault="00F91AF6">
    <w:pPr>
      <w:pStyle w:val="Header"/>
    </w:pPr>
    <w:fldSimple w:instr="PAGE">
      <w:r w:rsidR="00F02C3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02CC"/>
    <w:multiLevelType w:val="hybridMultilevel"/>
    <w:tmpl w:val="23502CF6"/>
    <w:lvl w:ilvl="0" w:tplc="60A8A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43DE5E90"/>
    <w:multiLevelType w:val="hybridMultilevel"/>
    <w:tmpl w:val="AC3CE61A"/>
    <w:lvl w:ilvl="0" w:tplc="9C70F6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E3BC3"/>
    <w:rsid w:val="00053EBB"/>
    <w:rsid w:val="000E228F"/>
    <w:rsid w:val="00107821"/>
    <w:rsid w:val="001203A4"/>
    <w:rsid w:val="00153E8A"/>
    <w:rsid w:val="001D3D1F"/>
    <w:rsid w:val="001F596A"/>
    <w:rsid w:val="002027AD"/>
    <w:rsid w:val="0023529C"/>
    <w:rsid w:val="00236776"/>
    <w:rsid w:val="00247FDF"/>
    <w:rsid w:val="002528FD"/>
    <w:rsid w:val="002608A1"/>
    <w:rsid w:val="00294523"/>
    <w:rsid w:val="002A3814"/>
    <w:rsid w:val="002B072F"/>
    <w:rsid w:val="003254D7"/>
    <w:rsid w:val="00344586"/>
    <w:rsid w:val="003C4ACA"/>
    <w:rsid w:val="004515B1"/>
    <w:rsid w:val="0047442B"/>
    <w:rsid w:val="004B696C"/>
    <w:rsid w:val="004F0EE0"/>
    <w:rsid w:val="00525CAF"/>
    <w:rsid w:val="00537348"/>
    <w:rsid w:val="00632ED5"/>
    <w:rsid w:val="00635197"/>
    <w:rsid w:val="00641E79"/>
    <w:rsid w:val="00642B50"/>
    <w:rsid w:val="006E3BC3"/>
    <w:rsid w:val="00706334"/>
    <w:rsid w:val="0072700B"/>
    <w:rsid w:val="007448D9"/>
    <w:rsid w:val="00754EB5"/>
    <w:rsid w:val="00763A29"/>
    <w:rsid w:val="007736F1"/>
    <w:rsid w:val="00805671"/>
    <w:rsid w:val="00835770"/>
    <w:rsid w:val="00843820"/>
    <w:rsid w:val="008723F7"/>
    <w:rsid w:val="00873109"/>
    <w:rsid w:val="008774B8"/>
    <w:rsid w:val="008E058D"/>
    <w:rsid w:val="00933E16"/>
    <w:rsid w:val="00976D5B"/>
    <w:rsid w:val="009777F1"/>
    <w:rsid w:val="009A37E9"/>
    <w:rsid w:val="009E6A9E"/>
    <w:rsid w:val="009F6432"/>
    <w:rsid w:val="00A0158E"/>
    <w:rsid w:val="00A17CFF"/>
    <w:rsid w:val="00A27CCB"/>
    <w:rsid w:val="00B00D86"/>
    <w:rsid w:val="00B02465"/>
    <w:rsid w:val="00B11E31"/>
    <w:rsid w:val="00B148DC"/>
    <w:rsid w:val="00B25BC3"/>
    <w:rsid w:val="00B862A5"/>
    <w:rsid w:val="00B9147E"/>
    <w:rsid w:val="00BD063C"/>
    <w:rsid w:val="00BF4605"/>
    <w:rsid w:val="00C54311"/>
    <w:rsid w:val="00CB00DF"/>
    <w:rsid w:val="00CE4419"/>
    <w:rsid w:val="00CF209E"/>
    <w:rsid w:val="00D50650"/>
    <w:rsid w:val="00D530F0"/>
    <w:rsid w:val="00D603FD"/>
    <w:rsid w:val="00DB460C"/>
    <w:rsid w:val="00DB656E"/>
    <w:rsid w:val="00E51E80"/>
    <w:rsid w:val="00E921F8"/>
    <w:rsid w:val="00E92F9A"/>
    <w:rsid w:val="00ED6012"/>
    <w:rsid w:val="00EF60E6"/>
    <w:rsid w:val="00F02C30"/>
    <w:rsid w:val="00F23CFF"/>
    <w:rsid w:val="00F41C5A"/>
    <w:rsid w:val="00F9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6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0567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0567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0567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0567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0567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0567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0567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0567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0567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05671"/>
  </w:style>
  <w:style w:type="paragraph" w:styleId="TOC7">
    <w:name w:val="toc 7"/>
    <w:basedOn w:val="TOC3"/>
    <w:semiHidden/>
    <w:rsid w:val="00805671"/>
  </w:style>
  <w:style w:type="paragraph" w:styleId="TOC6">
    <w:name w:val="toc 6"/>
    <w:basedOn w:val="TOC3"/>
    <w:semiHidden/>
    <w:rsid w:val="00805671"/>
  </w:style>
  <w:style w:type="paragraph" w:styleId="TOC5">
    <w:name w:val="toc 5"/>
    <w:basedOn w:val="TOC3"/>
    <w:semiHidden/>
    <w:rsid w:val="00805671"/>
  </w:style>
  <w:style w:type="paragraph" w:styleId="TOC4">
    <w:name w:val="toc 4"/>
    <w:basedOn w:val="TOC3"/>
    <w:semiHidden/>
    <w:rsid w:val="00805671"/>
  </w:style>
  <w:style w:type="paragraph" w:styleId="TOC3">
    <w:name w:val="toc 3"/>
    <w:basedOn w:val="TOC2"/>
    <w:semiHidden/>
    <w:rsid w:val="00805671"/>
    <w:pPr>
      <w:spacing w:before="80"/>
    </w:pPr>
  </w:style>
  <w:style w:type="paragraph" w:styleId="TOC2">
    <w:name w:val="toc 2"/>
    <w:basedOn w:val="TOC1"/>
    <w:semiHidden/>
    <w:rsid w:val="00805671"/>
    <w:pPr>
      <w:spacing w:before="120"/>
    </w:pPr>
  </w:style>
  <w:style w:type="paragraph" w:styleId="TOC1">
    <w:name w:val="toc 1"/>
    <w:basedOn w:val="Normal"/>
    <w:semiHidden/>
    <w:rsid w:val="0080567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05671"/>
    <w:pPr>
      <w:ind w:left="1698"/>
    </w:pPr>
  </w:style>
  <w:style w:type="paragraph" w:styleId="Index6">
    <w:name w:val="index 6"/>
    <w:basedOn w:val="Normal"/>
    <w:next w:val="Normal"/>
    <w:semiHidden/>
    <w:rsid w:val="00805671"/>
    <w:pPr>
      <w:ind w:left="1415"/>
    </w:pPr>
  </w:style>
  <w:style w:type="paragraph" w:styleId="Index5">
    <w:name w:val="index 5"/>
    <w:basedOn w:val="Normal"/>
    <w:next w:val="Normal"/>
    <w:semiHidden/>
    <w:rsid w:val="00805671"/>
    <w:pPr>
      <w:ind w:left="1132"/>
    </w:pPr>
  </w:style>
  <w:style w:type="paragraph" w:styleId="Index4">
    <w:name w:val="index 4"/>
    <w:basedOn w:val="Normal"/>
    <w:next w:val="Normal"/>
    <w:semiHidden/>
    <w:rsid w:val="00805671"/>
    <w:pPr>
      <w:ind w:left="849"/>
    </w:pPr>
  </w:style>
  <w:style w:type="paragraph" w:styleId="Index3">
    <w:name w:val="index 3"/>
    <w:basedOn w:val="Normal"/>
    <w:next w:val="Normal"/>
    <w:semiHidden/>
    <w:rsid w:val="00805671"/>
    <w:pPr>
      <w:ind w:left="566"/>
    </w:pPr>
  </w:style>
  <w:style w:type="paragraph" w:styleId="Index2">
    <w:name w:val="index 2"/>
    <w:basedOn w:val="Normal"/>
    <w:next w:val="Normal"/>
    <w:semiHidden/>
    <w:rsid w:val="00805671"/>
    <w:pPr>
      <w:ind w:left="283"/>
    </w:pPr>
  </w:style>
  <w:style w:type="paragraph" w:styleId="Index1">
    <w:name w:val="index 1"/>
    <w:basedOn w:val="Normal"/>
    <w:next w:val="Normal"/>
    <w:semiHidden/>
    <w:rsid w:val="00805671"/>
  </w:style>
  <w:style w:type="character" w:styleId="LineNumber">
    <w:name w:val="line number"/>
    <w:basedOn w:val="DefaultParagraphFont"/>
    <w:rsid w:val="00805671"/>
  </w:style>
  <w:style w:type="paragraph" w:styleId="IndexHeading">
    <w:name w:val="index heading"/>
    <w:basedOn w:val="Normal"/>
    <w:next w:val="Index1"/>
    <w:semiHidden/>
    <w:rsid w:val="00805671"/>
  </w:style>
  <w:style w:type="paragraph" w:styleId="Footer">
    <w:name w:val="footer"/>
    <w:basedOn w:val="Normal"/>
    <w:link w:val="FooterChar"/>
    <w:rsid w:val="0080567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80567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805671"/>
    <w:rPr>
      <w:position w:val="6"/>
      <w:sz w:val="16"/>
    </w:rPr>
  </w:style>
  <w:style w:type="paragraph" w:styleId="FootnoteText">
    <w:name w:val="footnote text"/>
    <w:basedOn w:val="Normal"/>
    <w:semiHidden/>
    <w:rsid w:val="0080567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05671"/>
    <w:pPr>
      <w:ind w:left="794"/>
    </w:pPr>
  </w:style>
  <w:style w:type="paragraph" w:customStyle="1" w:styleId="TableLegend">
    <w:name w:val="Table_Legend"/>
    <w:basedOn w:val="TableText"/>
    <w:rsid w:val="00805671"/>
    <w:pPr>
      <w:spacing w:before="120"/>
    </w:pPr>
  </w:style>
  <w:style w:type="paragraph" w:customStyle="1" w:styleId="TableText">
    <w:name w:val="Table_Text"/>
    <w:basedOn w:val="Normal"/>
    <w:rsid w:val="008056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0567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0567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05671"/>
    <w:pPr>
      <w:spacing w:before="80"/>
      <w:ind w:left="794" w:hanging="794"/>
    </w:pPr>
  </w:style>
  <w:style w:type="paragraph" w:customStyle="1" w:styleId="enumlev2">
    <w:name w:val="enumlev2"/>
    <w:basedOn w:val="enumlev1"/>
    <w:rsid w:val="00805671"/>
    <w:pPr>
      <w:ind w:left="1191" w:hanging="397"/>
    </w:pPr>
  </w:style>
  <w:style w:type="paragraph" w:customStyle="1" w:styleId="enumlev3">
    <w:name w:val="enumlev3"/>
    <w:basedOn w:val="enumlev2"/>
    <w:rsid w:val="00805671"/>
    <w:pPr>
      <w:ind w:left="1588"/>
    </w:pPr>
  </w:style>
  <w:style w:type="paragraph" w:customStyle="1" w:styleId="TableHead">
    <w:name w:val="Table_Head"/>
    <w:basedOn w:val="TableText"/>
    <w:rsid w:val="0080567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056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05671"/>
    <w:pPr>
      <w:spacing w:before="480"/>
    </w:pPr>
  </w:style>
  <w:style w:type="paragraph" w:customStyle="1" w:styleId="FigureTitle">
    <w:name w:val="Figure_Title"/>
    <w:basedOn w:val="TableTitle"/>
    <w:next w:val="Normal"/>
    <w:rsid w:val="0080567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0567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0567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0567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05671"/>
  </w:style>
  <w:style w:type="paragraph" w:customStyle="1" w:styleId="AppendixRef">
    <w:name w:val="Appendix_Ref"/>
    <w:basedOn w:val="AnnexRef"/>
    <w:next w:val="AppendixTitle"/>
    <w:rsid w:val="00805671"/>
  </w:style>
  <w:style w:type="paragraph" w:customStyle="1" w:styleId="AppendixTitle">
    <w:name w:val="Appendix_Title"/>
    <w:basedOn w:val="AnnexTitle"/>
    <w:next w:val="Normal"/>
    <w:rsid w:val="00805671"/>
  </w:style>
  <w:style w:type="paragraph" w:customStyle="1" w:styleId="RefTitle">
    <w:name w:val="Ref_Title"/>
    <w:basedOn w:val="Normal"/>
    <w:next w:val="RefText"/>
    <w:rsid w:val="0080567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05671"/>
    <w:pPr>
      <w:ind w:left="794" w:hanging="794"/>
    </w:pPr>
  </w:style>
  <w:style w:type="paragraph" w:customStyle="1" w:styleId="Equation">
    <w:name w:val="Equation"/>
    <w:basedOn w:val="Normal"/>
    <w:rsid w:val="0080567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0567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0567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05671"/>
    <w:pPr>
      <w:spacing w:before="320"/>
    </w:pPr>
  </w:style>
  <w:style w:type="paragraph" w:customStyle="1" w:styleId="call">
    <w:name w:val="call"/>
    <w:basedOn w:val="Normal"/>
    <w:next w:val="Normal"/>
    <w:rsid w:val="0080567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0567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0567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0567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0567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0567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0567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44586"/>
    <w:rPr>
      <w:color w:val="0000FF"/>
      <w:u w:val="single"/>
    </w:rPr>
  </w:style>
  <w:style w:type="paragraph" w:customStyle="1" w:styleId="Keywords">
    <w:name w:val="Keywords"/>
    <w:basedOn w:val="Normal"/>
    <w:rsid w:val="00805671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05671"/>
    <w:pPr>
      <w:spacing w:after="120"/>
    </w:pPr>
  </w:style>
  <w:style w:type="paragraph" w:customStyle="1" w:styleId="EquationLegend">
    <w:name w:val="Equation_Legend"/>
    <w:basedOn w:val="Normal"/>
    <w:rsid w:val="0080567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0567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0567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056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0567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05671"/>
    <w:pPr>
      <w:tabs>
        <w:tab w:val="left" w:pos="397"/>
      </w:tabs>
    </w:pPr>
  </w:style>
  <w:style w:type="paragraph" w:styleId="TOC9">
    <w:name w:val="toc 9"/>
    <w:basedOn w:val="TOC3"/>
    <w:semiHidden/>
    <w:rsid w:val="00805671"/>
  </w:style>
  <w:style w:type="paragraph" w:customStyle="1" w:styleId="headingb">
    <w:name w:val="heading_b"/>
    <w:basedOn w:val="Heading3"/>
    <w:next w:val="Normal"/>
    <w:rsid w:val="0080567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05671"/>
    <w:pPr>
      <w:spacing w:before="160"/>
      <w:ind w:left="0" w:firstLine="0"/>
      <w:outlineLvl w:val="9"/>
    </w:pPr>
    <w:rPr>
      <w:b w:val="0"/>
      <w:i/>
    </w:rPr>
  </w:style>
  <w:style w:type="paragraph" w:styleId="ListParagraph">
    <w:name w:val="List Paragraph"/>
    <w:basedOn w:val="Normal"/>
    <w:uiPriority w:val="34"/>
    <w:qFormat/>
    <w:rsid w:val="00843820"/>
    <w:pPr>
      <w:ind w:left="720"/>
      <w:contextualSpacing/>
    </w:pPr>
  </w:style>
  <w:style w:type="character" w:styleId="FollowedHyperlink">
    <w:name w:val="FollowedHyperlink"/>
    <w:basedOn w:val="DefaultParagraphFont"/>
    <w:rsid w:val="004744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06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7310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op@itu.int" TargetMode="External"/><Relationship Id="rId13" Type="http://schemas.openxmlformats.org/officeDocument/2006/relationships/hyperlink" Target="mailto:interop@itu.in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u.int/interop" TargetMode="External"/><Relationship Id="rId17" Type="http://schemas.openxmlformats.org/officeDocument/2006/relationships/hyperlink" Target="mailto:interop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T/newslog/CategoryView,category,IPTV.asp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gsi/ipt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lickr.com/photos/itupictures/sets/72157624558743282/" TargetMode="External"/><Relationship Id="rId10" Type="http://schemas.openxmlformats.org/officeDocument/2006/relationships/hyperlink" Target="http://www.itu.int/publ/T-RES/publications.aspx?lang=en&amp;parent=T-RES-T.76-200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youtube.com/watch?v=0dg8maOi9sY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bout\Application%20Data\Microsoft\Templates\POOL%20F%20-%20ITU\PF_TSBCIRC2_REC_A8-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PF_TSBCIRC2_REC_A8-F</Template>
  <TotalTime>0</TotalTime>
  <Pages>2</Pages>
  <Words>653</Words>
  <Characters>4350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4994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ribout</dc:creator>
  <cp:keywords/>
  <dc:description/>
  <cp:lastModifiedBy>bettini</cp:lastModifiedBy>
  <cp:revision>2</cp:revision>
  <cp:lastPrinted>2010-09-13T13:08:00Z</cp:lastPrinted>
  <dcterms:created xsi:type="dcterms:W3CDTF">2010-09-14T08:47:00Z</dcterms:created>
  <dcterms:modified xsi:type="dcterms:W3CDTF">2010-09-14T08:47:00Z</dcterms:modified>
</cp:coreProperties>
</file>