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A92432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CB1125" w:rsidRDefault="00695559" w:rsidP="0081010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3080" cy="693420"/>
                  <wp:effectExtent l="19050" t="0" r="7620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1125" w:rsidTr="00810105">
        <w:trPr>
          <w:cantSplit/>
        </w:trPr>
        <w:tc>
          <w:tcPr>
            <w:tcW w:w="6426" w:type="dxa"/>
            <w:vAlign w:val="center"/>
          </w:tcPr>
          <w:p w:rsidR="00CB1125" w:rsidRDefault="00CB1125" w:rsidP="0081010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B1125" w:rsidRDefault="00CB1125" w:rsidP="0081010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B1125" w:rsidRDefault="00CB1125" w:rsidP="00CB1125">
      <w:pPr>
        <w:tabs>
          <w:tab w:val="left" w:pos="5755"/>
        </w:tabs>
        <w:spacing w:before="0"/>
      </w:pPr>
    </w:p>
    <w:p w:rsidR="00147352" w:rsidRDefault="00147352" w:rsidP="00147352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>Genève, le</w:t>
      </w:r>
      <w:r w:rsidR="005B6098">
        <w:t xml:space="preserve"> </w:t>
      </w:r>
      <w:r w:rsidR="00547FD4">
        <w:t>20 septembre 2010</w:t>
      </w:r>
    </w:p>
    <w:p w:rsidR="00147352" w:rsidRDefault="00147352" w:rsidP="00147352">
      <w:pPr>
        <w:spacing w:before="0" w:after="240"/>
      </w:pPr>
    </w:p>
    <w:p w:rsidR="00147352" w:rsidRDefault="00147352" w:rsidP="00147352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147352" w:rsidSect="00AA4308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147352" w:rsidTr="00C33259">
        <w:trPr>
          <w:trHeight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Réf</w:t>
            </w:r>
            <w:r w:rsidR="00C33259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147352" w:rsidRDefault="00147352" w:rsidP="009D50E3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Circulaire TSB </w:t>
            </w:r>
            <w:r w:rsidR="009D50E3">
              <w:rPr>
                <w:b/>
              </w:rPr>
              <w:t>138</w:t>
            </w:r>
            <w:r>
              <w:rPr>
                <w:b/>
              </w:rPr>
              <w:br/>
            </w:r>
            <w:r>
              <w:t xml:space="preserve">COM </w:t>
            </w:r>
            <w:r w:rsidR="009D50E3">
              <w:t>11</w:t>
            </w:r>
            <w:r>
              <w:t>/</w:t>
            </w:r>
            <w:r w:rsidR="009D50E3">
              <w:t>AO</w:t>
            </w: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Tél</w:t>
            </w:r>
            <w:r w:rsidR="00C33259">
              <w:rPr>
                <w:rFonts w:ascii="Futura Lt BT" w:hAnsi="Futura Lt BT"/>
                <w:sz w:val="20"/>
              </w:rPr>
              <w:t>.</w:t>
            </w:r>
            <w:r>
              <w:rPr>
                <w:rFonts w:ascii="Futura Lt BT" w:hAnsi="Futura Lt BT"/>
                <w:sz w:val="20"/>
              </w:rPr>
              <w:t>:</w:t>
            </w: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9D50E3">
              <w:t>5866</w:t>
            </w:r>
          </w:p>
        </w:tc>
      </w:tr>
      <w:tr w:rsidR="00147352" w:rsidTr="00C33259">
        <w:trPr>
          <w:trHeight w:hRule="exact" w:val="34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147352" w:rsidTr="00C33259">
        <w:trPr>
          <w:trHeight w:hRule="exact" w:val="56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30"/>
              <w:ind w:left="57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147352" w:rsidRDefault="00D12CD4" w:rsidP="009D50E3">
            <w:pPr>
              <w:tabs>
                <w:tab w:val="left" w:pos="4111"/>
              </w:tabs>
              <w:spacing w:before="0"/>
              <w:ind w:left="57"/>
            </w:pPr>
            <w:hyperlink r:id="rId11" w:history="1">
              <w:r w:rsidR="009D50E3" w:rsidRPr="007D0E3C">
                <w:rPr>
                  <w:rStyle w:val="Hyperlink"/>
                </w:rPr>
                <w:t>tsbsg11@itu.int</w:t>
              </w:r>
            </w:hyperlink>
            <w:r w:rsidR="00147352">
              <w:t xml:space="preserve"> </w:t>
            </w:r>
          </w:p>
        </w:tc>
      </w:tr>
    </w:tbl>
    <w:p w:rsidR="00147352" w:rsidRDefault="00147352" w:rsidP="00147352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147352" w:rsidTr="00C33259">
        <w:trPr>
          <w:trHeight w:val="1588"/>
          <w:jc w:val="right"/>
        </w:trPr>
        <w:tc>
          <w:tcPr>
            <w:tcW w:w="5103" w:type="dxa"/>
          </w:tcPr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="00C33259">
              <w:tab/>
            </w:r>
            <w:r>
              <w:t>Aux administrations des Etats Membres</w:t>
            </w:r>
            <w:r w:rsidR="00C33259">
              <w:br/>
            </w:r>
            <w:r>
              <w:t>de l'Union</w:t>
            </w:r>
          </w:p>
          <w:p w:rsidR="009D50E3" w:rsidRDefault="009D50E3" w:rsidP="00547F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>
              <w:tab/>
              <w:t>Aux Membre</w:t>
            </w:r>
            <w:r w:rsidR="00547FD4">
              <w:t>s</w:t>
            </w:r>
            <w:r>
              <w:t xml:space="preserve"> du Secteur UIT-T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</w:p>
          <w:p w:rsidR="00147352" w:rsidRDefault="008C317D" w:rsidP="009D50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rPr>
                <w:b/>
              </w:rPr>
              <w:t>Copie</w:t>
            </w:r>
            <w:r w:rsidR="00147352">
              <w:rPr>
                <w:b/>
              </w:rPr>
              <w:t>:</w:t>
            </w:r>
          </w:p>
          <w:p w:rsidR="00147352" w:rsidRDefault="00147352" w:rsidP="004032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284"/>
            </w:pPr>
            <w:r>
              <w:t>-</w:t>
            </w:r>
            <w:r w:rsidR="00C33259">
              <w:tab/>
            </w:r>
            <w:r>
              <w:t>Aux Associés de l</w:t>
            </w:r>
            <w:r w:rsidR="004032EF">
              <w:t>'</w:t>
            </w:r>
            <w:r>
              <w:t>UIT-T;</w:t>
            </w:r>
          </w:p>
          <w:p w:rsidR="00147352" w:rsidRDefault="00147352" w:rsidP="009D50E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 xml:space="preserve">Aux Président et </w:t>
            </w:r>
            <w:proofErr w:type="spellStart"/>
            <w:r>
              <w:t>Vice-</w:t>
            </w:r>
            <w:r w:rsidR="008C317D">
              <w:t>P</w:t>
            </w:r>
            <w:r>
              <w:t>résidents</w:t>
            </w:r>
            <w:proofErr w:type="spellEnd"/>
            <w:r>
              <w:t xml:space="preserve"> de la</w:t>
            </w:r>
            <w:r w:rsidR="00C33259">
              <w:t xml:space="preserve"> </w:t>
            </w:r>
            <w:r>
              <w:t xml:space="preserve">Commission d'études </w:t>
            </w:r>
            <w:r w:rsidR="009D50E3">
              <w:t>11</w:t>
            </w:r>
          </w:p>
          <w:p w:rsidR="00147352" w:rsidRDefault="00147352" w:rsidP="002516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 Directeur du Bureau de développement</w:t>
            </w:r>
            <w:r w:rsidR="00251644">
              <w:br/>
            </w:r>
            <w:r>
              <w:t>des télécommunications;</w:t>
            </w:r>
          </w:p>
          <w:p w:rsidR="00147352" w:rsidRDefault="00147352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  <w:r>
              <w:t>-</w:t>
            </w:r>
            <w:r w:rsidR="00C33259">
              <w:tab/>
            </w:r>
            <w:r>
              <w:t>Au Directeur du Bureau des radiocommunications</w:t>
            </w:r>
          </w:p>
        </w:tc>
      </w:tr>
      <w:tr w:rsidR="009D50E3" w:rsidTr="00C33259">
        <w:trPr>
          <w:trHeight w:val="1588"/>
          <w:jc w:val="right"/>
        </w:trPr>
        <w:tc>
          <w:tcPr>
            <w:tcW w:w="5103" w:type="dxa"/>
          </w:tcPr>
          <w:p w:rsidR="009D50E3" w:rsidRDefault="009D50E3" w:rsidP="00C332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11"/>
              </w:tabs>
              <w:spacing w:before="0"/>
              <w:ind w:left="511" w:hanging="227"/>
            </w:pPr>
          </w:p>
        </w:tc>
      </w:tr>
    </w:tbl>
    <w:p w:rsidR="00147352" w:rsidRDefault="00147352" w:rsidP="00147352">
      <w:pPr>
        <w:tabs>
          <w:tab w:val="left" w:pos="4111"/>
        </w:tabs>
        <w:spacing w:before="0" w:after="300"/>
        <w:ind w:left="57"/>
      </w:pPr>
    </w:p>
    <w:p w:rsidR="00147352" w:rsidRDefault="00147352" w:rsidP="00147352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147352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90"/>
      </w:tblGrid>
      <w:tr w:rsidR="00147352" w:rsidTr="00C33259">
        <w:trPr>
          <w:trHeight w:val="680"/>
        </w:trPr>
        <w:tc>
          <w:tcPr>
            <w:tcW w:w="822" w:type="dxa"/>
          </w:tcPr>
          <w:p w:rsidR="00147352" w:rsidRDefault="00147352" w:rsidP="00C33259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Objet: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4990" w:type="dxa"/>
          </w:tcPr>
          <w:p w:rsidR="00147352" w:rsidRDefault="00D12CD4" w:rsidP="00C33259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fldChar w:fldCharType="begin"/>
            </w:r>
            <w:r w:rsidR="009D50E3">
              <w:rPr>
                <w:b/>
              </w:rPr>
              <w:instrText>fillin "Objet:"</w:instrText>
            </w:r>
            <w:r>
              <w:rPr>
                <w:b/>
              </w:rPr>
              <w:fldChar w:fldCharType="separate"/>
            </w:r>
            <w:r w:rsidR="00547FD4">
              <w:rPr>
                <w:b/>
              </w:rPr>
              <w:t>Suppression de la Recommandation</w:t>
            </w:r>
            <w:r w:rsidR="00547FD4">
              <w:rPr>
                <w:b/>
              </w:rPr>
              <w:br/>
              <w:t>UIT-T</w:t>
            </w:r>
            <w:r>
              <w:rPr>
                <w:b/>
              </w:rPr>
              <w:fldChar w:fldCharType="end"/>
            </w:r>
            <w:r w:rsidR="009D50E3">
              <w:rPr>
                <w:b/>
              </w:rPr>
              <w:t xml:space="preserve"> Q.3301.1</w:t>
            </w:r>
          </w:p>
        </w:tc>
      </w:tr>
    </w:tbl>
    <w:p w:rsidR="00147352" w:rsidRDefault="00147352" w:rsidP="00147352">
      <w:pPr>
        <w:spacing w:before="0"/>
        <w:rPr>
          <w:rFonts w:ascii="Century Gothic" w:hAnsi="Century Gothic"/>
          <w:sz w:val="16"/>
        </w:rPr>
        <w:sectPr w:rsidR="00147352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147352" w:rsidRDefault="00147352" w:rsidP="009D50E3">
      <w:pPr>
        <w:widowControl w:val="0"/>
        <w:numPr>
          <w:ilvl w:val="12"/>
          <w:numId w:val="0"/>
        </w:numPr>
        <w:spacing w:before="0"/>
      </w:pPr>
      <w:bookmarkStart w:id="5" w:name="StartTyping"/>
      <w:bookmarkEnd w:id="5"/>
    </w:p>
    <w:p w:rsidR="00771967" w:rsidRDefault="00771967" w:rsidP="00147352">
      <w:pPr>
        <w:widowControl w:val="0"/>
        <w:numPr>
          <w:ilvl w:val="12"/>
          <w:numId w:val="0"/>
        </w:numPr>
        <w:sectPr w:rsidR="00771967" w:rsidSect="007719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-510" w:right="851" w:bottom="1440" w:left="1134" w:header="397" w:footer="510" w:gutter="0"/>
          <w:cols w:space="0"/>
          <w:titlePg/>
        </w:sectPr>
      </w:pPr>
    </w:p>
    <w:p w:rsidR="00147352" w:rsidRDefault="00147352" w:rsidP="009D50E3">
      <w:pPr>
        <w:widowControl w:val="0"/>
        <w:numPr>
          <w:ilvl w:val="12"/>
          <w:numId w:val="0"/>
        </w:numPr>
        <w:spacing w:before="0"/>
      </w:pPr>
      <w:r>
        <w:lastRenderedPageBreak/>
        <w:t>Madame, Monsieur,</w:t>
      </w:r>
    </w:p>
    <w:p w:rsidR="009D50E3" w:rsidRDefault="009D50E3" w:rsidP="00547FD4">
      <w:r>
        <w:t>1</w:t>
      </w:r>
      <w:r>
        <w:tab/>
        <w:t xml:space="preserve">Par la </w:t>
      </w:r>
      <w:r w:rsidR="00547FD4">
        <w:t>C</w:t>
      </w:r>
      <w:r>
        <w:t>irculaire TSB 122 du 18 juin 2010, on a proposé la suppression de la Recommandation susmentionnée, à la demande de 13 Etats Membres et de 15 Membres du Secteur participant à la réunion de la Commission d'études 11 (Genève, 26-30 avril 2010) et conformément aux dispositions de la Recommandation A.8, § 8.2, de l</w:t>
      </w:r>
      <w:r w:rsidR="009B2C87">
        <w:t>'</w:t>
      </w:r>
      <w:r>
        <w:t>AMNT (Johannesburg, 2008).</w:t>
      </w:r>
    </w:p>
    <w:p w:rsidR="009D50E3" w:rsidRDefault="009D50E3" w:rsidP="009D50E3">
      <w:r>
        <w:rPr>
          <w:bCs/>
        </w:rPr>
        <w:t>2</w:t>
      </w:r>
      <w:r>
        <w:tab/>
        <w:t>A la date du 18 septembre 2010, les conditions de suppression de cette Recommandation ont été remplies.</w:t>
      </w:r>
    </w:p>
    <w:p w:rsidR="009D50E3" w:rsidRDefault="009D50E3" w:rsidP="009D50E3">
      <w:r>
        <w:t>Trois (3) administrations des Etats Membres ont répondu à la consultation et aucune objection à cette suppression n</w:t>
      </w:r>
      <w:r w:rsidR="009B2C87">
        <w:t>'</w:t>
      </w:r>
      <w:r>
        <w:t>a été reçue.</w:t>
      </w:r>
    </w:p>
    <w:p w:rsidR="009D50E3" w:rsidRPr="00C8017C" w:rsidRDefault="009D50E3" w:rsidP="009B2C87">
      <w:pPr>
        <w:rPr>
          <w:b/>
          <w:bCs/>
        </w:rPr>
      </w:pPr>
      <w:r w:rsidRPr="00C8017C">
        <w:rPr>
          <w:b/>
          <w:bCs/>
        </w:rPr>
        <w:t xml:space="preserve">La Recommandation UIT-T </w:t>
      </w:r>
      <w:r>
        <w:rPr>
          <w:b/>
          <w:bCs/>
        </w:rPr>
        <w:t xml:space="preserve">Q.3301.1: </w:t>
      </w:r>
      <w:r w:rsidRPr="00B82B7E">
        <w:rPr>
          <w:b/>
          <w:bCs/>
          <w:i/>
          <w:iCs/>
        </w:rPr>
        <w:t xml:space="preserve">Protocole de contrôle des ressources </w:t>
      </w:r>
      <w:r w:rsidR="009B2C87">
        <w:rPr>
          <w:b/>
          <w:bCs/>
          <w:i/>
          <w:iCs/>
        </w:rPr>
        <w:t>N</w:t>
      </w:r>
      <w:r w:rsidRPr="00B82B7E">
        <w:rPr>
          <w:b/>
          <w:bCs/>
          <w:i/>
          <w:iCs/>
        </w:rPr>
        <w:t xml:space="preserve">°1 – Protocole à l'interface </w:t>
      </w:r>
      <w:proofErr w:type="spellStart"/>
      <w:r w:rsidRPr="00B82B7E">
        <w:rPr>
          <w:b/>
          <w:bCs/>
          <w:i/>
          <w:iCs/>
        </w:rPr>
        <w:t>Rs</w:t>
      </w:r>
      <w:proofErr w:type="spellEnd"/>
      <w:r w:rsidRPr="00B82B7E">
        <w:rPr>
          <w:b/>
          <w:bCs/>
          <w:i/>
          <w:iCs/>
        </w:rPr>
        <w:t xml:space="preserve"> entre les entités de commande de service et l'entité physique de décision politique</w:t>
      </w:r>
      <w:r w:rsidRPr="00C8017C">
        <w:rPr>
          <w:b/>
          <w:bCs/>
        </w:rPr>
        <w:t xml:space="preserve"> est </w:t>
      </w:r>
      <w:r>
        <w:rPr>
          <w:b/>
          <w:bCs/>
        </w:rPr>
        <w:t>donc supprimée</w:t>
      </w:r>
      <w:r w:rsidRPr="00C8017C">
        <w:rPr>
          <w:b/>
          <w:bCs/>
        </w:rPr>
        <w:t>.</w:t>
      </w:r>
    </w:p>
    <w:p w:rsidR="009D50E3" w:rsidRDefault="009D50E3" w:rsidP="009D50E3">
      <w:r>
        <w:t>Veuillez agréer, Madame, Monsieur, l'assurance de ma haute considération.</w:t>
      </w:r>
    </w:p>
    <w:p w:rsidR="009D50E3" w:rsidRPr="00FC500A" w:rsidRDefault="009D50E3" w:rsidP="009D50E3">
      <w:pPr>
        <w:spacing w:before="840"/>
      </w:pPr>
      <w:bookmarkStart w:id="6" w:name="Signature"/>
      <w:bookmarkEnd w:id="6"/>
      <w:r>
        <w:t>Malcolm Johnson</w:t>
      </w:r>
      <w:r>
        <w:br/>
        <w:t>Directeur du Bureau de la normalisation</w:t>
      </w:r>
      <w:r>
        <w:br/>
        <w:t>des télécommunications</w:t>
      </w:r>
    </w:p>
    <w:sectPr w:rsidR="009D50E3" w:rsidRPr="00FC500A" w:rsidSect="00E92317">
      <w:type w:val="continuous"/>
      <w:pgSz w:w="11907" w:h="16840" w:code="9"/>
      <w:pgMar w:top="-510" w:right="1021" w:bottom="1440" w:left="1134" w:header="397" w:footer="510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C87" w:rsidRDefault="009B2C87">
      <w:r>
        <w:separator/>
      </w:r>
    </w:p>
  </w:endnote>
  <w:endnote w:type="continuationSeparator" w:id="0">
    <w:p w:rsidR="009B2C87" w:rsidRDefault="009B2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Pr="00976FBE" w:rsidRDefault="00D12CD4" w:rsidP="00C33259">
    <w:pPr>
      <w:pStyle w:val="Footer"/>
      <w:rPr>
        <w:szCs w:val="18"/>
      </w:rPr>
    </w:pPr>
    <w:fldSimple w:instr=" FILENAME \p  \* MERGEFORMAT ">
      <w:r w:rsidR="00547FD4" w:rsidRPr="00547FD4">
        <w:rPr>
          <w:noProof/>
          <w:szCs w:val="18"/>
        </w:rPr>
        <w:t>P</w:t>
      </w:r>
      <w:r w:rsidR="00547FD4">
        <w:rPr>
          <w:noProof/>
        </w:rPr>
        <w:t>:\FRA\ITU-T\BUREAU\CIRC\100\138F.docx</w:t>
      </w:r>
    </w:fldSimple>
    <w:r w:rsidR="009B2C87" w:rsidRPr="00976FBE">
      <w:rPr>
        <w:szCs w:val="18"/>
      </w:rPr>
      <w:tab/>
    </w:r>
    <w:r w:rsidR="009B2C87" w:rsidRPr="00976FBE">
      <w:rPr>
        <w:szCs w:val="18"/>
      </w:rPr>
      <w:tab/>
    </w:r>
    <w:r>
      <w:rPr>
        <w:szCs w:val="18"/>
      </w:rPr>
      <w:fldChar w:fldCharType="begin"/>
    </w:r>
    <w:r w:rsidR="009B2C87">
      <w:rPr>
        <w:szCs w:val="18"/>
      </w:rPr>
      <w:instrText xml:space="preserve"> DATE \@ "dd/MM/yyyy" </w:instrText>
    </w:r>
    <w:r>
      <w:rPr>
        <w:szCs w:val="18"/>
      </w:rPr>
      <w:fldChar w:fldCharType="separate"/>
    </w:r>
    <w:r w:rsidR="007B3ACC">
      <w:rPr>
        <w:noProof/>
        <w:szCs w:val="18"/>
      </w:rPr>
      <w:t>19/10/2010</w:t>
    </w:r>
    <w:r>
      <w:rPr>
        <w:szCs w:val="18"/>
      </w:rPr>
      <w:fldChar w:fldCharType="end"/>
    </w:r>
  </w:p>
  <w:p w:rsidR="009B2C87" w:rsidRDefault="009B2C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9B2C87" w:rsidP="005B6098">
    <w:pPr>
      <w:pBdr>
        <w:top w:val="single" w:sz="4" w:space="1" w:color="auto"/>
      </w:pBdr>
      <w:shd w:val="clear" w:color="FFFFFF" w:fill="auto"/>
      <w:tabs>
        <w:tab w:val="clear" w:pos="1985"/>
        <w:tab w:val="left" w:pos="2297"/>
        <w:tab w:val="left" w:pos="2864"/>
        <w:tab w:val="left" w:pos="3431"/>
        <w:tab w:val="left" w:pos="5699"/>
        <w:tab w:val="left" w:pos="8250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9B2C87" w:rsidRDefault="009B2C87" w:rsidP="005B6098">
    <w:pPr>
      <w:pBdr>
        <w:top w:val="single" w:sz="4" w:space="1" w:color="auto"/>
      </w:pBdr>
      <w:shd w:val="clear" w:color="FFFFFF" w:fill="auto"/>
      <w:tabs>
        <w:tab w:val="clear" w:pos="1985"/>
        <w:tab w:val="left" w:pos="2297"/>
        <w:tab w:val="left" w:pos="2977"/>
        <w:tab w:val="left" w:pos="3431"/>
        <w:tab w:val="left" w:pos="5699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9B2C87" w:rsidRDefault="009B2C87" w:rsidP="005B6098">
    <w:pPr>
      <w:pStyle w:val="Footer"/>
      <w:tabs>
        <w:tab w:val="right" w:pos="2694"/>
        <w:tab w:val="left" w:pos="2977"/>
        <w:tab w:val="left" w:pos="3431"/>
        <w:tab w:val="left" w:pos="6294"/>
        <w:tab w:val="right" w:pos="10858"/>
      </w:tabs>
      <w:rPr>
        <w:rFonts w:ascii="Futura Lt BT" w:hAnsi="Futura Lt BT"/>
      </w:rPr>
    </w:pPr>
    <w:r>
      <w:rPr>
        <w:rFonts w:ascii="Futura Lt BT" w:hAnsi="Futura Lt BT"/>
      </w:rPr>
      <w:t>S</w:t>
    </w:r>
    <w:r w:rsidRPr="005B6098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G</w:t>
    </w:r>
    <w:r w:rsidRPr="005B6098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9B2C8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Pr="009B2C87" w:rsidRDefault="00D12CD4">
    <w:pPr>
      <w:pStyle w:val="Footer"/>
      <w:rPr>
        <w:lang w:val="fr-CH"/>
      </w:rPr>
    </w:pPr>
    <w:fldSimple w:instr=" FILENAME \p \* MERGEFORMAT ">
      <w:r w:rsidR="00547FD4" w:rsidRPr="00547FD4">
        <w:rPr>
          <w:noProof/>
          <w:lang w:val="fr-CH"/>
        </w:rPr>
        <w:t>P</w:t>
      </w:r>
      <w:r w:rsidR="00547FD4">
        <w:rPr>
          <w:noProof/>
        </w:rPr>
        <w:t>:\FRA\ITU-T\BUREAU\CIRC\100\138F.docx</w:t>
      </w:r>
    </w:fldSimple>
    <w:r w:rsidR="009B2C87" w:rsidRPr="009B2C87">
      <w:rPr>
        <w:lang w:val="fr-CH"/>
      </w:rPr>
      <w:tab/>
    </w:r>
    <w:r>
      <w:fldChar w:fldCharType="begin"/>
    </w:r>
    <w:r w:rsidR="009B2C87">
      <w:instrText xml:space="preserve"> savedate \@ dd.MM.yy </w:instrText>
    </w:r>
    <w:r>
      <w:fldChar w:fldCharType="separate"/>
    </w:r>
    <w:r w:rsidR="007B3ACC">
      <w:rPr>
        <w:noProof/>
      </w:rPr>
      <w:t>28.09.10</w:t>
    </w:r>
    <w:r>
      <w:fldChar w:fldCharType="end"/>
    </w:r>
    <w:r w:rsidR="009B2C87" w:rsidRPr="009B2C87">
      <w:rPr>
        <w:lang w:val="fr-CH"/>
      </w:rPr>
      <w:tab/>
    </w:r>
    <w:r>
      <w:fldChar w:fldCharType="begin"/>
    </w:r>
    <w:r w:rsidR="009B2C87">
      <w:instrText xml:space="preserve"> printdate \@ dd.MM.yy </w:instrText>
    </w:r>
    <w:r>
      <w:fldChar w:fldCharType="separate"/>
    </w:r>
    <w:r w:rsidR="00547FD4">
      <w:rPr>
        <w:noProof/>
      </w:rPr>
      <w:t>28.09.10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9B2C87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9B2C87" w:rsidRDefault="009B2C87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9B2C87" w:rsidRDefault="009B2C87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C87" w:rsidRDefault="009B2C87">
      <w:r>
        <w:t>____________________</w:t>
      </w:r>
    </w:p>
  </w:footnote>
  <w:footnote w:type="continuationSeparator" w:id="0">
    <w:p w:rsidR="009B2C87" w:rsidRDefault="009B2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D12CD4">
    <w:pPr>
      <w:pStyle w:val="Header"/>
      <w:jc w:val="right"/>
    </w:pPr>
    <w:fldSimple w:instr=" PAGE  \* MERGEFORMAT ">
      <w:r w:rsidR="00547FD4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9B2C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9B2C87">
    <w:pPr>
      <w:pStyle w:val="Header"/>
    </w:pPr>
    <w:r>
      <w:t xml:space="preserve">- </w:t>
    </w:r>
    <w:fldSimple w:instr="PAGE">
      <w:r w:rsidR="00547FD4">
        <w:rPr>
          <w:noProof/>
        </w:rPr>
        <w:t>1</w:t>
      </w:r>
    </w:fldSimple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C87" w:rsidRDefault="009B2C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07B71F1B"/>
    <w:multiLevelType w:val="singleLevel"/>
    <w:tmpl w:val="F376BF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9B2C87"/>
    <w:rsid w:val="00004933"/>
    <w:rsid w:val="00035B43"/>
    <w:rsid w:val="00147352"/>
    <w:rsid w:val="00251644"/>
    <w:rsid w:val="003B66E8"/>
    <w:rsid w:val="004032EF"/>
    <w:rsid w:val="00414B0C"/>
    <w:rsid w:val="0043711B"/>
    <w:rsid w:val="004B732E"/>
    <w:rsid w:val="004D51F4"/>
    <w:rsid w:val="004F61F9"/>
    <w:rsid w:val="005136D2"/>
    <w:rsid w:val="00547FD4"/>
    <w:rsid w:val="005B1DFC"/>
    <w:rsid w:val="005B6098"/>
    <w:rsid w:val="00695559"/>
    <w:rsid w:val="006C285E"/>
    <w:rsid w:val="00760063"/>
    <w:rsid w:val="00771967"/>
    <w:rsid w:val="00775E4B"/>
    <w:rsid w:val="0079553B"/>
    <w:rsid w:val="007B3ACC"/>
    <w:rsid w:val="00810105"/>
    <w:rsid w:val="008157E0"/>
    <w:rsid w:val="00887FA6"/>
    <w:rsid w:val="008C317D"/>
    <w:rsid w:val="008C4397"/>
    <w:rsid w:val="00935AA8"/>
    <w:rsid w:val="009B2C87"/>
    <w:rsid w:val="009D50E3"/>
    <w:rsid w:val="00AA4308"/>
    <w:rsid w:val="00C26F2E"/>
    <w:rsid w:val="00C33259"/>
    <w:rsid w:val="00CA0416"/>
    <w:rsid w:val="00CB1125"/>
    <w:rsid w:val="00CD042E"/>
    <w:rsid w:val="00D12CD4"/>
    <w:rsid w:val="00E06C61"/>
    <w:rsid w:val="00E72AE1"/>
    <w:rsid w:val="00E92317"/>
    <w:rsid w:val="00F346C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61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4F61F9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F61F9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F61F9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F61F9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F61F9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F61F9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F61F9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F61F9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F61F9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4F61F9"/>
  </w:style>
  <w:style w:type="paragraph" w:styleId="TOC7">
    <w:name w:val="toc 7"/>
    <w:basedOn w:val="TOC3"/>
    <w:semiHidden/>
    <w:rsid w:val="004F61F9"/>
  </w:style>
  <w:style w:type="paragraph" w:styleId="TOC6">
    <w:name w:val="toc 6"/>
    <w:basedOn w:val="TOC3"/>
    <w:semiHidden/>
    <w:rsid w:val="004F61F9"/>
  </w:style>
  <w:style w:type="paragraph" w:styleId="TOC5">
    <w:name w:val="toc 5"/>
    <w:basedOn w:val="TOC3"/>
    <w:semiHidden/>
    <w:rsid w:val="004F61F9"/>
  </w:style>
  <w:style w:type="paragraph" w:styleId="TOC4">
    <w:name w:val="toc 4"/>
    <w:basedOn w:val="TOC3"/>
    <w:semiHidden/>
    <w:rsid w:val="004F61F9"/>
  </w:style>
  <w:style w:type="paragraph" w:styleId="TOC3">
    <w:name w:val="toc 3"/>
    <w:basedOn w:val="TOC2"/>
    <w:semiHidden/>
    <w:rsid w:val="004F61F9"/>
    <w:pPr>
      <w:spacing w:before="80"/>
    </w:pPr>
  </w:style>
  <w:style w:type="paragraph" w:styleId="TOC2">
    <w:name w:val="toc 2"/>
    <w:basedOn w:val="TOC1"/>
    <w:semiHidden/>
    <w:rsid w:val="004F61F9"/>
    <w:pPr>
      <w:spacing w:before="120"/>
    </w:pPr>
  </w:style>
  <w:style w:type="paragraph" w:styleId="TOC1">
    <w:name w:val="toc 1"/>
    <w:basedOn w:val="Normal"/>
    <w:semiHidden/>
    <w:rsid w:val="004F61F9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4F61F9"/>
    <w:pPr>
      <w:ind w:left="1698"/>
    </w:pPr>
  </w:style>
  <w:style w:type="paragraph" w:styleId="Index6">
    <w:name w:val="index 6"/>
    <w:basedOn w:val="Normal"/>
    <w:next w:val="Normal"/>
    <w:semiHidden/>
    <w:rsid w:val="004F61F9"/>
    <w:pPr>
      <w:ind w:left="1415"/>
    </w:pPr>
  </w:style>
  <w:style w:type="paragraph" w:styleId="Index5">
    <w:name w:val="index 5"/>
    <w:basedOn w:val="Normal"/>
    <w:next w:val="Normal"/>
    <w:semiHidden/>
    <w:rsid w:val="004F61F9"/>
    <w:pPr>
      <w:ind w:left="1132"/>
    </w:pPr>
  </w:style>
  <w:style w:type="paragraph" w:styleId="Index4">
    <w:name w:val="index 4"/>
    <w:basedOn w:val="Normal"/>
    <w:next w:val="Normal"/>
    <w:semiHidden/>
    <w:rsid w:val="004F61F9"/>
    <w:pPr>
      <w:ind w:left="849"/>
    </w:pPr>
  </w:style>
  <w:style w:type="paragraph" w:styleId="Index3">
    <w:name w:val="index 3"/>
    <w:basedOn w:val="Normal"/>
    <w:next w:val="Normal"/>
    <w:semiHidden/>
    <w:rsid w:val="004F61F9"/>
    <w:pPr>
      <w:ind w:left="566"/>
    </w:pPr>
  </w:style>
  <w:style w:type="paragraph" w:styleId="Index2">
    <w:name w:val="index 2"/>
    <w:basedOn w:val="Normal"/>
    <w:next w:val="Normal"/>
    <w:semiHidden/>
    <w:rsid w:val="004F61F9"/>
    <w:pPr>
      <w:ind w:left="283"/>
    </w:pPr>
  </w:style>
  <w:style w:type="paragraph" w:styleId="Index1">
    <w:name w:val="index 1"/>
    <w:basedOn w:val="Normal"/>
    <w:next w:val="Normal"/>
    <w:semiHidden/>
    <w:rsid w:val="004F61F9"/>
  </w:style>
  <w:style w:type="character" w:styleId="LineNumber">
    <w:name w:val="line number"/>
    <w:basedOn w:val="DefaultParagraphFont"/>
    <w:rsid w:val="004F61F9"/>
  </w:style>
  <w:style w:type="paragraph" w:styleId="IndexHeading">
    <w:name w:val="index heading"/>
    <w:basedOn w:val="Normal"/>
    <w:next w:val="Index1"/>
    <w:semiHidden/>
    <w:rsid w:val="004F61F9"/>
  </w:style>
  <w:style w:type="paragraph" w:styleId="Footer">
    <w:name w:val="footer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4F61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4F61F9"/>
    <w:rPr>
      <w:position w:val="6"/>
      <w:sz w:val="16"/>
    </w:rPr>
  </w:style>
  <w:style w:type="paragraph" w:styleId="FootnoteText">
    <w:name w:val="footnote text"/>
    <w:basedOn w:val="Normal"/>
    <w:semiHidden/>
    <w:rsid w:val="004F61F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F61F9"/>
    <w:pPr>
      <w:ind w:left="794"/>
    </w:pPr>
  </w:style>
  <w:style w:type="paragraph" w:customStyle="1" w:styleId="TableLegend">
    <w:name w:val="Table_Legend"/>
    <w:basedOn w:val="TableText"/>
    <w:rsid w:val="004F61F9"/>
    <w:pPr>
      <w:spacing w:before="120"/>
    </w:pPr>
  </w:style>
  <w:style w:type="paragraph" w:customStyle="1" w:styleId="TableText">
    <w:name w:val="Table_Text"/>
    <w:basedOn w:val="Normal"/>
    <w:rsid w:val="004F61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4F61F9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F61F9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F61F9"/>
    <w:pPr>
      <w:spacing w:before="80"/>
      <w:ind w:left="794" w:hanging="794"/>
    </w:pPr>
  </w:style>
  <w:style w:type="paragraph" w:customStyle="1" w:styleId="enumlev2">
    <w:name w:val="enumlev2"/>
    <w:basedOn w:val="enumlev1"/>
    <w:rsid w:val="004F61F9"/>
    <w:pPr>
      <w:ind w:left="1191" w:hanging="397"/>
    </w:pPr>
  </w:style>
  <w:style w:type="paragraph" w:customStyle="1" w:styleId="enumlev3">
    <w:name w:val="enumlev3"/>
    <w:basedOn w:val="enumlev2"/>
    <w:rsid w:val="004F61F9"/>
    <w:pPr>
      <w:ind w:left="1588"/>
    </w:pPr>
  </w:style>
  <w:style w:type="paragraph" w:customStyle="1" w:styleId="TableHead">
    <w:name w:val="Table_Head"/>
    <w:basedOn w:val="TableText"/>
    <w:rsid w:val="004F61F9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F61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F61F9"/>
    <w:pPr>
      <w:spacing w:before="480"/>
    </w:pPr>
  </w:style>
  <w:style w:type="paragraph" w:customStyle="1" w:styleId="FigureTitle">
    <w:name w:val="Figure_Title"/>
    <w:basedOn w:val="TableTitle"/>
    <w:next w:val="Normal"/>
    <w:rsid w:val="004F61F9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F61F9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F61F9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F61F9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4F61F9"/>
  </w:style>
  <w:style w:type="paragraph" w:customStyle="1" w:styleId="AppendixRef">
    <w:name w:val="Appendix_Ref"/>
    <w:basedOn w:val="AnnexRef"/>
    <w:next w:val="AppendixTitle"/>
    <w:rsid w:val="004F61F9"/>
  </w:style>
  <w:style w:type="paragraph" w:customStyle="1" w:styleId="AppendixTitle">
    <w:name w:val="Appendix_Title"/>
    <w:basedOn w:val="AnnexTitle"/>
    <w:next w:val="Normal"/>
    <w:rsid w:val="004F61F9"/>
  </w:style>
  <w:style w:type="paragraph" w:customStyle="1" w:styleId="RefTitle">
    <w:name w:val="Ref_Title"/>
    <w:basedOn w:val="Normal"/>
    <w:next w:val="RefText"/>
    <w:rsid w:val="004F61F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F61F9"/>
    <w:pPr>
      <w:ind w:left="794" w:hanging="794"/>
    </w:pPr>
  </w:style>
  <w:style w:type="paragraph" w:customStyle="1" w:styleId="Equation">
    <w:name w:val="Equation"/>
    <w:basedOn w:val="Normal"/>
    <w:rsid w:val="004F61F9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F61F9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4F61F9"/>
    <w:pPr>
      <w:spacing w:before="320"/>
    </w:pPr>
  </w:style>
  <w:style w:type="paragraph" w:customStyle="1" w:styleId="call">
    <w:name w:val="call"/>
    <w:basedOn w:val="Normal"/>
    <w:next w:val="Normal"/>
    <w:rsid w:val="004F61F9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F61F9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F61F9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4F61F9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4F61F9"/>
    <w:pPr>
      <w:spacing w:after="120"/>
    </w:pPr>
  </w:style>
  <w:style w:type="paragraph" w:customStyle="1" w:styleId="EquationLegend">
    <w:name w:val="Equation_Legend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4F61F9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4F61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4F61F9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4F61F9"/>
    <w:pPr>
      <w:tabs>
        <w:tab w:val="left" w:pos="397"/>
      </w:tabs>
    </w:pPr>
  </w:style>
  <w:style w:type="paragraph" w:styleId="TOC9">
    <w:name w:val="toc 9"/>
    <w:basedOn w:val="TOC3"/>
    <w:semiHidden/>
    <w:rsid w:val="004F61F9"/>
  </w:style>
  <w:style w:type="paragraph" w:customStyle="1" w:styleId="headingb">
    <w:name w:val="heading_b"/>
    <w:basedOn w:val="Heading3"/>
    <w:next w:val="Normal"/>
    <w:rsid w:val="004F61F9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F61F9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styleId="FollowedHyperlink">
    <w:name w:val="FollowedHyperlink"/>
    <w:basedOn w:val="DefaultParagraphFont"/>
    <w:rsid w:val="007B3A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sg11@itu.in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DELQ-1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PF_TSBDELQ-1F</Template>
  <TotalTime>0</TotalTime>
  <Pages>1</Pages>
  <Words>230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1577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Marie-Henriette SANE</dc:creator>
  <cp:keywords/>
  <dc:description/>
  <cp:lastModifiedBy>bettini</cp:lastModifiedBy>
  <cp:revision>2</cp:revision>
  <cp:lastPrinted>2010-09-28T13:06:00Z</cp:lastPrinted>
  <dcterms:created xsi:type="dcterms:W3CDTF">2010-10-19T12:31:00Z</dcterms:created>
  <dcterms:modified xsi:type="dcterms:W3CDTF">2010-10-19T12:31:00Z</dcterms:modified>
</cp:coreProperties>
</file>