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5529"/>
        <w:gridCol w:w="3969"/>
      </w:tblGrid>
      <w:tr w:rsidR="006A51F7" w:rsidRPr="001A7591">
        <w:trPr>
          <w:cantSplit/>
        </w:trPr>
        <w:tc>
          <w:tcPr>
            <w:tcW w:w="5529" w:type="dxa"/>
            <w:vAlign w:val="center"/>
          </w:tcPr>
          <w:p w:rsidR="006A51F7" w:rsidRPr="001A7591" w:rsidRDefault="006A51F7" w:rsidP="006A51F7">
            <w:pPr>
              <w:tabs>
                <w:tab w:val="right" w:pos="8732"/>
              </w:tabs>
              <w:rPr>
                <w:rFonts w:ascii="Verdana" w:hAnsi="Verdana"/>
                <w:b/>
                <w:bCs/>
                <w:iCs/>
                <w:color w:val="FFFFFF"/>
                <w:sz w:val="26"/>
                <w:szCs w:val="26"/>
                <w:lang w:val="ru-RU"/>
              </w:rPr>
            </w:pPr>
            <w:r w:rsidRPr="001A7591">
              <w:rPr>
                <w:rFonts w:ascii="Verdana" w:hAnsi="Verdana"/>
                <w:b/>
                <w:bCs/>
                <w:sz w:val="26"/>
                <w:szCs w:val="26"/>
                <w:lang w:val="ru-RU"/>
              </w:rPr>
              <w:t xml:space="preserve">Бюро стандартизации </w:t>
            </w:r>
            <w:r w:rsidRPr="001A7591">
              <w:rPr>
                <w:rFonts w:ascii="Verdana" w:hAnsi="Verdana"/>
                <w:b/>
                <w:bCs/>
                <w:sz w:val="26"/>
                <w:szCs w:val="26"/>
                <w:lang w:val="ru-RU"/>
              </w:rPr>
              <w:br/>
              <w:t>электросвязи</w:t>
            </w:r>
          </w:p>
        </w:tc>
        <w:tc>
          <w:tcPr>
            <w:tcW w:w="3969" w:type="dxa"/>
            <w:vAlign w:val="center"/>
          </w:tcPr>
          <w:p w:rsidR="006A51F7" w:rsidRPr="001A7591" w:rsidRDefault="00BF46C6" w:rsidP="006A51F7">
            <w:pPr>
              <w:jc w:val="right"/>
              <w:rPr>
                <w:rFonts w:ascii="Verdana" w:hAnsi="Verdana"/>
                <w:color w:val="FFFFFF"/>
                <w:sz w:val="26"/>
                <w:szCs w:val="26"/>
                <w:lang w:val="ru-RU"/>
              </w:rPr>
            </w:pPr>
            <w:bookmarkStart w:id="0" w:name="ditulogo"/>
            <w:bookmarkEnd w:id="0"/>
            <w:r w:rsidRPr="00BF46C6">
              <w:rPr>
                <w:szCs w:val="22"/>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55.5pt">
                  <v:imagedata r:id="rId7" o:title="logo_R_"/>
                </v:shape>
              </w:pict>
            </w:r>
          </w:p>
        </w:tc>
      </w:tr>
      <w:tr w:rsidR="006A51F7" w:rsidRPr="001A7591">
        <w:trPr>
          <w:cantSplit/>
        </w:trPr>
        <w:tc>
          <w:tcPr>
            <w:tcW w:w="5529" w:type="dxa"/>
            <w:vAlign w:val="center"/>
          </w:tcPr>
          <w:p w:rsidR="006A51F7" w:rsidRPr="001A7591" w:rsidRDefault="006A51F7" w:rsidP="006A51F7">
            <w:pPr>
              <w:tabs>
                <w:tab w:val="right" w:pos="8732"/>
              </w:tabs>
              <w:rPr>
                <w:rFonts w:ascii="Verdana" w:hAnsi="Verdana"/>
                <w:b/>
                <w:bCs/>
                <w:iCs/>
                <w:sz w:val="18"/>
                <w:szCs w:val="18"/>
                <w:lang w:val="ru-RU"/>
              </w:rPr>
            </w:pPr>
          </w:p>
        </w:tc>
        <w:tc>
          <w:tcPr>
            <w:tcW w:w="3969" w:type="dxa"/>
            <w:vAlign w:val="center"/>
          </w:tcPr>
          <w:p w:rsidR="006A51F7" w:rsidRPr="001A7591" w:rsidRDefault="006A51F7" w:rsidP="006A51F7">
            <w:pPr>
              <w:ind w:left="993" w:hanging="993"/>
              <w:jc w:val="right"/>
              <w:rPr>
                <w:rFonts w:ascii="Verdana" w:hAnsi="Verdana"/>
                <w:sz w:val="18"/>
                <w:szCs w:val="18"/>
                <w:lang w:val="ru-RU"/>
              </w:rPr>
            </w:pPr>
          </w:p>
        </w:tc>
      </w:tr>
    </w:tbl>
    <w:p w:rsidR="006A51F7" w:rsidRPr="00617066" w:rsidRDefault="006A51F7" w:rsidP="00DF293A">
      <w:pPr>
        <w:pStyle w:val="Index1"/>
        <w:tabs>
          <w:tab w:val="clear" w:pos="794"/>
          <w:tab w:val="clear" w:pos="1191"/>
          <w:tab w:val="clear" w:pos="1588"/>
          <w:tab w:val="clear" w:pos="1985"/>
          <w:tab w:val="left" w:pos="5387"/>
        </w:tabs>
        <w:spacing w:before="360" w:after="360"/>
        <w:rPr>
          <w:sz w:val="22"/>
          <w:szCs w:val="22"/>
          <w:lang w:val="ru-RU"/>
        </w:rPr>
      </w:pPr>
      <w:r w:rsidRPr="00617066">
        <w:rPr>
          <w:sz w:val="22"/>
          <w:szCs w:val="22"/>
          <w:lang w:val="ru-RU"/>
        </w:rPr>
        <w:tab/>
        <w:t>Женева, 2</w:t>
      </w:r>
      <w:r w:rsidR="00DF293A" w:rsidRPr="00617066">
        <w:rPr>
          <w:sz w:val="22"/>
          <w:szCs w:val="22"/>
          <w:lang w:val="en-US"/>
        </w:rPr>
        <w:t xml:space="preserve">4 </w:t>
      </w:r>
      <w:r w:rsidR="00DF293A" w:rsidRPr="00617066">
        <w:rPr>
          <w:sz w:val="22"/>
          <w:szCs w:val="22"/>
          <w:lang w:val="ru-RU"/>
        </w:rPr>
        <w:t>сентября</w:t>
      </w:r>
      <w:r w:rsidRPr="00617066">
        <w:rPr>
          <w:sz w:val="22"/>
          <w:szCs w:val="22"/>
          <w:lang w:val="ru-RU"/>
        </w:rPr>
        <w:t xml:space="preserve"> 20</w:t>
      </w:r>
      <w:r w:rsidR="00DF293A" w:rsidRPr="00617066">
        <w:rPr>
          <w:sz w:val="22"/>
          <w:szCs w:val="22"/>
          <w:lang w:val="ru-RU"/>
        </w:rPr>
        <w:t>1</w:t>
      </w:r>
      <w:r w:rsidRPr="00617066">
        <w:rPr>
          <w:sz w:val="22"/>
          <w:szCs w:val="22"/>
          <w:lang w:val="ru-RU"/>
        </w:rPr>
        <w:t>0 года</w:t>
      </w:r>
    </w:p>
    <w:tbl>
      <w:tblPr>
        <w:tblW w:w="9866" w:type="dxa"/>
        <w:tblLayout w:type="fixed"/>
        <w:tblCellMar>
          <w:left w:w="0" w:type="dxa"/>
          <w:right w:w="0" w:type="dxa"/>
        </w:tblCellMar>
        <w:tblLook w:val="0000"/>
      </w:tblPr>
      <w:tblGrid>
        <w:gridCol w:w="1165"/>
        <w:gridCol w:w="4242"/>
        <w:gridCol w:w="4459"/>
      </w:tblGrid>
      <w:tr w:rsidR="006A51F7" w:rsidRPr="00617066">
        <w:trPr>
          <w:cantSplit/>
        </w:trPr>
        <w:tc>
          <w:tcPr>
            <w:tcW w:w="1165" w:type="dxa"/>
          </w:tcPr>
          <w:p w:rsidR="006A51F7" w:rsidRPr="00617066" w:rsidRDefault="006A51F7" w:rsidP="006A51F7">
            <w:pPr>
              <w:tabs>
                <w:tab w:val="left" w:pos="4111"/>
              </w:tabs>
              <w:spacing w:before="0"/>
              <w:ind w:right="-108"/>
              <w:rPr>
                <w:sz w:val="22"/>
                <w:szCs w:val="22"/>
                <w:lang w:val="ru-RU"/>
              </w:rPr>
            </w:pPr>
            <w:proofErr w:type="spellStart"/>
            <w:r w:rsidRPr="00617066">
              <w:rPr>
                <w:sz w:val="22"/>
                <w:szCs w:val="22"/>
                <w:lang w:val="ru-RU"/>
              </w:rPr>
              <w:t>Осн</w:t>
            </w:r>
            <w:proofErr w:type="spellEnd"/>
            <w:r w:rsidRPr="00617066">
              <w:rPr>
                <w:sz w:val="22"/>
                <w:szCs w:val="22"/>
                <w:lang w:val="ru-RU"/>
              </w:rPr>
              <w:t>.:</w:t>
            </w:r>
          </w:p>
          <w:p w:rsidR="006A51F7" w:rsidRPr="00617066" w:rsidRDefault="006A51F7" w:rsidP="006A51F7">
            <w:pPr>
              <w:tabs>
                <w:tab w:val="left" w:pos="4111"/>
              </w:tabs>
              <w:spacing w:before="0"/>
              <w:ind w:right="-108"/>
              <w:rPr>
                <w:sz w:val="22"/>
                <w:szCs w:val="22"/>
                <w:lang w:val="ru-RU"/>
              </w:rPr>
            </w:pPr>
          </w:p>
          <w:p w:rsidR="006A51F7" w:rsidRPr="00617066" w:rsidRDefault="006A51F7" w:rsidP="006A51F7">
            <w:pPr>
              <w:tabs>
                <w:tab w:val="left" w:pos="4111"/>
              </w:tabs>
              <w:spacing w:before="0"/>
              <w:ind w:right="-108"/>
              <w:rPr>
                <w:sz w:val="22"/>
                <w:szCs w:val="22"/>
                <w:lang w:val="ru-RU"/>
              </w:rPr>
            </w:pPr>
          </w:p>
        </w:tc>
        <w:tc>
          <w:tcPr>
            <w:tcW w:w="4242" w:type="dxa"/>
          </w:tcPr>
          <w:p w:rsidR="006A51F7" w:rsidRPr="00617066" w:rsidRDefault="006A51F7" w:rsidP="00DF293A">
            <w:pPr>
              <w:tabs>
                <w:tab w:val="left" w:pos="4111"/>
              </w:tabs>
              <w:spacing w:before="0"/>
              <w:ind w:left="85"/>
              <w:rPr>
                <w:b/>
                <w:sz w:val="22"/>
                <w:szCs w:val="22"/>
                <w:lang w:val="ru-RU"/>
              </w:rPr>
            </w:pPr>
            <w:r w:rsidRPr="00617066">
              <w:rPr>
                <w:b/>
                <w:sz w:val="22"/>
                <w:szCs w:val="22"/>
                <w:lang w:val="ru-RU"/>
              </w:rPr>
              <w:t xml:space="preserve">Циркуляр </w:t>
            </w:r>
            <w:r w:rsidR="00DF293A" w:rsidRPr="00617066">
              <w:rPr>
                <w:b/>
                <w:sz w:val="22"/>
                <w:szCs w:val="22"/>
                <w:lang w:val="en-US"/>
              </w:rPr>
              <w:t>141</w:t>
            </w:r>
            <w:r w:rsidRPr="00617066">
              <w:rPr>
                <w:b/>
                <w:sz w:val="22"/>
                <w:szCs w:val="22"/>
                <w:lang w:val="ru-RU"/>
              </w:rPr>
              <w:t xml:space="preserve"> БСЭ</w:t>
            </w:r>
          </w:p>
          <w:p w:rsidR="006A51F7" w:rsidRPr="00617066" w:rsidRDefault="006A51F7" w:rsidP="006A51F7">
            <w:pPr>
              <w:tabs>
                <w:tab w:val="left" w:pos="4111"/>
              </w:tabs>
              <w:spacing w:before="0"/>
              <w:ind w:left="85"/>
              <w:rPr>
                <w:b/>
                <w:sz w:val="22"/>
                <w:szCs w:val="22"/>
                <w:lang w:val="ru-RU"/>
              </w:rPr>
            </w:pPr>
            <w:r w:rsidRPr="00617066">
              <w:rPr>
                <w:sz w:val="22"/>
                <w:szCs w:val="22"/>
                <w:lang w:val="ru-RU"/>
              </w:rPr>
              <w:t>COM 12/JKK</w:t>
            </w:r>
          </w:p>
          <w:p w:rsidR="006A51F7" w:rsidRPr="00617066" w:rsidRDefault="006A51F7" w:rsidP="006A51F7">
            <w:pPr>
              <w:pStyle w:val="Header"/>
              <w:tabs>
                <w:tab w:val="left" w:pos="4111"/>
              </w:tabs>
              <w:ind w:left="85"/>
              <w:rPr>
                <w:szCs w:val="22"/>
                <w:lang w:val="ru-RU"/>
              </w:rPr>
            </w:pPr>
          </w:p>
        </w:tc>
        <w:tc>
          <w:tcPr>
            <w:tcW w:w="4459" w:type="dxa"/>
          </w:tcPr>
          <w:p w:rsidR="006A51F7" w:rsidRPr="00617066" w:rsidRDefault="006A51F7" w:rsidP="006A51F7">
            <w:pPr>
              <w:tabs>
                <w:tab w:val="left" w:pos="284"/>
              </w:tabs>
              <w:spacing w:before="0"/>
              <w:ind w:left="284" w:hanging="284"/>
              <w:rPr>
                <w:sz w:val="22"/>
                <w:szCs w:val="22"/>
                <w:lang w:val="ru-RU"/>
              </w:rPr>
            </w:pPr>
            <w:bookmarkStart w:id="1" w:name="Addressee_E"/>
            <w:bookmarkEnd w:id="1"/>
            <w:r w:rsidRPr="00617066">
              <w:rPr>
                <w:sz w:val="22"/>
                <w:szCs w:val="22"/>
                <w:lang w:val="ru-RU"/>
              </w:rPr>
              <w:t>–</w:t>
            </w:r>
            <w:r w:rsidRPr="00617066">
              <w:rPr>
                <w:sz w:val="22"/>
                <w:szCs w:val="22"/>
                <w:lang w:val="ru-RU"/>
              </w:rPr>
              <w:tab/>
              <w:t>Администрациям Государств – Членов Союза</w:t>
            </w:r>
          </w:p>
        </w:tc>
      </w:tr>
      <w:tr w:rsidR="006A51F7" w:rsidRPr="002D6FBB">
        <w:trPr>
          <w:cantSplit/>
        </w:trPr>
        <w:tc>
          <w:tcPr>
            <w:tcW w:w="1165" w:type="dxa"/>
          </w:tcPr>
          <w:p w:rsidR="006A51F7" w:rsidRPr="00617066" w:rsidRDefault="006A51F7" w:rsidP="006A51F7">
            <w:pPr>
              <w:tabs>
                <w:tab w:val="left" w:pos="4111"/>
              </w:tabs>
              <w:spacing w:before="0"/>
              <w:ind w:right="-108"/>
              <w:rPr>
                <w:sz w:val="22"/>
                <w:szCs w:val="22"/>
                <w:lang w:val="ru-RU"/>
              </w:rPr>
            </w:pPr>
            <w:r w:rsidRPr="00617066">
              <w:rPr>
                <w:sz w:val="22"/>
                <w:szCs w:val="22"/>
                <w:lang w:val="ru-RU"/>
              </w:rPr>
              <w:t>Тел.:</w:t>
            </w:r>
          </w:p>
          <w:p w:rsidR="006A51F7" w:rsidRPr="00617066" w:rsidRDefault="006A51F7" w:rsidP="006A51F7">
            <w:pPr>
              <w:spacing w:before="0"/>
              <w:ind w:right="-108"/>
              <w:rPr>
                <w:sz w:val="22"/>
                <w:szCs w:val="22"/>
                <w:lang w:val="ru-RU"/>
              </w:rPr>
            </w:pPr>
            <w:r w:rsidRPr="00617066">
              <w:rPr>
                <w:sz w:val="22"/>
                <w:szCs w:val="22"/>
                <w:lang w:val="ru-RU"/>
              </w:rPr>
              <w:t>Факс:</w:t>
            </w:r>
            <w:r w:rsidRPr="00617066">
              <w:rPr>
                <w:sz w:val="22"/>
                <w:szCs w:val="22"/>
                <w:lang w:val="ru-RU"/>
              </w:rPr>
              <w:br/>
              <w:t>Эл. почта:</w:t>
            </w:r>
          </w:p>
        </w:tc>
        <w:tc>
          <w:tcPr>
            <w:tcW w:w="4242" w:type="dxa"/>
          </w:tcPr>
          <w:p w:rsidR="006A51F7" w:rsidRPr="00617066" w:rsidRDefault="006A51F7" w:rsidP="006A51F7">
            <w:pPr>
              <w:tabs>
                <w:tab w:val="left" w:pos="4111"/>
              </w:tabs>
              <w:spacing w:before="0"/>
              <w:ind w:left="85"/>
              <w:rPr>
                <w:sz w:val="22"/>
                <w:szCs w:val="22"/>
                <w:lang w:val="ru-RU"/>
              </w:rPr>
            </w:pPr>
            <w:r w:rsidRPr="00617066">
              <w:rPr>
                <w:sz w:val="22"/>
                <w:szCs w:val="22"/>
                <w:lang w:val="ru-RU"/>
              </w:rPr>
              <w:t>+41 22 730 5780</w:t>
            </w:r>
            <w:r w:rsidRPr="00617066">
              <w:rPr>
                <w:sz w:val="22"/>
                <w:szCs w:val="22"/>
                <w:lang w:val="ru-RU"/>
              </w:rPr>
              <w:br/>
              <w:t>+41 22 730 5853</w:t>
            </w:r>
            <w:r w:rsidRPr="00617066">
              <w:rPr>
                <w:sz w:val="22"/>
                <w:szCs w:val="22"/>
                <w:lang w:val="ru-RU"/>
              </w:rPr>
              <w:br/>
            </w:r>
            <w:hyperlink r:id="rId8" w:history="1">
              <w:r w:rsidRPr="00617066">
                <w:rPr>
                  <w:rStyle w:val="Hyperlink"/>
                  <w:sz w:val="22"/>
                  <w:szCs w:val="22"/>
                  <w:lang w:val="ru-RU"/>
                </w:rPr>
                <w:t>tsbsg12@itu.int</w:t>
              </w:r>
            </w:hyperlink>
          </w:p>
        </w:tc>
        <w:tc>
          <w:tcPr>
            <w:tcW w:w="4459" w:type="dxa"/>
          </w:tcPr>
          <w:p w:rsidR="006A51F7" w:rsidRPr="00617066" w:rsidRDefault="006A51F7" w:rsidP="006A51F7">
            <w:pPr>
              <w:tabs>
                <w:tab w:val="left" w:pos="4111"/>
              </w:tabs>
              <w:spacing w:before="0"/>
              <w:ind w:left="284" w:hanging="284"/>
              <w:rPr>
                <w:b/>
                <w:bCs/>
                <w:sz w:val="22"/>
                <w:szCs w:val="22"/>
                <w:lang w:val="ru-RU"/>
              </w:rPr>
            </w:pPr>
            <w:r w:rsidRPr="00617066">
              <w:rPr>
                <w:b/>
                <w:bCs/>
                <w:sz w:val="22"/>
                <w:szCs w:val="22"/>
                <w:lang w:val="ru-RU"/>
              </w:rPr>
              <w:t>Копии</w:t>
            </w:r>
            <w:r w:rsidRPr="00617066">
              <w:rPr>
                <w:bCs/>
                <w:sz w:val="22"/>
                <w:szCs w:val="22"/>
                <w:lang w:val="ru-RU"/>
              </w:rPr>
              <w:t>:</w:t>
            </w:r>
          </w:p>
          <w:p w:rsidR="006A51F7" w:rsidRPr="00617066" w:rsidRDefault="006A51F7" w:rsidP="006A51F7">
            <w:pPr>
              <w:tabs>
                <w:tab w:val="left" w:pos="4111"/>
              </w:tabs>
              <w:spacing w:before="0"/>
              <w:ind w:left="284" w:hanging="284"/>
              <w:rPr>
                <w:sz w:val="22"/>
                <w:szCs w:val="22"/>
                <w:lang w:val="ru-RU"/>
              </w:rPr>
            </w:pPr>
            <w:r w:rsidRPr="00617066">
              <w:rPr>
                <w:sz w:val="22"/>
                <w:szCs w:val="22"/>
                <w:lang w:val="ru-RU"/>
              </w:rPr>
              <w:t>–</w:t>
            </w:r>
            <w:r w:rsidRPr="00617066">
              <w:rPr>
                <w:sz w:val="22"/>
                <w:szCs w:val="22"/>
                <w:lang w:val="ru-RU"/>
              </w:rPr>
              <w:tab/>
              <w:t>Членам Сектора МСЭ-Т</w:t>
            </w:r>
          </w:p>
          <w:p w:rsidR="006A51F7" w:rsidRPr="00617066" w:rsidRDefault="006A51F7" w:rsidP="006A51F7">
            <w:pPr>
              <w:tabs>
                <w:tab w:val="left" w:pos="4111"/>
              </w:tabs>
              <w:spacing w:before="0"/>
              <w:ind w:left="284" w:hanging="284"/>
              <w:rPr>
                <w:sz w:val="22"/>
                <w:szCs w:val="22"/>
                <w:lang w:val="ru-RU"/>
              </w:rPr>
            </w:pPr>
            <w:r w:rsidRPr="00617066">
              <w:rPr>
                <w:sz w:val="22"/>
                <w:szCs w:val="22"/>
                <w:lang w:val="ru-RU"/>
              </w:rPr>
              <w:t>–</w:t>
            </w:r>
            <w:r w:rsidRPr="00617066">
              <w:rPr>
                <w:sz w:val="22"/>
                <w:szCs w:val="22"/>
                <w:lang w:val="ru-RU"/>
              </w:rPr>
              <w:tab/>
              <w:t>Ассоциированным членам МСЭ-Т</w:t>
            </w:r>
          </w:p>
          <w:p w:rsidR="006A51F7" w:rsidRPr="00617066" w:rsidRDefault="006A51F7" w:rsidP="006A51F7">
            <w:pPr>
              <w:pStyle w:val="BodyTextIndent2"/>
              <w:spacing w:before="0" w:after="0" w:line="240" w:lineRule="auto"/>
              <w:ind w:hanging="284"/>
              <w:rPr>
                <w:sz w:val="22"/>
                <w:szCs w:val="22"/>
                <w:lang w:val="ru-RU"/>
              </w:rPr>
            </w:pPr>
            <w:r w:rsidRPr="00617066">
              <w:rPr>
                <w:sz w:val="22"/>
                <w:szCs w:val="22"/>
                <w:lang w:val="ru-RU"/>
              </w:rPr>
              <w:t>–</w:t>
            </w:r>
            <w:r w:rsidRPr="00617066">
              <w:rPr>
                <w:sz w:val="22"/>
                <w:szCs w:val="22"/>
                <w:lang w:val="ru-RU"/>
              </w:rPr>
              <w:tab/>
              <w:t>Председателю и заместителям председателя 12-й Исследовательской комиссии</w:t>
            </w:r>
          </w:p>
          <w:p w:rsidR="006A51F7" w:rsidRPr="00617066" w:rsidRDefault="006A51F7" w:rsidP="006A51F7">
            <w:pPr>
              <w:tabs>
                <w:tab w:val="left" w:pos="284"/>
                <w:tab w:val="left" w:pos="4111"/>
              </w:tabs>
              <w:spacing w:before="0"/>
              <w:ind w:left="284" w:hanging="284"/>
              <w:rPr>
                <w:sz w:val="22"/>
                <w:szCs w:val="22"/>
                <w:lang w:val="ru-RU"/>
              </w:rPr>
            </w:pPr>
            <w:r w:rsidRPr="00617066">
              <w:rPr>
                <w:sz w:val="22"/>
                <w:szCs w:val="22"/>
                <w:lang w:val="ru-RU"/>
              </w:rPr>
              <w:t>–</w:t>
            </w:r>
            <w:r w:rsidRPr="00617066">
              <w:rPr>
                <w:sz w:val="22"/>
                <w:szCs w:val="22"/>
                <w:lang w:val="ru-RU"/>
              </w:rPr>
              <w:tab/>
              <w:t>Директору Бюро развития электросвязи</w:t>
            </w:r>
          </w:p>
          <w:p w:rsidR="006A51F7" w:rsidRPr="00617066" w:rsidRDefault="006A51F7" w:rsidP="006A51F7">
            <w:pPr>
              <w:tabs>
                <w:tab w:val="left" w:pos="284"/>
              </w:tabs>
              <w:spacing w:before="0"/>
              <w:ind w:left="284" w:hanging="284"/>
              <w:rPr>
                <w:sz w:val="22"/>
                <w:szCs w:val="22"/>
                <w:lang w:val="ru-RU"/>
              </w:rPr>
            </w:pPr>
            <w:r w:rsidRPr="00617066">
              <w:rPr>
                <w:sz w:val="22"/>
                <w:szCs w:val="22"/>
                <w:lang w:val="ru-RU"/>
              </w:rPr>
              <w:t>–</w:t>
            </w:r>
            <w:r w:rsidRPr="00617066">
              <w:rPr>
                <w:sz w:val="22"/>
                <w:szCs w:val="22"/>
                <w:lang w:val="ru-RU"/>
              </w:rPr>
              <w:tab/>
              <w:t>Директору Бюро радиосвязи</w:t>
            </w:r>
          </w:p>
        </w:tc>
      </w:tr>
    </w:tbl>
    <w:p w:rsidR="006A51F7" w:rsidRPr="00617066" w:rsidRDefault="006A51F7" w:rsidP="006A51F7">
      <w:pPr>
        <w:spacing w:before="0"/>
        <w:rPr>
          <w:sz w:val="22"/>
          <w:szCs w:val="22"/>
          <w:lang w:val="ru-RU"/>
        </w:rPr>
      </w:pPr>
    </w:p>
    <w:p w:rsidR="006A51F7" w:rsidRPr="00617066" w:rsidRDefault="006A51F7" w:rsidP="006A51F7">
      <w:pPr>
        <w:spacing w:before="0"/>
        <w:rPr>
          <w:sz w:val="22"/>
          <w:szCs w:val="22"/>
          <w:lang w:val="ru-RU"/>
        </w:rPr>
      </w:pPr>
    </w:p>
    <w:tbl>
      <w:tblPr>
        <w:tblW w:w="9805" w:type="dxa"/>
        <w:tblLayout w:type="fixed"/>
        <w:tblCellMar>
          <w:left w:w="85" w:type="dxa"/>
          <w:right w:w="107" w:type="dxa"/>
        </w:tblCellMar>
        <w:tblLook w:val="0000"/>
      </w:tblPr>
      <w:tblGrid>
        <w:gridCol w:w="1219"/>
        <w:gridCol w:w="8586"/>
      </w:tblGrid>
      <w:tr w:rsidR="006A51F7" w:rsidRPr="002D6FBB">
        <w:trPr>
          <w:cantSplit/>
        </w:trPr>
        <w:tc>
          <w:tcPr>
            <w:tcW w:w="1219" w:type="dxa"/>
          </w:tcPr>
          <w:p w:rsidR="006A51F7" w:rsidRPr="00617066" w:rsidRDefault="006A51F7" w:rsidP="006A51F7">
            <w:pPr>
              <w:tabs>
                <w:tab w:val="left" w:pos="4111"/>
              </w:tabs>
              <w:spacing w:before="0"/>
              <w:rPr>
                <w:sz w:val="22"/>
                <w:szCs w:val="22"/>
                <w:lang w:val="ru-RU"/>
              </w:rPr>
            </w:pPr>
            <w:r w:rsidRPr="00617066">
              <w:rPr>
                <w:bCs/>
                <w:sz w:val="22"/>
                <w:szCs w:val="22"/>
                <w:lang w:val="ru-RU"/>
              </w:rPr>
              <w:t>Предмет</w:t>
            </w:r>
            <w:r w:rsidRPr="00617066">
              <w:rPr>
                <w:sz w:val="22"/>
                <w:szCs w:val="22"/>
                <w:lang w:val="ru-RU"/>
              </w:rPr>
              <w:t>:</w:t>
            </w:r>
          </w:p>
        </w:tc>
        <w:tc>
          <w:tcPr>
            <w:tcW w:w="8586" w:type="dxa"/>
          </w:tcPr>
          <w:p w:rsidR="006A51F7" w:rsidRPr="00617066" w:rsidRDefault="006A51F7" w:rsidP="00213545">
            <w:pPr>
              <w:tabs>
                <w:tab w:val="left" w:pos="4111"/>
              </w:tabs>
              <w:spacing w:before="0"/>
              <w:rPr>
                <w:b/>
                <w:sz w:val="22"/>
                <w:szCs w:val="22"/>
                <w:lang w:val="ru-RU"/>
              </w:rPr>
            </w:pPr>
            <w:r w:rsidRPr="00617066">
              <w:rPr>
                <w:b/>
                <w:sz w:val="22"/>
                <w:szCs w:val="22"/>
                <w:lang w:val="ru-RU"/>
              </w:rPr>
              <w:t xml:space="preserve">12-я Исследовательская комиссия призывает </w:t>
            </w:r>
            <w:r w:rsidR="00232EA3" w:rsidRPr="00617066">
              <w:rPr>
                <w:b/>
                <w:sz w:val="22"/>
                <w:szCs w:val="22"/>
                <w:lang w:val="ru-RU"/>
              </w:rPr>
              <w:t>представлять свои модели в рамках</w:t>
            </w:r>
            <w:r w:rsidRPr="00617066">
              <w:rPr>
                <w:b/>
                <w:sz w:val="22"/>
                <w:szCs w:val="22"/>
                <w:lang w:val="ru-RU"/>
              </w:rPr>
              <w:t xml:space="preserve"> </w:t>
            </w:r>
            <w:r w:rsidR="00643192" w:rsidRPr="00617066">
              <w:rPr>
                <w:b/>
                <w:sz w:val="22"/>
                <w:szCs w:val="22"/>
                <w:lang w:val="ru-RU"/>
              </w:rPr>
              <w:br/>
            </w:r>
            <w:r w:rsidRPr="00617066">
              <w:rPr>
                <w:b/>
                <w:sz w:val="22"/>
                <w:szCs w:val="22"/>
                <w:lang w:val="ru-RU"/>
              </w:rPr>
              <w:t>разработк</w:t>
            </w:r>
            <w:r w:rsidR="00232EA3" w:rsidRPr="00617066">
              <w:rPr>
                <w:b/>
                <w:sz w:val="22"/>
                <w:szCs w:val="22"/>
                <w:lang w:val="ru-RU"/>
              </w:rPr>
              <w:t>и</w:t>
            </w:r>
            <w:r w:rsidRPr="00617066">
              <w:rPr>
                <w:b/>
                <w:sz w:val="22"/>
                <w:szCs w:val="22"/>
                <w:lang w:val="ru-RU"/>
              </w:rPr>
              <w:t xml:space="preserve"> </w:t>
            </w:r>
            <w:proofErr w:type="spellStart"/>
            <w:r w:rsidRPr="00617066">
              <w:rPr>
                <w:b/>
                <w:sz w:val="22"/>
                <w:szCs w:val="22"/>
                <w:lang w:val="ru-RU"/>
              </w:rPr>
              <w:t>неинтрузивной</w:t>
            </w:r>
            <w:proofErr w:type="spellEnd"/>
            <w:r w:rsidRPr="00617066">
              <w:rPr>
                <w:b/>
                <w:sz w:val="22"/>
                <w:szCs w:val="22"/>
                <w:lang w:val="ru-RU"/>
              </w:rPr>
              <w:t xml:space="preserve"> модели для оценки качества</w:t>
            </w:r>
            <w:r w:rsidR="00147902" w:rsidRPr="00617066">
              <w:rPr>
                <w:b/>
                <w:sz w:val="22"/>
                <w:szCs w:val="22"/>
                <w:lang w:val="ru-RU"/>
              </w:rPr>
              <w:t xml:space="preserve"> изображения, основанной на</w:t>
            </w:r>
            <w:r w:rsidRPr="00617066">
              <w:rPr>
                <w:b/>
                <w:sz w:val="22"/>
                <w:szCs w:val="22"/>
                <w:lang w:val="ru-RU"/>
              </w:rPr>
              <w:t xml:space="preserve"> потоковой передач</w:t>
            </w:r>
            <w:r w:rsidR="00147902" w:rsidRPr="00617066">
              <w:rPr>
                <w:b/>
                <w:sz w:val="22"/>
                <w:szCs w:val="22"/>
                <w:lang w:val="ru-RU"/>
              </w:rPr>
              <w:t>е битов</w:t>
            </w:r>
            <w:r w:rsidRPr="00617066">
              <w:rPr>
                <w:b/>
                <w:sz w:val="22"/>
                <w:szCs w:val="22"/>
                <w:lang w:val="ru-RU"/>
              </w:rPr>
              <w:t xml:space="preserve"> </w:t>
            </w:r>
            <w:r w:rsidR="00147902" w:rsidRPr="00617066">
              <w:rPr>
                <w:b/>
                <w:sz w:val="22"/>
                <w:szCs w:val="22"/>
                <w:lang w:val="ru-RU"/>
              </w:rPr>
              <w:t xml:space="preserve">и информации протокола </w:t>
            </w:r>
            <w:r w:rsidR="00147902" w:rsidRPr="00617066">
              <w:rPr>
                <w:b/>
                <w:sz w:val="22"/>
                <w:szCs w:val="22"/>
                <w:lang w:val="en-US"/>
              </w:rPr>
              <w:t>IP</w:t>
            </w:r>
            <w:r w:rsidR="00213545">
              <w:rPr>
                <w:b/>
                <w:sz w:val="22"/>
                <w:szCs w:val="22"/>
                <w:lang w:val="ru-RU"/>
              </w:rPr>
              <w:t xml:space="preserve">, </w:t>
            </w:r>
            <w:r w:rsidR="00147902" w:rsidRPr="00617066">
              <w:rPr>
                <w:b/>
                <w:sz w:val="22"/>
                <w:szCs w:val="22"/>
                <w:lang w:val="en-US"/>
              </w:rPr>
              <w:t>P</w:t>
            </w:r>
            <w:r w:rsidR="00147902" w:rsidRPr="00213545">
              <w:rPr>
                <w:b/>
                <w:sz w:val="22"/>
                <w:szCs w:val="22"/>
                <w:lang w:val="ru-RU"/>
              </w:rPr>
              <w:t>.</w:t>
            </w:r>
            <w:r w:rsidR="00147902" w:rsidRPr="00617066">
              <w:rPr>
                <w:b/>
                <w:sz w:val="22"/>
                <w:szCs w:val="22"/>
                <w:lang w:val="en-US"/>
              </w:rPr>
              <w:t>NAMS</w:t>
            </w:r>
          </w:p>
          <w:p w:rsidR="006A51F7" w:rsidRPr="00617066" w:rsidRDefault="006A51F7" w:rsidP="006A51F7">
            <w:pPr>
              <w:tabs>
                <w:tab w:val="left" w:pos="4111"/>
              </w:tabs>
              <w:spacing w:before="0"/>
              <w:rPr>
                <w:sz w:val="22"/>
                <w:szCs w:val="22"/>
                <w:lang w:val="ru-RU"/>
              </w:rPr>
            </w:pPr>
          </w:p>
        </w:tc>
      </w:tr>
      <w:tr w:rsidR="006A51F7" w:rsidRPr="002D6FBB">
        <w:trPr>
          <w:cantSplit/>
        </w:trPr>
        <w:tc>
          <w:tcPr>
            <w:tcW w:w="1219" w:type="dxa"/>
          </w:tcPr>
          <w:p w:rsidR="006A51F7" w:rsidRPr="00617066" w:rsidRDefault="006A51F7" w:rsidP="006A51F7">
            <w:pPr>
              <w:tabs>
                <w:tab w:val="left" w:pos="4111"/>
              </w:tabs>
              <w:spacing w:before="0"/>
              <w:rPr>
                <w:bCs/>
                <w:sz w:val="22"/>
                <w:szCs w:val="22"/>
                <w:lang w:val="ru-RU"/>
              </w:rPr>
            </w:pPr>
            <w:r w:rsidRPr="00617066">
              <w:rPr>
                <w:bCs/>
                <w:sz w:val="22"/>
                <w:szCs w:val="22"/>
                <w:lang w:val="ru-RU"/>
              </w:rPr>
              <w:t>Действие:</w:t>
            </w:r>
          </w:p>
        </w:tc>
        <w:tc>
          <w:tcPr>
            <w:tcW w:w="8586" w:type="dxa"/>
          </w:tcPr>
          <w:p w:rsidR="006A51F7" w:rsidRPr="00617066" w:rsidRDefault="006A51F7" w:rsidP="00DF293A">
            <w:pPr>
              <w:tabs>
                <w:tab w:val="left" w:pos="4111"/>
              </w:tabs>
              <w:spacing w:before="0"/>
              <w:rPr>
                <w:b/>
                <w:bCs/>
                <w:sz w:val="22"/>
                <w:szCs w:val="22"/>
                <w:lang w:val="ru-RU"/>
              </w:rPr>
            </w:pPr>
            <w:r w:rsidRPr="00617066">
              <w:rPr>
                <w:sz w:val="22"/>
                <w:szCs w:val="22"/>
                <w:lang w:val="ru-RU"/>
              </w:rPr>
              <w:t>Просьба ответить не позднее</w:t>
            </w:r>
            <w:r w:rsidR="00DF293A" w:rsidRPr="00617066">
              <w:rPr>
                <w:b/>
                <w:bCs/>
                <w:sz w:val="22"/>
                <w:szCs w:val="22"/>
                <w:lang w:val="ru-RU"/>
              </w:rPr>
              <w:t xml:space="preserve"> 15 октяб</w:t>
            </w:r>
            <w:r w:rsidRPr="00617066">
              <w:rPr>
                <w:b/>
                <w:bCs/>
                <w:sz w:val="22"/>
                <w:szCs w:val="22"/>
                <w:lang w:val="ru-RU"/>
              </w:rPr>
              <w:t>ря 20</w:t>
            </w:r>
            <w:r w:rsidR="00DF293A" w:rsidRPr="00617066">
              <w:rPr>
                <w:b/>
                <w:bCs/>
                <w:sz w:val="22"/>
                <w:szCs w:val="22"/>
                <w:lang w:val="ru-RU"/>
              </w:rPr>
              <w:t>1</w:t>
            </w:r>
            <w:r w:rsidRPr="00617066">
              <w:rPr>
                <w:b/>
                <w:bCs/>
                <w:sz w:val="22"/>
                <w:szCs w:val="22"/>
                <w:lang w:val="ru-RU"/>
              </w:rPr>
              <w:t>0 года</w:t>
            </w:r>
          </w:p>
        </w:tc>
      </w:tr>
    </w:tbl>
    <w:p w:rsidR="006A51F7" w:rsidRPr="00617066" w:rsidRDefault="006A51F7" w:rsidP="00643192">
      <w:pPr>
        <w:spacing w:before="360"/>
        <w:rPr>
          <w:sz w:val="22"/>
          <w:szCs w:val="22"/>
          <w:lang w:val="ru-RU"/>
        </w:rPr>
      </w:pPr>
      <w:r w:rsidRPr="00617066">
        <w:rPr>
          <w:sz w:val="22"/>
          <w:szCs w:val="22"/>
          <w:lang w:val="ru-RU"/>
        </w:rPr>
        <w:t>Уважаемая госпожа,</w:t>
      </w:r>
      <w:r w:rsidRPr="00617066">
        <w:rPr>
          <w:sz w:val="22"/>
          <w:szCs w:val="22"/>
          <w:lang w:val="ru-RU"/>
        </w:rPr>
        <w:br/>
        <w:t>уважаемый господин</w:t>
      </w:r>
    </w:p>
    <w:p w:rsidR="006A51F7" w:rsidRPr="00617066" w:rsidRDefault="006A51F7" w:rsidP="00147902">
      <w:pPr>
        <w:rPr>
          <w:sz w:val="22"/>
          <w:szCs w:val="22"/>
          <w:lang w:val="ru-RU"/>
        </w:rPr>
      </w:pPr>
      <w:r w:rsidRPr="00617066">
        <w:rPr>
          <w:bCs/>
          <w:sz w:val="22"/>
          <w:szCs w:val="22"/>
          <w:lang w:val="ru-RU"/>
        </w:rPr>
        <w:t>1</w:t>
      </w:r>
      <w:r w:rsidRPr="00617066">
        <w:rPr>
          <w:sz w:val="22"/>
          <w:szCs w:val="22"/>
          <w:lang w:val="ru-RU"/>
        </w:rPr>
        <w:tab/>
        <w:t xml:space="preserve">12-я Исследовательская комиссия в рамках Вопроса 14/12 ставит целью стандартизировать новую </w:t>
      </w:r>
      <w:proofErr w:type="spellStart"/>
      <w:r w:rsidRPr="00617066">
        <w:rPr>
          <w:sz w:val="22"/>
          <w:szCs w:val="22"/>
          <w:lang w:val="ru-RU"/>
        </w:rPr>
        <w:t>неинтрузивную</w:t>
      </w:r>
      <w:proofErr w:type="spellEnd"/>
      <w:r w:rsidRPr="00617066">
        <w:rPr>
          <w:sz w:val="22"/>
          <w:szCs w:val="22"/>
          <w:lang w:val="ru-RU"/>
        </w:rPr>
        <w:t xml:space="preserve"> параметрическую</w:t>
      </w:r>
      <w:r w:rsidR="00361138" w:rsidRPr="00617066">
        <w:rPr>
          <w:sz w:val="22"/>
          <w:szCs w:val="22"/>
          <w:lang w:val="ru-RU"/>
        </w:rPr>
        <w:t>, основанную на поток</w:t>
      </w:r>
      <w:r w:rsidR="00971A5C" w:rsidRPr="00617066">
        <w:rPr>
          <w:sz w:val="22"/>
          <w:szCs w:val="22"/>
          <w:lang w:val="ru-RU"/>
        </w:rPr>
        <w:t>е битов</w:t>
      </w:r>
      <w:r w:rsidR="00361138" w:rsidRPr="00617066">
        <w:rPr>
          <w:sz w:val="22"/>
          <w:szCs w:val="22"/>
          <w:lang w:val="ru-RU"/>
        </w:rPr>
        <w:t xml:space="preserve"> и </w:t>
      </w:r>
      <w:r w:rsidR="00971A5C" w:rsidRPr="00617066">
        <w:rPr>
          <w:sz w:val="22"/>
          <w:szCs w:val="22"/>
          <w:lang w:val="ru-RU"/>
        </w:rPr>
        <w:t xml:space="preserve">заголовках </w:t>
      </w:r>
      <w:r w:rsidR="00361138" w:rsidRPr="00617066">
        <w:rPr>
          <w:sz w:val="22"/>
          <w:szCs w:val="22"/>
          <w:lang w:val="ru-RU"/>
        </w:rPr>
        <w:t>пакетов,</w:t>
      </w:r>
      <w:r w:rsidRPr="00617066">
        <w:rPr>
          <w:sz w:val="22"/>
          <w:szCs w:val="22"/>
          <w:lang w:val="ru-RU"/>
        </w:rPr>
        <w:t xml:space="preserve"> модель для оценки </w:t>
      </w:r>
      <w:r w:rsidRPr="00617066">
        <w:rPr>
          <w:bCs/>
          <w:sz w:val="22"/>
          <w:szCs w:val="22"/>
          <w:lang w:val="ru-RU"/>
        </w:rPr>
        <w:t xml:space="preserve">качества </w:t>
      </w:r>
      <w:proofErr w:type="spellStart"/>
      <w:r w:rsidRPr="00617066">
        <w:rPr>
          <w:bCs/>
          <w:sz w:val="22"/>
          <w:szCs w:val="22"/>
          <w:lang w:val="ru-RU"/>
        </w:rPr>
        <w:t>мультимедийной</w:t>
      </w:r>
      <w:proofErr w:type="spellEnd"/>
      <w:r w:rsidRPr="00617066">
        <w:rPr>
          <w:bCs/>
          <w:sz w:val="22"/>
          <w:szCs w:val="22"/>
          <w:lang w:val="ru-RU"/>
        </w:rPr>
        <w:t xml:space="preserve"> потоковой передачи</w:t>
      </w:r>
      <w:r w:rsidRPr="00617066">
        <w:rPr>
          <w:sz w:val="22"/>
          <w:szCs w:val="22"/>
          <w:lang w:val="ru-RU"/>
        </w:rPr>
        <w:t>, временно названную P.NAMS</w:t>
      </w:r>
      <w:r w:rsidR="00BC0ADF" w:rsidRPr="00617066">
        <w:rPr>
          <w:sz w:val="22"/>
          <w:szCs w:val="22"/>
          <w:lang w:val="ru-RU"/>
        </w:rPr>
        <w:t>.</w:t>
      </w:r>
    </w:p>
    <w:p w:rsidR="006A51F7" w:rsidRPr="00617066" w:rsidRDefault="006A51F7" w:rsidP="00147902">
      <w:pPr>
        <w:rPr>
          <w:sz w:val="22"/>
          <w:szCs w:val="22"/>
          <w:lang w:val="ru-RU"/>
        </w:rPr>
      </w:pPr>
      <w:r w:rsidRPr="00617066">
        <w:rPr>
          <w:sz w:val="22"/>
          <w:szCs w:val="22"/>
          <w:lang w:val="ru-RU"/>
        </w:rPr>
        <w:t>2</w:t>
      </w:r>
      <w:r w:rsidRPr="00617066">
        <w:rPr>
          <w:sz w:val="22"/>
          <w:szCs w:val="22"/>
          <w:lang w:val="ru-RU"/>
        </w:rPr>
        <w:tab/>
      </w:r>
      <w:r w:rsidR="00C25C78" w:rsidRPr="00617066">
        <w:rPr>
          <w:sz w:val="22"/>
          <w:szCs w:val="22"/>
          <w:lang w:val="ru-RU"/>
        </w:rPr>
        <w:t>Документ с предложением о представлении модели</w:t>
      </w:r>
      <w:r w:rsidRPr="00617066">
        <w:rPr>
          <w:sz w:val="22"/>
          <w:szCs w:val="22"/>
          <w:lang w:val="ru-RU"/>
        </w:rPr>
        <w:t xml:space="preserve"> </w:t>
      </w:r>
      <w:r w:rsidR="002E7F0E" w:rsidRPr="00617066">
        <w:rPr>
          <w:sz w:val="22"/>
          <w:szCs w:val="22"/>
          <w:lang w:val="ru-RU"/>
        </w:rPr>
        <w:t xml:space="preserve">и технические требования  </w:t>
      </w:r>
      <w:r w:rsidR="002E7F0E" w:rsidRPr="00617066">
        <w:rPr>
          <w:bCs/>
          <w:sz w:val="22"/>
          <w:szCs w:val="22"/>
          <w:lang w:val="ru-RU"/>
        </w:rPr>
        <w:t xml:space="preserve">P.NAMS </w:t>
      </w:r>
      <w:r w:rsidR="002E7F0E" w:rsidRPr="00617066">
        <w:rPr>
          <w:sz w:val="22"/>
          <w:szCs w:val="22"/>
          <w:lang w:val="ru-RU"/>
        </w:rPr>
        <w:t xml:space="preserve"> </w:t>
      </w:r>
      <w:r w:rsidRPr="00617066">
        <w:rPr>
          <w:sz w:val="22"/>
          <w:szCs w:val="22"/>
          <w:lang w:val="ru-RU"/>
        </w:rPr>
        <w:t>представлен</w:t>
      </w:r>
      <w:r w:rsidR="002E7F0E" w:rsidRPr="00617066">
        <w:rPr>
          <w:sz w:val="22"/>
          <w:szCs w:val="22"/>
          <w:lang w:val="ru-RU"/>
        </w:rPr>
        <w:t>ы</w:t>
      </w:r>
      <w:r w:rsidRPr="00617066">
        <w:rPr>
          <w:sz w:val="22"/>
          <w:szCs w:val="22"/>
          <w:lang w:val="ru-RU"/>
        </w:rPr>
        <w:t xml:space="preserve"> в Приложении к настоящему Циркуляру.</w:t>
      </w:r>
    </w:p>
    <w:p w:rsidR="006A51F7" w:rsidRPr="00617066" w:rsidRDefault="006A51F7" w:rsidP="00147902">
      <w:pPr>
        <w:rPr>
          <w:sz w:val="22"/>
          <w:szCs w:val="22"/>
          <w:lang w:val="ru-RU"/>
        </w:rPr>
      </w:pPr>
      <w:r w:rsidRPr="00617066">
        <w:rPr>
          <w:sz w:val="22"/>
          <w:szCs w:val="22"/>
          <w:lang w:val="ru-RU"/>
        </w:rPr>
        <w:t>3</w:t>
      </w:r>
      <w:r w:rsidRPr="00617066">
        <w:rPr>
          <w:sz w:val="22"/>
          <w:szCs w:val="22"/>
          <w:lang w:val="ru-RU"/>
        </w:rPr>
        <w:tab/>
        <w:t>Респонденты должны принять к сведению, что</w:t>
      </w:r>
      <w:r w:rsidR="002E7F0E" w:rsidRPr="00617066">
        <w:rPr>
          <w:sz w:val="22"/>
          <w:szCs w:val="22"/>
          <w:lang w:val="ru-RU"/>
        </w:rPr>
        <w:t xml:space="preserve"> положительный</w:t>
      </w:r>
      <w:r w:rsidRPr="00617066">
        <w:rPr>
          <w:sz w:val="22"/>
          <w:szCs w:val="22"/>
          <w:lang w:val="ru-RU"/>
        </w:rPr>
        <w:t xml:space="preserve"> ответ на этот призыв к участию </w:t>
      </w:r>
      <w:r w:rsidR="002E7F0E" w:rsidRPr="00617066">
        <w:rPr>
          <w:sz w:val="22"/>
          <w:szCs w:val="22"/>
          <w:lang w:val="ru-RU"/>
        </w:rPr>
        <w:t>подразумевает согласие с положениями документа, содержащего технические требования.</w:t>
      </w:r>
    </w:p>
    <w:p w:rsidR="002E7F0E" w:rsidRPr="00617066" w:rsidRDefault="002E7F0E" w:rsidP="00147902">
      <w:pPr>
        <w:rPr>
          <w:sz w:val="22"/>
          <w:szCs w:val="22"/>
          <w:lang w:val="ru-RU"/>
        </w:rPr>
      </w:pPr>
      <w:r w:rsidRPr="00617066">
        <w:rPr>
          <w:sz w:val="22"/>
          <w:szCs w:val="22"/>
          <w:lang w:val="ru-RU"/>
        </w:rPr>
        <w:t>4</w:t>
      </w:r>
      <w:r w:rsidRPr="00617066">
        <w:rPr>
          <w:sz w:val="22"/>
          <w:szCs w:val="22"/>
          <w:lang w:val="ru-RU"/>
        </w:rPr>
        <w:tab/>
        <w:t>Респондентам предлагается указать</w:t>
      </w:r>
      <w:r w:rsidR="00232EA3" w:rsidRPr="00617066">
        <w:rPr>
          <w:sz w:val="22"/>
          <w:szCs w:val="22"/>
          <w:lang w:val="ru-RU"/>
        </w:rPr>
        <w:t>,</w:t>
      </w:r>
      <w:r w:rsidRPr="00617066">
        <w:rPr>
          <w:sz w:val="22"/>
          <w:szCs w:val="22"/>
          <w:lang w:val="ru-RU"/>
        </w:rPr>
        <w:t xml:space="preserve"> </w:t>
      </w:r>
      <w:r w:rsidR="005569DF" w:rsidRPr="00617066">
        <w:rPr>
          <w:sz w:val="22"/>
          <w:szCs w:val="22"/>
          <w:lang w:val="ru-RU"/>
        </w:rPr>
        <w:t>в</w:t>
      </w:r>
      <w:r w:rsidRPr="00617066">
        <w:rPr>
          <w:sz w:val="22"/>
          <w:szCs w:val="22"/>
          <w:lang w:val="ru-RU"/>
        </w:rPr>
        <w:t xml:space="preserve"> </w:t>
      </w:r>
      <w:r w:rsidR="005569DF" w:rsidRPr="00617066">
        <w:rPr>
          <w:sz w:val="22"/>
          <w:szCs w:val="22"/>
          <w:lang w:val="ru-RU"/>
        </w:rPr>
        <w:t xml:space="preserve">отношении </w:t>
      </w:r>
      <w:r w:rsidRPr="00617066">
        <w:rPr>
          <w:sz w:val="22"/>
          <w:szCs w:val="22"/>
          <w:lang w:val="ru-RU"/>
        </w:rPr>
        <w:t>какой из двух областей при</w:t>
      </w:r>
      <w:r w:rsidR="005569DF" w:rsidRPr="00617066">
        <w:rPr>
          <w:sz w:val="22"/>
          <w:szCs w:val="22"/>
          <w:lang w:val="ru-RU"/>
        </w:rPr>
        <w:t>менения</w:t>
      </w:r>
      <w:r w:rsidRPr="00617066">
        <w:rPr>
          <w:sz w:val="22"/>
          <w:szCs w:val="22"/>
          <w:lang w:val="ru-RU"/>
        </w:rPr>
        <w:t xml:space="preserve"> они хотели бы представить свою модель (</w:t>
      </w:r>
      <w:r w:rsidR="00232EA3" w:rsidRPr="00617066">
        <w:rPr>
          <w:sz w:val="22"/>
          <w:szCs w:val="22"/>
          <w:lang w:val="ru-RU"/>
        </w:rPr>
        <w:t xml:space="preserve">низкоскоростную, высокоскоростную, обе), а также какой из двух способов декодирования будет </w:t>
      </w:r>
      <w:r w:rsidR="005569DF" w:rsidRPr="00617066">
        <w:rPr>
          <w:sz w:val="22"/>
          <w:szCs w:val="22"/>
          <w:lang w:val="ru-RU"/>
        </w:rPr>
        <w:t>использова</w:t>
      </w:r>
      <w:r w:rsidR="00232EA3" w:rsidRPr="00617066">
        <w:rPr>
          <w:sz w:val="22"/>
          <w:szCs w:val="22"/>
          <w:lang w:val="ru-RU"/>
        </w:rPr>
        <w:t>ться в представленной модели (представленных моделях) (1-й способ – синтаксический анализ, 2-й способ – полное декодирование, оба).</w:t>
      </w:r>
    </w:p>
    <w:p w:rsidR="006A51F7" w:rsidRPr="00617066" w:rsidRDefault="005569DF" w:rsidP="00147902">
      <w:pPr>
        <w:rPr>
          <w:bCs/>
          <w:sz w:val="22"/>
          <w:szCs w:val="22"/>
          <w:lang w:val="ru-RU"/>
        </w:rPr>
      </w:pPr>
      <w:r w:rsidRPr="00617066">
        <w:rPr>
          <w:sz w:val="22"/>
          <w:szCs w:val="22"/>
          <w:lang w:val="ru-RU"/>
        </w:rPr>
        <w:t>5</w:t>
      </w:r>
      <w:r w:rsidR="006A51F7" w:rsidRPr="00617066">
        <w:rPr>
          <w:sz w:val="22"/>
          <w:szCs w:val="22"/>
          <w:lang w:val="ru-RU"/>
        </w:rPr>
        <w:tab/>
        <w:t>Я был бы признателен вам, если бы вы могли направить в секретариат 12</w:t>
      </w:r>
      <w:r w:rsidR="00BC0ADF" w:rsidRPr="00617066">
        <w:rPr>
          <w:sz w:val="22"/>
          <w:szCs w:val="22"/>
          <w:lang w:val="ru-RU"/>
        </w:rPr>
        <w:noBreakHyphen/>
      </w:r>
      <w:r w:rsidR="006A51F7" w:rsidRPr="00617066">
        <w:rPr>
          <w:sz w:val="22"/>
          <w:szCs w:val="22"/>
          <w:lang w:val="ru-RU"/>
        </w:rPr>
        <w:t>й</w:t>
      </w:r>
      <w:r w:rsidR="00BC0ADF" w:rsidRPr="00617066">
        <w:rPr>
          <w:sz w:val="22"/>
          <w:szCs w:val="22"/>
          <w:lang w:val="ru-RU"/>
        </w:rPr>
        <w:t> </w:t>
      </w:r>
      <w:r w:rsidR="006A51F7" w:rsidRPr="00617066">
        <w:rPr>
          <w:sz w:val="22"/>
          <w:szCs w:val="22"/>
          <w:lang w:val="ru-RU"/>
        </w:rPr>
        <w:t>Исследовательской комиссии</w:t>
      </w:r>
      <w:r w:rsidR="00C25C78" w:rsidRPr="00617066">
        <w:rPr>
          <w:sz w:val="22"/>
          <w:szCs w:val="22"/>
          <w:lang w:val="ru-RU"/>
        </w:rPr>
        <w:t xml:space="preserve"> (</w:t>
      </w:r>
      <w:hyperlink r:id="rId9" w:history="1">
        <w:r w:rsidR="00C25C78" w:rsidRPr="00617066">
          <w:rPr>
            <w:rStyle w:val="Hyperlink"/>
            <w:sz w:val="22"/>
            <w:szCs w:val="22"/>
            <w:lang w:val="ru-RU"/>
          </w:rPr>
          <w:t>tsbsg12@itu.int</w:t>
        </w:r>
      </w:hyperlink>
      <w:r w:rsidR="00C25C78" w:rsidRPr="00617066">
        <w:rPr>
          <w:sz w:val="22"/>
          <w:szCs w:val="22"/>
          <w:lang w:val="ru-RU"/>
        </w:rPr>
        <w:t>)</w:t>
      </w:r>
      <w:r w:rsidR="006A51F7" w:rsidRPr="00617066">
        <w:rPr>
          <w:sz w:val="22"/>
          <w:szCs w:val="22"/>
          <w:lang w:val="ru-RU"/>
        </w:rPr>
        <w:t xml:space="preserve"> свой ответ, указывающий на вашу готовность </w:t>
      </w:r>
      <w:r w:rsidR="00C25C78" w:rsidRPr="00617066">
        <w:rPr>
          <w:sz w:val="22"/>
          <w:szCs w:val="22"/>
          <w:lang w:val="ru-RU"/>
        </w:rPr>
        <w:t>представить свои модели</w:t>
      </w:r>
      <w:r w:rsidR="006A51F7" w:rsidRPr="00617066">
        <w:rPr>
          <w:sz w:val="22"/>
          <w:szCs w:val="22"/>
          <w:lang w:val="ru-RU"/>
        </w:rPr>
        <w:t xml:space="preserve"> в</w:t>
      </w:r>
      <w:r w:rsidR="00C25C78" w:rsidRPr="00617066">
        <w:rPr>
          <w:sz w:val="22"/>
          <w:szCs w:val="22"/>
          <w:lang w:val="ru-RU"/>
        </w:rPr>
        <w:t xml:space="preserve"> целях</w:t>
      </w:r>
      <w:r w:rsidR="00BC0ADF" w:rsidRPr="00617066">
        <w:rPr>
          <w:sz w:val="22"/>
          <w:szCs w:val="22"/>
          <w:lang w:val="ru-RU"/>
        </w:rPr>
        <w:t> </w:t>
      </w:r>
      <w:r w:rsidR="006A51F7" w:rsidRPr="00617066">
        <w:rPr>
          <w:sz w:val="22"/>
          <w:szCs w:val="22"/>
          <w:lang w:val="ru-RU"/>
        </w:rPr>
        <w:t>стандартизации модели P.NAMS не позднее</w:t>
      </w:r>
      <w:r w:rsidR="006A51F7" w:rsidRPr="00617066">
        <w:rPr>
          <w:b/>
          <w:sz w:val="22"/>
          <w:szCs w:val="22"/>
          <w:lang w:val="ru-RU"/>
        </w:rPr>
        <w:t xml:space="preserve"> </w:t>
      </w:r>
      <w:r w:rsidR="00C25C78" w:rsidRPr="00617066">
        <w:rPr>
          <w:b/>
          <w:sz w:val="22"/>
          <w:szCs w:val="22"/>
          <w:lang w:val="ru-RU"/>
        </w:rPr>
        <w:t>15</w:t>
      </w:r>
      <w:r w:rsidR="006A51F7" w:rsidRPr="00617066">
        <w:rPr>
          <w:b/>
          <w:sz w:val="22"/>
          <w:szCs w:val="22"/>
          <w:lang w:val="ru-RU"/>
        </w:rPr>
        <w:t xml:space="preserve"> </w:t>
      </w:r>
      <w:r w:rsidR="00C25C78" w:rsidRPr="00617066">
        <w:rPr>
          <w:b/>
          <w:sz w:val="22"/>
          <w:szCs w:val="22"/>
          <w:lang w:val="ru-RU"/>
        </w:rPr>
        <w:t>октября</w:t>
      </w:r>
      <w:r w:rsidR="006A51F7" w:rsidRPr="00617066">
        <w:rPr>
          <w:b/>
          <w:sz w:val="22"/>
          <w:szCs w:val="22"/>
          <w:lang w:val="ru-RU"/>
        </w:rPr>
        <w:t xml:space="preserve"> 20</w:t>
      </w:r>
      <w:r w:rsidR="00C25C78" w:rsidRPr="00617066">
        <w:rPr>
          <w:b/>
          <w:sz w:val="22"/>
          <w:szCs w:val="22"/>
          <w:lang w:val="ru-RU"/>
        </w:rPr>
        <w:t>1</w:t>
      </w:r>
      <w:r w:rsidR="006A51F7" w:rsidRPr="00617066">
        <w:rPr>
          <w:b/>
          <w:sz w:val="22"/>
          <w:szCs w:val="22"/>
          <w:lang w:val="ru-RU"/>
        </w:rPr>
        <w:t>0 года</w:t>
      </w:r>
      <w:r w:rsidR="006A51F7" w:rsidRPr="00617066">
        <w:rPr>
          <w:bCs/>
          <w:sz w:val="22"/>
          <w:szCs w:val="22"/>
          <w:lang w:val="ru-RU"/>
        </w:rPr>
        <w:t>.</w:t>
      </w:r>
    </w:p>
    <w:p w:rsidR="006A51F7" w:rsidRPr="00617066" w:rsidRDefault="005569DF" w:rsidP="00213545">
      <w:pPr>
        <w:rPr>
          <w:sz w:val="22"/>
          <w:szCs w:val="22"/>
          <w:lang w:val="ru-RU"/>
        </w:rPr>
      </w:pPr>
      <w:r w:rsidRPr="00617066">
        <w:rPr>
          <w:sz w:val="22"/>
          <w:szCs w:val="22"/>
          <w:lang w:val="ru-RU"/>
        </w:rPr>
        <w:t>6</w:t>
      </w:r>
      <w:r w:rsidRPr="00617066">
        <w:rPr>
          <w:sz w:val="22"/>
          <w:szCs w:val="22"/>
          <w:lang w:val="ru-RU"/>
        </w:rPr>
        <w:tab/>
        <w:t>Я был бы</w:t>
      </w:r>
      <w:r w:rsidR="00BC6191" w:rsidRPr="00617066">
        <w:rPr>
          <w:sz w:val="22"/>
          <w:szCs w:val="22"/>
          <w:lang w:val="ru-RU"/>
        </w:rPr>
        <w:t xml:space="preserve"> также</w:t>
      </w:r>
      <w:r w:rsidRPr="00617066">
        <w:rPr>
          <w:sz w:val="22"/>
          <w:szCs w:val="22"/>
          <w:lang w:val="ru-RU"/>
        </w:rPr>
        <w:t xml:space="preserve"> признателен вам, если бы вы могли сообщить, не позднее 15 октября 2010</w:t>
      </w:r>
      <w:r w:rsidR="00147902" w:rsidRPr="00617066">
        <w:rPr>
          <w:sz w:val="22"/>
          <w:szCs w:val="22"/>
          <w:lang w:val="ru-RU"/>
        </w:rPr>
        <w:t> </w:t>
      </w:r>
      <w:r w:rsidRPr="00617066">
        <w:rPr>
          <w:sz w:val="22"/>
          <w:szCs w:val="22"/>
          <w:lang w:val="ru-RU"/>
        </w:rPr>
        <w:t xml:space="preserve">года, электронной почтой, отправленной содокладчикам по Вопросу 14/12, г-ну </w:t>
      </w:r>
      <w:proofErr w:type="spellStart"/>
      <w:r w:rsidRPr="00617066">
        <w:rPr>
          <w:sz w:val="22"/>
          <w:szCs w:val="22"/>
          <w:lang w:val="ru-RU"/>
        </w:rPr>
        <w:t>Йоргену</w:t>
      </w:r>
      <w:proofErr w:type="spellEnd"/>
      <w:r w:rsidRPr="00617066">
        <w:rPr>
          <w:sz w:val="22"/>
          <w:szCs w:val="22"/>
          <w:lang w:val="ru-RU"/>
        </w:rPr>
        <w:t xml:space="preserve"> </w:t>
      </w:r>
      <w:proofErr w:type="spellStart"/>
      <w:r w:rsidRPr="00617066">
        <w:rPr>
          <w:sz w:val="22"/>
          <w:szCs w:val="22"/>
          <w:lang w:val="ru-RU"/>
        </w:rPr>
        <w:t>Густафсону</w:t>
      </w:r>
      <w:proofErr w:type="spellEnd"/>
      <w:r w:rsidRPr="00617066">
        <w:rPr>
          <w:sz w:val="22"/>
          <w:szCs w:val="22"/>
          <w:lang w:val="ru-RU"/>
        </w:rPr>
        <w:t xml:space="preserve"> </w:t>
      </w:r>
      <w:r w:rsidRPr="00213545">
        <w:rPr>
          <w:sz w:val="22"/>
          <w:szCs w:val="22"/>
          <w:lang w:val="ru-RU"/>
        </w:rPr>
        <w:t>(</w:t>
      </w:r>
      <w:hyperlink r:id="rId10" w:history="1">
        <w:r w:rsidRPr="00617066">
          <w:rPr>
            <w:rStyle w:val="Hyperlink"/>
            <w:sz w:val="22"/>
            <w:szCs w:val="22"/>
          </w:rPr>
          <w:t>joergen</w:t>
        </w:r>
        <w:r w:rsidRPr="00213545">
          <w:rPr>
            <w:rStyle w:val="Hyperlink"/>
            <w:sz w:val="22"/>
            <w:szCs w:val="22"/>
            <w:lang w:val="ru-RU"/>
          </w:rPr>
          <w:t>.</w:t>
        </w:r>
        <w:r w:rsidRPr="00617066">
          <w:rPr>
            <w:rStyle w:val="Hyperlink"/>
            <w:sz w:val="22"/>
            <w:szCs w:val="22"/>
          </w:rPr>
          <w:t>gustafsson</w:t>
        </w:r>
        <w:r w:rsidRPr="00213545">
          <w:rPr>
            <w:rStyle w:val="Hyperlink"/>
            <w:sz w:val="22"/>
            <w:szCs w:val="22"/>
            <w:lang w:val="ru-RU"/>
          </w:rPr>
          <w:t>@</w:t>
        </w:r>
        <w:r w:rsidRPr="00617066">
          <w:rPr>
            <w:rStyle w:val="Hyperlink"/>
            <w:sz w:val="22"/>
            <w:szCs w:val="22"/>
          </w:rPr>
          <w:t>ericsson</w:t>
        </w:r>
        <w:r w:rsidRPr="00213545">
          <w:rPr>
            <w:rStyle w:val="Hyperlink"/>
            <w:sz w:val="22"/>
            <w:szCs w:val="22"/>
            <w:lang w:val="ru-RU"/>
          </w:rPr>
          <w:t>.</w:t>
        </w:r>
        <w:r w:rsidRPr="00617066">
          <w:rPr>
            <w:rStyle w:val="Hyperlink"/>
            <w:sz w:val="22"/>
            <w:szCs w:val="22"/>
          </w:rPr>
          <w:t>com</w:t>
        </w:r>
      </w:hyperlink>
      <w:r w:rsidRPr="00213545">
        <w:rPr>
          <w:sz w:val="22"/>
          <w:szCs w:val="22"/>
          <w:lang w:val="ru-RU"/>
        </w:rPr>
        <w:t xml:space="preserve">) </w:t>
      </w:r>
      <w:r w:rsidRPr="00617066">
        <w:rPr>
          <w:sz w:val="22"/>
          <w:szCs w:val="22"/>
          <w:lang w:val="ru-RU"/>
        </w:rPr>
        <w:t>и г-ну Александру</w:t>
      </w:r>
      <w:r w:rsidRPr="00213545">
        <w:rPr>
          <w:sz w:val="22"/>
          <w:szCs w:val="22"/>
          <w:lang w:val="ru-RU"/>
        </w:rPr>
        <w:t xml:space="preserve"> </w:t>
      </w:r>
      <w:proofErr w:type="spellStart"/>
      <w:r w:rsidRPr="00617066">
        <w:rPr>
          <w:sz w:val="22"/>
          <w:szCs w:val="22"/>
          <w:lang w:val="ru-RU"/>
        </w:rPr>
        <w:t>Рааке</w:t>
      </w:r>
      <w:proofErr w:type="spellEnd"/>
      <w:r w:rsidRPr="00213545">
        <w:rPr>
          <w:sz w:val="22"/>
          <w:szCs w:val="22"/>
          <w:lang w:val="ru-RU"/>
        </w:rPr>
        <w:t xml:space="preserve"> (</w:t>
      </w:r>
      <w:hyperlink r:id="rId11" w:history="1">
        <w:r w:rsidRPr="00617066">
          <w:rPr>
            <w:rStyle w:val="Hyperlink"/>
            <w:sz w:val="22"/>
            <w:szCs w:val="22"/>
          </w:rPr>
          <w:t>alexander</w:t>
        </w:r>
        <w:r w:rsidRPr="00213545">
          <w:rPr>
            <w:rStyle w:val="Hyperlink"/>
            <w:sz w:val="22"/>
            <w:szCs w:val="22"/>
            <w:lang w:val="ru-RU"/>
          </w:rPr>
          <w:t>.</w:t>
        </w:r>
        <w:r w:rsidRPr="00617066">
          <w:rPr>
            <w:rStyle w:val="Hyperlink"/>
            <w:sz w:val="22"/>
            <w:szCs w:val="22"/>
          </w:rPr>
          <w:t>raake</w:t>
        </w:r>
        <w:r w:rsidRPr="00213545">
          <w:rPr>
            <w:rStyle w:val="Hyperlink"/>
            <w:sz w:val="22"/>
            <w:szCs w:val="22"/>
            <w:lang w:val="ru-RU"/>
          </w:rPr>
          <w:t>@</w:t>
        </w:r>
        <w:r w:rsidRPr="00617066">
          <w:rPr>
            <w:rStyle w:val="Hyperlink"/>
            <w:sz w:val="22"/>
            <w:szCs w:val="22"/>
          </w:rPr>
          <w:t>telekom</w:t>
        </w:r>
        <w:r w:rsidRPr="00213545">
          <w:rPr>
            <w:rStyle w:val="Hyperlink"/>
            <w:sz w:val="22"/>
            <w:szCs w:val="22"/>
            <w:lang w:val="ru-RU"/>
          </w:rPr>
          <w:t>.</w:t>
        </w:r>
        <w:r w:rsidRPr="00617066">
          <w:rPr>
            <w:rStyle w:val="Hyperlink"/>
            <w:sz w:val="22"/>
            <w:szCs w:val="22"/>
          </w:rPr>
          <w:t>de</w:t>
        </w:r>
      </w:hyperlink>
      <w:r w:rsidRPr="00213545">
        <w:rPr>
          <w:sz w:val="22"/>
          <w:szCs w:val="22"/>
          <w:lang w:val="ru-RU"/>
        </w:rPr>
        <w:t>)</w:t>
      </w:r>
      <w:r w:rsidRPr="00617066">
        <w:rPr>
          <w:sz w:val="22"/>
          <w:szCs w:val="22"/>
          <w:lang w:val="ru-RU"/>
        </w:rPr>
        <w:t>, о своем намерении представить одну или несколько моделей, область(</w:t>
      </w:r>
      <w:r w:rsidR="00213545">
        <w:rPr>
          <w:sz w:val="22"/>
          <w:szCs w:val="22"/>
          <w:lang w:val="ru-RU"/>
        </w:rPr>
        <w:t>и) их применения и способ</w:t>
      </w:r>
      <w:r w:rsidRPr="00617066">
        <w:rPr>
          <w:sz w:val="22"/>
          <w:szCs w:val="22"/>
          <w:lang w:val="ru-RU"/>
        </w:rPr>
        <w:t>(</w:t>
      </w:r>
      <w:proofErr w:type="spellStart"/>
      <w:r w:rsidRPr="00617066">
        <w:rPr>
          <w:sz w:val="22"/>
          <w:szCs w:val="22"/>
          <w:lang w:val="ru-RU"/>
        </w:rPr>
        <w:t>ы</w:t>
      </w:r>
      <w:proofErr w:type="spellEnd"/>
      <w:r w:rsidRPr="00617066">
        <w:rPr>
          <w:sz w:val="22"/>
          <w:szCs w:val="22"/>
          <w:lang w:val="ru-RU"/>
        </w:rPr>
        <w:t>) декодирования, используемые в этих моделях.</w:t>
      </w:r>
      <w:r w:rsidR="00B11FD8" w:rsidRPr="00617066">
        <w:rPr>
          <w:sz w:val="22"/>
          <w:szCs w:val="22"/>
          <w:lang w:val="ru-RU"/>
        </w:rPr>
        <w:br w:type="page"/>
      </w:r>
      <w:r w:rsidRPr="00617066">
        <w:rPr>
          <w:sz w:val="22"/>
          <w:szCs w:val="22"/>
          <w:lang w:val="ru-RU"/>
        </w:rPr>
        <w:lastRenderedPageBreak/>
        <w:t>7</w:t>
      </w:r>
      <w:r w:rsidR="006A51F7" w:rsidRPr="00617066">
        <w:rPr>
          <w:sz w:val="22"/>
          <w:szCs w:val="22"/>
          <w:lang w:val="ru-RU"/>
        </w:rPr>
        <w:tab/>
        <w:t xml:space="preserve">Любые запросы на дополнительную информацию или разъяснение в отношении настоящего призыва к участию </w:t>
      </w:r>
      <w:r w:rsidRPr="00617066">
        <w:rPr>
          <w:sz w:val="22"/>
          <w:szCs w:val="22"/>
          <w:lang w:val="ru-RU"/>
        </w:rPr>
        <w:t>следует</w:t>
      </w:r>
      <w:r w:rsidR="006A51F7" w:rsidRPr="00617066">
        <w:rPr>
          <w:sz w:val="22"/>
          <w:szCs w:val="22"/>
          <w:lang w:val="ru-RU"/>
        </w:rPr>
        <w:t xml:space="preserve"> направл</w:t>
      </w:r>
      <w:r w:rsidRPr="00617066">
        <w:rPr>
          <w:sz w:val="22"/>
          <w:szCs w:val="22"/>
          <w:lang w:val="ru-RU"/>
        </w:rPr>
        <w:t>ять</w:t>
      </w:r>
      <w:r w:rsidR="006A51F7" w:rsidRPr="00617066">
        <w:rPr>
          <w:sz w:val="22"/>
          <w:szCs w:val="22"/>
          <w:lang w:val="ru-RU"/>
        </w:rPr>
        <w:t xml:space="preserve"> в секретариат 12-й Исследовательской комиссии, предпочтительно по электронной почте по адресу: </w:t>
      </w:r>
      <w:hyperlink r:id="rId12" w:history="1">
        <w:r w:rsidR="006A51F7" w:rsidRPr="00617066">
          <w:rPr>
            <w:rStyle w:val="Hyperlink"/>
            <w:sz w:val="22"/>
            <w:szCs w:val="22"/>
            <w:lang w:val="ru-RU"/>
          </w:rPr>
          <w:t>tsbsg12@itu.int</w:t>
        </w:r>
      </w:hyperlink>
      <w:r w:rsidR="006A51F7" w:rsidRPr="00617066">
        <w:rPr>
          <w:sz w:val="22"/>
          <w:szCs w:val="22"/>
          <w:lang w:val="ru-RU"/>
        </w:rPr>
        <w:t>.</w:t>
      </w:r>
    </w:p>
    <w:p w:rsidR="006A51F7" w:rsidRPr="00617066" w:rsidRDefault="005569DF" w:rsidP="00147902">
      <w:pPr>
        <w:rPr>
          <w:sz w:val="22"/>
          <w:szCs w:val="22"/>
          <w:lang w:val="ru-RU"/>
        </w:rPr>
      </w:pPr>
      <w:r w:rsidRPr="00617066">
        <w:rPr>
          <w:sz w:val="22"/>
          <w:szCs w:val="22"/>
          <w:lang w:val="ru-RU"/>
        </w:rPr>
        <w:t>8</w:t>
      </w:r>
      <w:r w:rsidR="006A51F7" w:rsidRPr="00617066">
        <w:rPr>
          <w:sz w:val="22"/>
          <w:szCs w:val="22"/>
          <w:lang w:val="ru-RU"/>
        </w:rPr>
        <w:tab/>
        <w:t xml:space="preserve">Я хотел бы подчеркнуть важность вашего участия в стандартизации этой новой модели, поскольку оно поможет 12-й Исследовательской комиссии в ее работе по разработке новой </w:t>
      </w:r>
      <w:r w:rsidR="00643192" w:rsidRPr="00617066">
        <w:rPr>
          <w:sz w:val="22"/>
          <w:szCs w:val="22"/>
          <w:lang w:val="ru-RU"/>
        </w:rPr>
        <w:t>Р</w:t>
      </w:r>
      <w:r w:rsidR="006A51F7" w:rsidRPr="00617066">
        <w:rPr>
          <w:sz w:val="22"/>
          <w:szCs w:val="22"/>
          <w:lang w:val="ru-RU"/>
        </w:rPr>
        <w:t>екомендации, описывающей объективную параметрическую модель оценки качества</w:t>
      </w:r>
      <w:r w:rsidR="00971A5C" w:rsidRPr="00617066">
        <w:rPr>
          <w:sz w:val="22"/>
          <w:szCs w:val="22"/>
          <w:lang w:val="ru-RU"/>
        </w:rPr>
        <w:t>,</w:t>
      </w:r>
      <w:r w:rsidR="00796297" w:rsidRPr="00617066">
        <w:rPr>
          <w:sz w:val="22"/>
          <w:szCs w:val="22"/>
          <w:lang w:val="ru-RU"/>
        </w:rPr>
        <w:t xml:space="preserve"> основ</w:t>
      </w:r>
      <w:r w:rsidR="00971A5C" w:rsidRPr="00617066">
        <w:rPr>
          <w:sz w:val="22"/>
          <w:szCs w:val="22"/>
          <w:lang w:val="ru-RU"/>
        </w:rPr>
        <w:t xml:space="preserve">анную на </w:t>
      </w:r>
      <w:r w:rsidR="00796297" w:rsidRPr="00617066">
        <w:rPr>
          <w:sz w:val="22"/>
          <w:szCs w:val="22"/>
          <w:lang w:val="ru-RU"/>
        </w:rPr>
        <w:t>поток</w:t>
      </w:r>
      <w:r w:rsidR="00971A5C" w:rsidRPr="00617066">
        <w:rPr>
          <w:sz w:val="22"/>
          <w:szCs w:val="22"/>
          <w:lang w:val="ru-RU"/>
        </w:rPr>
        <w:t>е битов</w:t>
      </w:r>
      <w:r w:rsidR="006A51F7" w:rsidRPr="00617066">
        <w:rPr>
          <w:sz w:val="22"/>
          <w:szCs w:val="22"/>
          <w:lang w:val="ru-RU"/>
        </w:rPr>
        <w:t>,</w:t>
      </w:r>
      <w:r w:rsidR="006A51F7" w:rsidRPr="00617066">
        <w:rPr>
          <w:sz w:val="22"/>
          <w:szCs w:val="22"/>
          <w:lang w:val="ru-RU" w:eastAsia="ja-JP"/>
        </w:rPr>
        <w:t xml:space="preserve"> которая предсказывает воздействие наблюдаемых ухудшений IP-сети на качество </w:t>
      </w:r>
      <w:r w:rsidR="00796297" w:rsidRPr="00617066">
        <w:rPr>
          <w:sz w:val="22"/>
          <w:szCs w:val="22"/>
          <w:lang w:val="ru-RU" w:eastAsia="ja-JP"/>
        </w:rPr>
        <w:t>видео</w:t>
      </w:r>
      <w:r w:rsidR="006A51F7" w:rsidRPr="00617066">
        <w:rPr>
          <w:sz w:val="22"/>
          <w:szCs w:val="22"/>
          <w:lang w:val="ru-RU" w:eastAsia="ja-JP"/>
        </w:rPr>
        <w:t xml:space="preserve">, </w:t>
      </w:r>
      <w:r w:rsidR="00147902" w:rsidRPr="00617066">
        <w:rPr>
          <w:sz w:val="22"/>
          <w:szCs w:val="22"/>
          <w:lang w:val="ru-RU" w:eastAsia="ja-JP"/>
        </w:rPr>
        <w:t>воспринимаемого</w:t>
      </w:r>
      <w:r w:rsidR="006A51F7" w:rsidRPr="00617066">
        <w:rPr>
          <w:sz w:val="22"/>
          <w:szCs w:val="22"/>
          <w:lang w:val="ru-RU" w:eastAsia="ja-JP"/>
        </w:rPr>
        <w:t xml:space="preserve"> конечным пользователем</w:t>
      </w:r>
      <w:r w:rsidR="00B52502" w:rsidRPr="00617066">
        <w:rPr>
          <w:sz w:val="22"/>
          <w:szCs w:val="22"/>
          <w:lang w:val="ru-RU" w:eastAsia="ja-JP"/>
        </w:rPr>
        <w:t>,</w:t>
      </w:r>
      <w:r w:rsidR="006A51F7" w:rsidRPr="00617066">
        <w:rPr>
          <w:sz w:val="22"/>
          <w:szCs w:val="22"/>
          <w:lang w:val="ru-RU" w:eastAsia="ja-JP"/>
        </w:rPr>
        <w:t xml:space="preserve"> при </w:t>
      </w:r>
      <w:proofErr w:type="spellStart"/>
      <w:r w:rsidR="006A51F7" w:rsidRPr="00617066">
        <w:rPr>
          <w:sz w:val="22"/>
          <w:szCs w:val="22"/>
          <w:lang w:val="ru-RU" w:eastAsia="ja-JP"/>
        </w:rPr>
        <w:t>мультимедийной</w:t>
      </w:r>
      <w:proofErr w:type="spellEnd"/>
      <w:r w:rsidR="006A51F7" w:rsidRPr="00617066">
        <w:rPr>
          <w:sz w:val="22"/>
          <w:szCs w:val="22"/>
          <w:lang w:val="ru-RU" w:eastAsia="ja-JP"/>
        </w:rPr>
        <w:t xml:space="preserve"> потоковой передаче и использовании приложений IPTV для различных форматов транспортирования</w:t>
      </w:r>
      <w:r w:rsidR="006A51F7" w:rsidRPr="00617066">
        <w:rPr>
          <w:sz w:val="22"/>
          <w:szCs w:val="22"/>
          <w:lang w:val="ru-RU"/>
        </w:rPr>
        <w:t>.</w:t>
      </w:r>
    </w:p>
    <w:p w:rsidR="006A51F7" w:rsidRPr="00617066" w:rsidRDefault="006A51F7" w:rsidP="00643192">
      <w:pPr>
        <w:spacing w:before="240"/>
        <w:rPr>
          <w:sz w:val="22"/>
          <w:szCs w:val="22"/>
          <w:lang w:val="ru-RU"/>
        </w:rPr>
      </w:pPr>
      <w:r w:rsidRPr="00617066">
        <w:rPr>
          <w:sz w:val="22"/>
          <w:szCs w:val="22"/>
          <w:lang w:val="ru-RU"/>
        </w:rPr>
        <w:t>С уважением,</w:t>
      </w:r>
    </w:p>
    <w:p w:rsidR="006A51F7" w:rsidRPr="00617066" w:rsidRDefault="006A51F7" w:rsidP="00643192">
      <w:pPr>
        <w:spacing w:before="1440"/>
        <w:rPr>
          <w:sz w:val="22"/>
          <w:szCs w:val="22"/>
          <w:lang w:val="ru-RU"/>
        </w:rPr>
      </w:pPr>
      <w:r w:rsidRPr="00617066">
        <w:rPr>
          <w:sz w:val="22"/>
          <w:szCs w:val="22"/>
          <w:lang w:val="ru-RU"/>
        </w:rPr>
        <w:t>Малколм Джонсон</w:t>
      </w:r>
      <w:r w:rsidRPr="00617066">
        <w:rPr>
          <w:sz w:val="22"/>
          <w:szCs w:val="22"/>
          <w:lang w:val="ru-RU"/>
        </w:rPr>
        <w:br/>
        <w:t>Директор Бюро</w:t>
      </w:r>
      <w:r w:rsidRPr="00617066">
        <w:rPr>
          <w:sz w:val="22"/>
          <w:szCs w:val="22"/>
          <w:lang w:val="ru-RU"/>
        </w:rPr>
        <w:br/>
        <w:t>стандартизации электросвязи</w:t>
      </w:r>
    </w:p>
    <w:p w:rsidR="006A51F7" w:rsidRPr="00213545" w:rsidRDefault="006A51F7" w:rsidP="00643192">
      <w:pPr>
        <w:spacing w:before="960"/>
        <w:rPr>
          <w:sz w:val="22"/>
          <w:szCs w:val="22"/>
          <w:lang w:val="en-US"/>
        </w:rPr>
      </w:pPr>
      <w:r w:rsidRPr="001A7591">
        <w:rPr>
          <w:b/>
          <w:bCs/>
          <w:sz w:val="22"/>
          <w:szCs w:val="22"/>
          <w:lang w:val="ru-RU"/>
        </w:rPr>
        <w:t>Приложение</w:t>
      </w:r>
      <w:r w:rsidRPr="00213545">
        <w:rPr>
          <w:sz w:val="22"/>
          <w:szCs w:val="22"/>
          <w:lang w:val="en-US"/>
        </w:rPr>
        <w:t>: 1</w:t>
      </w:r>
    </w:p>
    <w:p w:rsidR="005E4532" w:rsidRPr="00213545" w:rsidRDefault="005E4532" w:rsidP="00643192">
      <w:pPr>
        <w:rPr>
          <w:lang w:val="en-US"/>
        </w:rPr>
        <w:sectPr w:rsidR="005E4532" w:rsidRPr="00213545" w:rsidSect="003B59D3">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134" w:right="1134" w:bottom="1134" w:left="1134" w:header="567" w:footer="567" w:gutter="0"/>
          <w:paperSrc w:first="15" w:other="15"/>
          <w:cols w:space="720"/>
          <w:titlePg/>
        </w:sectPr>
      </w:pPr>
    </w:p>
    <w:p w:rsidR="004A4B43" w:rsidRPr="00213545" w:rsidRDefault="004A4B43" w:rsidP="004A4B43">
      <w:pPr>
        <w:jc w:val="center"/>
        <w:rPr>
          <w:sz w:val="22"/>
          <w:szCs w:val="22"/>
        </w:rPr>
      </w:pPr>
      <w:r w:rsidRPr="00213545">
        <w:rPr>
          <w:sz w:val="26"/>
          <w:szCs w:val="26"/>
        </w:rPr>
        <w:lastRenderedPageBreak/>
        <w:t>ANNEX</w:t>
      </w:r>
      <w:r w:rsidRPr="00213545">
        <w:rPr>
          <w:sz w:val="26"/>
          <w:szCs w:val="26"/>
        </w:rPr>
        <w:br/>
      </w:r>
      <w:r w:rsidRPr="00213545">
        <w:rPr>
          <w:sz w:val="22"/>
          <w:szCs w:val="22"/>
        </w:rPr>
        <w:t>(to TSB Circular 141)</w:t>
      </w:r>
    </w:p>
    <w:p w:rsidR="004A4B43" w:rsidRPr="00213545" w:rsidRDefault="004A4B43" w:rsidP="004A4B43">
      <w:pPr>
        <w:pStyle w:val="AnnexTitle"/>
        <w:rPr>
          <w:sz w:val="26"/>
          <w:szCs w:val="26"/>
        </w:rPr>
      </w:pPr>
      <w:r w:rsidRPr="00213545">
        <w:rPr>
          <w:sz w:val="26"/>
          <w:szCs w:val="26"/>
        </w:rPr>
        <w:t>P.NBAMS Call for Model Submission</w:t>
      </w:r>
    </w:p>
    <w:p w:rsidR="004A4B43" w:rsidRPr="00213545" w:rsidRDefault="004A4B43" w:rsidP="004A4B43">
      <w:pPr>
        <w:pStyle w:val="Heading1"/>
        <w:spacing w:before="240"/>
        <w:rPr>
          <w:sz w:val="22"/>
          <w:szCs w:val="22"/>
        </w:rPr>
      </w:pPr>
      <w:r w:rsidRPr="00213545">
        <w:rPr>
          <w:sz w:val="22"/>
          <w:szCs w:val="22"/>
        </w:rPr>
        <w:t>Abstract</w:t>
      </w:r>
    </w:p>
    <w:p w:rsidR="004A4B43" w:rsidRPr="00213545" w:rsidRDefault="004A4B43" w:rsidP="004A4B43">
      <w:pPr>
        <w:jc w:val="both"/>
        <w:rPr>
          <w:sz w:val="22"/>
          <w:szCs w:val="22"/>
        </w:rPr>
      </w:pPr>
      <w:r w:rsidRPr="00213545">
        <w:rPr>
          <w:sz w:val="22"/>
          <w:szCs w:val="22"/>
        </w:rPr>
        <w:t xml:space="preserve">With this call for model submission, proponents of a non-intrusive evaluation model of video quality based on </w:t>
      </w:r>
      <w:proofErr w:type="spellStart"/>
      <w:r w:rsidRPr="00213545">
        <w:rPr>
          <w:sz w:val="22"/>
          <w:szCs w:val="22"/>
        </w:rPr>
        <w:t>bitstream</w:t>
      </w:r>
      <w:proofErr w:type="spellEnd"/>
      <w:r w:rsidRPr="00213545">
        <w:rPr>
          <w:sz w:val="22"/>
          <w:szCs w:val="22"/>
        </w:rPr>
        <w:t xml:space="preserve"> and IP protocol information, P.NBAMS, are invited to participate in the standardisation work of Question 14 of ITU-T Study Group 12. All proponents are welcomed to submit an objective quality assessment algorithm, with model submission planned in 2011.</w:t>
      </w:r>
    </w:p>
    <w:p w:rsidR="004A4B43" w:rsidRPr="00213545" w:rsidRDefault="004A4B43" w:rsidP="004A4B43">
      <w:pPr>
        <w:pStyle w:val="Heading1"/>
        <w:spacing w:before="240"/>
        <w:rPr>
          <w:sz w:val="22"/>
          <w:szCs w:val="22"/>
        </w:rPr>
      </w:pPr>
      <w:r w:rsidRPr="00213545">
        <w:rPr>
          <w:sz w:val="22"/>
          <w:szCs w:val="22"/>
        </w:rPr>
        <w:t>Requirements</w:t>
      </w:r>
    </w:p>
    <w:p w:rsidR="004A4B43" w:rsidRPr="00213545" w:rsidRDefault="004A4B43" w:rsidP="004A4B43">
      <w:pPr>
        <w:jc w:val="both"/>
        <w:rPr>
          <w:sz w:val="22"/>
          <w:szCs w:val="22"/>
        </w:rPr>
      </w:pPr>
      <w:r w:rsidRPr="00213545">
        <w:rPr>
          <w:sz w:val="22"/>
          <w:szCs w:val="22"/>
        </w:rPr>
        <w:t xml:space="preserve">The requirements on P.NBAMS candidate models are described in “P.NBAMS Requirement Specification”, </w:t>
      </w:r>
      <w:hyperlink r:id="rId19" w:history="1">
        <w:r w:rsidRPr="00213545">
          <w:rPr>
            <w:rStyle w:val="Hyperlink"/>
            <w:sz w:val="22"/>
            <w:szCs w:val="22"/>
          </w:rPr>
          <w:t>TD 380 (GEN/12)</w:t>
        </w:r>
      </w:hyperlink>
      <w:r w:rsidRPr="00213545">
        <w:rPr>
          <w:sz w:val="22"/>
          <w:szCs w:val="22"/>
        </w:rPr>
        <w:t xml:space="preserve">. The requirement specification contains requirements for the proponents and references to all relevant P.NBAMS documents, including the P.NBAMS work plan. The acceptance of this requirement specification is mandatory for participation in the P.NBAMS competition. The most important dates of the work plan can be found below. </w:t>
      </w:r>
    </w:p>
    <w:p w:rsidR="004A4B43" w:rsidRPr="00213545" w:rsidRDefault="004A4B43" w:rsidP="004A4B43">
      <w:pPr>
        <w:jc w:val="both"/>
        <w:rPr>
          <w:sz w:val="22"/>
          <w:szCs w:val="22"/>
        </w:rPr>
      </w:pPr>
      <w:r w:rsidRPr="00213545">
        <w:rPr>
          <w:sz w:val="22"/>
          <w:szCs w:val="22"/>
        </w:rPr>
        <w:t>The selection criteria, including the statistical evaluation, will be published separately and will be available according to the time schedule below. The publication of the selection criteria procedure will be done after agreement using the Q14 email reflector (</w:t>
      </w:r>
      <w:hyperlink r:id="rId20" w:history="1">
        <w:r w:rsidRPr="00213545">
          <w:rPr>
            <w:rStyle w:val="Hyperlink"/>
            <w:sz w:val="22"/>
            <w:szCs w:val="22"/>
          </w:rPr>
          <w:t>t09sg12q14@lists.itu.int</w:t>
        </w:r>
      </w:hyperlink>
      <w:r w:rsidRPr="00213545">
        <w:rPr>
          <w:sz w:val="22"/>
          <w:szCs w:val="22"/>
        </w:rPr>
        <w:t xml:space="preserve">). After distribution of the agreed final statistical evaluation procedure it will form a mandatory part of the work plan of P.NBAMS. </w:t>
      </w:r>
    </w:p>
    <w:p w:rsidR="004A4B43" w:rsidRPr="00213545" w:rsidRDefault="004A4B43" w:rsidP="004A4B43">
      <w:pPr>
        <w:pStyle w:val="Heading1"/>
        <w:spacing w:before="240"/>
        <w:rPr>
          <w:sz w:val="22"/>
          <w:szCs w:val="22"/>
        </w:rPr>
      </w:pPr>
      <w:r w:rsidRPr="00213545">
        <w:rPr>
          <w:sz w:val="22"/>
          <w:szCs w:val="22"/>
        </w:rPr>
        <w:t>Invitation for participation</w:t>
      </w:r>
    </w:p>
    <w:p w:rsidR="004A4B43" w:rsidRPr="00213545" w:rsidRDefault="004A4B43" w:rsidP="004A4B43">
      <w:pPr>
        <w:jc w:val="both"/>
        <w:rPr>
          <w:sz w:val="22"/>
          <w:szCs w:val="22"/>
        </w:rPr>
      </w:pPr>
      <w:r w:rsidRPr="00213545">
        <w:rPr>
          <w:sz w:val="22"/>
          <w:szCs w:val="22"/>
        </w:rPr>
        <w:t xml:space="preserve">Proponents who are willing to participate in an evaluation of a non-intrusive evaluation model of video quality based on </w:t>
      </w:r>
      <w:proofErr w:type="spellStart"/>
      <w:r w:rsidRPr="00213545">
        <w:rPr>
          <w:sz w:val="22"/>
          <w:szCs w:val="22"/>
        </w:rPr>
        <w:t>bitstream</w:t>
      </w:r>
      <w:proofErr w:type="spellEnd"/>
      <w:r w:rsidRPr="00213545">
        <w:rPr>
          <w:sz w:val="22"/>
          <w:szCs w:val="22"/>
        </w:rPr>
        <w:t xml:space="preserve"> and IP protocol information, P. NBAMS, are invited to submit an algorithm. The indication of participation has to be submitted to the ITU-T Study Group 12 secretariat (</w:t>
      </w:r>
      <w:hyperlink r:id="rId21" w:history="1">
        <w:r w:rsidRPr="00213545">
          <w:rPr>
            <w:rStyle w:val="Hyperlink"/>
            <w:sz w:val="22"/>
            <w:szCs w:val="22"/>
          </w:rPr>
          <w:t>tsbsg12@itu.int</w:t>
        </w:r>
      </w:hyperlink>
      <w:r w:rsidRPr="00213545">
        <w:rPr>
          <w:sz w:val="22"/>
          <w:szCs w:val="22"/>
        </w:rPr>
        <w:t>) by</w:t>
      </w:r>
      <w:r w:rsidRPr="00213545">
        <w:rPr>
          <w:b/>
          <w:sz w:val="22"/>
          <w:szCs w:val="22"/>
        </w:rPr>
        <w:t xml:space="preserve"> 15 October 2010</w:t>
      </w:r>
      <w:r w:rsidRPr="00213545">
        <w:rPr>
          <w:sz w:val="22"/>
          <w:szCs w:val="22"/>
        </w:rPr>
        <w:t xml:space="preserve"> (arrival date at the TSB). An additional indication to the Q14 email reflector (</w:t>
      </w:r>
      <w:hyperlink r:id="rId22" w:history="1">
        <w:r w:rsidRPr="00213545">
          <w:rPr>
            <w:rStyle w:val="Hyperlink"/>
            <w:sz w:val="22"/>
            <w:szCs w:val="22"/>
          </w:rPr>
          <w:t>t09sg12q14@lists.itu.int</w:t>
        </w:r>
      </w:hyperlink>
      <w:r w:rsidRPr="00213545">
        <w:rPr>
          <w:sz w:val="22"/>
          <w:szCs w:val="22"/>
        </w:rPr>
        <w:t>) is appreciated.</w:t>
      </w:r>
    </w:p>
    <w:p w:rsidR="004A4B43" w:rsidRPr="00213545" w:rsidRDefault="004A4B43" w:rsidP="004A4B43">
      <w:pPr>
        <w:pStyle w:val="Heading1"/>
        <w:spacing w:before="240"/>
        <w:rPr>
          <w:sz w:val="22"/>
          <w:szCs w:val="22"/>
        </w:rPr>
      </w:pPr>
      <w:r w:rsidRPr="00213545">
        <w:rPr>
          <w:sz w:val="22"/>
          <w:szCs w:val="22"/>
        </w:rPr>
        <w:t>Schedule</w:t>
      </w:r>
    </w:p>
    <w:p w:rsidR="004A4B43" w:rsidRPr="00213545" w:rsidRDefault="004A4B43" w:rsidP="00213545">
      <w:pPr>
        <w:numPr>
          <w:ilvl w:val="0"/>
          <w:numId w:val="11"/>
        </w:numPr>
        <w:tabs>
          <w:tab w:val="left" w:pos="6237"/>
        </w:tabs>
        <w:rPr>
          <w:sz w:val="22"/>
          <w:szCs w:val="22"/>
        </w:rPr>
      </w:pPr>
      <w:r w:rsidRPr="00213545">
        <w:rPr>
          <w:sz w:val="22"/>
          <w:szCs w:val="22"/>
        </w:rPr>
        <w:t xml:space="preserve">Final announcement for proponents </w:t>
      </w:r>
      <w:r w:rsidRPr="00213545">
        <w:rPr>
          <w:sz w:val="22"/>
          <w:szCs w:val="22"/>
        </w:rPr>
        <w:tab/>
        <w:t>15 October 2010</w:t>
      </w:r>
    </w:p>
    <w:p w:rsidR="004A4B43" w:rsidRPr="00213545" w:rsidRDefault="004A4B43" w:rsidP="00213545">
      <w:pPr>
        <w:numPr>
          <w:ilvl w:val="0"/>
          <w:numId w:val="11"/>
        </w:numPr>
        <w:tabs>
          <w:tab w:val="left" w:pos="6237"/>
        </w:tabs>
        <w:rPr>
          <w:sz w:val="22"/>
          <w:szCs w:val="22"/>
        </w:rPr>
      </w:pPr>
      <w:r w:rsidRPr="00213545">
        <w:rPr>
          <w:sz w:val="22"/>
          <w:szCs w:val="22"/>
        </w:rPr>
        <w:t>Submission of training databases</w:t>
      </w:r>
      <w:r w:rsidRPr="00213545">
        <w:rPr>
          <w:sz w:val="22"/>
          <w:szCs w:val="22"/>
        </w:rPr>
        <w:tab/>
        <w:t>15</w:t>
      </w:r>
      <w:bookmarkStart w:id="2" w:name="OLE_LINK1"/>
      <w:bookmarkStart w:id="3" w:name="OLE_LINK2"/>
      <w:r w:rsidRPr="00213545">
        <w:rPr>
          <w:sz w:val="22"/>
          <w:szCs w:val="22"/>
        </w:rPr>
        <w:t xml:space="preserve"> </w:t>
      </w:r>
      <w:bookmarkEnd w:id="2"/>
      <w:bookmarkEnd w:id="3"/>
      <w:r w:rsidRPr="00213545">
        <w:rPr>
          <w:sz w:val="22"/>
          <w:szCs w:val="22"/>
        </w:rPr>
        <w:t>December 2010</w:t>
      </w:r>
    </w:p>
    <w:p w:rsidR="004A4B43" w:rsidRPr="00213545" w:rsidRDefault="004A4B43" w:rsidP="00213545">
      <w:pPr>
        <w:numPr>
          <w:ilvl w:val="0"/>
          <w:numId w:val="11"/>
        </w:numPr>
        <w:tabs>
          <w:tab w:val="left" w:pos="6237"/>
        </w:tabs>
        <w:rPr>
          <w:sz w:val="22"/>
          <w:szCs w:val="22"/>
        </w:rPr>
      </w:pPr>
      <w:r w:rsidRPr="00213545">
        <w:rPr>
          <w:sz w:val="22"/>
          <w:szCs w:val="22"/>
        </w:rPr>
        <w:t>Model selection criteria agreed and published</w:t>
      </w:r>
      <w:r w:rsidRPr="00213545">
        <w:rPr>
          <w:sz w:val="22"/>
          <w:szCs w:val="22"/>
        </w:rPr>
        <w:tab/>
        <w:t>15 January 2011</w:t>
      </w:r>
    </w:p>
    <w:p w:rsidR="004A4B43" w:rsidRPr="00213545" w:rsidRDefault="004A4B43" w:rsidP="00213545">
      <w:pPr>
        <w:numPr>
          <w:ilvl w:val="0"/>
          <w:numId w:val="11"/>
        </w:numPr>
        <w:tabs>
          <w:tab w:val="left" w:pos="6237"/>
        </w:tabs>
        <w:rPr>
          <w:sz w:val="22"/>
          <w:szCs w:val="22"/>
        </w:rPr>
      </w:pPr>
      <w:r w:rsidRPr="00213545">
        <w:rPr>
          <w:sz w:val="22"/>
          <w:szCs w:val="22"/>
        </w:rPr>
        <w:t>Submission deadline for candidate models</w:t>
      </w:r>
      <w:r w:rsidRPr="00213545">
        <w:rPr>
          <w:sz w:val="22"/>
          <w:szCs w:val="22"/>
        </w:rPr>
        <w:tab/>
        <w:t>15 May 2011</w:t>
      </w:r>
    </w:p>
    <w:p w:rsidR="004A4B43" w:rsidRPr="00213545" w:rsidRDefault="004A4B43" w:rsidP="00213545">
      <w:pPr>
        <w:numPr>
          <w:ilvl w:val="0"/>
          <w:numId w:val="11"/>
        </w:numPr>
        <w:tabs>
          <w:tab w:val="left" w:pos="6237"/>
        </w:tabs>
        <w:rPr>
          <w:sz w:val="22"/>
          <w:szCs w:val="22"/>
        </w:rPr>
      </w:pPr>
      <w:r w:rsidRPr="00213545">
        <w:rPr>
          <w:sz w:val="22"/>
          <w:szCs w:val="22"/>
        </w:rPr>
        <w:t>Submission of selection databases</w:t>
      </w:r>
      <w:r w:rsidRPr="00213545">
        <w:rPr>
          <w:sz w:val="22"/>
          <w:szCs w:val="22"/>
        </w:rPr>
        <w:tab/>
        <w:t>31 August 2011</w:t>
      </w:r>
    </w:p>
    <w:p w:rsidR="004A4B43" w:rsidRPr="00213545" w:rsidRDefault="004A4B43" w:rsidP="00213545">
      <w:pPr>
        <w:numPr>
          <w:ilvl w:val="0"/>
          <w:numId w:val="11"/>
        </w:numPr>
        <w:tabs>
          <w:tab w:val="left" w:pos="6237"/>
        </w:tabs>
        <w:rPr>
          <w:sz w:val="22"/>
          <w:szCs w:val="22"/>
        </w:rPr>
      </w:pPr>
      <w:r w:rsidRPr="00213545">
        <w:rPr>
          <w:sz w:val="22"/>
          <w:szCs w:val="22"/>
        </w:rPr>
        <w:t>Evaluation of P.NBAMS candidates done</w:t>
      </w:r>
      <w:r w:rsidRPr="00213545">
        <w:rPr>
          <w:sz w:val="22"/>
          <w:szCs w:val="22"/>
        </w:rPr>
        <w:tab/>
        <w:t>15 October 2011</w:t>
      </w:r>
    </w:p>
    <w:p w:rsidR="004A4B43" w:rsidRPr="00213545" w:rsidRDefault="004A4B43" w:rsidP="00213545">
      <w:pPr>
        <w:numPr>
          <w:ilvl w:val="0"/>
          <w:numId w:val="11"/>
        </w:numPr>
        <w:tabs>
          <w:tab w:val="left" w:pos="6237"/>
        </w:tabs>
        <w:rPr>
          <w:sz w:val="22"/>
          <w:szCs w:val="22"/>
        </w:rPr>
      </w:pPr>
      <w:r w:rsidRPr="00213545">
        <w:rPr>
          <w:sz w:val="22"/>
          <w:szCs w:val="22"/>
        </w:rPr>
        <w:t>P.NBAMS recommendation ready for consent</w:t>
      </w:r>
      <w:r w:rsidRPr="00213545">
        <w:rPr>
          <w:sz w:val="22"/>
          <w:szCs w:val="22"/>
        </w:rPr>
        <w:tab/>
        <w:t>15 February 2012</w:t>
      </w:r>
    </w:p>
    <w:p w:rsidR="004A4B43" w:rsidRPr="00213545" w:rsidRDefault="004A4B43" w:rsidP="004A4B43">
      <w:pPr>
        <w:pStyle w:val="Heading1"/>
        <w:rPr>
          <w:sz w:val="22"/>
          <w:szCs w:val="22"/>
        </w:rPr>
      </w:pPr>
      <w:r w:rsidRPr="00213545">
        <w:rPr>
          <w:sz w:val="22"/>
          <w:szCs w:val="22"/>
        </w:rPr>
        <w:t>Further remarks</w:t>
      </w:r>
    </w:p>
    <w:p w:rsidR="004A4B43" w:rsidRPr="00213545" w:rsidRDefault="004A4B43" w:rsidP="004A4B43">
      <w:pPr>
        <w:tabs>
          <w:tab w:val="clear" w:pos="794"/>
        </w:tabs>
        <w:rPr>
          <w:sz w:val="22"/>
          <w:szCs w:val="22"/>
        </w:rPr>
      </w:pPr>
      <w:r w:rsidRPr="00213545">
        <w:rPr>
          <w:sz w:val="22"/>
          <w:szCs w:val="22"/>
        </w:rPr>
        <w:t>Proponents new to Question 14 should subscribe to the Question 14 e-mail reflector of SG12 (</w:t>
      </w:r>
      <w:hyperlink r:id="rId23" w:history="1">
        <w:r w:rsidRPr="00213545">
          <w:rPr>
            <w:rStyle w:val="Hyperlink"/>
            <w:sz w:val="22"/>
            <w:szCs w:val="22"/>
          </w:rPr>
          <w:t>t09sg12q14@lists.itu.int</w:t>
        </w:r>
      </w:hyperlink>
      <w:r w:rsidRPr="00213545">
        <w:rPr>
          <w:sz w:val="22"/>
          <w:szCs w:val="22"/>
        </w:rPr>
        <w:t>).</w:t>
      </w:r>
      <w:bookmarkStart w:id="4" w:name="g_107"/>
    </w:p>
    <w:p w:rsidR="004A4B43" w:rsidRPr="00C7766D" w:rsidRDefault="004A4B43" w:rsidP="004A4B43">
      <w:pPr>
        <w:pStyle w:val="RefText"/>
        <w:ind w:left="0" w:firstLine="0"/>
        <w:jc w:val="both"/>
        <w:rPr>
          <w:sz w:val="22"/>
          <w:szCs w:val="22"/>
          <w:lang w:val="en-US"/>
        </w:rPr>
      </w:pPr>
    </w:p>
    <w:p w:rsidR="00213545" w:rsidRPr="00C7766D" w:rsidRDefault="00213545" w:rsidP="004A4B43">
      <w:pPr>
        <w:pStyle w:val="RefText"/>
        <w:ind w:left="0" w:firstLine="0"/>
        <w:jc w:val="both"/>
        <w:rPr>
          <w:sz w:val="22"/>
          <w:szCs w:val="22"/>
          <w:lang w:val="en-US"/>
        </w:rPr>
      </w:pPr>
    </w:p>
    <w:bookmarkEnd w:id="4"/>
    <w:p w:rsidR="00F4356B" w:rsidRPr="00213545" w:rsidRDefault="004A4B43" w:rsidP="004A4B43">
      <w:pPr>
        <w:spacing w:before="0"/>
        <w:jc w:val="center"/>
        <w:rPr>
          <w:sz w:val="22"/>
          <w:szCs w:val="22"/>
          <w:lang w:val="ru-RU"/>
        </w:rPr>
      </w:pPr>
      <w:r w:rsidRPr="00213545">
        <w:rPr>
          <w:sz w:val="22"/>
          <w:szCs w:val="22"/>
        </w:rPr>
        <w:t>______________</w:t>
      </w:r>
    </w:p>
    <w:sectPr w:rsidR="00F4356B" w:rsidRPr="00213545" w:rsidSect="003B59D3">
      <w:headerReference w:type="default" r:id="rId24"/>
      <w:footerReference w:type="first" r:id="rId25"/>
      <w:pgSz w:w="11907" w:h="16840" w:code="9"/>
      <w:pgMar w:top="1134" w:right="1134" w:bottom="1134" w:left="1134"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902" w:rsidRDefault="00147902">
      <w:r>
        <w:separator/>
      </w:r>
    </w:p>
  </w:endnote>
  <w:endnote w:type="continuationSeparator" w:id="0">
    <w:p w:rsidR="00147902" w:rsidRDefault="00147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BB" w:rsidRDefault="002D6F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02" w:rsidRPr="002D6FBB" w:rsidRDefault="002D6FBB" w:rsidP="002D6FBB">
    <w:pPr>
      <w:pStyle w:val="Footer"/>
      <w:bidi/>
      <w:jc w:val="right"/>
      <w:rPr>
        <w:szCs w:val="30"/>
        <w:lang w:val="fr-FR"/>
      </w:rPr>
    </w:pPr>
    <w:r>
      <w:rPr>
        <w:lang w:val="fr-FR"/>
      </w:rPr>
      <w:t>ITU-T\BUREAU\CIRC\141R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147902">
      <w:trPr>
        <w:cantSplit/>
      </w:trPr>
      <w:tc>
        <w:tcPr>
          <w:tcW w:w="1062" w:type="pct"/>
          <w:tcBorders>
            <w:top w:val="single" w:sz="6" w:space="0" w:color="auto"/>
          </w:tcBorders>
          <w:tcMar>
            <w:top w:w="57" w:type="dxa"/>
          </w:tcMar>
        </w:tcPr>
        <w:p w:rsidR="00147902" w:rsidRDefault="00147902" w:rsidP="006A51F7">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147902" w:rsidRDefault="00147902" w:rsidP="006A51F7">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147902" w:rsidRDefault="00147902" w:rsidP="006A51F7">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147902" w:rsidRDefault="00147902" w:rsidP="006A51F7">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147902">
      <w:trPr>
        <w:cantSplit/>
      </w:trPr>
      <w:tc>
        <w:tcPr>
          <w:tcW w:w="1062" w:type="pct"/>
        </w:tcPr>
        <w:p w:rsidR="00147902" w:rsidRDefault="00147902" w:rsidP="006A51F7">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147902" w:rsidRDefault="00147902" w:rsidP="006A51F7">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147902" w:rsidRDefault="00147902" w:rsidP="006A51F7">
          <w:pPr>
            <w:pStyle w:val="itu"/>
            <w:rPr>
              <w:rFonts w:ascii="Times New Roman" w:hAnsi="Times New Roman"/>
            </w:rPr>
          </w:pPr>
          <w:r>
            <w:rPr>
              <w:rFonts w:ascii="Times New Roman" w:hAnsi="Times New Roman"/>
            </w:rPr>
            <w:t>Telegram ITU GENEVE</w:t>
          </w:r>
        </w:p>
      </w:tc>
      <w:tc>
        <w:tcPr>
          <w:tcW w:w="1131" w:type="pct"/>
        </w:tcPr>
        <w:p w:rsidR="00147902" w:rsidRDefault="00147902" w:rsidP="006A51F7">
          <w:pPr>
            <w:pStyle w:val="itu"/>
            <w:rPr>
              <w:rFonts w:ascii="Times New Roman" w:hAnsi="Times New Roman"/>
            </w:rPr>
          </w:pPr>
          <w:r>
            <w:rPr>
              <w:rFonts w:ascii="Times New Roman" w:hAnsi="Times New Roman"/>
            </w:rPr>
            <w:tab/>
          </w:r>
          <w:hyperlink r:id="rId1" w:history="1">
            <w:r w:rsidRPr="00A11CC1">
              <w:rPr>
                <w:rStyle w:val="Hyperlink"/>
                <w:rFonts w:ascii="Times New Roman" w:hAnsi="Times New Roman"/>
              </w:rPr>
              <w:t>www.itu.int</w:t>
            </w:r>
          </w:hyperlink>
        </w:p>
      </w:tc>
    </w:tr>
    <w:tr w:rsidR="00147902">
      <w:trPr>
        <w:cantSplit/>
      </w:trPr>
      <w:tc>
        <w:tcPr>
          <w:tcW w:w="1062" w:type="pct"/>
        </w:tcPr>
        <w:p w:rsidR="00147902" w:rsidRDefault="00147902" w:rsidP="006A51F7">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147902" w:rsidRDefault="00147902" w:rsidP="006A51F7">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147902" w:rsidRDefault="00147902" w:rsidP="006A51F7">
          <w:pPr>
            <w:pStyle w:val="itu"/>
            <w:rPr>
              <w:rFonts w:ascii="Times New Roman" w:hAnsi="Times New Roman"/>
              <w:lang w:val="fr-CH"/>
            </w:rPr>
          </w:pPr>
        </w:p>
      </w:tc>
      <w:tc>
        <w:tcPr>
          <w:tcW w:w="1131" w:type="pct"/>
        </w:tcPr>
        <w:p w:rsidR="00147902" w:rsidRDefault="00147902" w:rsidP="006A51F7">
          <w:pPr>
            <w:pStyle w:val="itu"/>
            <w:rPr>
              <w:rFonts w:ascii="Times New Roman" w:hAnsi="Times New Roman"/>
              <w:lang w:val="fr-CH"/>
            </w:rPr>
          </w:pPr>
        </w:p>
      </w:tc>
    </w:tr>
  </w:tbl>
  <w:p w:rsidR="00147902" w:rsidRPr="006A51F7" w:rsidRDefault="00147902">
    <w:pPr>
      <w:pStyle w:val="Footer"/>
      <w:rPr>
        <w:sz w:val="10"/>
        <w:szCs w:val="1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02" w:rsidRPr="00FB169F" w:rsidRDefault="00147902" w:rsidP="00FB169F">
    <w:pPr>
      <w:pBdr>
        <w:top w:val="single" w:sz="4" w:space="5" w:color="auto"/>
      </w:pBdr>
      <w:tabs>
        <w:tab w:val="clear" w:pos="794"/>
        <w:tab w:val="clear" w:pos="1191"/>
        <w:tab w:val="clear" w:pos="1588"/>
        <w:tab w:val="left" w:pos="2693"/>
        <w:tab w:val="left" w:pos="3261"/>
        <w:tab w:val="left" w:pos="5387"/>
        <w:tab w:val="left" w:pos="7513"/>
        <w:tab w:val="left" w:pos="8222"/>
        <w:tab w:val="left" w:pos="9072"/>
        <w:tab w:val="right" w:pos="10858"/>
      </w:tabs>
      <w:textAlignment w:val="auto"/>
      <w:rPr>
        <w:rFonts w:ascii="Futura Lt BT" w:hAnsi="Futura Lt BT"/>
        <w:sz w:val="18"/>
        <w:lang w:val="fr-FR"/>
      </w:rPr>
    </w:pPr>
    <w:r w:rsidRPr="00FB169F">
      <w:rPr>
        <w:rFonts w:ascii="Futura Lt BT" w:hAnsi="Futura Lt BT"/>
        <w:sz w:val="18"/>
        <w:lang w:val="fr-FR"/>
      </w:rPr>
      <w:t>Place des Nations</w:t>
    </w:r>
    <w:r w:rsidRPr="00FB169F">
      <w:rPr>
        <w:rFonts w:ascii="Futura Lt BT" w:hAnsi="Futura Lt BT"/>
        <w:sz w:val="18"/>
        <w:lang w:val="fr-FR"/>
      </w:rPr>
      <w:tab/>
    </w:r>
    <w:proofErr w:type="spellStart"/>
    <w:r w:rsidRPr="00FB169F">
      <w:rPr>
        <w:rFonts w:ascii="Futura Lt BT" w:hAnsi="Futura Lt BT"/>
        <w:sz w:val="18"/>
        <w:lang w:val="fr-FR"/>
      </w:rPr>
      <w:t>Telephone</w:t>
    </w:r>
    <w:proofErr w:type="spellEnd"/>
    <w:r w:rsidRPr="00FB169F">
      <w:rPr>
        <w:rFonts w:ascii="Futura Lt BT" w:hAnsi="Futura Lt BT"/>
        <w:sz w:val="18"/>
        <w:lang w:val="fr-FR"/>
      </w:rPr>
      <w:t xml:space="preserve"> </w:t>
    </w:r>
    <w:r w:rsidRPr="00FB169F">
      <w:rPr>
        <w:rFonts w:ascii="Futura Lt BT" w:hAnsi="Futura Lt BT"/>
        <w:sz w:val="18"/>
        <w:lang w:val="fr-FR"/>
      </w:rPr>
      <w:tab/>
      <w:t>+41 22 730 51 11</w:t>
    </w:r>
    <w:r w:rsidRPr="00FB169F">
      <w:rPr>
        <w:rFonts w:ascii="Futura Lt BT" w:hAnsi="Futura Lt BT"/>
        <w:sz w:val="18"/>
        <w:lang w:val="fr-FR"/>
      </w:rPr>
      <w:tab/>
    </w:r>
    <w:proofErr w:type="spellStart"/>
    <w:r w:rsidRPr="00FB169F">
      <w:rPr>
        <w:rFonts w:ascii="Futura Lt BT" w:hAnsi="Futura Lt BT"/>
        <w:sz w:val="18"/>
        <w:lang w:val="fr-FR"/>
      </w:rPr>
      <w:t>Telex</w:t>
    </w:r>
    <w:proofErr w:type="spellEnd"/>
    <w:r w:rsidRPr="00FB169F">
      <w:rPr>
        <w:rFonts w:ascii="Futura Lt BT" w:hAnsi="Futura Lt BT"/>
        <w:sz w:val="18"/>
        <w:lang w:val="fr-FR"/>
      </w:rPr>
      <w:t xml:space="preserve"> 421 000 </w:t>
    </w:r>
    <w:proofErr w:type="spellStart"/>
    <w:r w:rsidRPr="00FB169F">
      <w:rPr>
        <w:rFonts w:ascii="Futura Lt BT" w:hAnsi="Futura Lt BT"/>
        <w:sz w:val="18"/>
        <w:lang w:val="fr-FR"/>
      </w:rPr>
      <w:t>uit</w:t>
    </w:r>
    <w:proofErr w:type="spellEnd"/>
    <w:r w:rsidRPr="00FB169F">
      <w:rPr>
        <w:rFonts w:ascii="Futura Lt BT" w:hAnsi="Futura Lt BT"/>
        <w:sz w:val="18"/>
        <w:lang w:val="fr-FR"/>
      </w:rPr>
      <w:t xml:space="preserve"> </w:t>
    </w:r>
    <w:proofErr w:type="spellStart"/>
    <w:r w:rsidRPr="00FB169F">
      <w:rPr>
        <w:rFonts w:ascii="Futura Lt BT" w:hAnsi="Futura Lt BT"/>
        <w:sz w:val="18"/>
        <w:lang w:val="fr-FR"/>
      </w:rPr>
      <w:t>ch</w:t>
    </w:r>
    <w:proofErr w:type="spellEnd"/>
    <w:r w:rsidRPr="00FB169F">
      <w:rPr>
        <w:rFonts w:ascii="Futura Lt BT" w:hAnsi="Futura Lt BT"/>
        <w:sz w:val="18"/>
        <w:lang w:val="fr-FR"/>
      </w:rPr>
      <w:tab/>
      <w:t>E-mail:</w:t>
    </w:r>
    <w:r w:rsidRPr="00FB169F">
      <w:rPr>
        <w:rFonts w:ascii="Futura Lt BT" w:hAnsi="Futura Lt BT"/>
        <w:sz w:val="18"/>
        <w:lang w:val="fr-FR"/>
      </w:rPr>
      <w:tab/>
      <w:t>itumail@itu.int</w:t>
    </w:r>
  </w:p>
  <w:p w:rsidR="00147902" w:rsidRPr="00FB169F" w:rsidRDefault="00147902" w:rsidP="00FB169F">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sidRPr="00FB169F">
      <w:rPr>
        <w:rFonts w:ascii="Futura Lt BT" w:hAnsi="Futura Lt BT"/>
        <w:sz w:val="18"/>
      </w:rPr>
      <w:t>CH-1211 Geneva 20</w:t>
    </w:r>
    <w:r w:rsidRPr="00FB169F">
      <w:rPr>
        <w:rFonts w:ascii="Futura Lt BT" w:hAnsi="Futura Lt BT"/>
        <w:sz w:val="18"/>
      </w:rPr>
      <w:tab/>
      <w:t>Telefax</w:t>
    </w:r>
    <w:r w:rsidRPr="00FB169F">
      <w:rPr>
        <w:rFonts w:ascii="Futura Lt BT" w:hAnsi="Futura Lt BT"/>
        <w:sz w:val="18"/>
      </w:rPr>
      <w:tab/>
      <w:t>Gr3:</w:t>
    </w:r>
    <w:r w:rsidRPr="00FB169F">
      <w:rPr>
        <w:rFonts w:ascii="Futura Lt BT" w:hAnsi="Futura Lt BT"/>
        <w:sz w:val="18"/>
      </w:rPr>
      <w:tab/>
      <w:t>+41 22 733 72 56</w:t>
    </w:r>
    <w:r w:rsidRPr="00FB169F">
      <w:rPr>
        <w:rFonts w:ascii="Futura Lt BT" w:hAnsi="Futura Lt BT"/>
        <w:sz w:val="18"/>
      </w:rPr>
      <w:tab/>
      <w:t>Telegram ITU GENEVE</w:t>
    </w:r>
    <w:r w:rsidRPr="00FB169F">
      <w:rPr>
        <w:rFonts w:ascii="Futura Lt BT" w:hAnsi="Futura Lt BT"/>
        <w:sz w:val="18"/>
      </w:rPr>
      <w:tab/>
    </w:r>
    <w:hyperlink r:id="rId1" w:history="1">
      <w:r w:rsidRPr="00FB169F">
        <w:rPr>
          <w:rFonts w:ascii="Futura Lt BT" w:hAnsi="Futura Lt BT"/>
          <w:color w:val="0000FF"/>
          <w:sz w:val="18"/>
          <w:u w:val="single"/>
        </w:rPr>
        <w:t>www.itu.int</w:t>
      </w:r>
    </w:hyperlink>
  </w:p>
  <w:p w:rsidR="00147902" w:rsidRPr="00FB169F" w:rsidRDefault="00147902" w:rsidP="00FB169F">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rFonts w:ascii="Futura Lt BT" w:hAnsi="Futura Lt BT"/>
        <w:sz w:val="18"/>
      </w:rPr>
    </w:pPr>
    <w:smartTag w:uri="urn:schemas-microsoft-com:office:smarttags" w:element="place">
      <w:smartTag w:uri="urn:schemas-microsoft-com:office:smarttags" w:element="country-region">
        <w:r w:rsidRPr="00FB169F">
          <w:rPr>
            <w:rFonts w:ascii="Futura Lt BT" w:hAnsi="Futura Lt BT"/>
            <w:sz w:val="18"/>
          </w:rPr>
          <w:t>Switzerland</w:t>
        </w:r>
      </w:smartTag>
    </w:smartTag>
    <w:r w:rsidRPr="00FB169F">
      <w:rPr>
        <w:rFonts w:ascii="Futura Lt BT" w:hAnsi="Futura Lt BT"/>
        <w:sz w:val="18"/>
      </w:rPr>
      <w:tab/>
    </w:r>
    <w:r w:rsidRPr="00FB169F">
      <w:rPr>
        <w:rFonts w:ascii="Futura Lt BT" w:hAnsi="Futura Lt BT"/>
        <w:sz w:val="18"/>
      </w:rPr>
      <w:tab/>
      <w:t>Gr4:</w:t>
    </w:r>
    <w:r w:rsidRPr="00FB169F">
      <w:rPr>
        <w:rFonts w:ascii="Futura Lt BT" w:hAnsi="Futura Lt BT"/>
        <w:sz w:val="18"/>
      </w:rPr>
      <w:tab/>
    </w:r>
    <w:r w:rsidRPr="00FB169F">
      <w:rPr>
        <w:rFonts w:ascii="Futura Lt BT" w:hAnsi="Futura Lt BT"/>
        <w:sz w:val="18"/>
      </w:rPr>
      <w:tab/>
      <w:t>+41 22 730 65 00</w:t>
    </w:r>
  </w:p>
  <w:p w:rsidR="00147902" w:rsidRPr="003B59D3" w:rsidRDefault="00147902" w:rsidP="003B59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902" w:rsidRDefault="00147902">
      <w:r>
        <w:t>____________________</w:t>
      </w:r>
    </w:p>
  </w:footnote>
  <w:footnote w:type="continuationSeparator" w:id="0">
    <w:p w:rsidR="00147902" w:rsidRDefault="00147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BB" w:rsidRDefault="002D6F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02" w:rsidRPr="001A7591" w:rsidRDefault="00147902">
    <w:pPr>
      <w:pStyle w:val="Header"/>
      <w:rPr>
        <w:sz w:val="18"/>
        <w:szCs w:val="18"/>
        <w:lang w:val="es-ES_tradnl"/>
      </w:rPr>
    </w:pPr>
    <w:r w:rsidRPr="001A7591">
      <w:rPr>
        <w:sz w:val="18"/>
        <w:szCs w:val="18"/>
        <w:lang w:val="es-ES_tradnl"/>
      </w:rPr>
      <w:t xml:space="preserve">- </w:t>
    </w:r>
    <w:r w:rsidR="00BF46C6" w:rsidRPr="001A7591">
      <w:rPr>
        <w:rStyle w:val="PageNumber"/>
        <w:sz w:val="18"/>
        <w:szCs w:val="18"/>
      </w:rPr>
      <w:fldChar w:fldCharType="begin"/>
    </w:r>
    <w:r w:rsidRPr="001A7591">
      <w:rPr>
        <w:rStyle w:val="PageNumber"/>
        <w:sz w:val="18"/>
        <w:szCs w:val="18"/>
      </w:rPr>
      <w:instrText xml:space="preserve"> PAGE </w:instrText>
    </w:r>
    <w:r w:rsidR="00BF46C6" w:rsidRPr="001A7591">
      <w:rPr>
        <w:rStyle w:val="PageNumber"/>
        <w:sz w:val="18"/>
        <w:szCs w:val="18"/>
      </w:rPr>
      <w:fldChar w:fldCharType="separate"/>
    </w:r>
    <w:r w:rsidR="009B4983">
      <w:rPr>
        <w:rStyle w:val="PageNumber"/>
        <w:noProof/>
        <w:sz w:val="18"/>
        <w:szCs w:val="18"/>
      </w:rPr>
      <w:t>2</w:t>
    </w:r>
    <w:r w:rsidR="00BF46C6" w:rsidRPr="001A7591">
      <w:rPr>
        <w:rStyle w:val="PageNumber"/>
        <w:sz w:val="18"/>
        <w:szCs w:val="18"/>
      </w:rPr>
      <w:fldChar w:fldCharType="end"/>
    </w:r>
    <w:r w:rsidRPr="001A7591">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BB" w:rsidRDefault="002D6FB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02" w:rsidRPr="001A7591" w:rsidRDefault="00147902">
    <w:pPr>
      <w:pStyle w:val="Header"/>
      <w:rPr>
        <w:sz w:val="18"/>
        <w:szCs w:val="18"/>
        <w:lang w:val="es-ES_tradnl"/>
      </w:rPr>
    </w:pPr>
    <w:r w:rsidRPr="001A7591">
      <w:rPr>
        <w:sz w:val="18"/>
        <w:szCs w:val="18"/>
        <w:lang w:val="es-ES_tradnl"/>
      </w:rPr>
      <w:t xml:space="preserve">- </w:t>
    </w:r>
    <w:r w:rsidR="00BF46C6" w:rsidRPr="001A7591">
      <w:rPr>
        <w:rStyle w:val="PageNumber"/>
        <w:sz w:val="18"/>
        <w:szCs w:val="18"/>
      </w:rPr>
      <w:fldChar w:fldCharType="begin"/>
    </w:r>
    <w:r w:rsidRPr="001A7591">
      <w:rPr>
        <w:rStyle w:val="PageNumber"/>
        <w:sz w:val="18"/>
        <w:szCs w:val="18"/>
      </w:rPr>
      <w:instrText xml:space="preserve"> PAGE </w:instrText>
    </w:r>
    <w:r w:rsidR="00BF46C6" w:rsidRPr="001A7591">
      <w:rPr>
        <w:rStyle w:val="PageNumber"/>
        <w:sz w:val="18"/>
        <w:szCs w:val="18"/>
      </w:rPr>
      <w:fldChar w:fldCharType="separate"/>
    </w:r>
    <w:r w:rsidR="009B4983">
      <w:rPr>
        <w:rStyle w:val="PageNumber"/>
        <w:noProof/>
        <w:sz w:val="18"/>
        <w:szCs w:val="18"/>
      </w:rPr>
      <w:t>3</w:t>
    </w:r>
    <w:r w:rsidR="00BF46C6" w:rsidRPr="001A7591">
      <w:rPr>
        <w:rStyle w:val="PageNumber"/>
        <w:sz w:val="18"/>
        <w:szCs w:val="18"/>
      </w:rPr>
      <w:fldChar w:fldCharType="end"/>
    </w:r>
    <w:r w:rsidRPr="001A7591">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16BD"/>
    <w:multiLevelType w:val="hybridMultilevel"/>
    <w:tmpl w:val="1820E5EC"/>
    <w:lvl w:ilvl="0" w:tplc="D07A7DF8">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11FA60FA"/>
    <w:multiLevelType w:val="hybridMultilevel"/>
    <w:tmpl w:val="64208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307099"/>
    <w:multiLevelType w:val="hybridMultilevel"/>
    <w:tmpl w:val="B40E1942"/>
    <w:lvl w:ilvl="0" w:tplc="A3405216">
      <w:start w:val="16"/>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nsid w:val="1F84335D"/>
    <w:multiLevelType w:val="hybridMultilevel"/>
    <w:tmpl w:val="C2A4C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C213CB"/>
    <w:multiLevelType w:val="hybridMultilevel"/>
    <w:tmpl w:val="06763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66560B"/>
    <w:multiLevelType w:val="hybridMultilevel"/>
    <w:tmpl w:val="6DC82D86"/>
    <w:lvl w:ilvl="0" w:tplc="B45CB7C2">
      <w:start w:val="32"/>
      <w:numFmt w:val="bullet"/>
      <w:lvlText w:val="-"/>
      <w:lvlJc w:val="left"/>
      <w:pPr>
        <w:tabs>
          <w:tab w:val="num" w:pos="360"/>
        </w:tabs>
        <w:ind w:left="360" w:hanging="360"/>
      </w:pPr>
      <w:rPr>
        <w:rFonts w:ascii="Times New Roman" w:eastAsia="SimSun" w:hAnsi="Times New Roman"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nsid w:val="3F4B63EA"/>
    <w:multiLevelType w:val="hybridMultilevel"/>
    <w:tmpl w:val="A90A5C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40F44C0"/>
    <w:multiLevelType w:val="hybridMultilevel"/>
    <w:tmpl w:val="7BAC1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0B61B3"/>
    <w:multiLevelType w:val="hybridMultilevel"/>
    <w:tmpl w:val="D9DEBE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9C3781E"/>
    <w:multiLevelType w:val="hybridMultilevel"/>
    <w:tmpl w:val="F55A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A71F18"/>
    <w:multiLevelType w:val="hybridMultilevel"/>
    <w:tmpl w:val="0A304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8"/>
  </w:num>
  <w:num w:numId="4">
    <w:abstractNumId w:val="5"/>
  </w:num>
  <w:num w:numId="5">
    <w:abstractNumId w:val="7"/>
  </w:num>
  <w:num w:numId="6">
    <w:abstractNumId w:val="1"/>
  </w:num>
  <w:num w:numId="7">
    <w:abstractNumId w:val="4"/>
  </w:num>
  <w:num w:numId="8">
    <w:abstractNumId w:val="3"/>
  </w:num>
  <w:num w:numId="9">
    <w:abstractNumId w:val="10"/>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proofState w:spelling="clean"/>
  <w:attachedTemplate r:id="rId1"/>
  <w:stylePaneFormatFilter w:val="3F01"/>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2015"/>
    <w:rsid w:val="000059A7"/>
    <w:rsid w:val="000112FD"/>
    <w:rsid w:val="000142FF"/>
    <w:rsid w:val="00031C2E"/>
    <w:rsid w:val="00035EEB"/>
    <w:rsid w:val="0004719C"/>
    <w:rsid w:val="0007655E"/>
    <w:rsid w:val="00077D17"/>
    <w:rsid w:val="0009124E"/>
    <w:rsid w:val="000F6A81"/>
    <w:rsid w:val="00146BC4"/>
    <w:rsid w:val="00147902"/>
    <w:rsid w:val="0016069C"/>
    <w:rsid w:val="00185B64"/>
    <w:rsid w:val="001867E2"/>
    <w:rsid w:val="001A2BAA"/>
    <w:rsid w:val="001A7591"/>
    <w:rsid w:val="001B300A"/>
    <w:rsid w:val="001C5A2F"/>
    <w:rsid w:val="001D5C68"/>
    <w:rsid w:val="00203AAD"/>
    <w:rsid w:val="00213545"/>
    <w:rsid w:val="002275CF"/>
    <w:rsid w:val="00232EA3"/>
    <w:rsid w:val="00241DAE"/>
    <w:rsid w:val="002454E0"/>
    <w:rsid w:val="00252124"/>
    <w:rsid w:val="00270F3F"/>
    <w:rsid w:val="002719A2"/>
    <w:rsid w:val="00280DD7"/>
    <w:rsid w:val="00285856"/>
    <w:rsid w:val="002A1405"/>
    <w:rsid w:val="002A78CB"/>
    <w:rsid w:val="002C04A2"/>
    <w:rsid w:val="002C1179"/>
    <w:rsid w:val="002C2C7E"/>
    <w:rsid w:val="002C6971"/>
    <w:rsid w:val="002D6FBB"/>
    <w:rsid w:val="002E51C1"/>
    <w:rsid w:val="002E7F0E"/>
    <w:rsid w:val="003016D2"/>
    <w:rsid w:val="00325BE0"/>
    <w:rsid w:val="00335290"/>
    <w:rsid w:val="0034782D"/>
    <w:rsid w:val="00361138"/>
    <w:rsid w:val="0037100F"/>
    <w:rsid w:val="00397AA1"/>
    <w:rsid w:val="003B59D3"/>
    <w:rsid w:val="003D693C"/>
    <w:rsid w:val="003E0638"/>
    <w:rsid w:val="004178C2"/>
    <w:rsid w:val="004228DB"/>
    <w:rsid w:val="00427E22"/>
    <w:rsid w:val="004349C3"/>
    <w:rsid w:val="004442D7"/>
    <w:rsid w:val="004556D7"/>
    <w:rsid w:val="00456953"/>
    <w:rsid w:val="00472367"/>
    <w:rsid w:val="0047319C"/>
    <w:rsid w:val="00495FBA"/>
    <w:rsid w:val="004A17E1"/>
    <w:rsid w:val="004A4B43"/>
    <w:rsid w:val="004F34EE"/>
    <w:rsid w:val="00505D4F"/>
    <w:rsid w:val="00550487"/>
    <w:rsid w:val="00550EA2"/>
    <w:rsid w:val="005569DF"/>
    <w:rsid w:val="005767F8"/>
    <w:rsid w:val="005C0ED5"/>
    <w:rsid w:val="005E4532"/>
    <w:rsid w:val="00617066"/>
    <w:rsid w:val="00643192"/>
    <w:rsid w:val="0064632F"/>
    <w:rsid w:val="00661F6B"/>
    <w:rsid w:val="006925AB"/>
    <w:rsid w:val="006A50C7"/>
    <w:rsid w:val="006A51F7"/>
    <w:rsid w:val="006E7C16"/>
    <w:rsid w:val="006F3AEF"/>
    <w:rsid w:val="00706B43"/>
    <w:rsid w:val="007212FB"/>
    <w:rsid w:val="0076458F"/>
    <w:rsid w:val="00773F5A"/>
    <w:rsid w:val="007867FB"/>
    <w:rsid w:val="00796297"/>
    <w:rsid w:val="007A20C1"/>
    <w:rsid w:val="007A51CB"/>
    <w:rsid w:val="007B048A"/>
    <w:rsid w:val="007E07B9"/>
    <w:rsid w:val="007E10EC"/>
    <w:rsid w:val="008773B6"/>
    <w:rsid w:val="00890B8B"/>
    <w:rsid w:val="008A7C60"/>
    <w:rsid w:val="008D06BF"/>
    <w:rsid w:val="008F760D"/>
    <w:rsid w:val="00920EBB"/>
    <w:rsid w:val="00931D60"/>
    <w:rsid w:val="00936426"/>
    <w:rsid w:val="00936C50"/>
    <w:rsid w:val="00956F69"/>
    <w:rsid w:val="00962991"/>
    <w:rsid w:val="00971A5C"/>
    <w:rsid w:val="009829B0"/>
    <w:rsid w:val="00993699"/>
    <w:rsid w:val="009B27A8"/>
    <w:rsid w:val="009B4983"/>
    <w:rsid w:val="009C12E6"/>
    <w:rsid w:val="009F158F"/>
    <w:rsid w:val="00A16A3A"/>
    <w:rsid w:val="00A272E2"/>
    <w:rsid w:val="00A426E8"/>
    <w:rsid w:val="00A76718"/>
    <w:rsid w:val="00A845C0"/>
    <w:rsid w:val="00A872C6"/>
    <w:rsid w:val="00AA5642"/>
    <w:rsid w:val="00AA693A"/>
    <w:rsid w:val="00AC695E"/>
    <w:rsid w:val="00AD3998"/>
    <w:rsid w:val="00AD405C"/>
    <w:rsid w:val="00AD5879"/>
    <w:rsid w:val="00AD6A69"/>
    <w:rsid w:val="00AF5210"/>
    <w:rsid w:val="00B11FD8"/>
    <w:rsid w:val="00B335C7"/>
    <w:rsid w:val="00B435BB"/>
    <w:rsid w:val="00B500F1"/>
    <w:rsid w:val="00B52502"/>
    <w:rsid w:val="00B70944"/>
    <w:rsid w:val="00B70E41"/>
    <w:rsid w:val="00BB3D6B"/>
    <w:rsid w:val="00BC0ADF"/>
    <w:rsid w:val="00BC13BC"/>
    <w:rsid w:val="00BC609A"/>
    <w:rsid w:val="00BC6191"/>
    <w:rsid w:val="00BD46C0"/>
    <w:rsid w:val="00BE79C8"/>
    <w:rsid w:val="00BF146A"/>
    <w:rsid w:val="00BF46C6"/>
    <w:rsid w:val="00C17F71"/>
    <w:rsid w:val="00C20DA4"/>
    <w:rsid w:val="00C25C78"/>
    <w:rsid w:val="00C30CED"/>
    <w:rsid w:val="00C46737"/>
    <w:rsid w:val="00C51FE8"/>
    <w:rsid w:val="00C54394"/>
    <w:rsid w:val="00C614D5"/>
    <w:rsid w:val="00C67123"/>
    <w:rsid w:val="00C720D7"/>
    <w:rsid w:val="00C74355"/>
    <w:rsid w:val="00C74E33"/>
    <w:rsid w:val="00C7766D"/>
    <w:rsid w:val="00CA6AAB"/>
    <w:rsid w:val="00CD22E8"/>
    <w:rsid w:val="00CD6324"/>
    <w:rsid w:val="00CE1365"/>
    <w:rsid w:val="00CF1CEC"/>
    <w:rsid w:val="00D1359D"/>
    <w:rsid w:val="00D40B86"/>
    <w:rsid w:val="00D5342C"/>
    <w:rsid w:val="00D6373E"/>
    <w:rsid w:val="00D66408"/>
    <w:rsid w:val="00D746F7"/>
    <w:rsid w:val="00D919D0"/>
    <w:rsid w:val="00D96B60"/>
    <w:rsid w:val="00DA2752"/>
    <w:rsid w:val="00DC7B14"/>
    <w:rsid w:val="00DF293A"/>
    <w:rsid w:val="00DF53FE"/>
    <w:rsid w:val="00E00B27"/>
    <w:rsid w:val="00E5439C"/>
    <w:rsid w:val="00E621AF"/>
    <w:rsid w:val="00E82AFD"/>
    <w:rsid w:val="00E931A2"/>
    <w:rsid w:val="00E97C62"/>
    <w:rsid w:val="00EA2015"/>
    <w:rsid w:val="00EC59A8"/>
    <w:rsid w:val="00ED0D3F"/>
    <w:rsid w:val="00EF370D"/>
    <w:rsid w:val="00F11F0B"/>
    <w:rsid w:val="00F329E4"/>
    <w:rsid w:val="00F4356B"/>
    <w:rsid w:val="00F44B7F"/>
    <w:rsid w:val="00FA7941"/>
    <w:rsid w:val="00FB169F"/>
    <w:rsid w:val="00FB3FFD"/>
    <w:rsid w:val="00FC28EF"/>
    <w:rsid w:val="00FC43C3"/>
    <w:rsid w:val="00FE028A"/>
    <w:rsid w:val="00FF26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40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2A140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A1405"/>
    <w:pPr>
      <w:spacing w:before="320"/>
      <w:outlineLvl w:val="1"/>
    </w:pPr>
  </w:style>
  <w:style w:type="paragraph" w:styleId="Heading3">
    <w:name w:val="heading 3"/>
    <w:basedOn w:val="Heading1"/>
    <w:next w:val="Normal"/>
    <w:qFormat/>
    <w:rsid w:val="002A1405"/>
    <w:pPr>
      <w:spacing w:before="200"/>
      <w:outlineLvl w:val="2"/>
    </w:pPr>
  </w:style>
  <w:style w:type="paragraph" w:styleId="Heading4">
    <w:name w:val="heading 4"/>
    <w:basedOn w:val="Heading3"/>
    <w:next w:val="Normal"/>
    <w:qFormat/>
    <w:rsid w:val="002A1405"/>
    <w:pPr>
      <w:tabs>
        <w:tab w:val="clear" w:pos="794"/>
        <w:tab w:val="left" w:pos="1191"/>
      </w:tabs>
      <w:ind w:left="993" w:hanging="993"/>
      <w:outlineLvl w:val="3"/>
    </w:pPr>
  </w:style>
  <w:style w:type="paragraph" w:styleId="Heading5">
    <w:name w:val="heading 5"/>
    <w:basedOn w:val="Heading3"/>
    <w:next w:val="Normal"/>
    <w:qFormat/>
    <w:rsid w:val="002A1405"/>
    <w:pPr>
      <w:tabs>
        <w:tab w:val="clear" w:pos="794"/>
        <w:tab w:val="left" w:pos="1191"/>
      </w:tabs>
      <w:outlineLvl w:val="4"/>
    </w:pPr>
  </w:style>
  <w:style w:type="paragraph" w:styleId="Heading6">
    <w:name w:val="heading 6"/>
    <w:basedOn w:val="Heading3"/>
    <w:next w:val="Normal"/>
    <w:qFormat/>
    <w:rsid w:val="002A1405"/>
    <w:pPr>
      <w:tabs>
        <w:tab w:val="clear" w:pos="794"/>
        <w:tab w:val="left" w:pos="1191"/>
      </w:tabs>
      <w:outlineLvl w:val="5"/>
    </w:pPr>
  </w:style>
  <w:style w:type="paragraph" w:styleId="Heading7">
    <w:name w:val="heading 7"/>
    <w:basedOn w:val="Heading3"/>
    <w:next w:val="Normal"/>
    <w:qFormat/>
    <w:rsid w:val="002A1405"/>
    <w:pPr>
      <w:tabs>
        <w:tab w:val="clear" w:pos="794"/>
        <w:tab w:val="left" w:pos="1191"/>
      </w:tabs>
      <w:outlineLvl w:val="6"/>
    </w:pPr>
  </w:style>
  <w:style w:type="paragraph" w:styleId="Heading8">
    <w:name w:val="heading 8"/>
    <w:basedOn w:val="Heading3"/>
    <w:next w:val="Normal"/>
    <w:qFormat/>
    <w:rsid w:val="002A1405"/>
    <w:pPr>
      <w:tabs>
        <w:tab w:val="clear" w:pos="794"/>
        <w:tab w:val="left" w:pos="1191"/>
      </w:tabs>
      <w:outlineLvl w:val="7"/>
    </w:pPr>
  </w:style>
  <w:style w:type="paragraph" w:styleId="Heading9">
    <w:name w:val="heading 9"/>
    <w:basedOn w:val="Heading3"/>
    <w:next w:val="Normal"/>
    <w:qFormat/>
    <w:rsid w:val="002A140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2A1405"/>
    <w:rPr>
      <w:vertAlign w:val="superscript"/>
    </w:rPr>
  </w:style>
  <w:style w:type="paragraph" w:styleId="TOC8">
    <w:name w:val="toc 8"/>
    <w:basedOn w:val="TOC3"/>
    <w:next w:val="Normal"/>
    <w:semiHidden/>
    <w:rsid w:val="002A1405"/>
  </w:style>
  <w:style w:type="paragraph" w:styleId="TOC7">
    <w:name w:val="toc 7"/>
    <w:basedOn w:val="TOC3"/>
    <w:next w:val="Normal"/>
    <w:semiHidden/>
    <w:rsid w:val="002A1405"/>
  </w:style>
  <w:style w:type="paragraph" w:styleId="TOC6">
    <w:name w:val="toc 6"/>
    <w:basedOn w:val="TOC3"/>
    <w:next w:val="Normal"/>
    <w:semiHidden/>
    <w:rsid w:val="002A1405"/>
  </w:style>
  <w:style w:type="paragraph" w:styleId="TOC5">
    <w:name w:val="toc 5"/>
    <w:basedOn w:val="TOC3"/>
    <w:next w:val="Normal"/>
    <w:semiHidden/>
    <w:rsid w:val="002A1405"/>
  </w:style>
  <w:style w:type="paragraph" w:styleId="TOC4">
    <w:name w:val="toc 4"/>
    <w:basedOn w:val="TOC3"/>
    <w:next w:val="Normal"/>
    <w:semiHidden/>
    <w:rsid w:val="002A1405"/>
  </w:style>
  <w:style w:type="paragraph" w:styleId="TOC3">
    <w:name w:val="toc 3"/>
    <w:basedOn w:val="TOC2"/>
    <w:next w:val="Normal"/>
    <w:semiHidden/>
    <w:rsid w:val="002A1405"/>
    <w:pPr>
      <w:spacing w:before="80"/>
    </w:pPr>
  </w:style>
  <w:style w:type="paragraph" w:styleId="TOC2">
    <w:name w:val="toc 2"/>
    <w:basedOn w:val="TOC1"/>
    <w:next w:val="Normal"/>
    <w:semiHidden/>
    <w:rsid w:val="002A1405"/>
    <w:pPr>
      <w:spacing w:before="120"/>
    </w:pPr>
  </w:style>
  <w:style w:type="paragraph" w:styleId="TOC1">
    <w:name w:val="toc 1"/>
    <w:basedOn w:val="Normal"/>
    <w:semiHidden/>
    <w:rsid w:val="002A140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A1405"/>
    <w:pPr>
      <w:ind w:left="1698"/>
    </w:pPr>
  </w:style>
  <w:style w:type="paragraph" w:styleId="Index6">
    <w:name w:val="index 6"/>
    <w:basedOn w:val="Normal"/>
    <w:next w:val="Normal"/>
    <w:semiHidden/>
    <w:rsid w:val="002A1405"/>
    <w:pPr>
      <w:ind w:left="1415"/>
    </w:pPr>
  </w:style>
  <w:style w:type="paragraph" w:styleId="Index5">
    <w:name w:val="index 5"/>
    <w:basedOn w:val="Normal"/>
    <w:next w:val="Normal"/>
    <w:semiHidden/>
    <w:rsid w:val="002A1405"/>
    <w:pPr>
      <w:ind w:left="1132"/>
    </w:pPr>
  </w:style>
  <w:style w:type="paragraph" w:styleId="Index4">
    <w:name w:val="index 4"/>
    <w:basedOn w:val="Normal"/>
    <w:next w:val="Normal"/>
    <w:semiHidden/>
    <w:rsid w:val="002A1405"/>
    <w:pPr>
      <w:ind w:left="851"/>
    </w:pPr>
  </w:style>
  <w:style w:type="paragraph" w:styleId="Index3">
    <w:name w:val="index 3"/>
    <w:basedOn w:val="Normal"/>
    <w:next w:val="Normal"/>
    <w:semiHidden/>
    <w:rsid w:val="002A1405"/>
    <w:pPr>
      <w:ind w:left="567"/>
    </w:pPr>
  </w:style>
  <w:style w:type="paragraph" w:styleId="Index2">
    <w:name w:val="index 2"/>
    <w:basedOn w:val="Normal"/>
    <w:next w:val="Normal"/>
    <w:semiHidden/>
    <w:rsid w:val="002A1405"/>
    <w:pPr>
      <w:ind w:left="284"/>
    </w:pPr>
  </w:style>
  <w:style w:type="paragraph" w:styleId="Index1">
    <w:name w:val="index 1"/>
    <w:basedOn w:val="Normal"/>
    <w:next w:val="Normal"/>
    <w:semiHidden/>
    <w:rsid w:val="002A1405"/>
  </w:style>
  <w:style w:type="character" w:styleId="LineNumber">
    <w:name w:val="line number"/>
    <w:basedOn w:val="DefaultParagraphFont"/>
    <w:rsid w:val="002A1405"/>
  </w:style>
  <w:style w:type="paragraph" w:styleId="IndexHeading">
    <w:name w:val="index heading"/>
    <w:basedOn w:val="Normal"/>
    <w:next w:val="Normal"/>
    <w:semiHidden/>
    <w:rsid w:val="002A1405"/>
  </w:style>
  <w:style w:type="paragraph" w:styleId="Footer">
    <w:name w:val="footer"/>
    <w:basedOn w:val="Normal"/>
    <w:link w:val="FooterChar"/>
    <w:rsid w:val="002A1405"/>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2A1405"/>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2A1405"/>
    <w:rPr>
      <w:position w:val="6"/>
      <w:sz w:val="16"/>
    </w:rPr>
  </w:style>
  <w:style w:type="paragraph" w:styleId="FootnoteText">
    <w:name w:val="footnote text"/>
    <w:basedOn w:val="Normal"/>
    <w:semiHidden/>
    <w:rsid w:val="002A1405"/>
    <w:pPr>
      <w:keepLines/>
      <w:tabs>
        <w:tab w:val="left" w:pos="256"/>
      </w:tabs>
      <w:ind w:left="256" w:hanging="256"/>
    </w:pPr>
  </w:style>
  <w:style w:type="paragraph" w:styleId="NormalIndent">
    <w:name w:val="Normal Indent"/>
    <w:basedOn w:val="Normal"/>
    <w:rsid w:val="002A1405"/>
    <w:pPr>
      <w:ind w:left="794"/>
    </w:pPr>
  </w:style>
  <w:style w:type="paragraph" w:customStyle="1" w:styleId="TableLegend">
    <w:name w:val="Table_Legend"/>
    <w:basedOn w:val="TableText"/>
    <w:rsid w:val="002A1405"/>
    <w:pPr>
      <w:spacing w:before="120"/>
    </w:pPr>
  </w:style>
  <w:style w:type="paragraph" w:customStyle="1" w:styleId="TableText">
    <w:name w:val="Table_Text"/>
    <w:basedOn w:val="Normal"/>
    <w:rsid w:val="002A14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A1405"/>
    <w:pPr>
      <w:keepLines/>
      <w:spacing w:before="0"/>
    </w:pPr>
    <w:rPr>
      <w:b/>
      <w:caps w:val="0"/>
    </w:rPr>
  </w:style>
  <w:style w:type="paragraph" w:customStyle="1" w:styleId="Table">
    <w:name w:val="Table_#"/>
    <w:basedOn w:val="Normal"/>
    <w:next w:val="TableTitle"/>
    <w:rsid w:val="002A1405"/>
    <w:pPr>
      <w:keepNext/>
      <w:spacing w:before="560" w:after="120"/>
      <w:jc w:val="center"/>
    </w:pPr>
    <w:rPr>
      <w:caps/>
    </w:rPr>
  </w:style>
  <w:style w:type="paragraph" w:customStyle="1" w:styleId="enumlev1">
    <w:name w:val="enumlev1"/>
    <w:basedOn w:val="Normal"/>
    <w:rsid w:val="002A1405"/>
    <w:pPr>
      <w:spacing w:before="80"/>
      <w:ind w:left="794" w:hanging="794"/>
    </w:pPr>
  </w:style>
  <w:style w:type="paragraph" w:customStyle="1" w:styleId="enumlev2">
    <w:name w:val="enumlev2"/>
    <w:basedOn w:val="enumlev1"/>
    <w:rsid w:val="002A1405"/>
    <w:pPr>
      <w:ind w:left="1191" w:hanging="397"/>
    </w:pPr>
  </w:style>
  <w:style w:type="paragraph" w:customStyle="1" w:styleId="enumlev3">
    <w:name w:val="enumlev3"/>
    <w:basedOn w:val="enumlev2"/>
    <w:rsid w:val="002A1405"/>
    <w:pPr>
      <w:ind w:left="1588"/>
    </w:pPr>
  </w:style>
  <w:style w:type="paragraph" w:customStyle="1" w:styleId="TableHead">
    <w:name w:val="Table_Head"/>
    <w:basedOn w:val="TableText"/>
    <w:rsid w:val="002A1405"/>
    <w:pPr>
      <w:keepNext/>
      <w:spacing w:before="80" w:after="80"/>
      <w:jc w:val="center"/>
    </w:pPr>
    <w:rPr>
      <w:b/>
    </w:rPr>
  </w:style>
  <w:style w:type="paragraph" w:customStyle="1" w:styleId="FigureLegend">
    <w:name w:val="Figure_Legend"/>
    <w:basedOn w:val="Normal"/>
    <w:rsid w:val="002A140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A1405"/>
    <w:pPr>
      <w:spacing w:before="480"/>
    </w:pPr>
  </w:style>
  <w:style w:type="paragraph" w:customStyle="1" w:styleId="FigureTitle">
    <w:name w:val="Figure_Title"/>
    <w:basedOn w:val="TableTitle"/>
    <w:next w:val="Normal"/>
    <w:rsid w:val="002A1405"/>
    <w:pPr>
      <w:keepNext w:val="0"/>
      <w:spacing w:after="480"/>
    </w:pPr>
  </w:style>
  <w:style w:type="paragraph" w:customStyle="1" w:styleId="Annex">
    <w:name w:val="Annex_#"/>
    <w:basedOn w:val="Normal"/>
    <w:next w:val="AnnexRef"/>
    <w:rsid w:val="002A1405"/>
    <w:pPr>
      <w:keepNext/>
      <w:keepLines/>
      <w:spacing w:before="480" w:after="80"/>
      <w:jc w:val="center"/>
    </w:pPr>
    <w:rPr>
      <w:caps/>
    </w:rPr>
  </w:style>
  <w:style w:type="paragraph" w:customStyle="1" w:styleId="AnnexRef">
    <w:name w:val="Annex_Ref"/>
    <w:basedOn w:val="Normal"/>
    <w:next w:val="AnnexTitle"/>
    <w:rsid w:val="002A1405"/>
    <w:pPr>
      <w:keepNext/>
      <w:keepLines/>
      <w:jc w:val="center"/>
    </w:pPr>
  </w:style>
  <w:style w:type="paragraph" w:customStyle="1" w:styleId="AnnexTitle">
    <w:name w:val="Annex_Title"/>
    <w:basedOn w:val="Normal"/>
    <w:next w:val="Normalaftertitle"/>
    <w:rsid w:val="002A1405"/>
    <w:pPr>
      <w:keepNext/>
      <w:keepLines/>
      <w:spacing w:before="240" w:after="280"/>
      <w:jc w:val="center"/>
    </w:pPr>
    <w:rPr>
      <w:b/>
    </w:rPr>
  </w:style>
  <w:style w:type="paragraph" w:customStyle="1" w:styleId="Appendix">
    <w:name w:val="Appendix_#"/>
    <w:basedOn w:val="Annex"/>
    <w:next w:val="AppendixRef"/>
    <w:rsid w:val="002A1405"/>
  </w:style>
  <w:style w:type="paragraph" w:customStyle="1" w:styleId="AppendixRef">
    <w:name w:val="Appendix_Ref"/>
    <w:basedOn w:val="AnnexRef"/>
    <w:next w:val="AppendixTitle"/>
    <w:rsid w:val="002A1405"/>
  </w:style>
  <w:style w:type="paragraph" w:customStyle="1" w:styleId="AppendixTitle">
    <w:name w:val="Appendix_Title"/>
    <w:basedOn w:val="AnnexTitle"/>
    <w:next w:val="Normalaftertitle"/>
    <w:rsid w:val="002A1405"/>
  </w:style>
  <w:style w:type="paragraph" w:customStyle="1" w:styleId="RefTitle">
    <w:name w:val="Ref_Title"/>
    <w:basedOn w:val="Normal"/>
    <w:next w:val="RefText"/>
    <w:rsid w:val="002A1405"/>
    <w:pPr>
      <w:spacing w:before="480"/>
      <w:jc w:val="center"/>
    </w:pPr>
    <w:rPr>
      <w:caps/>
    </w:rPr>
  </w:style>
  <w:style w:type="paragraph" w:customStyle="1" w:styleId="RefText">
    <w:name w:val="Ref_Text"/>
    <w:basedOn w:val="Normal"/>
    <w:rsid w:val="002A1405"/>
    <w:pPr>
      <w:ind w:left="794" w:hanging="794"/>
    </w:pPr>
  </w:style>
  <w:style w:type="paragraph" w:customStyle="1" w:styleId="Equation">
    <w:name w:val="Equation"/>
    <w:basedOn w:val="Normal"/>
    <w:rsid w:val="002A1405"/>
    <w:pPr>
      <w:tabs>
        <w:tab w:val="clear" w:pos="1191"/>
        <w:tab w:val="clear" w:pos="1588"/>
        <w:tab w:val="clear" w:pos="1985"/>
        <w:tab w:val="center" w:pos="4876"/>
        <w:tab w:val="right" w:pos="9752"/>
      </w:tabs>
    </w:pPr>
  </w:style>
  <w:style w:type="paragraph" w:customStyle="1" w:styleId="Head">
    <w:name w:val="Head"/>
    <w:basedOn w:val="Normal"/>
    <w:rsid w:val="002A140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A1405"/>
    <w:pPr>
      <w:keepNext/>
      <w:keepLines/>
      <w:spacing w:before="240"/>
      <w:jc w:val="center"/>
    </w:pPr>
    <w:rPr>
      <w:b/>
      <w:caps/>
    </w:rPr>
  </w:style>
  <w:style w:type="paragraph" w:customStyle="1" w:styleId="Normalaftertitle">
    <w:name w:val="Normal after title"/>
    <w:basedOn w:val="Normal"/>
    <w:next w:val="Normal"/>
    <w:rsid w:val="002A1405"/>
    <w:pPr>
      <w:spacing w:before="320"/>
    </w:pPr>
  </w:style>
  <w:style w:type="paragraph" w:customStyle="1" w:styleId="call">
    <w:name w:val="call"/>
    <w:basedOn w:val="Normal"/>
    <w:next w:val="Normal"/>
    <w:rsid w:val="002A1405"/>
    <w:pPr>
      <w:keepNext/>
      <w:keepLines/>
      <w:spacing w:before="160"/>
      <w:ind w:left="794"/>
    </w:pPr>
    <w:rPr>
      <w:i/>
    </w:rPr>
  </w:style>
  <w:style w:type="paragraph" w:customStyle="1" w:styleId="Rec">
    <w:name w:val="Rec_#"/>
    <w:basedOn w:val="Normal"/>
    <w:next w:val="RecTitle"/>
    <w:rsid w:val="002A1405"/>
    <w:pPr>
      <w:keepNext/>
      <w:keepLines/>
      <w:spacing w:before="480"/>
      <w:jc w:val="center"/>
    </w:pPr>
    <w:rPr>
      <w:caps/>
    </w:rPr>
  </w:style>
  <w:style w:type="paragraph" w:customStyle="1" w:styleId="toc0">
    <w:name w:val="toc 0"/>
    <w:basedOn w:val="Normal"/>
    <w:next w:val="TOC1"/>
    <w:rsid w:val="002A1405"/>
    <w:pPr>
      <w:tabs>
        <w:tab w:val="clear" w:pos="794"/>
        <w:tab w:val="clear" w:pos="1191"/>
        <w:tab w:val="clear" w:pos="1588"/>
        <w:tab w:val="clear" w:pos="1985"/>
        <w:tab w:val="right" w:pos="9781"/>
      </w:tabs>
    </w:pPr>
    <w:rPr>
      <w:b/>
    </w:rPr>
  </w:style>
  <w:style w:type="paragraph" w:styleId="List">
    <w:name w:val="List"/>
    <w:basedOn w:val="Normal"/>
    <w:rsid w:val="002A140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A140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A140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A140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A1405"/>
    <w:pPr>
      <w:spacing w:before="160"/>
      <w:ind w:left="0" w:firstLine="0"/>
      <w:outlineLvl w:val="9"/>
    </w:pPr>
  </w:style>
  <w:style w:type="paragraph" w:customStyle="1" w:styleId="Keywords">
    <w:name w:val="Keywords"/>
    <w:basedOn w:val="Normal"/>
    <w:rsid w:val="002A1405"/>
    <w:pPr>
      <w:tabs>
        <w:tab w:val="clear" w:pos="1191"/>
        <w:tab w:val="clear" w:pos="1588"/>
      </w:tabs>
      <w:ind w:left="794" w:hanging="794"/>
    </w:pPr>
  </w:style>
  <w:style w:type="paragraph" w:customStyle="1" w:styleId="ASN1">
    <w:name w:val="ASN.1"/>
    <w:basedOn w:val="Normal"/>
    <w:rsid w:val="002A140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A140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A1405"/>
    <w:pPr>
      <w:tabs>
        <w:tab w:val="clear" w:pos="794"/>
        <w:tab w:val="clear" w:pos="1191"/>
        <w:tab w:val="clear" w:pos="1588"/>
        <w:tab w:val="clear" w:pos="1985"/>
      </w:tabs>
      <w:spacing w:before="480"/>
      <w:ind w:left="4961"/>
    </w:pPr>
  </w:style>
  <w:style w:type="paragraph" w:customStyle="1" w:styleId="meeting">
    <w:name w:val="meeting"/>
    <w:basedOn w:val="Head"/>
    <w:next w:val="Head"/>
    <w:rsid w:val="002A1405"/>
    <w:pPr>
      <w:tabs>
        <w:tab w:val="left" w:pos="7371"/>
      </w:tabs>
      <w:spacing w:after="560"/>
    </w:pPr>
  </w:style>
  <w:style w:type="paragraph" w:customStyle="1" w:styleId="BodyText">
    <w:name w:val="BodyText"/>
    <w:basedOn w:val="Normal"/>
    <w:rsid w:val="002A1405"/>
    <w:pPr>
      <w:tabs>
        <w:tab w:val="clear" w:pos="794"/>
        <w:tab w:val="clear" w:pos="1191"/>
        <w:tab w:val="clear" w:pos="1588"/>
        <w:tab w:val="clear" w:pos="1985"/>
      </w:tabs>
      <w:spacing w:before="240"/>
    </w:pPr>
  </w:style>
  <w:style w:type="paragraph" w:customStyle="1" w:styleId="ITUintr">
    <w:name w:val="ITU_intr"/>
    <w:basedOn w:val="Normal"/>
    <w:next w:val="Normal"/>
    <w:rsid w:val="002A1405"/>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2A1405"/>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2A1405"/>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2A140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A140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A1405"/>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2A1405"/>
    <w:rPr>
      <w:sz w:val="20"/>
    </w:rPr>
  </w:style>
  <w:style w:type="paragraph" w:customStyle="1" w:styleId="ITUbureau">
    <w:name w:val="ITU_bureau"/>
    <w:basedOn w:val="Normal"/>
    <w:rsid w:val="002A1405"/>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2A140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2A1405"/>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2A1405"/>
    <w:pPr>
      <w:tabs>
        <w:tab w:val="clear" w:pos="794"/>
        <w:tab w:val="clear" w:pos="1191"/>
        <w:tab w:val="clear" w:pos="1588"/>
        <w:tab w:val="clear" w:pos="1985"/>
      </w:tabs>
      <w:ind w:left="-680"/>
    </w:pPr>
    <w:rPr>
      <w:sz w:val="22"/>
    </w:rPr>
  </w:style>
  <w:style w:type="paragraph" w:customStyle="1" w:styleId="LetterEnd">
    <w:name w:val="Letter_End"/>
    <w:basedOn w:val="Normal"/>
    <w:rsid w:val="002A1405"/>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2A140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2A1405"/>
    <w:pPr>
      <w:tabs>
        <w:tab w:val="left" w:pos="1418"/>
        <w:tab w:val="left" w:pos="1985"/>
        <w:tab w:val="left" w:pos="2268"/>
      </w:tabs>
      <w:spacing w:before="284"/>
      <w:ind w:firstLine="1304"/>
    </w:pPr>
  </w:style>
  <w:style w:type="paragraph" w:customStyle="1" w:styleId="NormFoot">
    <w:name w:val="Norm_Foot"/>
    <w:basedOn w:val="Normal"/>
    <w:rsid w:val="002A1405"/>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2A1405"/>
    <w:pPr>
      <w:spacing w:before="160"/>
      <w:ind w:left="0" w:firstLine="0"/>
      <w:outlineLvl w:val="9"/>
    </w:pPr>
    <w:rPr>
      <w:b w:val="0"/>
      <w:i/>
    </w:rPr>
  </w:style>
  <w:style w:type="paragraph" w:customStyle="1" w:styleId="listitem">
    <w:name w:val="listitem"/>
    <w:basedOn w:val="Normal"/>
    <w:rsid w:val="002A1405"/>
    <w:pPr>
      <w:keepLines/>
      <w:tabs>
        <w:tab w:val="left" w:pos="1361"/>
        <w:tab w:val="left" w:pos="1758"/>
        <w:tab w:val="left" w:pos="2155"/>
        <w:tab w:val="left" w:pos="2552"/>
      </w:tabs>
      <w:ind w:left="567"/>
    </w:pPr>
  </w:style>
  <w:style w:type="paragraph" w:styleId="BodyText0">
    <w:name w:val="Body Text"/>
    <w:basedOn w:val="Normal"/>
    <w:rsid w:val="002A1405"/>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2A140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A1405"/>
    <w:pPr>
      <w:tabs>
        <w:tab w:val="left" w:pos="397"/>
      </w:tabs>
    </w:pPr>
  </w:style>
  <w:style w:type="paragraph" w:customStyle="1" w:styleId="FirstFooter">
    <w:name w:val="FirstFooter"/>
    <w:basedOn w:val="Footer"/>
    <w:rsid w:val="002A1405"/>
    <w:pPr>
      <w:tabs>
        <w:tab w:val="clear" w:pos="5954"/>
        <w:tab w:val="clear" w:pos="9639"/>
      </w:tabs>
      <w:spacing w:before="40"/>
    </w:pPr>
    <w:rPr>
      <w:caps w:val="0"/>
    </w:rPr>
  </w:style>
  <w:style w:type="paragraph" w:styleId="TOC9">
    <w:name w:val="toc 9"/>
    <w:basedOn w:val="TOC3"/>
    <w:next w:val="Normal"/>
    <w:semiHidden/>
    <w:rsid w:val="002A1405"/>
  </w:style>
  <w:style w:type="character" w:styleId="Hyperlink">
    <w:name w:val="Hyperlink"/>
    <w:basedOn w:val="DefaultParagraphFont"/>
    <w:rsid w:val="002A1405"/>
    <w:rPr>
      <w:color w:val="0000FF"/>
      <w:u w:val="single"/>
    </w:rPr>
  </w:style>
  <w:style w:type="character" w:styleId="FollowedHyperlink">
    <w:name w:val="FollowedHyperlink"/>
    <w:basedOn w:val="DefaultParagraphFont"/>
    <w:rsid w:val="002A1405"/>
    <w:rPr>
      <w:color w:val="800080"/>
      <w:u w:val="single"/>
    </w:rPr>
  </w:style>
  <w:style w:type="table" w:styleId="TableGrid">
    <w:name w:val="Table Grid"/>
    <w:basedOn w:val="TableNormal"/>
    <w:rsid w:val="00BC609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B27A8"/>
    <w:rPr>
      <w:rFonts w:ascii="Tahoma" w:hAnsi="Tahoma" w:cs="Tahoma"/>
      <w:sz w:val="16"/>
      <w:szCs w:val="16"/>
    </w:rPr>
  </w:style>
  <w:style w:type="paragraph" w:customStyle="1" w:styleId="nlist">
    <w:name w:val="nlist"/>
    <w:basedOn w:val="Normal"/>
    <w:rsid w:val="003016D2"/>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185B64"/>
    <w:pPr>
      <w:ind w:left="720"/>
      <w:contextualSpacing/>
    </w:pPr>
  </w:style>
  <w:style w:type="character" w:styleId="PageNumber">
    <w:name w:val="page number"/>
    <w:basedOn w:val="DefaultParagraphFont"/>
    <w:rsid w:val="003B59D3"/>
  </w:style>
  <w:style w:type="paragraph" w:customStyle="1" w:styleId="DefaultParagraphFontParaCharCharChar">
    <w:name w:val="Default Paragraph Font Para Char Char Char"/>
    <w:basedOn w:val="Normal"/>
    <w:semiHidden/>
    <w:rsid w:val="00550EA2"/>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Tablehead0">
    <w:name w:val="Table_head"/>
    <w:basedOn w:val="Normal"/>
    <w:next w:val="Tabletext0"/>
    <w:rsid w:val="00F4356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F435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itu">
    <w:name w:val="itu"/>
    <w:basedOn w:val="Normal"/>
    <w:rsid w:val="006A51F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styleId="BodyTextIndent2">
    <w:name w:val="Body Text Indent 2"/>
    <w:basedOn w:val="Normal"/>
    <w:rsid w:val="006A51F7"/>
    <w:pPr>
      <w:spacing w:after="120" w:line="480" w:lineRule="auto"/>
      <w:ind w:left="283"/>
    </w:pPr>
  </w:style>
  <w:style w:type="character" w:customStyle="1" w:styleId="FooterChar">
    <w:name w:val="Footer Char"/>
    <w:basedOn w:val="DefaultParagraphFont"/>
    <w:link w:val="Footer"/>
    <w:rsid w:val="002D6FBB"/>
    <w:rPr>
      <w:rFonts w:ascii="Times New Roman" w:hAnsi="Times New Roman"/>
      <w:caps/>
      <w:sz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2@itu.int"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tsbsg12@itu.int" TargetMode="External"/><Relationship Id="rId7" Type="http://schemas.openxmlformats.org/officeDocument/2006/relationships/image" Target="media/image1.jpeg"/><Relationship Id="rId12" Type="http://schemas.openxmlformats.org/officeDocument/2006/relationships/hyperlink" Target="mailto:tsbsg12@itu.int" TargetMode="Externa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mailto:t09sg12q14@lists.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der.raake@telekom.de"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t09sg12q14@lists.itu.int" TargetMode="External"/><Relationship Id="rId10" Type="http://schemas.openxmlformats.org/officeDocument/2006/relationships/hyperlink" Target="mailto:joergen.gustafsson@ericsson.com" TargetMode="External"/><Relationship Id="rId19" Type="http://schemas.openxmlformats.org/officeDocument/2006/relationships/hyperlink" Target="http://www.itu.int/md/T09-SG12-100917-TD-GEN-0380/en" TargetMode="External"/><Relationship Id="rId4" Type="http://schemas.openxmlformats.org/officeDocument/2006/relationships/webSettings" Target="webSettings.xml"/><Relationship Id="rId9" Type="http://schemas.openxmlformats.org/officeDocument/2006/relationships/hyperlink" Target="mailto:tsbsg12@itu.int" TargetMode="External"/><Relationship Id="rId14" Type="http://schemas.openxmlformats.org/officeDocument/2006/relationships/header" Target="header2.xml"/><Relationship Id="rId22" Type="http://schemas.openxmlformats.org/officeDocument/2006/relationships/hyperlink" Target="mailto:t09sg12q14@lists.itu.int"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uel\Desktop\Questionnaire-MH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Questionnaire-MH2</Template>
  <TotalTime>0</TotalTime>
  <Pages>3</Pages>
  <Words>733</Words>
  <Characters>5241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5963</CharactersWithSpaces>
  <SharedDoc>false</SharedDoc>
  <HLinks>
    <vt:vector size="72" baseType="variant">
      <vt:variant>
        <vt:i4>786532</vt:i4>
      </vt:variant>
      <vt:variant>
        <vt:i4>27</vt:i4>
      </vt:variant>
      <vt:variant>
        <vt:i4>0</vt:i4>
      </vt:variant>
      <vt:variant>
        <vt:i4>5</vt:i4>
      </vt:variant>
      <vt:variant>
        <vt:lpwstr>mailto:t09sg12q14@lists.itu.int</vt:lpwstr>
      </vt:variant>
      <vt:variant>
        <vt:lpwstr/>
      </vt:variant>
      <vt:variant>
        <vt:i4>786532</vt:i4>
      </vt:variant>
      <vt:variant>
        <vt:i4>24</vt:i4>
      </vt:variant>
      <vt:variant>
        <vt:i4>0</vt:i4>
      </vt:variant>
      <vt:variant>
        <vt:i4>5</vt:i4>
      </vt:variant>
      <vt:variant>
        <vt:lpwstr>mailto:t09sg12q14@lists.itu.int</vt:lpwstr>
      </vt:variant>
      <vt:variant>
        <vt:lpwstr/>
      </vt:variant>
      <vt:variant>
        <vt:i4>2097167</vt:i4>
      </vt:variant>
      <vt:variant>
        <vt:i4>21</vt:i4>
      </vt:variant>
      <vt:variant>
        <vt:i4>0</vt:i4>
      </vt:variant>
      <vt:variant>
        <vt:i4>5</vt:i4>
      </vt:variant>
      <vt:variant>
        <vt:lpwstr>mailto:tsbsg12@itu.int</vt:lpwstr>
      </vt:variant>
      <vt:variant>
        <vt:lpwstr/>
      </vt:variant>
      <vt:variant>
        <vt:i4>786532</vt:i4>
      </vt:variant>
      <vt:variant>
        <vt:i4>18</vt:i4>
      </vt:variant>
      <vt:variant>
        <vt:i4>0</vt:i4>
      </vt:variant>
      <vt:variant>
        <vt:i4>5</vt:i4>
      </vt:variant>
      <vt:variant>
        <vt:lpwstr>mailto:t09sg12q14@lists.itu.int</vt:lpwstr>
      </vt:variant>
      <vt:variant>
        <vt:lpwstr/>
      </vt:variant>
      <vt:variant>
        <vt:i4>1638468</vt:i4>
      </vt:variant>
      <vt:variant>
        <vt:i4>15</vt:i4>
      </vt:variant>
      <vt:variant>
        <vt:i4>0</vt:i4>
      </vt:variant>
      <vt:variant>
        <vt:i4>5</vt:i4>
      </vt:variant>
      <vt:variant>
        <vt:lpwstr>http://www.itu.int/md/T09-SG12-100917-TD-GEN-0380/en</vt:lpwstr>
      </vt:variant>
      <vt:variant>
        <vt:lpwstr/>
      </vt:variant>
      <vt:variant>
        <vt:i4>2097167</vt:i4>
      </vt:variant>
      <vt:variant>
        <vt:i4>12</vt:i4>
      </vt:variant>
      <vt:variant>
        <vt:i4>0</vt:i4>
      </vt:variant>
      <vt:variant>
        <vt:i4>5</vt:i4>
      </vt:variant>
      <vt:variant>
        <vt:lpwstr>mailto:tsbsg12@itu.int</vt:lpwstr>
      </vt:variant>
      <vt:variant>
        <vt:lpwstr/>
      </vt:variant>
      <vt:variant>
        <vt:i4>1900656</vt:i4>
      </vt:variant>
      <vt:variant>
        <vt:i4>9</vt:i4>
      </vt:variant>
      <vt:variant>
        <vt:i4>0</vt:i4>
      </vt:variant>
      <vt:variant>
        <vt:i4>5</vt:i4>
      </vt:variant>
      <vt:variant>
        <vt:lpwstr>mailto:alexander.raake@telekom.de</vt:lpwstr>
      </vt:variant>
      <vt:variant>
        <vt:lpwstr/>
      </vt:variant>
      <vt:variant>
        <vt:i4>5177399</vt:i4>
      </vt:variant>
      <vt:variant>
        <vt:i4>6</vt:i4>
      </vt:variant>
      <vt:variant>
        <vt:i4>0</vt:i4>
      </vt:variant>
      <vt:variant>
        <vt:i4>5</vt:i4>
      </vt:variant>
      <vt:variant>
        <vt:lpwstr>mailto:joergen.gustafsson@ericsson.com</vt:lpwstr>
      </vt:variant>
      <vt:variant>
        <vt:lpwstr/>
      </vt:variant>
      <vt:variant>
        <vt:i4>2097167</vt:i4>
      </vt:variant>
      <vt:variant>
        <vt:i4>3</vt:i4>
      </vt:variant>
      <vt:variant>
        <vt:i4>0</vt:i4>
      </vt:variant>
      <vt:variant>
        <vt:i4>5</vt:i4>
      </vt:variant>
      <vt:variant>
        <vt:lpwstr>mailto:tsbsg12@itu.int</vt:lpwstr>
      </vt:variant>
      <vt:variant>
        <vt:lpwstr/>
      </vt:variant>
      <vt:variant>
        <vt:i4>2097167</vt:i4>
      </vt:variant>
      <vt:variant>
        <vt:i4>0</vt:i4>
      </vt:variant>
      <vt:variant>
        <vt:i4>0</vt:i4>
      </vt:variant>
      <vt:variant>
        <vt:i4>5</vt:i4>
      </vt:variant>
      <vt:variant>
        <vt:lpwstr>mailto:tsbsg12@itu.int</vt:lpwstr>
      </vt:variant>
      <vt:variant>
        <vt:lpwstr/>
      </vt:variant>
      <vt:variant>
        <vt:i4>2752612</vt:i4>
      </vt:variant>
      <vt:variant>
        <vt:i4>9</vt:i4>
      </vt:variant>
      <vt:variant>
        <vt:i4>0</vt:i4>
      </vt:variant>
      <vt:variant>
        <vt:i4>5</vt:i4>
      </vt:variant>
      <vt:variant>
        <vt:lpwstr>http://www.itu.int/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samuel</dc:creator>
  <cp:keywords/>
  <cp:lastModifiedBy>bettini</cp:lastModifiedBy>
  <cp:revision>2</cp:revision>
  <cp:lastPrinted>2010-09-27T14:46:00Z</cp:lastPrinted>
  <dcterms:created xsi:type="dcterms:W3CDTF">2010-10-12T08:30:00Z</dcterms:created>
  <dcterms:modified xsi:type="dcterms:W3CDTF">2010-10-12T08:30:00Z</dcterms:modified>
</cp:coreProperties>
</file>