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CBC" w:rsidRDefault="00C51CBC" w:rsidP="00E04E1E">
      <w:pPr>
        <w:tabs>
          <w:tab w:val="left" w:pos="5755"/>
        </w:tabs>
        <w:spacing w:before="0" w:line="480" w:lineRule="auto"/>
        <w:rPr>
          <w:lang w:eastAsia="zh-CN"/>
        </w:rPr>
      </w:pPr>
    </w:p>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A61D8B" w:rsidTr="009B5C22">
        <w:trPr>
          <w:cantSplit/>
          <w:trHeight w:val="1273"/>
        </w:trPr>
        <w:tc>
          <w:tcPr>
            <w:tcW w:w="6426" w:type="dxa"/>
            <w:vAlign w:val="center"/>
          </w:tcPr>
          <w:p w:rsidR="00A61D8B" w:rsidRPr="00E24225" w:rsidRDefault="00E24225" w:rsidP="00CF3957">
            <w:pPr>
              <w:tabs>
                <w:tab w:val="right" w:pos="8732"/>
              </w:tabs>
              <w:spacing w:before="240"/>
              <w:rPr>
                <w:rFonts w:ascii="Verdana" w:hAnsi="Verdana"/>
                <w:b/>
                <w:bCs/>
                <w:iCs/>
                <w:color w:val="FFFFFF"/>
                <w:sz w:val="28"/>
                <w:szCs w:val="28"/>
              </w:rPr>
            </w:pPr>
            <w:r w:rsidRPr="00B73F4D">
              <w:rPr>
                <w:rFonts w:ascii="SimSun" w:hAnsi="SimSun" w:hint="eastAsia"/>
                <w:b/>
                <w:bCs/>
                <w:sz w:val="28"/>
                <w:szCs w:val="28"/>
                <w:lang w:eastAsia="zh-CN"/>
              </w:rPr>
              <w:t>电信标准化局</w:t>
            </w:r>
            <w:r w:rsidR="00A61D8B" w:rsidRPr="00E24225">
              <w:rPr>
                <w:rFonts w:ascii="Verdana" w:hAnsi="Verdana"/>
                <w:b/>
                <w:bCs/>
                <w:iCs/>
                <w:color w:val="FFFFFF"/>
                <w:sz w:val="28"/>
                <w:szCs w:val="28"/>
              </w:rPr>
              <w:br/>
            </w:r>
          </w:p>
        </w:tc>
        <w:tc>
          <w:tcPr>
            <w:tcW w:w="3355" w:type="dxa"/>
            <w:vAlign w:val="center"/>
          </w:tcPr>
          <w:p w:rsidR="00A61D8B" w:rsidRPr="00F50108" w:rsidRDefault="006D4D07" w:rsidP="00CF3957">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19050" t="0" r="9525"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bl>
    <w:p w:rsidR="00183BF9" w:rsidRDefault="00183BF9" w:rsidP="00CF3957">
      <w:pPr>
        <w:pStyle w:val="Index1"/>
        <w:tabs>
          <w:tab w:val="clear" w:pos="794"/>
          <w:tab w:val="clear" w:pos="1191"/>
          <w:tab w:val="clear" w:pos="1588"/>
          <w:tab w:val="clear" w:pos="1985"/>
          <w:tab w:val="left" w:pos="5670"/>
        </w:tabs>
        <w:spacing w:after="360"/>
        <w:rPr>
          <w:lang w:eastAsia="zh-CN"/>
        </w:rPr>
      </w:pPr>
      <w:r>
        <w:tab/>
        <w:t>20</w:t>
      </w:r>
      <w:r w:rsidR="006D4D07">
        <w:rPr>
          <w:rFonts w:hint="eastAsia"/>
          <w:lang w:eastAsia="zh-CN"/>
        </w:rPr>
        <w:t>10</w:t>
      </w:r>
      <w:r w:rsidR="001410C4">
        <w:rPr>
          <w:rFonts w:hint="eastAsia"/>
          <w:lang w:eastAsia="zh-CN"/>
        </w:rPr>
        <w:t>年</w:t>
      </w:r>
      <w:r w:rsidR="006D4D07">
        <w:rPr>
          <w:rFonts w:hint="eastAsia"/>
          <w:lang w:eastAsia="zh-CN"/>
        </w:rPr>
        <w:t>12</w:t>
      </w:r>
      <w:r w:rsidR="001410C4">
        <w:rPr>
          <w:rFonts w:hint="eastAsia"/>
          <w:lang w:eastAsia="zh-CN"/>
        </w:rPr>
        <w:t>月</w:t>
      </w:r>
      <w:r w:rsidR="006D4D07">
        <w:rPr>
          <w:rFonts w:hint="eastAsia"/>
          <w:lang w:eastAsia="zh-CN"/>
        </w:rPr>
        <w:t>13</w:t>
      </w:r>
      <w:r w:rsidR="001410C4">
        <w:rPr>
          <w:rFonts w:hint="eastAsia"/>
          <w:lang w:eastAsia="zh-CN"/>
        </w:rPr>
        <w:t>日，日内瓦</w:t>
      </w:r>
    </w:p>
    <w:tbl>
      <w:tblPr>
        <w:tblW w:w="0" w:type="auto"/>
        <w:tblInd w:w="8" w:type="dxa"/>
        <w:tblLayout w:type="fixed"/>
        <w:tblCellMar>
          <w:left w:w="0" w:type="dxa"/>
          <w:right w:w="0" w:type="dxa"/>
        </w:tblCellMar>
        <w:tblLook w:val="0000"/>
      </w:tblPr>
      <w:tblGrid>
        <w:gridCol w:w="993"/>
        <w:gridCol w:w="4436"/>
        <w:gridCol w:w="4436"/>
      </w:tblGrid>
      <w:tr w:rsidR="001410C4" w:rsidTr="001410C4">
        <w:trPr>
          <w:cantSplit/>
        </w:trPr>
        <w:tc>
          <w:tcPr>
            <w:tcW w:w="993" w:type="dxa"/>
          </w:tcPr>
          <w:p w:rsidR="001410C4" w:rsidRPr="00841612" w:rsidRDefault="001410C4" w:rsidP="00CF3957">
            <w:pPr>
              <w:tabs>
                <w:tab w:val="left" w:pos="4111"/>
              </w:tabs>
              <w:spacing w:before="10"/>
              <w:rPr>
                <w:szCs w:val="24"/>
                <w:lang w:eastAsia="zh-CN"/>
              </w:rPr>
            </w:pPr>
            <w:r w:rsidRPr="00841612">
              <w:rPr>
                <w:rFonts w:hint="eastAsia"/>
                <w:szCs w:val="24"/>
                <w:lang w:eastAsia="zh-CN"/>
              </w:rPr>
              <w:t>文号：</w:t>
            </w:r>
          </w:p>
          <w:p w:rsidR="001410C4" w:rsidRPr="00841612" w:rsidRDefault="001410C4" w:rsidP="00CF3957">
            <w:pPr>
              <w:tabs>
                <w:tab w:val="left" w:pos="4111"/>
              </w:tabs>
              <w:spacing w:before="10"/>
              <w:rPr>
                <w:szCs w:val="24"/>
              </w:rPr>
            </w:pPr>
          </w:p>
          <w:p w:rsidR="001410C4" w:rsidRPr="00841612" w:rsidRDefault="001410C4" w:rsidP="00CF3957">
            <w:pPr>
              <w:tabs>
                <w:tab w:val="left" w:pos="4111"/>
              </w:tabs>
              <w:spacing w:before="10"/>
              <w:rPr>
                <w:rFonts w:ascii="Futura Lt BT" w:hAnsi="Futura Lt BT"/>
                <w:szCs w:val="24"/>
                <w:lang w:eastAsia="zh-CN"/>
              </w:rPr>
            </w:pPr>
          </w:p>
        </w:tc>
        <w:tc>
          <w:tcPr>
            <w:tcW w:w="4436" w:type="dxa"/>
          </w:tcPr>
          <w:p w:rsidR="001410C4" w:rsidRPr="00841612" w:rsidRDefault="001410C4" w:rsidP="00CF3957">
            <w:pPr>
              <w:tabs>
                <w:tab w:val="left" w:pos="4111"/>
              </w:tabs>
              <w:spacing w:before="0"/>
              <w:rPr>
                <w:b/>
                <w:szCs w:val="24"/>
                <w:lang w:eastAsia="zh-CN"/>
              </w:rPr>
            </w:pPr>
            <w:r w:rsidRPr="00841612">
              <w:rPr>
                <w:rFonts w:hint="eastAsia"/>
                <w:b/>
                <w:szCs w:val="24"/>
                <w:lang w:eastAsia="zh-CN"/>
              </w:rPr>
              <w:t>电信标准化局第</w:t>
            </w:r>
            <w:r w:rsidR="006D4D07">
              <w:rPr>
                <w:rFonts w:hint="eastAsia"/>
                <w:b/>
                <w:szCs w:val="24"/>
                <w:lang w:eastAsia="zh-CN"/>
              </w:rPr>
              <w:t>153</w:t>
            </w:r>
            <w:r w:rsidRPr="00841612">
              <w:rPr>
                <w:rFonts w:hint="eastAsia"/>
                <w:b/>
                <w:szCs w:val="24"/>
                <w:lang w:eastAsia="zh-CN"/>
              </w:rPr>
              <w:t>号通函</w:t>
            </w:r>
          </w:p>
          <w:p w:rsidR="001410C4" w:rsidRPr="00841612" w:rsidRDefault="001410C4" w:rsidP="00CF3957">
            <w:pPr>
              <w:tabs>
                <w:tab w:val="left" w:pos="4111"/>
              </w:tabs>
              <w:spacing w:before="0"/>
              <w:rPr>
                <w:b/>
                <w:szCs w:val="24"/>
                <w:lang w:eastAsia="zh-CN"/>
              </w:rPr>
            </w:pPr>
            <w:r w:rsidRPr="00CB01A8">
              <w:rPr>
                <w:lang w:val="pt-BR" w:eastAsia="zh-CN"/>
              </w:rPr>
              <w:t xml:space="preserve">COM </w:t>
            </w:r>
            <w:r>
              <w:rPr>
                <w:lang w:eastAsia="zh-CN"/>
              </w:rPr>
              <w:t>5/JKK</w:t>
            </w:r>
          </w:p>
          <w:p w:rsidR="001410C4" w:rsidRPr="00841612" w:rsidRDefault="001410C4" w:rsidP="00CF3957">
            <w:pPr>
              <w:tabs>
                <w:tab w:val="left" w:pos="4111"/>
              </w:tabs>
              <w:spacing w:before="40"/>
              <w:rPr>
                <w:szCs w:val="24"/>
                <w:lang w:eastAsia="zh-CN"/>
              </w:rPr>
            </w:pPr>
          </w:p>
        </w:tc>
        <w:tc>
          <w:tcPr>
            <w:tcW w:w="4436" w:type="dxa"/>
          </w:tcPr>
          <w:p w:rsidR="001410C4" w:rsidRDefault="001410C4" w:rsidP="00CF3957">
            <w:pPr>
              <w:tabs>
                <w:tab w:val="clear" w:pos="794"/>
                <w:tab w:val="clear" w:pos="1191"/>
                <w:tab w:val="clear" w:pos="1588"/>
                <w:tab w:val="clear" w:pos="1985"/>
                <w:tab w:val="left" w:pos="284"/>
              </w:tabs>
              <w:spacing w:before="0"/>
              <w:ind w:left="284" w:hanging="284"/>
              <w:rPr>
                <w:lang w:eastAsia="zh-CN"/>
              </w:rPr>
            </w:pPr>
            <w:bookmarkStart w:id="1" w:name="Addressee_E"/>
            <w:bookmarkEnd w:id="1"/>
            <w:r>
              <w:rPr>
                <w:lang w:eastAsia="zh-CN"/>
              </w:rPr>
              <w:t>-</w:t>
            </w:r>
            <w:r>
              <w:rPr>
                <w:lang w:eastAsia="zh-CN"/>
              </w:rPr>
              <w:tab/>
            </w:r>
            <w:r>
              <w:rPr>
                <w:rFonts w:hint="eastAsia"/>
                <w:lang w:eastAsia="zh-CN"/>
              </w:rPr>
              <w:t>致国际电联各成员国主管部门</w:t>
            </w:r>
          </w:p>
        </w:tc>
      </w:tr>
      <w:tr w:rsidR="001410C4" w:rsidTr="001410C4">
        <w:trPr>
          <w:cantSplit/>
        </w:trPr>
        <w:tc>
          <w:tcPr>
            <w:tcW w:w="993" w:type="dxa"/>
          </w:tcPr>
          <w:p w:rsidR="00E403D9" w:rsidRPr="00841612" w:rsidRDefault="00E403D9" w:rsidP="00CF3957">
            <w:pPr>
              <w:tabs>
                <w:tab w:val="left" w:pos="4111"/>
              </w:tabs>
              <w:spacing w:before="10"/>
              <w:rPr>
                <w:szCs w:val="24"/>
                <w:lang w:eastAsia="zh-CN"/>
              </w:rPr>
            </w:pPr>
            <w:r w:rsidRPr="00841612">
              <w:rPr>
                <w:rFonts w:hint="eastAsia"/>
                <w:szCs w:val="24"/>
                <w:lang w:eastAsia="zh-CN"/>
              </w:rPr>
              <w:t>电话：</w:t>
            </w:r>
          </w:p>
          <w:p w:rsidR="00E403D9" w:rsidRDefault="00E403D9" w:rsidP="00CF3957">
            <w:pPr>
              <w:spacing w:before="40"/>
              <w:rPr>
                <w:szCs w:val="24"/>
                <w:lang w:eastAsia="zh-CN"/>
              </w:rPr>
            </w:pPr>
            <w:r w:rsidRPr="00841612">
              <w:rPr>
                <w:rFonts w:hint="eastAsia"/>
                <w:szCs w:val="24"/>
                <w:lang w:eastAsia="zh-CN"/>
              </w:rPr>
              <w:t>传真：</w:t>
            </w:r>
          </w:p>
          <w:p w:rsidR="001410C4" w:rsidRPr="00841612" w:rsidRDefault="001410C4" w:rsidP="00CF3957">
            <w:pPr>
              <w:spacing w:before="40"/>
              <w:rPr>
                <w:szCs w:val="24"/>
                <w:lang w:eastAsia="zh-CN"/>
              </w:rPr>
            </w:pPr>
            <w:r w:rsidRPr="00841612">
              <w:rPr>
                <w:rFonts w:hint="eastAsia"/>
                <w:szCs w:val="24"/>
                <w:lang w:eastAsia="zh-CN"/>
              </w:rPr>
              <w:t>电子</w:t>
            </w:r>
            <w:r w:rsidRPr="00841612">
              <w:rPr>
                <w:szCs w:val="24"/>
                <w:lang w:eastAsia="zh-CN"/>
              </w:rPr>
              <w:br/>
            </w:r>
            <w:r w:rsidRPr="00841612">
              <w:rPr>
                <w:rFonts w:hint="eastAsia"/>
                <w:szCs w:val="24"/>
                <w:lang w:eastAsia="zh-CN"/>
              </w:rPr>
              <w:t>邮件：</w:t>
            </w:r>
          </w:p>
        </w:tc>
        <w:tc>
          <w:tcPr>
            <w:tcW w:w="4436" w:type="dxa"/>
          </w:tcPr>
          <w:p w:rsidR="00E403D9" w:rsidRPr="00841612" w:rsidRDefault="00E403D9" w:rsidP="00CF3957">
            <w:pPr>
              <w:tabs>
                <w:tab w:val="left" w:pos="4111"/>
              </w:tabs>
              <w:spacing w:before="0"/>
              <w:rPr>
                <w:szCs w:val="24"/>
                <w:lang w:val="en-US" w:eastAsia="zh-CN"/>
              </w:rPr>
            </w:pPr>
            <w:r>
              <w:rPr>
                <w:szCs w:val="24"/>
                <w:lang w:eastAsia="zh-CN"/>
              </w:rPr>
              <w:t xml:space="preserve">+41 22 730 </w:t>
            </w:r>
            <w:r>
              <w:rPr>
                <w:rFonts w:hint="eastAsia"/>
                <w:szCs w:val="24"/>
                <w:lang w:eastAsia="zh-CN"/>
              </w:rPr>
              <w:t>5780</w:t>
            </w:r>
          </w:p>
          <w:p w:rsidR="00E403D9" w:rsidRDefault="00E403D9" w:rsidP="00CF3957">
            <w:pPr>
              <w:tabs>
                <w:tab w:val="left" w:pos="4111"/>
              </w:tabs>
              <w:rPr>
                <w:lang w:eastAsia="zh-CN"/>
              </w:rPr>
            </w:pPr>
            <w:r w:rsidRPr="00841612">
              <w:rPr>
                <w:szCs w:val="24"/>
                <w:lang w:eastAsia="zh-CN"/>
              </w:rPr>
              <w:t>+41 22 730 5853</w:t>
            </w:r>
          </w:p>
          <w:p w:rsidR="00EE3AAA" w:rsidRDefault="00E1183D" w:rsidP="00CF3957">
            <w:pPr>
              <w:tabs>
                <w:tab w:val="left" w:pos="4111"/>
              </w:tabs>
              <w:spacing w:before="60"/>
              <w:rPr>
                <w:lang w:eastAsia="zh-CN"/>
              </w:rPr>
            </w:pPr>
            <w:hyperlink r:id="rId9" w:history="1">
              <w:r w:rsidR="005833E0" w:rsidRPr="00AD3BBF">
                <w:rPr>
                  <w:rStyle w:val="Hyperlink"/>
                </w:rPr>
                <w:t>tsbsg</w:t>
              </w:r>
              <w:r w:rsidR="005833E0" w:rsidRPr="00AD3BBF">
                <w:rPr>
                  <w:rStyle w:val="Hyperlink"/>
                  <w:rFonts w:hint="eastAsia"/>
                  <w:lang w:eastAsia="zh-CN"/>
                </w:rPr>
                <w:t>5</w:t>
              </w:r>
              <w:r w:rsidR="005833E0" w:rsidRPr="00AD3BBF">
                <w:rPr>
                  <w:rStyle w:val="Hyperlink"/>
                </w:rPr>
                <w:t>@itu.in</w:t>
              </w:r>
              <w:r w:rsidR="005833E0" w:rsidRPr="00AD3BBF">
                <w:rPr>
                  <w:rStyle w:val="Hyperlink"/>
                  <w:lang w:eastAsia="zh-CN"/>
                </w:rPr>
                <w:t>t</w:t>
              </w:r>
            </w:hyperlink>
            <w:r w:rsidR="005833E0">
              <w:rPr>
                <w:lang w:eastAsia="zh-CN"/>
              </w:rPr>
              <w:t xml:space="preserve"> </w:t>
            </w:r>
          </w:p>
          <w:p w:rsidR="001410C4" w:rsidRPr="00841612" w:rsidRDefault="001410C4" w:rsidP="00CF3957">
            <w:pPr>
              <w:tabs>
                <w:tab w:val="left" w:pos="4111"/>
              </w:tabs>
              <w:spacing w:before="40"/>
              <w:rPr>
                <w:szCs w:val="24"/>
                <w:lang w:eastAsia="zh-CN"/>
              </w:rPr>
            </w:pPr>
          </w:p>
        </w:tc>
        <w:tc>
          <w:tcPr>
            <w:tcW w:w="4436" w:type="dxa"/>
          </w:tcPr>
          <w:p w:rsidR="001410C4" w:rsidRDefault="001410C4" w:rsidP="00CF3957">
            <w:pPr>
              <w:tabs>
                <w:tab w:val="left" w:pos="4111"/>
              </w:tabs>
              <w:spacing w:before="0"/>
              <w:rPr>
                <w:b/>
                <w:lang w:eastAsia="zh-CN"/>
              </w:rPr>
            </w:pPr>
            <w:r>
              <w:rPr>
                <w:rFonts w:hint="eastAsia"/>
                <w:b/>
                <w:lang w:eastAsia="zh-CN"/>
              </w:rPr>
              <w:t>抄送：</w:t>
            </w:r>
          </w:p>
          <w:p w:rsidR="001410C4" w:rsidRDefault="001410C4" w:rsidP="00CF3957">
            <w:pPr>
              <w:tabs>
                <w:tab w:val="clear" w:pos="794"/>
                <w:tab w:val="left" w:pos="141"/>
                <w:tab w:val="left" w:pos="4111"/>
              </w:tabs>
              <w:spacing w:before="0"/>
              <w:rPr>
                <w:lang w:eastAsia="zh-CN"/>
              </w:rPr>
            </w:pPr>
            <w:r>
              <w:rPr>
                <w:lang w:eastAsia="zh-CN"/>
              </w:rPr>
              <w:t>-</w:t>
            </w:r>
            <w:r>
              <w:rPr>
                <w:rFonts w:hint="eastAsia"/>
                <w:lang w:eastAsia="zh-CN"/>
              </w:rPr>
              <w:tab/>
            </w:r>
            <w:r>
              <w:rPr>
                <w:lang w:eastAsia="zh-CN"/>
              </w:rPr>
              <w:t>ITU-T</w:t>
            </w:r>
            <w:r>
              <w:rPr>
                <w:rFonts w:hint="eastAsia"/>
                <w:lang w:eastAsia="zh-CN"/>
              </w:rPr>
              <w:t>部门成员；</w:t>
            </w:r>
          </w:p>
          <w:p w:rsidR="001410C4" w:rsidRDefault="001410C4" w:rsidP="00CF3957">
            <w:pPr>
              <w:tabs>
                <w:tab w:val="clear" w:pos="794"/>
                <w:tab w:val="left" w:pos="141"/>
                <w:tab w:val="left" w:pos="4111"/>
              </w:tabs>
              <w:spacing w:before="0"/>
              <w:rPr>
                <w:lang w:eastAsia="zh-CN"/>
              </w:rPr>
            </w:pPr>
            <w:r>
              <w:rPr>
                <w:lang w:eastAsia="zh-CN"/>
              </w:rPr>
              <w:t>-</w:t>
            </w:r>
            <w:r>
              <w:rPr>
                <w:rFonts w:hint="eastAsia"/>
                <w:lang w:eastAsia="zh-CN"/>
              </w:rPr>
              <w:tab/>
            </w:r>
            <w:r>
              <w:rPr>
                <w:lang w:eastAsia="zh-CN"/>
              </w:rPr>
              <w:t>ITU-T</w:t>
            </w:r>
            <w:r>
              <w:rPr>
                <w:rFonts w:hint="eastAsia"/>
                <w:lang w:eastAsia="zh-CN"/>
              </w:rPr>
              <w:t>部门准成员；</w:t>
            </w:r>
          </w:p>
          <w:p w:rsidR="001410C4" w:rsidRDefault="001410C4" w:rsidP="00CF3957">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第</w:t>
            </w:r>
            <w:r>
              <w:rPr>
                <w:rFonts w:hint="eastAsia"/>
                <w:lang w:eastAsia="zh-CN"/>
              </w:rPr>
              <w:t>5</w:t>
            </w:r>
            <w:r>
              <w:rPr>
                <w:rFonts w:hint="eastAsia"/>
                <w:lang w:eastAsia="zh-CN"/>
              </w:rPr>
              <w:t>研究组正副主席；</w:t>
            </w:r>
          </w:p>
          <w:p w:rsidR="001410C4" w:rsidRDefault="001410C4" w:rsidP="00CF3957">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1410C4" w:rsidRDefault="001410C4" w:rsidP="00CF3957">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p w:rsidR="001410C4" w:rsidRDefault="001410C4" w:rsidP="00CF3957">
            <w:pPr>
              <w:tabs>
                <w:tab w:val="clear" w:pos="794"/>
                <w:tab w:val="clear" w:pos="1191"/>
                <w:tab w:val="clear" w:pos="1588"/>
                <w:tab w:val="clear" w:pos="1985"/>
                <w:tab w:val="left" w:pos="284"/>
              </w:tabs>
              <w:spacing w:before="0"/>
              <w:ind w:left="284" w:hanging="284"/>
              <w:rPr>
                <w:lang w:eastAsia="zh-CN"/>
              </w:rPr>
            </w:pPr>
          </w:p>
        </w:tc>
      </w:tr>
    </w:tbl>
    <w:p w:rsidR="00FB1864" w:rsidRDefault="00FB1864" w:rsidP="00CF3957">
      <w:pPr>
        <w:rPr>
          <w:lang w:eastAsia="zh-CN"/>
        </w:rPr>
      </w:pPr>
      <w:bookmarkStart w:id="2" w:name="StartTyping"/>
      <w:bookmarkEnd w:id="2"/>
    </w:p>
    <w:tbl>
      <w:tblPr>
        <w:tblW w:w="0" w:type="auto"/>
        <w:tblInd w:w="107" w:type="dxa"/>
        <w:tblLayout w:type="fixed"/>
        <w:tblCellMar>
          <w:left w:w="107" w:type="dxa"/>
          <w:right w:w="107" w:type="dxa"/>
        </w:tblCellMar>
        <w:tblLook w:val="0000"/>
      </w:tblPr>
      <w:tblGrid>
        <w:gridCol w:w="993"/>
        <w:gridCol w:w="7087"/>
      </w:tblGrid>
      <w:tr w:rsidR="00A86227" w:rsidTr="007754BA">
        <w:trPr>
          <w:cantSplit/>
        </w:trPr>
        <w:tc>
          <w:tcPr>
            <w:tcW w:w="993" w:type="dxa"/>
          </w:tcPr>
          <w:p w:rsidR="00A86227" w:rsidRPr="00A86227" w:rsidRDefault="00A86227" w:rsidP="00CF3957">
            <w:pPr>
              <w:tabs>
                <w:tab w:val="left" w:pos="4111"/>
              </w:tabs>
              <w:ind w:left="-107"/>
              <w:jc w:val="both"/>
              <w:rPr>
                <w:szCs w:val="24"/>
                <w:lang w:eastAsia="zh-CN"/>
              </w:rPr>
            </w:pPr>
            <w:r w:rsidRPr="00A86227">
              <w:rPr>
                <w:rFonts w:hint="eastAsia"/>
                <w:szCs w:val="24"/>
                <w:lang w:eastAsia="zh-CN"/>
              </w:rPr>
              <w:t>事由：</w:t>
            </w:r>
          </w:p>
        </w:tc>
        <w:tc>
          <w:tcPr>
            <w:tcW w:w="7087" w:type="dxa"/>
          </w:tcPr>
          <w:p w:rsidR="00A86227" w:rsidRDefault="00316437" w:rsidP="00CF3957">
            <w:pPr>
              <w:tabs>
                <w:tab w:val="left" w:pos="4111"/>
              </w:tabs>
              <w:ind w:left="-20" w:right="28"/>
              <w:rPr>
                <w:lang w:eastAsia="zh-CN"/>
              </w:rPr>
            </w:pPr>
            <w:r>
              <w:rPr>
                <w:rFonts w:hint="eastAsia"/>
                <w:b/>
                <w:lang w:eastAsia="zh-CN"/>
              </w:rPr>
              <w:t>批准</w:t>
            </w:r>
            <w:r w:rsidR="00A86227">
              <w:rPr>
                <w:rFonts w:hint="eastAsia"/>
                <w:b/>
                <w:lang w:eastAsia="zh-CN"/>
              </w:rPr>
              <w:t>第</w:t>
            </w:r>
            <w:r w:rsidR="006D4D07">
              <w:rPr>
                <w:rFonts w:hint="eastAsia"/>
                <w:b/>
                <w:lang w:eastAsia="zh-CN"/>
              </w:rPr>
              <w:t>22/5</w:t>
            </w:r>
            <w:r w:rsidR="007754BA">
              <w:rPr>
                <w:rFonts w:hint="eastAsia"/>
                <w:b/>
                <w:lang w:eastAsia="zh-CN"/>
              </w:rPr>
              <w:t>和</w:t>
            </w:r>
            <w:r w:rsidR="006D4D07">
              <w:rPr>
                <w:rFonts w:hint="eastAsia"/>
                <w:b/>
                <w:lang w:eastAsia="zh-CN"/>
              </w:rPr>
              <w:t>23/5</w:t>
            </w:r>
            <w:r w:rsidR="007754BA">
              <w:rPr>
                <w:rFonts w:hint="eastAsia"/>
                <w:b/>
                <w:lang w:eastAsia="zh-CN"/>
              </w:rPr>
              <w:t>号</w:t>
            </w:r>
            <w:r w:rsidR="00A86227">
              <w:rPr>
                <w:rFonts w:hint="eastAsia"/>
                <w:b/>
                <w:lang w:eastAsia="zh-CN"/>
              </w:rPr>
              <w:t>新课题</w:t>
            </w:r>
          </w:p>
        </w:tc>
      </w:tr>
    </w:tbl>
    <w:p w:rsidR="00A86227" w:rsidRDefault="00A86227" w:rsidP="00CF3957">
      <w:pPr>
        <w:rPr>
          <w:lang w:eastAsia="zh-CN"/>
        </w:rPr>
      </w:pPr>
    </w:p>
    <w:p w:rsidR="00984C99" w:rsidRDefault="000A66FF" w:rsidP="00CF3957">
      <w:r>
        <w:rPr>
          <w:rFonts w:hint="eastAsia"/>
          <w:lang w:eastAsia="zh-CN"/>
        </w:rPr>
        <w:t>尊敬的先生</w:t>
      </w:r>
      <w:r>
        <w:rPr>
          <w:rFonts w:hint="eastAsia"/>
          <w:lang w:eastAsia="zh-CN"/>
        </w:rPr>
        <w:t>/</w:t>
      </w:r>
      <w:r>
        <w:rPr>
          <w:rFonts w:hint="eastAsia"/>
          <w:lang w:eastAsia="zh-CN"/>
        </w:rPr>
        <w:t>女士：</w:t>
      </w:r>
    </w:p>
    <w:p w:rsidR="00984C99" w:rsidRDefault="0041046D" w:rsidP="00CF3957">
      <w:pPr>
        <w:rPr>
          <w:lang w:eastAsia="zh-CN"/>
        </w:rPr>
      </w:pPr>
      <w:r>
        <w:rPr>
          <w:lang w:eastAsia="zh-CN"/>
        </w:rPr>
        <w:t>1</w:t>
      </w:r>
      <w:r>
        <w:rPr>
          <w:lang w:eastAsia="zh-CN"/>
        </w:rPr>
        <w:tab/>
      </w:r>
      <w:r w:rsidR="000A66FF">
        <w:rPr>
          <w:rFonts w:hint="eastAsia"/>
          <w:lang w:eastAsia="zh-CN"/>
        </w:rPr>
        <w:t>应有关</w:t>
      </w:r>
      <w:r w:rsidR="000A66FF">
        <w:rPr>
          <w:rFonts w:hint="eastAsia"/>
          <w:bCs/>
          <w:lang w:eastAsia="zh-CN"/>
        </w:rPr>
        <w:t xml:space="preserve"> </w:t>
      </w:r>
      <w:r w:rsidR="000A66FF">
        <w:rPr>
          <w:rFonts w:hint="eastAsia"/>
          <w:bCs/>
          <w:lang w:eastAsia="zh-CN"/>
        </w:rPr>
        <w:t>“</w:t>
      </w:r>
      <w:r w:rsidR="000A66FF" w:rsidRPr="000A66FF">
        <w:rPr>
          <w:rFonts w:ascii="STKaiti" w:eastAsia="STKaiti" w:hAnsi="STKaiti" w:hint="eastAsia"/>
          <w:bCs/>
          <w:lang w:eastAsia="zh-CN"/>
        </w:rPr>
        <w:t>环境和气候变化</w:t>
      </w:r>
      <w:r w:rsidR="000A66FF">
        <w:rPr>
          <w:rFonts w:ascii="STKaiti" w:eastAsia="STKaiti" w:hAnsi="STKaiti" w:hint="eastAsia"/>
          <w:bCs/>
          <w:lang w:eastAsia="zh-CN"/>
        </w:rPr>
        <w:t>”</w:t>
      </w:r>
      <w:r w:rsidR="000A66FF">
        <w:rPr>
          <w:rFonts w:hint="eastAsia"/>
          <w:lang w:eastAsia="zh-CN"/>
        </w:rPr>
        <w:t>的第</w:t>
      </w:r>
      <w:r w:rsidR="000A66FF">
        <w:rPr>
          <w:rFonts w:hint="eastAsia"/>
          <w:lang w:eastAsia="zh-CN"/>
        </w:rPr>
        <w:t>5</w:t>
      </w:r>
      <w:r w:rsidR="000A66FF">
        <w:rPr>
          <w:rFonts w:hint="eastAsia"/>
          <w:lang w:eastAsia="zh-CN"/>
        </w:rPr>
        <w:t>研究组主席的请求，</w:t>
      </w:r>
      <w:r w:rsidR="000A66FF" w:rsidRPr="00563C17">
        <w:rPr>
          <w:rFonts w:ascii="SimSun" w:hAnsi="SimSun"/>
          <w:lang w:val="fr-FR" w:eastAsia="zh-CN"/>
        </w:rPr>
        <w:t>我荣幸地通知您</w:t>
      </w:r>
      <w:r w:rsidR="000A66FF" w:rsidRPr="000A66FF">
        <w:rPr>
          <w:rFonts w:ascii="SimSun" w:hAnsi="SimSun"/>
          <w:lang w:eastAsia="zh-CN"/>
        </w:rPr>
        <w:t>，</w:t>
      </w:r>
      <w:r w:rsidR="000A66FF" w:rsidRPr="00563C17">
        <w:rPr>
          <w:rFonts w:ascii="SimSun" w:hAnsi="SimSun"/>
          <w:lang w:val="fr-FR" w:eastAsia="zh-CN"/>
        </w:rPr>
        <w:t>根据世</w:t>
      </w:r>
      <w:r w:rsidR="000A66FF" w:rsidRPr="00E25535">
        <w:rPr>
          <w:szCs w:val="24"/>
          <w:lang w:eastAsia="zh-CN"/>
        </w:rPr>
        <w:t>界电信标准化全会（</w:t>
      </w:r>
      <w:r w:rsidR="000A66FF" w:rsidRPr="00E25535">
        <w:rPr>
          <w:szCs w:val="24"/>
          <w:lang w:eastAsia="zh-CN"/>
        </w:rPr>
        <w:t>200</w:t>
      </w:r>
      <w:r w:rsidR="000A66FF">
        <w:rPr>
          <w:rFonts w:hint="eastAsia"/>
          <w:szCs w:val="24"/>
          <w:lang w:eastAsia="zh-CN"/>
        </w:rPr>
        <w:t>8</w:t>
      </w:r>
      <w:r w:rsidR="000A66FF" w:rsidRPr="00E25535">
        <w:rPr>
          <w:szCs w:val="24"/>
          <w:lang w:eastAsia="zh-CN"/>
        </w:rPr>
        <w:t>年，</w:t>
      </w:r>
      <w:r w:rsidR="000A66FF">
        <w:rPr>
          <w:rFonts w:hint="eastAsia"/>
          <w:szCs w:val="24"/>
          <w:lang w:eastAsia="zh-CN"/>
        </w:rPr>
        <w:t>约翰内斯堡</w:t>
      </w:r>
      <w:r w:rsidR="000A66FF" w:rsidRPr="00811865">
        <w:rPr>
          <w:szCs w:val="24"/>
          <w:lang w:eastAsia="zh-CN"/>
        </w:rPr>
        <w:t>）</w:t>
      </w:r>
      <w:r w:rsidR="000A66FF" w:rsidRPr="00E25535">
        <w:rPr>
          <w:szCs w:val="24"/>
          <w:lang w:eastAsia="zh-CN"/>
        </w:rPr>
        <w:t>第</w:t>
      </w:r>
      <w:r w:rsidR="000A66FF" w:rsidRPr="00E25535">
        <w:rPr>
          <w:szCs w:val="24"/>
          <w:lang w:eastAsia="zh-CN"/>
        </w:rPr>
        <w:t>1</w:t>
      </w:r>
      <w:r w:rsidR="000A66FF" w:rsidRPr="00E25535">
        <w:rPr>
          <w:szCs w:val="24"/>
          <w:lang w:eastAsia="zh-CN"/>
        </w:rPr>
        <w:t>号决议第</w:t>
      </w:r>
      <w:r w:rsidR="000A66FF" w:rsidRPr="00E25535">
        <w:rPr>
          <w:szCs w:val="24"/>
          <w:lang w:eastAsia="zh-CN"/>
        </w:rPr>
        <w:t>7</w:t>
      </w:r>
      <w:r w:rsidR="000A66FF" w:rsidRPr="00E25535">
        <w:rPr>
          <w:szCs w:val="24"/>
          <w:lang w:eastAsia="zh-CN"/>
        </w:rPr>
        <w:t>节第</w:t>
      </w:r>
      <w:r w:rsidR="000A66FF" w:rsidRPr="00E25535">
        <w:rPr>
          <w:szCs w:val="24"/>
          <w:lang w:eastAsia="zh-CN"/>
        </w:rPr>
        <w:t>7.2.2</w:t>
      </w:r>
      <w:r w:rsidR="000A66FF" w:rsidRPr="00E25535">
        <w:rPr>
          <w:szCs w:val="24"/>
          <w:lang w:eastAsia="zh-CN"/>
        </w:rPr>
        <w:t>段所述程序，出席</w:t>
      </w:r>
      <w:r w:rsidR="000A66FF">
        <w:rPr>
          <w:rFonts w:hint="eastAsia"/>
          <w:szCs w:val="24"/>
          <w:lang w:eastAsia="zh-CN"/>
        </w:rPr>
        <w:t>该</w:t>
      </w:r>
      <w:r w:rsidR="000A66FF" w:rsidRPr="00E25535">
        <w:rPr>
          <w:szCs w:val="24"/>
          <w:lang w:eastAsia="zh-CN"/>
        </w:rPr>
        <w:t>研究组于</w:t>
      </w:r>
      <w:r w:rsidR="006D4D07">
        <w:rPr>
          <w:rFonts w:hint="eastAsia"/>
          <w:lang w:eastAsia="zh-CN"/>
        </w:rPr>
        <w:t>2010</w:t>
      </w:r>
      <w:r w:rsidR="000A66FF">
        <w:rPr>
          <w:rFonts w:hint="eastAsia"/>
          <w:lang w:eastAsia="zh-CN"/>
        </w:rPr>
        <w:t>年</w:t>
      </w:r>
      <w:r w:rsidR="006D4D07">
        <w:rPr>
          <w:rFonts w:hint="eastAsia"/>
          <w:lang w:eastAsia="zh-CN"/>
        </w:rPr>
        <w:t>11</w:t>
      </w:r>
      <w:r w:rsidR="000A66FF">
        <w:rPr>
          <w:rFonts w:hint="eastAsia"/>
          <w:lang w:eastAsia="zh-CN"/>
        </w:rPr>
        <w:t>月</w:t>
      </w:r>
      <w:r w:rsidR="006D4D07">
        <w:rPr>
          <w:rFonts w:hint="eastAsia"/>
          <w:lang w:eastAsia="zh-CN"/>
        </w:rPr>
        <w:t>23</w:t>
      </w:r>
      <w:r w:rsidR="000A66FF">
        <w:rPr>
          <w:rFonts w:hint="eastAsia"/>
          <w:szCs w:val="24"/>
          <w:lang w:eastAsia="zh-CN"/>
        </w:rPr>
        <w:t>至</w:t>
      </w:r>
      <w:r w:rsidR="006D4D07">
        <w:rPr>
          <w:rFonts w:hint="eastAsia"/>
          <w:szCs w:val="24"/>
          <w:lang w:eastAsia="zh-CN"/>
        </w:rPr>
        <w:t>12</w:t>
      </w:r>
      <w:r w:rsidR="006D4D07">
        <w:rPr>
          <w:rFonts w:hint="eastAsia"/>
          <w:szCs w:val="24"/>
          <w:lang w:eastAsia="zh-CN"/>
        </w:rPr>
        <w:t>月</w:t>
      </w:r>
      <w:r w:rsidR="006D4D07">
        <w:rPr>
          <w:rFonts w:hint="eastAsia"/>
          <w:szCs w:val="24"/>
          <w:lang w:eastAsia="zh-CN"/>
        </w:rPr>
        <w:t>1</w:t>
      </w:r>
      <w:r w:rsidR="000A66FF">
        <w:rPr>
          <w:rFonts w:hint="eastAsia"/>
          <w:szCs w:val="24"/>
          <w:lang w:eastAsia="zh-CN"/>
        </w:rPr>
        <w:t>日</w:t>
      </w:r>
      <w:r w:rsidR="000A66FF" w:rsidRPr="00E25535">
        <w:rPr>
          <w:szCs w:val="24"/>
          <w:lang w:eastAsia="zh-CN"/>
        </w:rPr>
        <w:t>在日内瓦召开的上次会议的成员国和</w:t>
      </w:r>
      <w:r w:rsidR="000A66FF">
        <w:rPr>
          <w:rFonts w:hint="eastAsia"/>
          <w:szCs w:val="24"/>
          <w:lang w:eastAsia="zh-CN"/>
        </w:rPr>
        <w:t>部门</w:t>
      </w:r>
      <w:r w:rsidR="000A66FF" w:rsidRPr="00E25535">
        <w:rPr>
          <w:szCs w:val="24"/>
          <w:lang w:eastAsia="zh-CN"/>
        </w:rPr>
        <w:t>成员，一致同意批准</w:t>
      </w:r>
      <w:r w:rsidR="000A66FF">
        <w:rPr>
          <w:rFonts w:hint="eastAsia"/>
          <w:szCs w:val="24"/>
          <w:lang w:eastAsia="zh-CN"/>
        </w:rPr>
        <w:t>以下</w:t>
      </w:r>
      <w:r w:rsidR="002E1A54">
        <w:rPr>
          <w:rFonts w:hint="eastAsia"/>
          <w:szCs w:val="24"/>
          <w:lang w:eastAsia="zh-CN"/>
        </w:rPr>
        <w:t>新的</w:t>
      </w:r>
      <w:r w:rsidR="000A66FF" w:rsidRPr="00E25535">
        <w:rPr>
          <w:szCs w:val="24"/>
          <w:lang w:eastAsia="zh-CN"/>
        </w:rPr>
        <w:t>课题</w:t>
      </w:r>
      <w:r w:rsidR="000A66FF">
        <w:rPr>
          <w:rFonts w:hint="eastAsia"/>
          <w:szCs w:val="24"/>
          <w:lang w:eastAsia="zh-CN"/>
        </w:rPr>
        <w:t>：</w:t>
      </w:r>
    </w:p>
    <w:p w:rsidR="00FB1864" w:rsidRPr="00316943" w:rsidRDefault="000A66FF" w:rsidP="00CF3957">
      <w:pPr>
        <w:pStyle w:val="BodyTextIndent"/>
        <w:spacing w:before="240" w:after="120"/>
        <w:ind w:left="2098" w:right="-567" w:hanging="1814"/>
        <w:rPr>
          <w:rFonts w:ascii="STKaiti" w:eastAsia="STKaiti" w:hAnsi="STKaiti"/>
          <w:lang w:eastAsia="zh-CN"/>
        </w:rPr>
      </w:pPr>
      <w:r w:rsidRPr="00316943">
        <w:rPr>
          <w:rFonts w:ascii="STKaiti" w:eastAsia="STKaiti" w:hAnsi="STKaiti" w:hint="eastAsia"/>
          <w:lang w:eastAsia="zh-CN"/>
        </w:rPr>
        <w:t>第</w:t>
      </w:r>
      <w:r w:rsidR="006D4D07" w:rsidRPr="00316943">
        <w:rPr>
          <w:rFonts w:ascii="STKaiti" w:eastAsia="STKaiti" w:hAnsi="STKaiti" w:hint="eastAsia"/>
          <w:lang w:eastAsia="zh-CN"/>
        </w:rPr>
        <w:t>22/5</w:t>
      </w:r>
      <w:r w:rsidRPr="00316943">
        <w:rPr>
          <w:rFonts w:ascii="STKaiti" w:eastAsia="STKaiti" w:hAnsi="STKaiti" w:hint="eastAsia"/>
          <w:lang w:eastAsia="zh-CN"/>
        </w:rPr>
        <w:t>号课题</w:t>
      </w:r>
      <w:r w:rsidR="006D4D07" w:rsidRPr="00316943">
        <w:rPr>
          <w:rFonts w:ascii="STKaiti" w:eastAsia="STKaiti" w:hAnsi="STKaiti"/>
          <w:lang w:eastAsia="zh-CN"/>
        </w:rPr>
        <w:t xml:space="preserve"> –</w:t>
      </w:r>
      <w:r w:rsidR="00316943" w:rsidRPr="00316943">
        <w:rPr>
          <w:rFonts w:ascii="STKaiti" w:eastAsia="STKaiti" w:hAnsi="STKaiti" w:hint="eastAsia"/>
          <w:lang w:eastAsia="zh-CN"/>
        </w:rPr>
        <w:t>为发展中国家农村通信建设低成本可持续的电信技术设施</w:t>
      </w:r>
    </w:p>
    <w:p w:rsidR="00FB1864" w:rsidRPr="006B0874" w:rsidRDefault="000A66FF" w:rsidP="00CF3957">
      <w:pPr>
        <w:pStyle w:val="BodyTextIndent"/>
        <w:spacing w:before="240" w:after="120"/>
        <w:ind w:left="2098" w:right="-567" w:hanging="1814"/>
        <w:rPr>
          <w:rFonts w:ascii="STKaiti" w:eastAsia="STKaiti" w:hAnsi="STKaiti"/>
          <w:lang w:eastAsia="zh-CN"/>
        </w:rPr>
      </w:pPr>
      <w:r w:rsidRPr="006B0874">
        <w:rPr>
          <w:rFonts w:ascii="STKaiti" w:eastAsia="STKaiti" w:hAnsi="STKaiti" w:hint="eastAsia"/>
          <w:lang w:eastAsia="zh-CN"/>
        </w:rPr>
        <w:t>第</w:t>
      </w:r>
      <w:r w:rsidR="006D4D07" w:rsidRPr="006B0874">
        <w:rPr>
          <w:rFonts w:ascii="STKaiti" w:eastAsia="STKaiti" w:hAnsi="STKaiti" w:hint="eastAsia"/>
          <w:lang w:eastAsia="zh-CN"/>
        </w:rPr>
        <w:t>23/5</w:t>
      </w:r>
      <w:r w:rsidRPr="006B0874">
        <w:rPr>
          <w:rFonts w:ascii="STKaiti" w:eastAsia="STKaiti" w:hAnsi="STKaiti" w:hint="eastAsia"/>
          <w:lang w:eastAsia="zh-CN"/>
        </w:rPr>
        <w:t>号课题</w:t>
      </w:r>
      <w:r w:rsidR="00FB1864" w:rsidRPr="006B0874">
        <w:rPr>
          <w:rFonts w:ascii="STKaiti" w:eastAsia="STKaiti" w:hAnsi="STKaiti"/>
          <w:lang w:eastAsia="zh-CN"/>
        </w:rPr>
        <w:t xml:space="preserve"> –</w:t>
      </w:r>
      <w:r w:rsidR="006B0874" w:rsidRPr="006B0874">
        <w:rPr>
          <w:rFonts w:ascii="STKaiti" w:eastAsia="STKaiti" w:hAnsi="STKaiti" w:hint="eastAsia"/>
          <w:lang w:eastAsia="zh-CN"/>
        </w:rPr>
        <w:t>利用信息通信技术使各国适应气候变化</w:t>
      </w:r>
    </w:p>
    <w:p w:rsidR="00984C99" w:rsidRPr="00C51CBC" w:rsidRDefault="00C51CBC" w:rsidP="00CF3957">
      <w:pPr>
        <w:spacing w:before="360"/>
        <w:rPr>
          <w:b/>
          <w:bCs/>
          <w:lang w:eastAsia="zh-CN"/>
        </w:rPr>
      </w:pPr>
      <w:r>
        <w:rPr>
          <w:lang w:eastAsia="zh-CN"/>
        </w:rPr>
        <w:t>2</w:t>
      </w:r>
      <w:r>
        <w:rPr>
          <w:lang w:eastAsia="zh-CN"/>
        </w:rPr>
        <w:tab/>
      </w:r>
      <w:r w:rsidR="000C571E" w:rsidRPr="000C571E">
        <w:rPr>
          <w:rFonts w:hint="eastAsia"/>
          <w:b/>
          <w:bCs/>
          <w:lang w:eastAsia="zh-CN"/>
        </w:rPr>
        <w:t>因此，第</w:t>
      </w:r>
      <w:r w:rsidR="006D4D07">
        <w:rPr>
          <w:rFonts w:hint="eastAsia"/>
          <w:b/>
          <w:bCs/>
          <w:lang w:eastAsia="zh-CN"/>
        </w:rPr>
        <w:t>22/5</w:t>
      </w:r>
      <w:r w:rsidR="000C571E">
        <w:rPr>
          <w:rFonts w:hint="eastAsia"/>
          <w:b/>
          <w:bCs/>
          <w:lang w:eastAsia="zh-CN"/>
        </w:rPr>
        <w:t>和</w:t>
      </w:r>
      <w:r w:rsidR="006D4D07">
        <w:rPr>
          <w:b/>
          <w:bCs/>
          <w:lang w:eastAsia="zh-CN"/>
        </w:rPr>
        <w:t>2</w:t>
      </w:r>
      <w:r w:rsidR="006D4D07">
        <w:rPr>
          <w:rFonts w:hint="eastAsia"/>
          <w:b/>
          <w:bCs/>
          <w:lang w:eastAsia="zh-CN"/>
        </w:rPr>
        <w:t>3</w:t>
      </w:r>
      <w:r w:rsidR="00B8376E">
        <w:rPr>
          <w:b/>
          <w:bCs/>
          <w:lang w:eastAsia="zh-CN"/>
        </w:rPr>
        <w:t>/5</w:t>
      </w:r>
      <w:r w:rsidR="000C571E">
        <w:rPr>
          <w:rFonts w:hint="eastAsia"/>
          <w:b/>
          <w:bCs/>
          <w:lang w:eastAsia="zh-CN"/>
        </w:rPr>
        <w:t>号课题</w:t>
      </w:r>
      <w:r w:rsidR="00334539">
        <w:rPr>
          <w:rFonts w:hint="eastAsia"/>
          <w:b/>
          <w:bCs/>
          <w:lang w:eastAsia="zh-CN"/>
        </w:rPr>
        <w:t>获得批准</w:t>
      </w:r>
      <w:r w:rsidR="000C571E">
        <w:rPr>
          <w:rFonts w:hint="eastAsia"/>
          <w:b/>
          <w:bCs/>
          <w:lang w:eastAsia="zh-CN"/>
        </w:rPr>
        <w:t>。</w:t>
      </w:r>
    </w:p>
    <w:p w:rsidR="00984C99" w:rsidRDefault="00C51CBC" w:rsidP="00CF3957">
      <w:pPr>
        <w:rPr>
          <w:lang w:eastAsia="zh-CN"/>
        </w:rPr>
      </w:pPr>
      <w:r>
        <w:rPr>
          <w:lang w:eastAsia="zh-CN"/>
        </w:rPr>
        <w:t>3</w:t>
      </w:r>
      <w:r>
        <w:rPr>
          <w:lang w:eastAsia="zh-CN"/>
        </w:rPr>
        <w:tab/>
      </w:r>
      <w:r w:rsidR="006576D6" w:rsidRPr="00E25535">
        <w:rPr>
          <w:lang w:eastAsia="zh-CN"/>
        </w:rPr>
        <w:t>将采用替换批准程序（</w:t>
      </w:r>
      <w:r w:rsidR="006576D6" w:rsidRPr="00E25535">
        <w:rPr>
          <w:lang w:eastAsia="zh-CN"/>
        </w:rPr>
        <w:t>AAP</w:t>
      </w:r>
      <w:r w:rsidR="006576D6" w:rsidRPr="00E25535">
        <w:rPr>
          <w:lang w:eastAsia="zh-CN"/>
        </w:rPr>
        <w:t>）批准</w:t>
      </w:r>
      <w:r w:rsidR="00750F22">
        <w:rPr>
          <w:rFonts w:hint="eastAsia"/>
          <w:lang w:eastAsia="zh-CN"/>
        </w:rPr>
        <w:t>所</w:t>
      </w:r>
      <w:r w:rsidR="006576D6" w:rsidRPr="00E25535">
        <w:rPr>
          <w:lang w:eastAsia="zh-CN"/>
        </w:rPr>
        <w:t>形成的建议书。</w:t>
      </w:r>
    </w:p>
    <w:p w:rsidR="002823FF" w:rsidRDefault="006576D6" w:rsidP="00CF3957">
      <w:pPr>
        <w:spacing w:before="480"/>
        <w:rPr>
          <w:lang w:eastAsia="zh-CN"/>
        </w:rPr>
      </w:pPr>
      <w:r>
        <w:rPr>
          <w:rFonts w:hint="eastAsia"/>
          <w:lang w:eastAsia="zh-CN"/>
        </w:rPr>
        <w:t>顺致敬意！</w:t>
      </w:r>
    </w:p>
    <w:p w:rsidR="00064F00" w:rsidRDefault="00064F00" w:rsidP="00064F00">
      <w:pPr>
        <w:spacing w:before="240"/>
        <w:rPr>
          <w:lang w:eastAsia="zh-CN"/>
        </w:rPr>
      </w:pPr>
    </w:p>
    <w:p w:rsidR="00FB1864" w:rsidRDefault="00FB1864" w:rsidP="00064F00">
      <w:pPr>
        <w:spacing w:before="240"/>
        <w:rPr>
          <w:lang w:eastAsia="zh-CN"/>
        </w:rPr>
      </w:pPr>
    </w:p>
    <w:p w:rsidR="00064F00" w:rsidRDefault="00064F00" w:rsidP="00064F00">
      <w:pPr>
        <w:spacing w:before="240"/>
        <w:rPr>
          <w:lang w:eastAsia="zh-CN"/>
        </w:rPr>
      </w:pPr>
    </w:p>
    <w:p w:rsidR="006576D6" w:rsidRDefault="006576D6" w:rsidP="00CF3957">
      <w:pPr>
        <w:tabs>
          <w:tab w:val="clear" w:pos="794"/>
          <w:tab w:val="left" w:pos="180"/>
        </w:tabs>
        <w:rPr>
          <w:lang w:eastAsia="zh-CN"/>
        </w:rPr>
      </w:pPr>
      <w:r>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2029EC" w:rsidRDefault="002029EC" w:rsidP="00CF3957">
      <w:pPr>
        <w:spacing w:before="0"/>
        <w:rPr>
          <w:lang w:eastAsia="zh-CN"/>
        </w:rPr>
      </w:pPr>
    </w:p>
    <w:p w:rsidR="007F71D8" w:rsidRDefault="000674F1" w:rsidP="00CF3957">
      <w:pPr>
        <w:spacing w:before="0"/>
        <w:rPr>
          <w:b/>
          <w:bCs/>
          <w:lang w:eastAsia="zh-CN"/>
        </w:rPr>
      </w:pPr>
      <w:r>
        <w:rPr>
          <w:rFonts w:hint="eastAsia"/>
          <w:b/>
          <w:bCs/>
          <w:lang w:eastAsia="zh-CN"/>
        </w:rPr>
        <w:t>附件：</w:t>
      </w:r>
      <w:r w:rsidR="006D4D07">
        <w:rPr>
          <w:rFonts w:hint="eastAsia"/>
          <w:b/>
          <w:bCs/>
          <w:lang w:eastAsia="zh-CN"/>
        </w:rPr>
        <w:t>2</w:t>
      </w:r>
      <w:r>
        <w:rPr>
          <w:rFonts w:hint="eastAsia"/>
          <w:b/>
          <w:bCs/>
          <w:lang w:eastAsia="zh-CN"/>
        </w:rPr>
        <w:t>件</w:t>
      </w:r>
    </w:p>
    <w:p w:rsidR="007F71D8" w:rsidRDefault="007F71D8" w:rsidP="00177CCF">
      <w:pPr>
        <w:pStyle w:val="AnnexNotitle"/>
        <w:rPr>
          <w:bCs/>
          <w:lang w:eastAsia="zh-CN"/>
        </w:rPr>
      </w:pPr>
      <w:r>
        <w:rPr>
          <w:bCs/>
          <w:lang w:eastAsia="zh-CN"/>
        </w:rPr>
        <w:br w:type="page"/>
      </w:r>
      <w:r w:rsidR="0044442F" w:rsidRPr="00177CCF">
        <w:rPr>
          <w:rFonts w:hint="eastAsia"/>
          <w:b w:val="0"/>
          <w:lang w:eastAsia="zh-CN"/>
        </w:rPr>
        <w:lastRenderedPageBreak/>
        <w:t>附件</w:t>
      </w:r>
      <w:r w:rsidRPr="00177CCF">
        <w:rPr>
          <w:b w:val="0"/>
          <w:lang w:eastAsia="zh-CN"/>
        </w:rPr>
        <w:t>1</w:t>
      </w:r>
      <w:r w:rsidR="00706250">
        <w:rPr>
          <w:rFonts w:hint="eastAsia"/>
          <w:bCs/>
          <w:lang w:eastAsia="zh-CN"/>
        </w:rPr>
        <w:br/>
      </w:r>
      <w:r w:rsidR="00750F22" w:rsidRPr="00706250">
        <w:rPr>
          <w:rFonts w:hint="eastAsia"/>
          <w:b w:val="0"/>
          <w:bCs/>
          <w:lang w:eastAsia="zh-CN"/>
        </w:rPr>
        <w:t>（</w:t>
      </w:r>
      <w:r w:rsidR="00706250" w:rsidRPr="00706250">
        <w:rPr>
          <w:rFonts w:hint="eastAsia"/>
          <w:b w:val="0"/>
          <w:bCs/>
          <w:lang w:eastAsia="zh-CN"/>
        </w:rPr>
        <w:t>附于</w:t>
      </w:r>
      <w:r w:rsidR="0044442F" w:rsidRPr="00706250">
        <w:rPr>
          <w:rFonts w:hint="eastAsia"/>
          <w:b w:val="0"/>
          <w:bCs/>
          <w:lang w:eastAsia="zh-CN"/>
        </w:rPr>
        <w:t>电信标准化局第</w:t>
      </w:r>
      <w:r w:rsidR="00706250" w:rsidRPr="00706250">
        <w:rPr>
          <w:rFonts w:hint="eastAsia"/>
          <w:b w:val="0"/>
          <w:bCs/>
          <w:lang w:eastAsia="zh-CN"/>
        </w:rPr>
        <w:t>153</w:t>
      </w:r>
      <w:r w:rsidR="0044442F" w:rsidRPr="00706250">
        <w:rPr>
          <w:rFonts w:hint="eastAsia"/>
          <w:b w:val="0"/>
          <w:bCs/>
          <w:lang w:eastAsia="zh-CN"/>
        </w:rPr>
        <w:t>号通函）</w:t>
      </w:r>
      <w:r w:rsidRPr="00706250">
        <w:rPr>
          <w:b w:val="0"/>
          <w:bCs/>
          <w:lang w:eastAsia="zh-CN"/>
        </w:rPr>
        <w:br/>
      </w:r>
      <w:r w:rsidRPr="00956F67">
        <w:rPr>
          <w:lang w:eastAsia="zh-CN"/>
        </w:rPr>
        <w:br/>
      </w:r>
      <w:r w:rsidR="00706250">
        <w:rPr>
          <w:rFonts w:hint="eastAsia"/>
          <w:bCs/>
          <w:lang w:eastAsia="zh-CN"/>
        </w:rPr>
        <w:t>新的第</w:t>
      </w:r>
      <w:r w:rsidR="00706250">
        <w:rPr>
          <w:rFonts w:hint="eastAsia"/>
          <w:bCs/>
          <w:lang w:eastAsia="zh-CN"/>
        </w:rPr>
        <w:t>22/5</w:t>
      </w:r>
      <w:r w:rsidR="00706250">
        <w:rPr>
          <w:rFonts w:hint="eastAsia"/>
          <w:bCs/>
          <w:lang w:eastAsia="zh-CN"/>
        </w:rPr>
        <w:t>号课题案文</w:t>
      </w:r>
    </w:p>
    <w:p w:rsidR="00706250" w:rsidRDefault="00706250" w:rsidP="00CF3957">
      <w:pPr>
        <w:pStyle w:val="Questiontitle"/>
        <w:jc w:val="left"/>
        <w:rPr>
          <w:lang w:eastAsia="zh-CN"/>
        </w:rPr>
      </w:pPr>
      <w:r>
        <w:rPr>
          <w:rFonts w:hint="eastAsia"/>
          <w:lang w:eastAsia="zh-CN"/>
        </w:rPr>
        <w:t>第</w:t>
      </w:r>
      <w:r>
        <w:rPr>
          <w:rFonts w:hint="eastAsia"/>
          <w:lang w:eastAsia="zh-CN"/>
        </w:rPr>
        <w:t>22/5</w:t>
      </w:r>
      <w:r>
        <w:rPr>
          <w:rFonts w:hint="eastAsia"/>
          <w:lang w:eastAsia="zh-CN"/>
        </w:rPr>
        <w:t>号课题：为发展中国家农村通信建设低成本可持续的电信技术设施</w:t>
      </w:r>
    </w:p>
    <w:p w:rsidR="00FB1864" w:rsidRPr="001C7755" w:rsidRDefault="00FB1864" w:rsidP="00CF3957">
      <w:pPr>
        <w:pStyle w:val="Heading3"/>
        <w:spacing w:before="360"/>
        <w:rPr>
          <w:lang w:eastAsia="zh-CN"/>
        </w:rPr>
      </w:pPr>
      <w:r w:rsidRPr="001C7755">
        <w:rPr>
          <w:lang w:eastAsia="zh-CN"/>
        </w:rPr>
        <w:t>1</w:t>
      </w:r>
      <w:r w:rsidRPr="001C7755">
        <w:rPr>
          <w:lang w:eastAsia="zh-CN"/>
        </w:rPr>
        <w:tab/>
      </w:r>
      <w:r w:rsidR="00E6720C">
        <w:rPr>
          <w:rFonts w:hint="eastAsia"/>
          <w:lang w:eastAsia="zh-CN"/>
        </w:rPr>
        <w:t>目的</w:t>
      </w:r>
    </w:p>
    <w:p w:rsidR="00FB1864" w:rsidRDefault="004016DA" w:rsidP="00CF3957">
      <w:pPr>
        <w:ind w:firstLineChars="200" w:firstLine="480"/>
        <w:rPr>
          <w:rFonts w:hAnsi="SimSun"/>
          <w:lang w:eastAsia="zh-CN"/>
        </w:rPr>
      </w:pPr>
      <w:r>
        <w:rPr>
          <w:rFonts w:hAnsi="SimSun" w:hint="eastAsia"/>
          <w:lang w:eastAsia="zh-CN"/>
        </w:rPr>
        <w:t>现有的移动网络系统是主要用于城市地区的，人们假设这些地区拥有建设电信网络所需的支撑基础设施（充足的电力、建筑</w:t>
      </w:r>
      <w:r>
        <w:rPr>
          <w:rFonts w:hAnsi="SimSun" w:hint="eastAsia"/>
          <w:lang w:eastAsia="zh-CN"/>
        </w:rPr>
        <w:t>/</w:t>
      </w:r>
      <w:r>
        <w:rPr>
          <w:rFonts w:hAnsi="SimSun" w:hint="eastAsia"/>
          <w:lang w:eastAsia="zh-CN"/>
        </w:rPr>
        <w:t>掩蔽所、接入能力、熟练的操作人员等）。因此现有系统无法满足农村的具体需要，也无法批量部署。</w:t>
      </w:r>
    </w:p>
    <w:p w:rsidR="004016DA" w:rsidRDefault="004016DA" w:rsidP="00CF3957">
      <w:pPr>
        <w:ind w:firstLineChars="200" w:firstLine="480"/>
        <w:rPr>
          <w:rFonts w:hAnsi="SimSun"/>
          <w:lang w:eastAsia="zh-CN"/>
        </w:rPr>
      </w:pPr>
      <w:r>
        <w:rPr>
          <w:rFonts w:hAnsi="SimSun" w:hint="eastAsia"/>
          <w:lang w:eastAsia="zh-CN"/>
        </w:rPr>
        <w:t>发展中国家农村地区电信基础设施部署不足</w:t>
      </w:r>
      <w:r w:rsidR="007C28C4">
        <w:rPr>
          <w:rFonts w:hAnsi="SimSun" w:hint="eastAsia"/>
          <w:lang w:eastAsia="zh-CN"/>
        </w:rPr>
        <w:t>，可归咎于多种挑战。一些众所周知的挑战有：</w:t>
      </w:r>
    </w:p>
    <w:p w:rsidR="007C28C4" w:rsidRDefault="007C28C4" w:rsidP="00CF3957">
      <w:pPr>
        <w:ind w:firstLineChars="200" w:firstLine="480"/>
        <w:rPr>
          <w:rFonts w:hAnsi="SimSun"/>
          <w:lang w:eastAsia="zh-CN"/>
        </w:rPr>
      </w:pPr>
      <w:r>
        <w:rPr>
          <w:rFonts w:hAnsi="SimSun" w:hint="eastAsia"/>
          <w:lang w:eastAsia="zh-CN"/>
        </w:rPr>
        <w:t>电力短缺。</w:t>
      </w:r>
    </w:p>
    <w:p w:rsidR="007C28C4" w:rsidRDefault="007C28C4" w:rsidP="00CF3957">
      <w:pPr>
        <w:ind w:firstLineChars="200" w:firstLine="480"/>
        <w:rPr>
          <w:rFonts w:hAnsi="SimSun"/>
          <w:lang w:eastAsia="zh-CN"/>
        </w:rPr>
      </w:pPr>
      <w:r>
        <w:rPr>
          <w:rFonts w:hAnsi="SimSun" w:hint="eastAsia"/>
          <w:lang w:eastAsia="zh-CN"/>
        </w:rPr>
        <w:t>通常</w:t>
      </w:r>
      <w:r w:rsidR="00CF3957">
        <w:rPr>
          <w:rFonts w:hAnsi="SimSun" w:hint="eastAsia"/>
          <w:lang w:eastAsia="zh-CN"/>
        </w:rPr>
        <w:t>以</w:t>
      </w:r>
      <w:r>
        <w:rPr>
          <w:rFonts w:hAnsi="SimSun" w:hint="eastAsia"/>
          <w:lang w:eastAsia="zh-CN"/>
        </w:rPr>
        <w:t>柴油机</w:t>
      </w:r>
      <w:r w:rsidR="00CF3957">
        <w:rPr>
          <w:rFonts w:hAnsi="SimSun" w:hint="eastAsia"/>
          <w:lang w:eastAsia="zh-CN"/>
        </w:rPr>
        <w:t>为动力</w:t>
      </w:r>
      <w:r>
        <w:rPr>
          <w:rFonts w:hAnsi="SimSun" w:hint="eastAsia"/>
          <w:lang w:eastAsia="zh-CN"/>
        </w:rPr>
        <w:t>的备份电源</w:t>
      </w:r>
      <w:r w:rsidR="00CF3957">
        <w:rPr>
          <w:rFonts w:hAnsi="SimSun" w:hint="eastAsia"/>
          <w:lang w:eastAsia="zh-CN"/>
        </w:rPr>
        <w:t>的</w:t>
      </w:r>
      <w:r>
        <w:rPr>
          <w:rFonts w:hAnsi="SimSun" w:hint="eastAsia"/>
          <w:lang w:eastAsia="zh-CN"/>
        </w:rPr>
        <w:t>维护开支及及其对环境的危害。</w:t>
      </w:r>
    </w:p>
    <w:p w:rsidR="007C28C4" w:rsidRDefault="007C28C4" w:rsidP="00CF3957">
      <w:pPr>
        <w:ind w:firstLineChars="200" w:firstLine="480"/>
        <w:rPr>
          <w:rFonts w:hAnsi="SimSun"/>
          <w:lang w:eastAsia="zh-CN"/>
        </w:rPr>
      </w:pPr>
      <w:r>
        <w:rPr>
          <w:rFonts w:hAnsi="SimSun" w:hint="eastAsia"/>
          <w:lang w:eastAsia="zh-CN"/>
        </w:rPr>
        <w:t>地势险要。</w:t>
      </w:r>
    </w:p>
    <w:p w:rsidR="007C28C4" w:rsidRDefault="007C28C4" w:rsidP="00CF3957">
      <w:pPr>
        <w:ind w:firstLineChars="200" w:firstLine="480"/>
        <w:rPr>
          <w:rFonts w:hAnsi="SimSun"/>
          <w:lang w:eastAsia="zh-CN"/>
        </w:rPr>
      </w:pPr>
      <w:r>
        <w:rPr>
          <w:rFonts w:hAnsi="SimSun" w:hint="eastAsia"/>
          <w:lang w:eastAsia="zh-CN"/>
        </w:rPr>
        <w:t>交通困难。</w:t>
      </w:r>
    </w:p>
    <w:p w:rsidR="007C28C4" w:rsidRDefault="007C28C4" w:rsidP="00CF3957">
      <w:pPr>
        <w:ind w:firstLineChars="200" w:firstLine="480"/>
        <w:rPr>
          <w:rFonts w:hAnsi="SimSun"/>
          <w:lang w:eastAsia="zh-CN"/>
        </w:rPr>
      </w:pPr>
      <w:r>
        <w:rPr>
          <w:rFonts w:hAnsi="SimSun" w:hint="eastAsia"/>
          <w:lang w:eastAsia="zh-CN"/>
        </w:rPr>
        <w:t>缺少熟练技工。</w:t>
      </w:r>
    </w:p>
    <w:p w:rsidR="007C28C4" w:rsidRDefault="007C28C4" w:rsidP="00CF3957">
      <w:pPr>
        <w:ind w:firstLineChars="200" w:firstLine="480"/>
        <w:rPr>
          <w:rFonts w:hAnsi="SimSun"/>
          <w:lang w:eastAsia="zh-CN"/>
        </w:rPr>
      </w:pPr>
      <w:r>
        <w:rPr>
          <w:rFonts w:hAnsi="SimSun" w:hint="eastAsia"/>
          <w:lang w:eastAsia="zh-CN"/>
        </w:rPr>
        <w:t>网络的安装与维护十分艰难。</w:t>
      </w:r>
    </w:p>
    <w:p w:rsidR="007C28C4" w:rsidRDefault="007C28C4" w:rsidP="00CF3957">
      <w:pPr>
        <w:ind w:firstLineChars="200" w:firstLine="480"/>
        <w:rPr>
          <w:rFonts w:hAnsi="SimSun"/>
          <w:lang w:eastAsia="zh-CN"/>
        </w:rPr>
      </w:pPr>
      <w:r>
        <w:rPr>
          <w:rFonts w:hAnsi="SimSun" w:hint="eastAsia"/>
          <w:lang w:eastAsia="zh-CN"/>
        </w:rPr>
        <w:t>运行费用高昂。</w:t>
      </w:r>
    </w:p>
    <w:p w:rsidR="007C28C4" w:rsidRDefault="007C28C4" w:rsidP="00CF3957">
      <w:pPr>
        <w:ind w:firstLineChars="200" w:firstLine="480"/>
        <w:rPr>
          <w:rFonts w:hAnsi="SimSun"/>
          <w:lang w:eastAsia="zh-CN"/>
        </w:rPr>
      </w:pPr>
      <w:r>
        <w:rPr>
          <w:rFonts w:hAnsi="SimSun" w:hint="eastAsia"/>
          <w:lang w:eastAsia="zh-CN"/>
        </w:rPr>
        <w:t>每用户平均收入潜力低下。</w:t>
      </w:r>
    </w:p>
    <w:p w:rsidR="007C28C4" w:rsidRDefault="007C28C4" w:rsidP="00CF3957">
      <w:pPr>
        <w:ind w:firstLineChars="200" w:firstLine="480"/>
        <w:rPr>
          <w:rFonts w:hAnsi="SimSun"/>
          <w:lang w:eastAsia="zh-CN"/>
        </w:rPr>
      </w:pPr>
      <w:r>
        <w:rPr>
          <w:rFonts w:hAnsi="SimSun" w:hint="eastAsia"/>
          <w:lang w:eastAsia="zh-CN"/>
        </w:rPr>
        <w:t>人烟稀少和居住分散。</w:t>
      </w:r>
    </w:p>
    <w:p w:rsidR="007C28C4" w:rsidRDefault="007C28C4" w:rsidP="00CF3957">
      <w:pPr>
        <w:ind w:firstLineChars="200" w:firstLine="480"/>
        <w:rPr>
          <w:rFonts w:hAnsi="SimSun"/>
          <w:lang w:eastAsia="zh-CN"/>
        </w:rPr>
      </w:pPr>
      <w:r>
        <w:rPr>
          <w:rFonts w:hAnsi="SimSun" w:hint="eastAsia"/>
          <w:lang w:eastAsia="zh-CN"/>
        </w:rPr>
        <w:t>还有一些挑战是计划向农村地区推广</w:t>
      </w:r>
      <w:r>
        <w:rPr>
          <w:rFonts w:hAnsi="SimSun" w:hint="eastAsia"/>
          <w:lang w:eastAsia="zh-CN"/>
        </w:rPr>
        <w:t>ICT</w:t>
      </w:r>
      <w:r>
        <w:rPr>
          <w:rFonts w:hAnsi="SimSun" w:hint="eastAsia"/>
          <w:lang w:eastAsia="zh-CN"/>
        </w:rPr>
        <w:t>的发展中国家必须</w:t>
      </w:r>
      <w:r w:rsidR="00CF3957">
        <w:rPr>
          <w:rFonts w:hAnsi="SimSun" w:hint="eastAsia"/>
          <w:lang w:eastAsia="zh-CN"/>
        </w:rPr>
        <w:t>准备</w:t>
      </w:r>
      <w:r>
        <w:rPr>
          <w:rFonts w:hAnsi="SimSun" w:hint="eastAsia"/>
          <w:lang w:eastAsia="zh-CN"/>
        </w:rPr>
        <w:t>应对的。</w:t>
      </w:r>
    </w:p>
    <w:p w:rsidR="007C28C4" w:rsidRDefault="007C28C4" w:rsidP="00CF3957">
      <w:pPr>
        <w:ind w:firstLineChars="200" w:firstLine="480"/>
        <w:rPr>
          <w:rFonts w:hAnsi="SimSun"/>
          <w:lang w:eastAsia="zh-CN"/>
        </w:rPr>
      </w:pPr>
      <w:r>
        <w:rPr>
          <w:rFonts w:hAnsi="SimSun" w:hint="eastAsia"/>
          <w:lang w:eastAsia="zh-CN"/>
        </w:rPr>
        <w:t>在用的移动网络系统并不是为应对这些挑战而设的，因</w:t>
      </w:r>
      <w:r w:rsidR="00CF3957">
        <w:rPr>
          <w:rFonts w:hAnsi="SimSun" w:hint="eastAsia"/>
          <w:lang w:eastAsia="zh-CN"/>
        </w:rPr>
        <w:t>而</w:t>
      </w:r>
      <w:r>
        <w:rPr>
          <w:rFonts w:hAnsi="SimSun" w:hint="eastAsia"/>
          <w:lang w:eastAsia="zh-CN"/>
        </w:rPr>
        <w:t>尚未在农村地区大量部署。为了能够拥有在农村地区部署适用移动网络系统的多种选择，需要形成一套适用的系统要求，以应对上述农村地区的挑战。</w:t>
      </w:r>
    </w:p>
    <w:p w:rsidR="007C28C4" w:rsidRDefault="007C28C4" w:rsidP="00CF3957">
      <w:pPr>
        <w:ind w:firstLineChars="200" w:firstLine="480"/>
        <w:rPr>
          <w:rFonts w:hAnsi="SimSun"/>
          <w:lang w:eastAsia="zh-CN"/>
        </w:rPr>
      </w:pPr>
      <w:r>
        <w:rPr>
          <w:rFonts w:hAnsi="SimSun" w:hint="eastAsia"/>
          <w:lang w:eastAsia="zh-CN"/>
        </w:rPr>
        <w:t>移动网络系统通过提供有关短期极端天气事件和干旱和季风等长期天气趋势的信息，在适应气候变化的过程中起到辅助作用。</w:t>
      </w:r>
    </w:p>
    <w:p w:rsidR="007C28C4" w:rsidRDefault="007C28C4" w:rsidP="00CF3957">
      <w:pPr>
        <w:ind w:firstLineChars="200" w:firstLine="480"/>
        <w:rPr>
          <w:rFonts w:hAnsi="SimSun"/>
          <w:lang w:eastAsia="zh-CN"/>
        </w:rPr>
      </w:pPr>
      <w:r>
        <w:rPr>
          <w:rFonts w:hAnsi="SimSun" w:hint="eastAsia"/>
          <w:lang w:eastAsia="zh-CN"/>
        </w:rPr>
        <w:t>这一信息有助于维持水的供应并优化灌溉系统，实现作物产量的最大化。</w:t>
      </w:r>
    </w:p>
    <w:p w:rsidR="00177CCF" w:rsidRDefault="007C28C4" w:rsidP="00CF3957">
      <w:pPr>
        <w:ind w:firstLineChars="200" w:firstLine="480"/>
        <w:rPr>
          <w:rFonts w:hAnsi="SimSun"/>
          <w:lang w:eastAsia="zh-CN"/>
        </w:rPr>
      </w:pPr>
      <w:r>
        <w:rPr>
          <w:rFonts w:hAnsi="SimSun" w:hint="eastAsia"/>
          <w:lang w:eastAsia="zh-CN"/>
        </w:rPr>
        <w:t>将与提出的有关适应性的新课题紧密合作，共同研究这一问题。此外，对于所有国家在用的移动网络系统而言，制定提高其灾情（如飓风、</w:t>
      </w:r>
      <w:r w:rsidR="00D3067B">
        <w:rPr>
          <w:rFonts w:hAnsi="SimSun" w:hint="eastAsia"/>
          <w:lang w:eastAsia="zh-CN"/>
        </w:rPr>
        <w:t>热带</w:t>
      </w:r>
      <w:r>
        <w:rPr>
          <w:rFonts w:hAnsi="SimSun" w:hint="eastAsia"/>
          <w:lang w:eastAsia="zh-CN"/>
        </w:rPr>
        <w:t>风暴等）适应能力的导则，都成为一项重点问题。</w:t>
      </w:r>
    </w:p>
    <w:p w:rsidR="00177CCF" w:rsidRDefault="00177CCF">
      <w:pPr>
        <w:tabs>
          <w:tab w:val="clear" w:pos="794"/>
          <w:tab w:val="clear" w:pos="1191"/>
          <w:tab w:val="clear" w:pos="1588"/>
          <w:tab w:val="clear" w:pos="1985"/>
        </w:tabs>
        <w:overflowPunct/>
        <w:autoSpaceDE/>
        <w:autoSpaceDN/>
        <w:adjustRightInd/>
        <w:spacing w:before="0"/>
        <w:textAlignment w:val="auto"/>
        <w:rPr>
          <w:rFonts w:hAnsi="SimSun"/>
          <w:lang w:eastAsia="zh-CN"/>
        </w:rPr>
      </w:pPr>
    </w:p>
    <w:p w:rsidR="007C28C4" w:rsidRDefault="007C28C4" w:rsidP="00CF3957">
      <w:pPr>
        <w:ind w:firstLineChars="200" w:firstLine="480"/>
        <w:rPr>
          <w:rFonts w:hAnsi="SimSun"/>
          <w:lang w:eastAsia="zh-CN"/>
        </w:rPr>
      </w:pPr>
    </w:p>
    <w:p w:rsidR="00FB1864" w:rsidRPr="001C7755" w:rsidRDefault="00FB1864" w:rsidP="00CF3957">
      <w:pPr>
        <w:pStyle w:val="Heading3"/>
        <w:spacing w:before="360"/>
        <w:rPr>
          <w:lang w:eastAsia="zh-CN"/>
        </w:rPr>
      </w:pPr>
      <w:r w:rsidRPr="001C7755">
        <w:rPr>
          <w:lang w:eastAsia="zh-CN"/>
        </w:rPr>
        <w:t>2</w:t>
      </w:r>
      <w:r w:rsidRPr="001C7755">
        <w:rPr>
          <w:lang w:eastAsia="zh-CN"/>
        </w:rPr>
        <w:tab/>
      </w:r>
      <w:r w:rsidR="00E6720C">
        <w:rPr>
          <w:rFonts w:hint="eastAsia"/>
          <w:lang w:eastAsia="zh-CN"/>
        </w:rPr>
        <w:t>课题</w:t>
      </w:r>
    </w:p>
    <w:p w:rsidR="00FB1864" w:rsidRDefault="007C28C4" w:rsidP="00CF3957">
      <w:pPr>
        <w:ind w:firstLineChars="200" w:firstLine="480"/>
        <w:rPr>
          <w:lang w:eastAsia="zh-CN"/>
        </w:rPr>
      </w:pPr>
      <w:r>
        <w:rPr>
          <w:rFonts w:hint="eastAsia"/>
          <w:lang w:eastAsia="zh-CN"/>
        </w:rPr>
        <w:t>供审议的研究项目包括但不限于：</w:t>
      </w:r>
    </w:p>
    <w:p w:rsidR="007C28C4" w:rsidRDefault="007C28C4" w:rsidP="00CF3957">
      <w:pPr>
        <w:ind w:firstLineChars="200" w:firstLine="480"/>
        <w:rPr>
          <w:lang w:eastAsia="zh-CN"/>
        </w:rPr>
      </w:pPr>
      <w:r>
        <w:rPr>
          <w:rFonts w:hint="eastAsia"/>
          <w:lang w:eastAsia="zh-CN"/>
        </w:rPr>
        <w:t>本课题将确定、评估和综合发展中国家在其农村地区建设低成本、可持续电信基础设施面临的挑战。需对这些挑战进行进一步审议，并从中获得各种可能的技术和工程方面的启示，以便将这些挑战转化为技术要求选项。这将为系统要求的演变奠定基础。</w:t>
      </w:r>
    </w:p>
    <w:p w:rsidR="007C28C4" w:rsidRDefault="00D3067B" w:rsidP="005B019B">
      <w:pPr>
        <w:ind w:firstLineChars="200" w:firstLine="480"/>
        <w:rPr>
          <w:lang w:eastAsia="zh-CN"/>
        </w:rPr>
      </w:pPr>
      <w:r>
        <w:rPr>
          <w:rFonts w:hint="eastAsia"/>
          <w:lang w:eastAsia="zh-CN"/>
        </w:rPr>
        <w:t>农村移动网络系统的系统要求演变，是专</w:t>
      </w:r>
      <w:r w:rsidR="005B019B">
        <w:rPr>
          <w:rFonts w:hint="eastAsia"/>
          <w:lang w:eastAsia="zh-CN"/>
        </w:rPr>
        <w:t>为</w:t>
      </w:r>
      <w:r>
        <w:rPr>
          <w:rFonts w:hint="eastAsia"/>
          <w:lang w:eastAsia="zh-CN"/>
        </w:rPr>
        <w:t>应对上述农村系统部署挑战的。</w:t>
      </w:r>
    </w:p>
    <w:p w:rsidR="00D3067B" w:rsidRDefault="00D3067B" w:rsidP="00CF3957">
      <w:pPr>
        <w:ind w:firstLineChars="200" w:firstLine="480"/>
        <w:rPr>
          <w:lang w:eastAsia="zh-CN"/>
        </w:rPr>
      </w:pPr>
      <w:r>
        <w:rPr>
          <w:rFonts w:hint="eastAsia"/>
          <w:lang w:eastAsia="zh-CN"/>
        </w:rPr>
        <w:t>本课题将研究对农村移动网络系统的通用系统要求（独立于入选的无线电传输技术），包括涉及部署架构、功耗、电源、封装、运营与维护等多个方面。</w:t>
      </w:r>
    </w:p>
    <w:p w:rsidR="00D3067B" w:rsidRPr="00D3067B" w:rsidRDefault="00D3067B" w:rsidP="00CF3957">
      <w:pPr>
        <w:ind w:firstLineChars="200" w:firstLine="480"/>
        <w:rPr>
          <w:lang w:eastAsia="zh-CN"/>
        </w:rPr>
      </w:pPr>
      <w:r>
        <w:rPr>
          <w:rFonts w:hint="eastAsia"/>
          <w:lang w:eastAsia="zh-CN"/>
        </w:rPr>
        <w:t>本课题还将对适应气候变化并提高移动网络灾情适应性的方式方面提供指导。</w:t>
      </w:r>
    </w:p>
    <w:p w:rsidR="00FB1864" w:rsidRDefault="00FB1864" w:rsidP="00CF3957">
      <w:pPr>
        <w:pStyle w:val="Heading3"/>
        <w:spacing w:before="360"/>
        <w:rPr>
          <w:lang w:eastAsia="zh-CN"/>
        </w:rPr>
      </w:pPr>
      <w:r w:rsidRPr="001C7755">
        <w:rPr>
          <w:lang w:eastAsia="zh-CN"/>
        </w:rPr>
        <w:t>3</w:t>
      </w:r>
      <w:r w:rsidRPr="001C7755">
        <w:rPr>
          <w:lang w:eastAsia="zh-CN"/>
        </w:rPr>
        <w:tab/>
      </w:r>
      <w:r w:rsidR="00E6720C">
        <w:rPr>
          <w:rFonts w:hint="eastAsia"/>
          <w:lang w:eastAsia="zh-CN"/>
        </w:rPr>
        <w:t>任务</w:t>
      </w:r>
    </w:p>
    <w:p w:rsidR="00D3067B" w:rsidRDefault="00D3067B" w:rsidP="00CF3957">
      <w:pPr>
        <w:ind w:firstLineChars="200" w:firstLine="480"/>
        <w:rPr>
          <w:lang w:eastAsia="zh-CN"/>
        </w:rPr>
      </w:pPr>
      <w:r>
        <w:rPr>
          <w:rFonts w:hint="eastAsia"/>
          <w:lang w:eastAsia="zh-CN"/>
        </w:rPr>
        <w:t>提出的任务是制定应对“在发展中国家农村地区建设可持续电信基础设施挑战”的指导原则。这将为系统要求（独立于入选的无线电传输技术）的演变奠定基础。这其中还包括在无电网覆盖地区部署电信基础设施所需的节能和向移动网络系统供电的问题。</w:t>
      </w:r>
    </w:p>
    <w:p w:rsidR="00D3067B" w:rsidRDefault="00D3067B" w:rsidP="00CF3957">
      <w:pPr>
        <w:ind w:firstLineChars="200" w:firstLine="480"/>
        <w:rPr>
          <w:lang w:eastAsia="zh-CN"/>
        </w:rPr>
      </w:pPr>
      <w:r>
        <w:rPr>
          <w:rFonts w:hint="eastAsia"/>
          <w:lang w:eastAsia="zh-CN"/>
        </w:rPr>
        <w:t>这项任务还适用于提高所有国家移动网络的灾难（如飓风、热带风暴等）适应性。</w:t>
      </w:r>
    </w:p>
    <w:p w:rsidR="00D3067B" w:rsidRDefault="00CF3957" w:rsidP="00CF3957">
      <w:pPr>
        <w:ind w:firstLineChars="200" w:firstLine="480"/>
        <w:rPr>
          <w:lang w:eastAsia="zh-CN"/>
        </w:rPr>
      </w:pPr>
      <w:r>
        <w:rPr>
          <w:rFonts w:hint="eastAsia"/>
          <w:lang w:eastAsia="zh-CN"/>
        </w:rPr>
        <w:t>随之</w:t>
      </w:r>
      <w:r w:rsidR="00D3067B">
        <w:rPr>
          <w:rFonts w:hint="eastAsia"/>
          <w:lang w:eastAsia="zh-CN"/>
        </w:rPr>
        <w:t>而来的是一份手册的起草工作，手册包括</w:t>
      </w:r>
      <w:r>
        <w:rPr>
          <w:rFonts w:hint="eastAsia"/>
          <w:lang w:eastAsia="zh-CN"/>
        </w:rPr>
        <w:t>有关</w:t>
      </w:r>
      <w:r w:rsidR="00D3067B">
        <w:rPr>
          <w:rFonts w:hint="eastAsia"/>
          <w:lang w:eastAsia="zh-CN"/>
        </w:rPr>
        <w:t>这些问题的最佳做法，还包括必要的建议书。</w:t>
      </w:r>
    </w:p>
    <w:p w:rsidR="00D3067B" w:rsidRDefault="00D3067B" w:rsidP="00CF3957">
      <w:pPr>
        <w:pStyle w:val="Note"/>
        <w:rPr>
          <w:lang w:eastAsia="zh-CN"/>
        </w:rPr>
      </w:pPr>
      <w:r>
        <w:rPr>
          <w:rFonts w:hint="eastAsia"/>
          <w:lang w:eastAsia="zh-CN"/>
        </w:rPr>
        <w:t>注：有关根据这一课题开展的工作的最新情况，将被纳入第</w:t>
      </w:r>
      <w:r>
        <w:rPr>
          <w:rFonts w:hint="eastAsia"/>
          <w:lang w:eastAsia="zh-CN"/>
        </w:rPr>
        <w:t>5</w:t>
      </w:r>
      <w:r>
        <w:rPr>
          <w:rFonts w:hint="eastAsia"/>
          <w:lang w:eastAsia="zh-CN"/>
        </w:rPr>
        <w:t>研究组工作计划（</w:t>
      </w:r>
      <w:hyperlink r:id="rId10" w:history="1">
        <w:r w:rsidRPr="00D34EE2">
          <w:rPr>
            <w:rStyle w:val="Hyperlink"/>
          </w:rPr>
          <w:t>http://www.itu.int/ITU-T/studygroups/com05/index.asp</w:t>
        </w:r>
      </w:hyperlink>
      <w:r>
        <w:rPr>
          <w:rFonts w:hint="eastAsia"/>
          <w:lang w:eastAsia="zh-CN"/>
        </w:rPr>
        <w:t>）。</w:t>
      </w:r>
    </w:p>
    <w:p w:rsidR="00D3067B" w:rsidRDefault="00316943" w:rsidP="00CF3957">
      <w:pPr>
        <w:pStyle w:val="Heading1"/>
        <w:rPr>
          <w:lang w:eastAsia="zh-CN"/>
        </w:rPr>
      </w:pPr>
      <w:r>
        <w:rPr>
          <w:rFonts w:hint="eastAsia"/>
          <w:lang w:eastAsia="zh-CN"/>
        </w:rPr>
        <w:t>4</w:t>
      </w:r>
      <w:r>
        <w:rPr>
          <w:rFonts w:hint="eastAsia"/>
          <w:lang w:eastAsia="zh-CN"/>
        </w:rPr>
        <w:tab/>
      </w:r>
      <w:r>
        <w:rPr>
          <w:rFonts w:hint="eastAsia"/>
          <w:lang w:eastAsia="zh-CN"/>
        </w:rPr>
        <w:t>关系</w:t>
      </w:r>
    </w:p>
    <w:p w:rsidR="00316943" w:rsidRDefault="00316943" w:rsidP="00CF3957">
      <w:pPr>
        <w:ind w:firstLineChars="200" w:firstLine="480"/>
        <w:rPr>
          <w:lang w:eastAsia="zh-CN"/>
        </w:rPr>
      </w:pPr>
      <w:r>
        <w:rPr>
          <w:rFonts w:hint="eastAsia"/>
          <w:lang w:eastAsia="zh-CN"/>
        </w:rPr>
        <w:t>研究组：</w:t>
      </w:r>
    </w:p>
    <w:p w:rsidR="00316943" w:rsidRDefault="00316943" w:rsidP="00CF3957">
      <w:pPr>
        <w:pStyle w:val="enumlev1"/>
        <w:rPr>
          <w:lang w:eastAsia="zh-CN"/>
        </w:rPr>
      </w:pPr>
      <w:r>
        <w:rPr>
          <w:lang w:eastAsia="zh-CN"/>
        </w:rPr>
        <w:t>•</w:t>
      </w:r>
      <w:r>
        <w:rPr>
          <w:rFonts w:hint="eastAsia"/>
          <w:lang w:eastAsia="zh-CN"/>
        </w:rPr>
        <w:tab/>
        <w:t>ITU-T</w:t>
      </w:r>
      <w:r>
        <w:rPr>
          <w:rFonts w:hint="eastAsia"/>
          <w:lang w:eastAsia="zh-CN"/>
        </w:rPr>
        <w:t>研究组</w:t>
      </w:r>
    </w:p>
    <w:p w:rsidR="00316943" w:rsidRDefault="00316943" w:rsidP="00CF3957">
      <w:pPr>
        <w:rPr>
          <w:lang w:eastAsia="zh-CN"/>
        </w:rPr>
      </w:pPr>
      <w:r>
        <w:rPr>
          <w:lang w:eastAsia="zh-CN"/>
        </w:rPr>
        <w:t>•</w:t>
      </w:r>
      <w:r>
        <w:rPr>
          <w:rFonts w:hint="eastAsia"/>
          <w:lang w:eastAsia="zh-CN"/>
        </w:rPr>
        <w:tab/>
        <w:t>ITU-D</w:t>
      </w:r>
      <w:r>
        <w:rPr>
          <w:rFonts w:hint="eastAsia"/>
          <w:lang w:eastAsia="zh-CN"/>
        </w:rPr>
        <w:t>研究组</w:t>
      </w:r>
    </w:p>
    <w:p w:rsidR="00316943" w:rsidRDefault="00316943" w:rsidP="00CF3957">
      <w:pPr>
        <w:rPr>
          <w:lang w:eastAsia="zh-CN"/>
        </w:rPr>
      </w:pPr>
      <w:r>
        <w:rPr>
          <w:lang w:eastAsia="zh-CN"/>
        </w:rPr>
        <w:t>•</w:t>
      </w:r>
      <w:r>
        <w:rPr>
          <w:rFonts w:hint="eastAsia"/>
          <w:lang w:eastAsia="zh-CN"/>
        </w:rPr>
        <w:tab/>
        <w:t>ITU-R</w:t>
      </w:r>
      <w:r>
        <w:rPr>
          <w:rFonts w:hint="eastAsia"/>
          <w:lang w:eastAsia="zh-CN"/>
        </w:rPr>
        <w:t>研究组</w:t>
      </w:r>
    </w:p>
    <w:p w:rsidR="00316943" w:rsidRDefault="00316943" w:rsidP="00CF3957">
      <w:pPr>
        <w:rPr>
          <w:lang w:eastAsia="zh-CN"/>
        </w:rPr>
      </w:pPr>
      <w:r>
        <w:rPr>
          <w:rFonts w:hint="eastAsia"/>
          <w:lang w:eastAsia="zh-CN"/>
        </w:rPr>
        <w:t>标准化机构、论坛和企业集团：国际电工委员会（</w:t>
      </w:r>
      <w:r>
        <w:rPr>
          <w:rFonts w:hint="eastAsia"/>
          <w:lang w:eastAsia="zh-CN"/>
        </w:rPr>
        <w:t>IEC</w:t>
      </w:r>
      <w:r>
        <w:rPr>
          <w:rFonts w:hint="eastAsia"/>
          <w:lang w:eastAsia="zh-CN"/>
        </w:rPr>
        <w:t>）、</w:t>
      </w:r>
      <w:r w:rsidR="00CF3957">
        <w:rPr>
          <w:rFonts w:hint="eastAsia"/>
          <w:lang w:eastAsia="zh-CN"/>
        </w:rPr>
        <w:t>国际标准化组织（</w:t>
      </w:r>
      <w:r>
        <w:rPr>
          <w:rFonts w:hint="eastAsia"/>
          <w:lang w:eastAsia="zh-CN"/>
        </w:rPr>
        <w:t>ISO</w:t>
      </w:r>
      <w:r w:rsidR="00CF3957">
        <w:rPr>
          <w:rFonts w:hint="eastAsia"/>
          <w:lang w:eastAsia="zh-CN"/>
        </w:rPr>
        <w:t>）</w:t>
      </w:r>
    </w:p>
    <w:p w:rsidR="00316943" w:rsidRPr="00316943" w:rsidRDefault="00316943" w:rsidP="00CF3957">
      <w:pPr>
        <w:rPr>
          <w:lang w:eastAsia="zh-CN"/>
        </w:rPr>
      </w:pPr>
    </w:p>
    <w:p w:rsidR="00316943" w:rsidRDefault="00FB1864" w:rsidP="00CF3957">
      <w:pPr>
        <w:ind w:firstLineChars="200" w:firstLine="482"/>
        <w:rPr>
          <w:b/>
          <w:bCs/>
          <w:szCs w:val="24"/>
          <w:lang w:eastAsia="zh-CN"/>
        </w:rPr>
      </w:pPr>
      <w:r>
        <w:rPr>
          <w:b/>
          <w:lang w:eastAsia="zh-CN"/>
        </w:rPr>
        <w:br w:type="page"/>
      </w:r>
    </w:p>
    <w:p w:rsidR="006B0874" w:rsidRDefault="00FF57DF" w:rsidP="00CF3957">
      <w:pPr>
        <w:pStyle w:val="AnnexNotitle"/>
        <w:rPr>
          <w:lang w:eastAsia="zh-CN"/>
        </w:rPr>
      </w:pPr>
      <w:r w:rsidRPr="00177CCF">
        <w:rPr>
          <w:rFonts w:hint="eastAsia"/>
          <w:b w:val="0"/>
          <w:bCs/>
          <w:lang w:eastAsia="zh-CN"/>
        </w:rPr>
        <w:t>附件</w:t>
      </w:r>
      <w:r w:rsidR="00FB1864" w:rsidRPr="00177CCF">
        <w:rPr>
          <w:b w:val="0"/>
          <w:bCs/>
          <w:lang w:eastAsia="zh-CN"/>
        </w:rPr>
        <w:t>2</w:t>
      </w:r>
      <w:r w:rsidR="00FB1864" w:rsidRPr="00956F67">
        <w:rPr>
          <w:lang w:eastAsia="zh-CN"/>
        </w:rPr>
        <w:br/>
      </w:r>
      <w:r w:rsidRPr="006B0874">
        <w:rPr>
          <w:rFonts w:hint="eastAsia"/>
          <w:b w:val="0"/>
          <w:bCs/>
          <w:lang w:eastAsia="zh-CN"/>
        </w:rPr>
        <w:t>（</w:t>
      </w:r>
      <w:r w:rsidR="006B0874" w:rsidRPr="006B0874">
        <w:rPr>
          <w:rFonts w:hint="eastAsia"/>
          <w:b w:val="0"/>
          <w:bCs/>
          <w:lang w:eastAsia="zh-CN"/>
        </w:rPr>
        <w:t>附于</w:t>
      </w:r>
      <w:r w:rsidRPr="006B0874">
        <w:rPr>
          <w:rFonts w:hint="eastAsia"/>
          <w:b w:val="0"/>
          <w:bCs/>
          <w:lang w:eastAsia="zh-CN"/>
        </w:rPr>
        <w:t>电信标准化局第</w:t>
      </w:r>
      <w:r w:rsidR="006B0874" w:rsidRPr="006B0874">
        <w:rPr>
          <w:rFonts w:hint="eastAsia"/>
          <w:b w:val="0"/>
          <w:bCs/>
          <w:lang w:eastAsia="zh-CN"/>
        </w:rPr>
        <w:t>153</w:t>
      </w:r>
      <w:r w:rsidRPr="006B0874">
        <w:rPr>
          <w:rFonts w:hint="eastAsia"/>
          <w:b w:val="0"/>
          <w:bCs/>
          <w:lang w:eastAsia="zh-CN"/>
        </w:rPr>
        <w:t>号通函）</w:t>
      </w:r>
      <w:r w:rsidR="00FB1864" w:rsidRPr="006B0874">
        <w:rPr>
          <w:b w:val="0"/>
          <w:bCs/>
          <w:lang w:eastAsia="zh-CN"/>
        </w:rPr>
        <w:br/>
      </w:r>
      <w:r w:rsidR="00FB1864" w:rsidRPr="00956F67">
        <w:rPr>
          <w:lang w:eastAsia="zh-CN"/>
        </w:rPr>
        <w:br/>
      </w:r>
      <w:r>
        <w:rPr>
          <w:rFonts w:hint="eastAsia"/>
          <w:lang w:eastAsia="zh-CN"/>
        </w:rPr>
        <w:t>新的第</w:t>
      </w:r>
      <w:r w:rsidR="006B0874">
        <w:rPr>
          <w:rFonts w:hint="eastAsia"/>
          <w:lang w:eastAsia="zh-CN"/>
        </w:rPr>
        <w:t>23</w:t>
      </w:r>
      <w:r w:rsidR="00FB1864">
        <w:rPr>
          <w:lang w:eastAsia="zh-CN"/>
        </w:rPr>
        <w:t>/5</w:t>
      </w:r>
      <w:r>
        <w:rPr>
          <w:rFonts w:hint="eastAsia"/>
          <w:lang w:eastAsia="zh-CN"/>
        </w:rPr>
        <w:t>号课题</w:t>
      </w:r>
      <w:r w:rsidR="006B0874">
        <w:rPr>
          <w:rFonts w:hint="eastAsia"/>
          <w:lang w:eastAsia="zh-CN"/>
        </w:rPr>
        <w:t>案文</w:t>
      </w:r>
    </w:p>
    <w:p w:rsidR="00FB1864" w:rsidRPr="00956F67" w:rsidRDefault="006B0874" w:rsidP="00CF3957">
      <w:pPr>
        <w:pStyle w:val="Questiontitle"/>
        <w:jc w:val="left"/>
        <w:rPr>
          <w:lang w:eastAsia="zh-CN"/>
        </w:rPr>
      </w:pPr>
      <w:r>
        <w:rPr>
          <w:rFonts w:hint="eastAsia"/>
          <w:lang w:eastAsia="zh-CN"/>
        </w:rPr>
        <w:t>第</w:t>
      </w:r>
      <w:r>
        <w:rPr>
          <w:rFonts w:hint="eastAsia"/>
          <w:lang w:eastAsia="zh-CN"/>
        </w:rPr>
        <w:t>23/5</w:t>
      </w:r>
      <w:r>
        <w:rPr>
          <w:rFonts w:hint="eastAsia"/>
          <w:lang w:eastAsia="zh-CN"/>
        </w:rPr>
        <w:t>号课题</w:t>
      </w:r>
      <w:r w:rsidR="00FB1864" w:rsidRPr="00956F67">
        <w:rPr>
          <w:lang w:eastAsia="zh-CN"/>
        </w:rPr>
        <w:t xml:space="preserve"> </w:t>
      </w:r>
      <w:r w:rsidR="005369D4">
        <w:rPr>
          <w:lang w:eastAsia="zh-CN"/>
        </w:rPr>
        <w:t>–</w:t>
      </w:r>
      <w:r w:rsidR="00FB1864" w:rsidRPr="00956F67">
        <w:rPr>
          <w:lang w:eastAsia="zh-CN"/>
        </w:rPr>
        <w:t xml:space="preserve"> </w:t>
      </w:r>
      <w:r>
        <w:rPr>
          <w:rFonts w:hint="eastAsia"/>
          <w:lang w:eastAsia="zh-CN"/>
        </w:rPr>
        <w:t>利用信息通信技术使各国适应气候变化</w:t>
      </w:r>
    </w:p>
    <w:p w:rsidR="00FB1864" w:rsidRDefault="00FB1864" w:rsidP="00CF3957">
      <w:pPr>
        <w:pStyle w:val="Heading3"/>
        <w:spacing w:before="360"/>
        <w:rPr>
          <w:lang w:val="en-US" w:eastAsia="zh-CN"/>
        </w:rPr>
      </w:pPr>
      <w:r>
        <w:rPr>
          <w:bCs/>
          <w:lang w:val="en-US" w:eastAsia="zh-CN"/>
        </w:rPr>
        <w:t>1</w:t>
      </w:r>
      <w:r>
        <w:rPr>
          <w:lang w:val="en-US" w:eastAsia="zh-CN"/>
        </w:rPr>
        <w:tab/>
      </w:r>
      <w:r w:rsidR="00FF57DF">
        <w:rPr>
          <w:rFonts w:hint="eastAsia"/>
          <w:lang w:val="en-US" w:eastAsia="zh-CN"/>
        </w:rPr>
        <w:t>目的</w:t>
      </w:r>
    </w:p>
    <w:p w:rsidR="00FB1864" w:rsidRDefault="00143406" w:rsidP="00CF3957">
      <w:pPr>
        <w:ind w:firstLineChars="236" w:firstLine="566"/>
        <w:rPr>
          <w:lang w:val="en-US" w:eastAsia="zh-CN"/>
        </w:rPr>
      </w:pPr>
      <w:r>
        <w:rPr>
          <w:rFonts w:hint="eastAsia"/>
          <w:lang w:val="en-US" w:eastAsia="zh-CN"/>
        </w:rPr>
        <w:t>信息通信技术（</w:t>
      </w:r>
      <w:r>
        <w:rPr>
          <w:rFonts w:hint="eastAsia"/>
          <w:lang w:val="en-US" w:eastAsia="zh-CN"/>
        </w:rPr>
        <w:t>ICT</w:t>
      </w:r>
      <w:r>
        <w:rPr>
          <w:rFonts w:hint="eastAsia"/>
          <w:lang w:val="en-US" w:eastAsia="zh-CN"/>
        </w:rPr>
        <w:t>）可有效地促使各国更好地适应气候变化</w:t>
      </w:r>
      <w:r>
        <w:rPr>
          <w:rStyle w:val="FootnoteReference"/>
          <w:lang w:val="en-US" w:eastAsia="zh-CN"/>
        </w:rPr>
        <w:footnoteReference w:id="1"/>
      </w:r>
      <w:r>
        <w:rPr>
          <w:rFonts w:hint="eastAsia"/>
          <w:lang w:val="en-US" w:eastAsia="zh-CN"/>
        </w:rPr>
        <w:t>。这种适应性包括采取能够经受局部或全国气候变化影响的行动。这方面的实例包括利用遥感技术检测地震和海啸等自然灾害，并通过改善通信服务帮助提高应对自然灾害的能力。</w:t>
      </w:r>
    </w:p>
    <w:p w:rsidR="00143406" w:rsidRDefault="00143406" w:rsidP="00CF3957">
      <w:pPr>
        <w:ind w:firstLineChars="236" w:firstLine="566"/>
        <w:rPr>
          <w:lang w:val="en-US" w:eastAsia="zh-CN"/>
        </w:rPr>
      </w:pPr>
      <w:r>
        <w:rPr>
          <w:rFonts w:hint="eastAsia"/>
          <w:lang w:val="en-US" w:eastAsia="zh-CN"/>
        </w:rPr>
        <w:t>ICT</w:t>
      </w:r>
      <w:r>
        <w:rPr>
          <w:rFonts w:hint="eastAsia"/>
          <w:lang w:val="en-US" w:eastAsia="zh-CN"/>
        </w:rPr>
        <w:t>从整体上讲，尤其是卫星和地基遥感器，都已成为环境观察和气候监测的主要工具，并为全球范围的气候变化预测提供数据。采用</w:t>
      </w:r>
      <w:r>
        <w:rPr>
          <w:rFonts w:hint="eastAsia"/>
          <w:lang w:val="en-US" w:eastAsia="zh-CN"/>
        </w:rPr>
        <w:t>ICT</w:t>
      </w:r>
      <w:r>
        <w:rPr>
          <w:rFonts w:hint="eastAsia"/>
          <w:lang w:val="en-US" w:eastAsia="zh-CN"/>
        </w:rPr>
        <w:t>现代灾害预测、发现和预警系统对于拯救生命至关重要，必须在发展中国家推广。</w:t>
      </w:r>
      <w:r>
        <w:rPr>
          <w:rFonts w:hint="eastAsia"/>
          <w:lang w:val="en-US" w:eastAsia="zh-CN"/>
        </w:rPr>
        <w:t>ICT</w:t>
      </w:r>
      <w:r>
        <w:rPr>
          <w:rFonts w:hint="eastAsia"/>
          <w:lang w:val="en-US" w:eastAsia="zh-CN"/>
        </w:rPr>
        <w:t>正在向普通大众提供有关环境变化的重要信息。人们需要信息和教育方面的</w:t>
      </w:r>
      <w:r w:rsidRPr="00143406">
        <w:rPr>
          <w:rFonts w:ascii="STKaiti" w:eastAsia="STKaiti" w:hAnsi="STKaiti" w:hint="eastAsia"/>
          <w:lang w:val="en-US" w:eastAsia="zh-CN"/>
        </w:rPr>
        <w:t>能力建设</w:t>
      </w:r>
      <w:r>
        <w:rPr>
          <w:rFonts w:hint="eastAsia"/>
          <w:lang w:val="en-US" w:eastAsia="zh-CN"/>
        </w:rPr>
        <w:t>，以帮助维持食物和用水等基本需求。理想的办法是利用太阳能驱动的移动装置和基站等绿色技术使这一切化为现实。</w:t>
      </w:r>
    </w:p>
    <w:p w:rsidR="00143406" w:rsidRDefault="00143406" w:rsidP="00CF3957">
      <w:pPr>
        <w:ind w:firstLineChars="236" w:firstLine="566"/>
        <w:rPr>
          <w:lang w:val="en-US" w:eastAsia="zh-CN"/>
        </w:rPr>
      </w:pPr>
      <w:r>
        <w:rPr>
          <w:rFonts w:hint="eastAsia"/>
          <w:lang w:val="en-US" w:eastAsia="zh-CN"/>
        </w:rPr>
        <w:t>ICT</w:t>
      </w:r>
      <w:r>
        <w:rPr>
          <w:rFonts w:hint="eastAsia"/>
          <w:lang w:val="en-US" w:eastAsia="zh-CN"/>
        </w:rPr>
        <w:t>可以成为气候变化解决方案的一部分，尤其有助于发达和发展中国家利用基于</w:t>
      </w:r>
      <w:r>
        <w:rPr>
          <w:rFonts w:hint="eastAsia"/>
          <w:lang w:val="en-US" w:eastAsia="zh-CN"/>
        </w:rPr>
        <w:t>ICT</w:t>
      </w:r>
      <w:r>
        <w:rPr>
          <w:rFonts w:hint="eastAsia"/>
          <w:lang w:val="en-US" w:eastAsia="zh-CN"/>
        </w:rPr>
        <w:t>的系统对全球的气候和环境进行</w:t>
      </w:r>
      <w:r w:rsidR="00CF3957">
        <w:rPr>
          <w:rFonts w:hint="eastAsia"/>
          <w:lang w:val="en-US" w:eastAsia="zh-CN"/>
        </w:rPr>
        <w:t>监</w:t>
      </w:r>
      <w:r>
        <w:rPr>
          <w:rFonts w:hint="eastAsia"/>
          <w:lang w:val="en-US" w:eastAsia="zh-CN"/>
        </w:rPr>
        <w:t>测，以适应气候变化的消极影响。</w:t>
      </w:r>
    </w:p>
    <w:p w:rsidR="00143406" w:rsidRDefault="00143406" w:rsidP="00CF3957">
      <w:pPr>
        <w:ind w:firstLineChars="236" w:firstLine="566"/>
        <w:rPr>
          <w:lang w:val="en-US" w:eastAsia="zh-CN"/>
        </w:rPr>
      </w:pPr>
      <w:r>
        <w:rPr>
          <w:rFonts w:hint="eastAsia"/>
          <w:lang w:val="en-US" w:eastAsia="zh-CN"/>
        </w:rPr>
        <w:t>对有助于缓解气候变化的适用</w:t>
      </w:r>
      <w:r>
        <w:rPr>
          <w:rFonts w:hint="eastAsia"/>
          <w:lang w:val="en-US" w:eastAsia="zh-CN"/>
        </w:rPr>
        <w:t>ICT</w:t>
      </w:r>
      <w:r>
        <w:rPr>
          <w:rFonts w:hint="eastAsia"/>
          <w:lang w:val="en-US" w:eastAsia="zh-CN"/>
        </w:rPr>
        <w:t>技术的要求，成为新的建议书和手册的议题。</w:t>
      </w:r>
    </w:p>
    <w:p w:rsidR="00143406" w:rsidRDefault="00143406" w:rsidP="00CF3957">
      <w:pPr>
        <w:ind w:firstLineChars="236" w:firstLine="566"/>
        <w:rPr>
          <w:lang w:val="en-US" w:eastAsia="zh-CN"/>
        </w:rPr>
      </w:pPr>
      <w:r>
        <w:rPr>
          <w:rFonts w:hint="eastAsia"/>
          <w:lang w:val="en-US" w:eastAsia="zh-CN"/>
        </w:rPr>
        <w:t>制造商和运营商可利用这些出版物制造和部署</w:t>
      </w:r>
      <w:r>
        <w:rPr>
          <w:rFonts w:hint="eastAsia"/>
          <w:lang w:val="en-US" w:eastAsia="zh-CN"/>
        </w:rPr>
        <w:t>ICT</w:t>
      </w:r>
      <w:r>
        <w:rPr>
          <w:rFonts w:hint="eastAsia"/>
          <w:lang w:val="en-US" w:eastAsia="zh-CN"/>
        </w:rPr>
        <w:t>，以有效支持适应气候变化的行动。</w:t>
      </w:r>
    </w:p>
    <w:p w:rsidR="00143406" w:rsidRPr="00143406" w:rsidRDefault="00143406" w:rsidP="00CF3957">
      <w:pPr>
        <w:ind w:firstLineChars="236" w:firstLine="566"/>
        <w:rPr>
          <w:lang w:val="en-US" w:eastAsia="zh-CN"/>
        </w:rPr>
      </w:pPr>
      <w:r>
        <w:rPr>
          <w:rFonts w:hint="eastAsia"/>
          <w:lang w:val="en-US" w:eastAsia="zh-CN"/>
        </w:rPr>
        <w:t>ITU-T</w:t>
      </w:r>
      <w:r>
        <w:rPr>
          <w:rFonts w:hint="eastAsia"/>
          <w:lang w:val="en-US" w:eastAsia="zh-CN"/>
        </w:rPr>
        <w:t>目前需要考虑将</w:t>
      </w:r>
      <w:r w:rsidR="00CF3957">
        <w:rPr>
          <w:rFonts w:hint="eastAsia"/>
          <w:lang w:val="en-US" w:eastAsia="zh-CN"/>
        </w:rPr>
        <w:t>类似</w:t>
      </w:r>
      <w:r>
        <w:rPr>
          <w:rFonts w:hint="eastAsia"/>
          <w:lang w:val="en-US" w:eastAsia="zh-CN"/>
        </w:rPr>
        <w:t>的出版物用于气候变化适应领域。</w:t>
      </w:r>
    </w:p>
    <w:p w:rsidR="00FB1864" w:rsidRDefault="00FB1864" w:rsidP="00CF3957">
      <w:pPr>
        <w:pStyle w:val="Heading3"/>
        <w:spacing w:before="360"/>
        <w:rPr>
          <w:lang w:val="en-US" w:eastAsia="zh-CN"/>
        </w:rPr>
      </w:pPr>
      <w:r>
        <w:rPr>
          <w:lang w:val="en-US" w:eastAsia="zh-CN"/>
        </w:rPr>
        <w:t>2</w:t>
      </w:r>
      <w:r>
        <w:rPr>
          <w:lang w:val="en-US" w:eastAsia="zh-CN"/>
        </w:rPr>
        <w:tab/>
      </w:r>
      <w:r w:rsidR="00006A94">
        <w:rPr>
          <w:rFonts w:hint="eastAsia"/>
          <w:lang w:val="en-US" w:eastAsia="zh-CN"/>
        </w:rPr>
        <w:t>课题</w:t>
      </w:r>
    </w:p>
    <w:p w:rsidR="00FB1864" w:rsidRDefault="00143406" w:rsidP="00CF3957">
      <w:pPr>
        <w:ind w:firstLineChars="200" w:firstLine="480"/>
        <w:rPr>
          <w:lang w:val="en-US" w:eastAsia="zh-CN"/>
        </w:rPr>
      </w:pPr>
      <w:r>
        <w:rPr>
          <w:rFonts w:hint="eastAsia"/>
          <w:lang w:val="en-US" w:eastAsia="zh-CN"/>
        </w:rPr>
        <w:t>需审议的研究项目包括但不限于：</w:t>
      </w:r>
    </w:p>
    <w:p w:rsidR="00143406" w:rsidRDefault="000F60ED" w:rsidP="00CF3957">
      <w:pPr>
        <w:pStyle w:val="enumlev1"/>
        <w:rPr>
          <w:lang w:val="en-US" w:eastAsia="zh-CN"/>
        </w:rPr>
      </w:pPr>
      <w:r w:rsidRPr="000F60ED">
        <w:rPr>
          <w:lang w:val="en-US" w:eastAsia="zh-CN"/>
        </w:rPr>
        <w:t>•</w:t>
      </w:r>
      <w:r>
        <w:rPr>
          <w:rFonts w:hint="eastAsia"/>
          <w:lang w:val="en-US" w:eastAsia="zh-CN"/>
        </w:rPr>
        <w:tab/>
      </w:r>
      <w:r>
        <w:rPr>
          <w:rFonts w:hint="eastAsia"/>
          <w:lang w:val="en-US" w:eastAsia="zh-CN"/>
        </w:rPr>
        <w:t>为了适应气候变化，对</w:t>
      </w:r>
      <w:r>
        <w:rPr>
          <w:rFonts w:hint="eastAsia"/>
          <w:lang w:val="en-US" w:eastAsia="zh-CN"/>
        </w:rPr>
        <w:t>ICT</w:t>
      </w:r>
      <w:r>
        <w:rPr>
          <w:rFonts w:hint="eastAsia"/>
          <w:lang w:val="en-US" w:eastAsia="zh-CN"/>
        </w:rPr>
        <w:t>提出了哪些标准化方面的要求？</w:t>
      </w:r>
    </w:p>
    <w:p w:rsidR="000F60ED" w:rsidRDefault="000F60ED" w:rsidP="00CF3957">
      <w:pPr>
        <w:pStyle w:val="enumlev1"/>
        <w:rPr>
          <w:lang w:val="en-US" w:eastAsia="zh-CN"/>
        </w:rPr>
      </w:pPr>
      <w:r w:rsidRPr="000F60ED">
        <w:rPr>
          <w:lang w:val="en-US" w:eastAsia="zh-CN"/>
        </w:rPr>
        <w:t>•</w:t>
      </w:r>
      <w:r>
        <w:rPr>
          <w:rFonts w:hint="eastAsia"/>
          <w:lang w:val="en-US" w:eastAsia="zh-CN"/>
        </w:rPr>
        <w:tab/>
      </w:r>
      <w:r>
        <w:rPr>
          <w:rFonts w:hint="eastAsia"/>
          <w:lang w:val="en-US" w:eastAsia="zh-CN"/>
        </w:rPr>
        <w:t>怎样才能更有效地利用</w:t>
      </w:r>
      <w:r>
        <w:rPr>
          <w:rFonts w:hint="eastAsia"/>
          <w:lang w:val="en-US" w:eastAsia="zh-CN"/>
        </w:rPr>
        <w:t>ICT</w:t>
      </w:r>
      <w:r>
        <w:rPr>
          <w:rFonts w:hint="eastAsia"/>
          <w:lang w:val="en-US" w:eastAsia="zh-CN"/>
        </w:rPr>
        <w:t>，尤其是光纤海缆网络，监测全球环境</w:t>
      </w:r>
      <w:r>
        <w:rPr>
          <w:rFonts w:hint="eastAsia"/>
          <w:lang w:val="en-US" w:eastAsia="zh-CN"/>
        </w:rPr>
        <w:t>/</w:t>
      </w:r>
      <w:r>
        <w:rPr>
          <w:rFonts w:hint="eastAsia"/>
          <w:lang w:val="en-US" w:eastAsia="zh-CN"/>
        </w:rPr>
        <w:t>生态系统，另外还需要哪些新的标准？</w:t>
      </w:r>
    </w:p>
    <w:p w:rsidR="000F60ED" w:rsidRDefault="000F60ED" w:rsidP="00CF3957">
      <w:pPr>
        <w:pStyle w:val="enumlev1"/>
        <w:rPr>
          <w:lang w:val="en-US" w:eastAsia="zh-CN"/>
        </w:rPr>
      </w:pPr>
      <w:r w:rsidRPr="000F60ED">
        <w:rPr>
          <w:lang w:val="en-US" w:eastAsia="zh-CN"/>
        </w:rPr>
        <w:t>•</w:t>
      </w:r>
      <w:r>
        <w:rPr>
          <w:rFonts w:hint="eastAsia"/>
          <w:lang w:val="en-US" w:eastAsia="zh-CN"/>
        </w:rPr>
        <w:tab/>
      </w:r>
      <w:r>
        <w:rPr>
          <w:rFonts w:hint="eastAsia"/>
          <w:lang w:val="en-US" w:eastAsia="zh-CN"/>
        </w:rPr>
        <w:t>怎样才能将</w:t>
      </w:r>
      <w:r>
        <w:rPr>
          <w:rFonts w:hint="eastAsia"/>
          <w:lang w:val="en-US" w:eastAsia="zh-CN"/>
        </w:rPr>
        <w:t>ICT</w:t>
      </w:r>
      <w:r>
        <w:rPr>
          <w:rFonts w:hint="eastAsia"/>
          <w:lang w:val="en-US" w:eastAsia="zh-CN"/>
        </w:rPr>
        <w:t>标准更有效地用于向社区（如在联合国框架内支持全球灾难警报和反应协调系统）传播有关自然和人为灾难（早期预警）的信息？</w:t>
      </w:r>
    </w:p>
    <w:p w:rsidR="000F60ED" w:rsidRDefault="000F60ED" w:rsidP="00CF3957">
      <w:pPr>
        <w:pStyle w:val="enumlev1"/>
        <w:rPr>
          <w:lang w:val="en-US" w:eastAsia="zh-CN"/>
        </w:rPr>
      </w:pPr>
      <w:r w:rsidRPr="000F60ED">
        <w:rPr>
          <w:lang w:val="en-US" w:eastAsia="zh-CN"/>
        </w:rPr>
        <w:t>•</w:t>
      </w:r>
      <w:r>
        <w:rPr>
          <w:rFonts w:hint="eastAsia"/>
          <w:lang w:val="en-US" w:eastAsia="zh-CN"/>
        </w:rPr>
        <w:tab/>
      </w:r>
      <w:r>
        <w:rPr>
          <w:rFonts w:hint="eastAsia"/>
          <w:lang w:val="en-US" w:eastAsia="zh-CN"/>
        </w:rPr>
        <w:t>与发展部门密切合作，确定是否需要新的</w:t>
      </w:r>
      <w:r>
        <w:rPr>
          <w:rFonts w:hint="eastAsia"/>
          <w:lang w:val="en-US" w:eastAsia="zh-CN"/>
        </w:rPr>
        <w:t>ICT</w:t>
      </w:r>
      <w:r>
        <w:rPr>
          <w:rFonts w:hint="eastAsia"/>
          <w:lang w:val="en-US" w:eastAsia="zh-CN"/>
        </w:rPr>
        <w:t>标准，以解决食品安全、水的运输与供应问题。</w:t>
      </w:r>
    </w:p>
    <w:p w:rsidR="000F60ED" w:rsidRDefault="000F60ED" w:rsidP="00CF3957">
      <w:pPr>
        <w:pStyle w:val="enumlev1"/>
        <w:rPr>
          <w:lang w:val="en-US" w:eastAsia="zh-CN"/>
        </w:rPr>
      </w:pPr>
      <w:r w:rsidRPr="000F60ED">
        <w:rPr>
          <w:lang w:val="en-US" w:eastAsia="zh-CN"/>
        </w:rPr>
        <w:t>•</w:t>
      </w:r>
      <w:r>
        <w:rPr>
          <w:rFonts w:hint="eastAsia"/>
          <w:lang w:val="en-US" w:eastAsia="zh-CN"/>
        </w:rPr>
        <w:tab/>
      </w:r>
      <w:r>
        <w:rPr>
          <w:rFonts w:hint="eastAsia"/>
          <w:lang w:val="en-US" w:eastAsia="zh-CN"/>
        </w:rPr>
        <w:t>怎样使</w:t>
      </w:r>
      <w:r>
        <w:rPr>
          <w:rFonts w:hint="eastAsia"/>
          <w:lang w:val="en-US" w:eastAsia="zh-CN"/>
        </w:rPr>
        <w:t>ICT</w:t>
      </w:r>
      <w:r>
        <w:rPr>
          <w:rFonts w:hint="eastAsia"/>
          <w:lang w:val="en-US" w:eastAsia="zh-CN"/>
        </w:rPr>
        <w:t>标准在</w:t>
      </w:r>
      <w:r w:rsidR="00CF3957">
        <w:rPr>
          <w:rFonts w:hint="eastAsia"/>
          <w:lang w:val="en-US" w:eastAsia="zh-CN"/>
        </w:rPr>
        <w:t>气候变化</w:t>
      </w:r>
      <w:r>
        <w:rPr>
          <w:rFonts w:hint="eastAsia"/>
          <w:lang w:val="en-US" w:eastAsia="zh-CN"/>
        </w:rPr>
        <w:t>日益加剧的条件下更有效地促进水的管理，以提高用水的整体效率，并使水资源的利用更具可持续性？</w:t>
      </w:r>
    </w:p>
    <w:p w:rsidR="000F60ED" w:rsidRDefault="000F60ED" w:rsidP="00CF3957">
      <w:pPr>
        <w:pStyle w:val="enumlev1"/>
        <w:rPr>
          <w:lang w:val="en-US" w:eastAsia="zh-CN"/>
        </w:rPr>
      </w:pPr>
      <w:r w:rsidRPr="000F60ED">
        <w:rPr>
          <w:lang w:val="en-US" w:eastAsia="zh-CN"/>
        </w:rPr>
        <w:t>•</w:t>
      </w:r>
      <w:r>
        <w:rPr>
          <w:rFonts w:hint="eastAsia"/>
          <w:lang w:val="en-US" w:eastAsia="zh-CN"/>
        </w:rPr>
        <w:tab/>
      </w:r>
      <w:r>
        <w:rPr>
          <w:rFonts w:hint="eastAsia"/>
          <w:lang w:val="en-US" w:eastAsia="zh-CN"/>
        </w:rPr>
        <w:t>需要采用或制定哪些</w:t>
      </w:r>
      <w:r>
        <w:rPr>
          <w:rFonts w:hint="eastAsia"/>
          <w:lang w:val="en-US" w:eastAsia="zh-CN"/>
        </w:rPr>
        <w:t>ICT</w:t>
      </w:r>
      <w:r>
        <w:rPr>
          <w:rFonts w:hint="eastAsia"/>
          <w:lang w:val="en-US" w:eastAsia="zh-CN"/>
        </w:rPr>
        <w:t>标准，以传播可供农民更准确预测作物产量和生产情况的信息？</w:t>
      </w:r>
    </w:p>
    <w:p w:rsidR="000F60ED" w:rsidRDefault="000F60ED" w:rsidP="00CF3957">
      <w:pPr>
        <w:pStyle w:val="enumlev1"/>
        <w:rPr>
          <w:lang w:val="en-US" w:eastAsia="zh-CN"/>
        </w:rPr>
      </w:pPr>
      <w:r w:rsidRPr="000F60ED">
        <w:rPr>
          <w:lang w:val="en-US" w:eastAsia="zh-CN"/>
        </w:rPr>
        <w:t>•</w:t>
      </w:r>
      <w:r>
        <w:rPr>
          <w:rFonts w:hint="eastAsia"/>
          <w:lang w:val="en-US" w:eastAsia="zh-CN"/>
        </w:rPr>
        <w:tab/>
      </w:r>
      <w:r>
        <w:rPr>
          <w:rFonts w:hint="eastAsia"/>
          <w:lang w:val="en-US" w:eastAsia="zh-CN"/>
        </w:rPr>
        <w:t>怎样利用</w:t>
      </w:r>
      <w:r>
        <w:rPr>
          <w:rFonts w:hint="eastAsia"/>
          <w:lang w:val="en-US" w:eastAsia="zh-CN"/>
        </w:rPr>
        <w:t>ICT</w:t>
      </w:r>
      <w:r>
        <w:rPr>
          <w:rFonts w:hint="eastAsia"/>
          <w:lang w:val="en-US" w:eastAsia="zh-CN"/>
        </w:rPr>
        <w:t>监测毁林和森林退化情况，以及哪些标准现成可用或需要制定？</w:t>
      </w:r>
    </w:p>
    <w:p w:rsidR="000F60ED" w:rsidRDefault="000F60ED" w:rsidP="00CF3957">
      <w:pPr>
        <w:pStyle w:val="enumlev1"/>
        <w:rPr>
          <w:lang w:val="en-US" w:eastAsia="zh-CN"/>
        </w:rPr>
      </w:pPr>
      <w:r w:rsidRPr="000F60ED">
        <w:rPr>
          <w:lang w:val="en-US" w:eastAsia="zh-CN"/>
        </w:rPr>
        <w:t>•</w:t>
      </w:r>
      <w:r>
        <w:rPr>
          <w:rFonts w:hint="eastAsia"/>
          <w:lang w:val="en-US" w:eastAsia="zh-CN"/>
        </w:rPr>
        <w:tab/>
      </w:r>
      <w:r>
        <w:rPr>
          <w:rFonts w:hint="eastAsia"/>
          <w:lang w:val="en-US" w:eastAsia="zh-CN"/>
        </w:rPr>
        <w:t>怎样利用</w:t>
      </w:r>
      <w:r>
        <w:rPr>
          <w:rFonts w:hint="eastAsia"/>
          <w:lang w:val="en-US" w:eastAsia="zh-CN"/>
        </w:rPr>
        <w:t>ICT</w:t>
      </w:r>
      <w:r>
        <w:rPr>
          <w:rFonts w:hint="eastAsia"/>
          <w:lang w:val="en-US" w:eastAsia="zh-CN"/>
        </w:rPr>
        <w:t>提高废物管理水平以减少二氧化碳气体排放，能否通过“从摇篮到摇篮”，即“闭环”方式提高回收利用率，以减少原料的开采？</w:t>
      </w:r>
    </w:p>
    <w:p w:rsidR="000F60ED" w:rsidRDefault="000F60ED" w:rsidP="00CF3957">
      <w:pPr>
        <w:pStyle w:val="enumlev1"/>
        <w:rPr>
          <w:lang w:val="en-US" w:eastAsia="zh-CN"/>
        </w:rPr>
      </w:pPr>
      <w:r w:rsidRPr="000F60ED">
        <w:rPr>
          <w:lang w:val="en-US" w:eastAsia="zh-CN"/>
        </w:rPr>
        <w:t>•</w:t>
      </w:r>
      <w:r>
        <w:rPr>
          <w:rFonts w:hint="eastAsia"/>
          <w:lang w:val="en-US" w:eastAsia="zh-CN"/>
        </w:rPr>
        <w:tab/>
      </w:r>
      <w:r>
        <w:rPr>
          <w:rFonts w:hint="eastAsia"/>
          <w:lang w:val="en-US" w:eastAsia="zh-CN"/>
        </w:rPr>
        <w:t>需要制定哪些标准才能将</w:t>
      </w:r>
      <w:r>
        <w:rPr>
          <w:rFonts w:hint="eastAsia"/>
          <w:lang w:val="en-US" w:eastAsia="zh-CN"/>
        </w:rPr>
        <w:t>ICT</w:t>
      </w:r>
      <w:r>
        <w:rPr>
          <w:rFonts w:hint="eastAsia"/>
          <w:lang w:val="en-US" w:eastAsia="zh-CN"/>
        </w:rPr>
        <w:t>用于提高能源供应效率和可再生资源使用的最大化？</w:t>
      </w:r>
    </w:p>
    <w:p w:rsidR="00C72E43" w:rsidRDefault="00C72E43" w:rsidP="00CF3957">
      <w:pPr>
        <w:rPr>
          <w:lang w:val="en-US" w:eastAsia="zh-CN"/>
        </w:rPr>
      </w:pPr>
      <w:r w:rsidRPr="00C72E43">
        <w:rPr>
          <w:lang w:val="en-US" w:eastAsia="zh-CN"/>
        </w:rPr>
        <w:t>•</w:t>
      </w:r>
      <w:r>
        <w:rPr>
          <w:rFonts w:hint="eastAsia"/>
          <w:lang w:val="en-US" w:eastAsia="zh-CN"/>
        </w:rPr>
        <w:tab/>
      </w:r>
      <w:r>
        <w:rPr>
          <w:rFonts w:hint="eastAsia"/>
          <w:lang w:val="en-US" w:eastAsia="zh-CN"/>
        </w:rPr>
        <w:t>怎样将</w:t>
      </w:r>
      <w:r>
        <w:rPr>
          <w:rFonts w:hint="eastAsia"/>
          <w:lang w:val="en-US" w:eastAsia="zh-CN"/>
        </w:rPr>
        <w:t>ICT</w:t>
      </w:r>
      <w:r>
        <w:rPr>
          <w:rFonts w:hint="eastAsia"/>
          <w:lang w:val="en-US" w:eastAsia="zh-CN"/>
        </w:rPr>
        <w:t>用于提高人们对气候变化</w:t>
      </w:r>
      <w:r w:rsidR="00CF3957">
        <w:rPr>
          <w:rFonts w:hint="eastAsia"/>
          <w:lang w:val="en-US" w:eastAsia="zh-CN"/>
        </w:rPr>
        <w:t>认识的宣传教育工作</w:t>
      </w:r>
      <w:r>
        <w:rPr>
          <w:rFonts w:hint="eastAsia"/>
          <w:lang w:val="en-US" w:eastAsia="zh-CN"/>
        </w:rPr>
        <w:t>，以及需要</w:t>
      </w:r>
      <w:r w:rsidR="00CF3957">
        <w:rPr>
          <w:rFonts w:hint="eastAsia"/>
          <w:lang w:val="en-US" w:eastAsia="zh-CN"/>
        </w:rPr>
        <w:t>为此</w:t>
      </w:r>
      <w:r>
        <w:rPr>
          <w:rFonts w:hint="eastAsia"/>
          <w:lang w:val="en-US" w:eastAsia="zh-CN"/>
        </w:rPr>
        <w:t>制定哪些标准？</w:t>
      </w:r>
    </w:p>
    <w:p w:rsidR="00C72E43" w:rsidRDefault="00C72E43" w:rsidP="00CF3957">
      <w:pPr>
        <w:rPr>
          <w:lang w:val="en-US" w:eastAsia="zh-CN"/>
        </w:rPr>
      </w:pPr>
      <w:r w:rsidRPr="00C72E43">
        <w:rPr>
          <w:lang w:val="en-US" w:eastAsia="zh-CN"/>
        </w:rPr>
        <w:t>•</w:t>
      </w:r>
      <w:r>
        <w:rPr>
          <w:rFonts w:hint="eastAsia"/>
          <w:lang w:val="en-US" w:eastAsia="zh-CN"/>
        </w:rPr>
        <w:tab/>
      </w:r>
      <w:r>
        <w:rPr>
          <w:rFonts w:hint="eastAsia"/>
          <w:lang w:val="en-US" w:eastAsia="zh-CN"/>
        </w:rPr>
        <w:t>鉴于气候条件的变化引</w:t>
      </w:r>
      <w:r w:rsidR="00CF3957">
        <w:rPr>
          <w:rFonts w:hint="eastAsia"/>
          <w:lang w:val="en-US" w:eastAsia="zh-CN"/>
        </w:rPr>
        <w:t>发</w:t>
      </w:r>
      <w:r>
        <w:rPr>
          <w:rFonts w:hint="eastAsia"/>
          <w:lang w:val="en-US" w:eastAsia="zh-CN"/>
        </w:rPr>
        <w:t>疾病的传播，提高医疗保健的有效性并确保互操作性需要哪些电子卫生标准？</w:t>
      </w:r>
    </w:p>
    <w:p w:rsidR="000F60ED" w:rsidRPr="000F60ED" w:rsidRDefault="00C72E43" w:rsidP="00CF3957">
      <w:pPr>
        <w:rPr>
          <w:spacing w:val="-4"/>
          <w:lang w:val="en-US" w:eastAsia="zh-CN"/>
        </w:rPr>
      </w:pPr>
      <w:r w:rsidRPr="00C72E43">
        <w:rPr>
          <w:lang w:val="en-US" w:eastAsia="zh-CN"/>
        </w:rPr>
        <w:t>•</w:t>
      </w:r>
      <w:r>
        <w:rPr>
          <w:rFonts w:hint="eastAsia"/>
          <w:lang w:val="en-US" w:eastAsia="zh-CN"/>
        </w:rPr>
        <w:tab/>
      </w:r>
      <w:r>
        <w:rPr>
          <w:rFonts w:hint="eastAsia"/>
          <w:lang w:val="en-US" w:eastAsia="zh-CN"/>
        </w:rPr>
        <w:t>下一代网络标准能否满足这些技术要求？是否需要加</w:t>
      </w:r>
      <w:r w:rsidR="00CF3957">
        <w:rPr>
          <w:rFonts w:hint="eastAsia"/>
          <w:lang w:val="en-US" w:eastAsia="zh-CN"/>
        </w:rPr>
        <w:t>强</w:t>
      </w:r>
      <w:r>
        <w:rPr>
          <w:rFonts w:hint="eastAsia"/>
          <w:lang w:val="en-US" w:eastAsia="zh-CN"/>
        </w:rPr>
        <w:t>下一代网络基础设施或标准化工作？</w:t>
      </w:r>
    </w:p>
    <w:p w:rsidR="00FB1864" w:rsidRDefault="00FB1864" w:rsidP="00CF3957">
      <w:pPr>
        <w:pStyle w:val="Heading3"/>
        <w:spacing w:before="360"/>
        <w:rPr>
          <w:lang w:val="en-US" w:eastAsia="zh-CN"/>
        </w:rPr>
      </w:pPr>
      <w:r>
        <w:rPr>
          <w:lang w:val="en-US" w:eastAsia="zh-CN"/>
        </w:rPr>
        <w:t>3</w:t>
      </w:r>
      <w:r>
        <w:rPr>
          <w:lang w:val="en-US" w:eastAsia="zh-CN"/>
        </w:rPr>
        <w:tab/>
      </w:r>
      <w:r w:rsidR="00C46BB6">
        <w:rPr>
          <w:rFonts w:hint="eastAsia"/>
          <w:lang w:val="en-US" w:eastAsia="zh-CN"/>
        </w:rPr>
        <w:t>任务</w:t>
      </w:r>
    </w:p>
    <w:p w:rsidR="00FB1864" w:rsidRDefault="00C46BB6" w:rsidP="00CF3957">
      <w:pPr>
        <w:ind w:firstLineChars="236" w:firstLine="566"/>
        <w:rPr>
          <w:lang w:val="en-US" w:eastAsia="zh-CN"/>
        </w:rPr>
      </w:pPr>
      <w:r>
        <w:rPr>
          <w:rFonts w:hint="eastAsia"/>
          <w:lang w:val="en-US" w:eastAsia="zh-CN"/>
        </w:rPr>
        <w:t>任务包括但不局限于：</w:t>
      </w:r>
    </w:p>
    <w:p w:rsidR="00FB1864" w:rsidRDefault="00AC6B6C" w:rsidP="00CF3957">
      <w:pPr>
        <w:pStyle w:val="enumlev1"/>
        <w:rPr>
          <w:lang w:val="en-US" w:eastAsia="zh-CN"/>
        </w:rPr>
      </w:pPr>
      <w:r w:rsidRPr="00AC6B6C">
        <w:rPr>
          <w:lang w:val="en-US" w:eastAsia="zh-CN"/>
        </w:rPr>
        <w:t>•</w:t>
      </w:r>
      <w:r>
        <w:rPr>
          <w:rFonts w:hint="eastAsia"/>
          <w:lang w:val="en-US" w:eastAsia="zh-CN"/>
        </w:rPr>
        <w:tab/>
      </w:r>
      <w:r>
        <w:rPr>
          <w:rFonts w:hint="eastAsia"/>
          <w:lang w:val="en-US" w:eastAsia="zh-CN"/>
        </w:rPr>
        <w:t>编写有关</w:t>
      </w:r>
      <w:r>
        <w:rPr>
          <w:rFonts w:hint="eastAsia"/>
          <w:lang w:val="en-US" w:eastAsia="zh-CN"/>
        </w:rPr>
        <w:t>ICT</w:t>
      </w:r>
      <w:r>
        <w:rPr>
          <w:rFonts w:hint="eastAsia"/>
          <w:lang w:val="en-US" w:eastAsia="zh-CN"/>
        </w:rPr>
        <w:t>标准实用范例和最佳做法的手册和必要的建议书，以支持气候变化适应过程。</w:t>
      </w:r>
    </w:p>
    <w:p w:rsidR="00AC6B6C" w:rsidRDefault="00AC6B6C" w:rsidP="00CF3957">
      <w:pPr>
        <w:pStyle w:val="enumlev1"/>
        <w:rPr>
          <w:lang w:val="en-US" w:eastAsia="zh-CN"/>
        </w:rPr>
      </w:pPr>
      <w:r w:rsidRPr="00AC6B6C">
        <w:rPr>
          <w:lang w:val="en-US" w:eastAsia="zh-CN"/>
        </w:rPr>
        <w:t>•</w:t>
      </w:r>
      <w:r>
        <w:rPr>
          <w:rFonts w:hint="eastAsia"/>
          <w:lang w:val="en-US" w:eastAsia="zh-CN"/>
        </w:rPr>
        <w:tab/>
      </w:r>
      <w:r>
        <w:rPr>
          <w:rFonts w:hint="eastAsia"/>
          <w:lang w:val="en-US" w:eastAsia="zh-CN"/>
        </w:rPr>
        <w:t>制定一份“路线图”，确定可供使用的</w:t>
      </w:r>
      <w:r>
        <w:rPr>
          <w:rFonts w:hint="eastAsia"/>
          <w:lang w:val="en-US" w:eastAsia="zh-CN"/>
        </w:rPr>
        <w:t>ICT</w:t>
      </w:r>
      <w:r>
        <w:rPr>
          <w:rFonts w:hint="eastAsia"/>
          <w:lang w:val="en-US" w:eastAsia="zh-CN"/>
        </w:rPr>
        <w:t>技术和标准的类型，提出改进方法并促进其更有效</w:t>
      </w:r>
      <w:r w:rsidR="00CF3957">
        <w:rPr>
          <w:rFonts w:hint="eastAsia"/>
          <w:lang w:val="en-US" w:eastAsia="zh-CN"/>
        </w:rPr>
        <w:t>的</w:t>
      </w:r>
      <w:r>
        <w:rPr>
          <w:rFonts w:hint="eastAsia"/>
          <w:lang w:val="en-US" w:eastAsia="zh-CN"/>
        </w:rPr>
        <w:t>使用。</w:t>
      </w:r>
    </w:p>
    <w:p w:rsidR="00AC6B6C" w:rsidRDefault="00AC6B6C" w:rsidP="00CF3957">
      <w:pPr>
        <w:pStyle w:val="enumlev1"/>
        <w:rPr>
          <w:lang w:val="en-US" w:eastAsia="zh-CN"/>
        </w:rPr>
      </w:pPr>
      <w:r w:rsidRPr="00AC6B6C">
        <w:rPr>
          <w:lang w:val="en-US" w:eastAsia="zh-CN"/>
        </w:rPr>
        <w:t>•</w:t>
      </w:r>
      <w:r>
        <w:rPr>
          <w:rFonts w:hint="eastAsia"/>
          <w:lang w:val="en-US" w:eastAsia="zh-CN"/>
        </w:rPr>
        <w:tab/>
      </w:r>
      <w:r>
        <w:rPr>
          <w:rFonts w:hint="eastAsia"/>
          <w:lang w:val="en-US" w:eastAsia="zh-CN"/>
        </w:rPr>
        <w:t>为实现有效的合作</w:t>
      </w:r>
      <w:r w:rsidR="00CF3957">
        <w:rPr>
          <w:rFonts w:hint="eastAsia"/>
          <w:lang w:val="en-US" w:eastAsia="zh-CN"/>
        </w:rPr>
        <w:t>，</w:t>
      </w:r>
      <w:r>
        <w:rPr>
          <w:rFonts w:hint="eastAsia"/>
          <w:lang w:val="en-US" w:eastAsia="zh-CN"/>
        </w:rPr>
        <w:t>定期</w:t>
      </w:r>
      <w:r w:rsidR="00CF3957">
        <w:rPr>
          <w:rFonts w:hint="eastAsia"/>
          <w:lang w:val="en-US" w:eastAsia="zh-CN"/>
        </w:rPr>
        <w:t>地</w:t>
      </w:r>
      <w:r>
        <w:rPr>
          <w:rFonts w:hint="eastAsia"/>
          <w:lang w:val="en-US" w:eastAsia="zh-CN"/>
        </w:rPr>
        <w:t>与其它研究组、</w:t>
      </w:r>
      <w:r>
        <w:rPr>
          <w:rFonts w:hint="eastAsia"/>
          <w:lang w:val="en-US" w:eastAsia="zh-CN"/>
        </w:rPr>
        <w:t>ITU-R</w:t>
      </w:r>
      <w:r>
        <w:rPr>
          <w:rFonts w:hint="eastAsia"/>
          <w:lang w:val="en-US" w:eastAsia="zh-CN"/>
        </w:rPr>
        <w:t>、</w:t>
      </w:r>
      <w:r>
        <w:rPr>
          <w:rFonts w:hint="eastAsia"/>
          <w:lang w:val="en-US" w:eastAsia="zh-CN"/>
        </w:rPr>
        <w:t>ITU-D</w:t>
      </w:r>
      <w:r>
        <w:rPr>
          <w:rFonts w:hint="eastAsia"/>
          <w:lang w:val="en-US" w:eastAsia="zh-CN"/>
        </w:rPr>
        <w:t>及其它机构开展协调。</w:t>
      </w:r>
    </w:p>
    <w:p w:rsidR="00AC6B6C" w:rsidRDefault="00AC6B6C" w:rsidP="00CF3957">
      <w:pPr>
        <w:rPr>
          <w:lang w:eastAsia="zh-CN"/>
        </w:rPr>
      </w:pPr>
      <w:r>
        <w:rPr>
          <w:rFonts w:hint="eastAsia"/>
          <w:lang w:val="en-US" w:eastAsia="zh-CN"/>
        </w:rPr>
        <w:t>注：有关根据本课题开展工作的最新情况将被纳入第</w:t>
      </w:r>
      <w:r>
        <w:rPr>
          <w:rFonts w:hint="eastAsia"/>
          <w:lang w:val="en-US" w:eastAsia="zh-CN"/>
        </w:rPr>
        <w:t>5</w:t>
      </w:r>
      <w:r>
        <w:rPr>
          <w:rFonts w:hint="eastAsia"/>
          <w:lang w:val="en-US" w:eastAsia="zh-CN"/>
        </w:rPr>
        <w:t>研究组工作计划（</w:t>
      </w:r>
      <w:hyperlink r:id="rId11" w:history="1">
        <w:r w:rsidRPr="00D34EE2">
          <w:rPr>
            <w:rStyle w:val="Hyperlink"/>
          </w:rPr>
          <w:t>http://www.itu.int/ITU-T/studygroups/com05/index.asp</w:t>
        </w:r>
      </w:hyperlink>
      <w:r>
        <w:rPr>
          <w:rFonts w:hint="eastAsia"/>
          <w:lang w:eastAsia="zh-CN"/>
        </w:rPr>
        <w:t>）。</w:t>
      </w:r>
    </w:p>
    <w:p w:rsidR="00AC6B6C" w:rsidRDefault="00AC6B6C" w:rsidP="00CF3957">
      <w:pPr>
        <w:pStyle w:val="Heading1"/>
        <w:rPr>
          <w:lang w:eastAsia="zh-CN"/>
        </w:rPr>
      </w:pPr>
      <w:r>
        <w:rPr>
          <w:rFonts w:hint="eastAsia"/>
          <w:lang w:eastAsia="zh-CN"/>
        </w:rPr>
        <w:t>4</w:t>
      </w:r>
      <w:r>
        <w:rPr>
          <w:rFonts w:hint="eastAsia"/>
          <w:lang w:eastAsia="zh-CN"/>
        </w:rPr>
        <w:tab/>
      </w:r>
      <w:r>
        <w:rPr>
          <w:rFonts w:hint="eastAsia"/>
          <w:lang w:eastAsia="zh-CN"/>
        </w:rPr>
        <w:t>关系</w:t>
      </w:r>
    </w:p>
    <w:p w:rsidR="00AC6B6C" w:rsidRDefault="00AC6B6C" w:rsidP="00CF3957">
      <w:pPr>
        <w:ind w:firstLineChars="200" w:firstLine="480"/>
        <w:rPr>
          <w:lang w:eastAsia="zh-CN"/>
        </w:rPr>
      </w:pPr>
      <w:r>
        <w:rPr>
          <w:rFonts w:hint="eastAsia"/>
          <w:lang w:eastAsia="zh-CN"/>
        </w:rPr>
        <w:t>研究组：</w:t>
      </w:r>
    </w:p>
    <w:p w:rsidR="00AC6B6C" w:rsidRDefault="00AC6B6C" w:rsidP="00CF3957">
      <w:pPr>
        <w:pStyle w:val="enumlev1"/>
        <w:rPr>
          <w:lang w:eastAsia="zh-CN"/>
        </w:rPr>
      </w:pPr>
      <w:r>
        <w:rPr>
          <w:lang w:eastAsia="zh-CN"/>
        </w:rPr>
        <w:t>•</w:t>
      </w:r>
      <w:r>
        <w:rPr>
          <w:rFonts w:hint="eastAsia"/>
          <w:lang w:eastAsia="zh-CN"/>
        </w:rPr>
        <w:tab/>
        <w:t>ITU-T</w:t>
      </w:r>
      <w:r>
        <w:rPr>
          <w:rFonts w:hint="eastAsia"/>
          <w:lang w:eastAsia="zh-CN"/>
        </w:rPr>
        <w:t>第</w:t>
      </w:r>
      <w:r>
        <w:rPr>
          <w:rFonts w:hint="eastAsia"/>
          <w:lang w:eastAsia="zh-CN"/>
        </w:rPr>
        <w:t>9</w:t>
      </w:r>
      <w:r>
        <w:rPr>
          <w:rFonts w:hint="eastAsia"/>
          <w:lang w:eastAsia="zh-CN"/>
        </w:rPr>
        <w:t>、</w:t>
      </w:r>
      <w:r>
        <w:rPr>
          <w:rFonts w:hint="eastAsia"/>
          <w:lang w:eastAsia="zh-CN"/>
        </w:rPr>
        <w:t>13</w:t>
      </w:r>
      <w:r>
        <w:rPr>
          <w:rFonts w:hint="eastAsia"/>
          <w:lang w:eastAsia="zh-CN"/>
        </w:rPr>
        <w:t>、</w:t>
      </w:r>
      <w:r>
        <w:rPr>
          <w:rFonts w:hint="eastAsia"/>
          <w:lang w:eastAsia="zh-CN"/>
        </w:rPr>
        <w:t>15</w:t>
      </w:r>
      <w:r>
        <w:rPr>
          <w:rFonts w:hint="eastAsia"/>
          <w:lang w:eastAsia="zh-CN"/>
        </w:rPr>
        <w:t>和</w:t>
      </w:r>
      <w:r>
        <w:rPr>
          <w:rFonts w:hint="eastAsia"/>
          <w:lang w:eastAsia="zh-CN"/>
        </w:rPr>
        <w:t>16</w:t>
      </w:r>
      <w:r>
        <w:rPr>
          <w:rFonts w:hint="eastAsia"/>
          <w:lang w:eastAsia="zh-CN"/>
        </w:rPr>
        <w:t>研究组</w:t>
      </w:r>
    </w:p>
    <w:p w:rsidR="00AC6B6C" w:rsidRDefault="00AC6B6C" w:rsidP="00CF3957">
      <w:pPr>
        <w:pStyle w:val="enumlev1"/>
        <w:rPr>
          <w:lang w:eastAsia="zh-CN"/>
        </w:rPr>
      </w:pPr>
      <w:r>
        <w:rPr>
          <w:lang w:eastAsia="zh-CN"/>
        </w:rPr>
        <w:t>•</w:t>
      </w:r>
      <w:r>
        <w:rPr>
          <w:rFonts w:hint="eastAsia"/>
          <w:lang w:eastAsia="zh-CN"/>
        </w:rPr>
        <w:tab/>
        <w:t>ITU-D</w:t>
      </w:r>
      <w:r>
        <w:rPr>
          <w:rFonts w:hint="eastAsia"/>
          <w:lang w:eastAsia="zh-CN"/>
        </w:rPr>
        <w:t>研究组</w:t>
      </w:r>
    </w:p>
    <w:p w:rsidR="00AC6B6C" w:rsidRDefault="00AC6B6C" w:rsidP="00CF3957">
      <w:pPr>
        <w:pStyle w:val="enumlev1"/>
        <w:rPr>
          <w:lang w:eastAsia="zh-CN"/>
        </w:rPr>
      </w:pPr>
      <w:r>
        <w:rPr>
          <w:lang w:eastAsia="zh-CN"/>
        </w:rPr>
        <w:t>•</w:t>
      </w:r>
      <w:r>
        <w:rPr>
          <w:rFonts w:hint="eastAsia"/>
          <w:lang w:eastAsia="zh-CN"/>
        </w:rPr>
        <w:tab/>
        <w:t>ITU-R</w:t>
      </w:r>
      <w:r>
        <w:rPr>
          <w:rFonts w:hint="eastAsia"/>
          <w:lang w:eastAsia="zh-CN"/>
        </w:rPr>
        <w:t>研究组</w:t>
      </w:r>
    </w:p>
    <w:p w:rsidR="00AC6B6C" w:rsidRDefault="00AC6B6C" w:rsidP="00CF3957">
      <w:pPr>
        <w:ind w:firstLineChars="200" w:firstLine="480"/>
        <w:rPr>
          <w:lang w:eastAsia="zh-CN"/>
        </w:rPr>
      </w:pPr>
      <w:r>
        <w:rPr>
          <w:rFonts w:hint="eastAsia"/>
          <w:lang w:eastAsia="zh-CN"/>
        </w:rPr>
        <w:t>标准化机构、论坛和企业集团：</w:t>
      </w:r>
    </w:p>
    <w:p w:rsidR="00AC6B6C" w:rsidRDefault="00AC6B6C" w:rsidP="00CF3957">
      <w:pPr>
        <w:ind w:firstLineChars="200" w:firstLine="480"/>
        <w:rPr>
          <w:lang w:eastAsia="zh-CN"/>
        </w:rPr>
      </w:pPr>
      <w:r>
        <w:rPr>
          <w:rFonts w:hint="eastAsia"/>
          <w:lang w:eastAsia="zh-CN"/>
        </w:rPr>
        <w:t>国际标准化组织（</w:t>
      </w:r>
      <w:r>
        <w:rPr>
          <w:rFonts w:hint="eastAsia"/>
          <w:lang w:eastAsia="zh-CN"/>
        </w:rPr>
        <w:t>ISO</w:t>
      </w:r>
      <w:r>
        <w:rPr>
          <w:rFonts w:hint="eastAsia"/>
          <w:lang w:eastAsia="zh-CN"/>
        </w:rPr>
        <w:t>）、欧洲电信标准研究所（</w:t>
      </w:r>
      <w:r>
        <w:rPr>
          <w:lang w:eastAsia="zh-CN"/>
        </w:rPr>
        <w:t>ETSI</w:t>
      </w:r>
      <w:r>
        <w:rPr>
          <w:rFonts w:hint="eastAsia"/>
          <w:lang w:eastAsia="zh-CN"/>
        </w:rPr>
        <w:t>）、联合国气候变化框架公约（</w:t>
      </w:r>
      <w:r>
        <w:rPr>
          <w:lang w:eastAsia="zh-CN"/>
        </w:rPr>
        <w:t>UNFCCC</w:t>
      </w:r>
      <w:r>
        <w:rPr>
          <w:rFonts w:hint="eastAsia"/>
          <w:lang w:eastAsia="zh-CN"/>
        </w:rPr>
        <w:t>）</w:t>
      </w:r>
      <w:r>
        <w:rPr>
          <w:lang w:eastAsia="zh-CN"/>
        </w:rPr>
        <w:t>、</w:t>
      </w:r>
      <w:r>
        <w:rPr>
          <w:rFonts w:hint="eastAsia"/>
          <w:lang w:eastAsia="zh-CN"/>
        </w:rPr>
        <w:t>联合国环境规划署（</w:t>
      </w:r>
      <w:r>
        <w:rPr>
          <w:lang w:eastAsia="zh-CN"/>
        </w:rPr>
        <w:t>UNEP</w:t>
      </w:r>
      <w:r>
        <w:rPr>
          <w:rFonts w:hint="eastAsia"/>
          <w:lang w:eastAsia="zh-CN"/>
        </w:rPr>
        <w:t>）、联合国粮食及农业组织（</w:t>
      </w:r>
      <w:r>
        <w:rPr>
          <w:lang w:eastAsia="zh-CN"/>
        </w:rPr>
        <w:t>FAO</w:t>
      </w:r>
      <w:r>
        <w:rPr>
          <w:rFonts w:hint="eastAsia"/>
          <w:lang w:eastAsia="zh-CN"/>
        </w:rPr>
        <w:t>）</w:t>
      </w:r>
      <w:r>
        <w:rPr>
          <w:lang w:eastAsia="zh-CN"/>
        </w:rPr>
        <w:t>、</w:t>
      </w:r>
      <w:r>
        <w:rPr>
          <w:rFonts w:hint="eastAsia"/>
          <w:lang w:eastAsia="zh-CN"/>
        </w:rPr>
        <w:t>减少排放量合作方案（</w:t>
      </w:r>
      <w:r w:rsidRPr="005E43A6">
        <w:rPr>
          <w:lang w:eastAsia="zh-CN"/>
        </w:rPr>
        <w:t>UN-REDD</w:t>
      </w:r>
      <w:r>
        <w:rPr>
          <w:rFonts w:hint="eastAsia"/>
          <w:lang w:eastAsia="zh-CN"/>
        </w:rPr>
        <w:t xml:space="preserve"> Programme</w:t>
      </w:r>
      <w:r>
        <w:rPr>
          <w:rFonts w:hint="eastAsia"/>
          <w:lang w:eastAsia="zh-CN"/>
        </w:rPr>
        <w:t>）（避免森林退化）、有关可持续水源的联合国水机制和联合国人类住区规划署，</w:t>
      </w:r>
    </w:p>
    <w:p w:rsidR="00AC6B6C" w:rsidRPr="00AC6B6C" w:rsidRDefault="00AC6B6C" w:rsidP="00CF3957">
      <w:pPr>
        <w:ind w:firstLineChars="200" w:firstLine="480"/>
        <w:rPr>
          <w:lang w:eastAsia="zh-CN"/>
        </w:rPr>
      </w:pPr>
      <w:r>
        <w:rPr>
          <w:rFonts w:hint="eastAsia"/>
          <w:lang w:eastAsia="zh-CN"/>
        </w:rPr>
        <w:t>与联合国气候变化框架公约的合作对于评估</w:t>
      </w:r>
      <w:r>
        <w:rPr>
          <w:rFonts w:hint="eastAsia"/>
          <w:lang w:eastAsia="zh-CN"/>
        </w:rPr>
        <w:t>ICT</w:t>
      </w:r>
      <w:r>
        <w:rPr>
          <w:rFonts w:hint="eastAsia"/>
          <w:lang w:eastAsia="zh-CN"/>
        </w:rPr>
        <w:t>项目的环境影响以及</w:t>
      </w:r>
      <w:r>
        <w:rPr>
          <w:rFonts w:hint="eastAsia"/>
          <w:lang w:eastAsia="zh-CN"/>
        </w:rPr>
        <w:t>ICT</w:t>
      </w:r>
      <w:r>
        <w:rPr>
          <w:rFonts w:hint="eastAsia"/>
          <w:lang w:eastAsia="zh-CN"/>
        </w:rPr>
        <w:t>对一些国家和国家集团的环境影响</w:t>
      </w:r>
      <w:r w:rsidR="00CF3957">
        <w:rPr>
          <w:rFonts w:hint="eastAsia"/>
          <w:lang w:eastAsia="zh-CN"/>
        </w:rPr>
        <w:t>至关重要</w:t>
      </w:r>
      <w:r>
        <w:rPr>
          <w:rFonts w:hint="eastAsia"/>
          <w:lang w:eastAsia="zh-CN"/>
        </w:rPr>
        <w:t>。</w:t>
      </w:r>
    </w:p>
    <w:p w:rsidR="00AC6B6C" w:rsidRPr="00AC6B6C" w:rsidRDefault="00AC6B6C" w:rsidP="00CF3957">
      <w:pPr>
        <w:rPr>
          <w:lang w:val="en-US" w:eastAsia="zh-CN"/>
        </w:rPr>
      </w:pPr>
    </w:p>
    <w:p w:rsidR="00FB1864" w:rsidRDefault="00FB1864" w:rsidP="00CF3957">
      <w:pPr>
        <w:jc w:val="center"/>
        <w:rPr>
          <w:lang w:eastAsia="zh-CN"/>
        </w:rPr>
      </w:pPr>
      <w:r w:rsidRPr="004945B8">
        <w:rPr>
          <w:lang w:val="en-US" w:eastAsia="zh-CN"/>
        </w:rPr>
        <w:t>______________</w:t>
      </w:r>
    </w:p>
    <w:p w:rsidR="00FB1864" w:rsidRPr="00FB1614" w:rsidRDefault="00FB1864" w:rsidP="00CF3957">
      <w:pPr>
        <w:spacing w:before="0"/>
        <w:rPr>
          <w:b/>
          <w:bCs/>
          <w:lang w:eastAsia="zh-CN"/>
        </w:rPr>
      </w:pPr>
    </w:p>
    <w:sectPr w:rsidR="00FB1864" w:rsidRPr="00FB1614" w:rsidSect="00177CCF">
      <w:headerReference w:type="even" r:id="rId12"/>
      <w:headerReference w:type="default" r:id="rId13"/>
      <w:footerReference w:type="default" r:id="rId14"/>
      <w:footerReference w:type="first" r:id="rId15"/>
      <w:type w:val="continuous"/>
      <w:pgSz w:w="11907" w:h="16840" w:code="9"/>
      <w:pgMar w:top="1418" w:right="1134" w:bottom="1134" w:left="1134" w:header="567" w:footer="3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19B" w:rsidRDefault="005B019B">
      <w:r>
        <w:separator/>
      </w:r>
    </w:p>
    <w:p w:rsidR="005B019B" w:rsidRDefault="005B019B"/>
  </w:endnote>
  <w:endnote w:type="continuationSeparator" w:id="0">
    <w:p w:rsidR="005B019B" w:rsidRDefault="005B019B">
      <w:r>
        <w:continuationSeparator/>
      </w:r>
    </w:p>
    <w:p w:rsidR="005B019B" w:rsidRDefault="005B019B"/>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TKaiti">
    <w:altName w:val="SimSun"/>
    <w:charset w:val="86"/>
    <w:family w:val="auto"/>
    <w:pitch w:val="variable"/>
    <w:sig w:usb0="00000000" w:usb1="080F0000" w:usb2="00000010" w:usb3="00000000" w:csb0="0004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9B" w:rsidRPr="0019465D" w:rsidRDefault="0019465D" w:rsidP="0019465D">
    <w:pPr>
      <w:pStyle w:val="Footer"/>
    </w:pPr>
    <w:r>
      <w:t>ITU-T\BUREAU\CIRC\153C</w:t>
    </w:r>
    <w:r>
      <w:rPr>
        <w:sz w:val="18"/>
        <w:lang w:val="fr-FR"/>
      </w:rPr>
      <w:t>.</w:t>
    </w:r>
    <w:r w:rsidRPr="0019465D">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99" w:type="pct"/>
      <w:tblInd w:w="-1" w:type="dxa"/>
      <w:tblCellMar>
        <w:left w:w="107" w:type="dxa"/>
        <w:right w:w="107" w:type="dxa"/>
      </w:tblCellMar>
      <w:tblLook w:val="0000"/>
    </w:tblPr>
    <w:tblGrid>
      <w:gridCol w:w="2093"/>
      <w:gridCol w:w="3122"/>
      <w:gridCol w:w="2410"/>
      <w:gridCol w:w="2226"/>
    </w:tblGrid>
    <w:tr w:rsidR="005B019B" w:rsidRPr="008A7B2A" w:rsidTr="00165F22">
      <w:trPr>
        <w:cantSplit/>
      </w:trPr>
      <w:tc>
        <w:tcPr>
          <w:tcW w:w="1062" w:type="pct"/>
          <w:tcBorders>
            <w:top w:val="single" w:sz="6" w:space="0" w:color="auto"/>
          </w:tcBorders>
          <w:tcMar>
            <w:top w:w="57" w:type="dxa"/>
          </w:tcMar>
        </w:tcPr>
        <w:p w:rsidR="005B019B" w:rsidRPr="008A7B2A" w:rsidRDefault="005B019B" w:rsidP="00165F22">
          <w:pPr>
            <w:pStyle w:val="itu"/>
            <w:rPr>
              <w:lang w:val="en-US"/>
            </w:rPr>
          </w:pPr>
          <w:r w:rsidRPr="008A7B2A">
            <w:rPr>
              <w:lang w:val="en-US"/>
            </w:rPr>
            <w:t>Place des Nations</w:t>
          </w:r>
        </w:p>
      </w:tc>
      <w:tc>
        <w:tcPr>
          <w:tcW w:w="1584" w:type="pct"/>
          <w:tcBorders>
            <w:top w:val="single" w:sz="6" w:space="0" w:color="auto"/>
          </w:tcBorders>
          <w:tcMar>
            <w:top w:w="57" w:type="dxa"/>
          </w:tcMar>
        </w:tcPr>
        <w:p w:rsidR="005B019B" w:rsidRPr="008A7B2A" w:rsidRDefault="005B019B" w:rsidP="00165F22">
          <w:pPr>
            <w:pStyle w:val="itu"/>
            <w:rPr>
              <w:lang w:val="en-US"/>
            </w:rPr>
          </w:pPr>
          <w:r w:rsidRPr="008A7B2A">
            <w:rPr>
              <w:lang w:val="en-US"/>
            </w:rPr>
            <w:t>T</w:t>
          </w:r>
          <w:r>
            <w:rPr>
              <w:lang w:val="en-US"/>
            </w:rPr>
            <w:t>e</w:t>
          </w:r>
          <w:r w:rsidRPr="008A7B2A">
            <w:rPr>
              <w:lang w:val="en-US"/>
            </w:rPr>
            <w:t>l</w:t>
          </w:r>
          <w:r>
            <w:rPr>
              <w:lang w:val="en-US"/>
            </w:rPr>
            <w:t>e</w:t>
          </w:r>
          <w:r w:rsidRPr="008A7B2A">
            <w:rPr>
              <w:lang w:val="en-US"/>
            </w:rPr>
            <w:t xml:space="preserve">phone </w:t>
          </w:r>
          <w:r w:rsidRPr="008A7B2A">
            <w:rPr>
              <w:lang w:val="en-US"/>
            </w:rPr>
            <w:tab/>
            <w:t>+41 22 730 51 11</w:t>
          </w:r>
        </w:p>
      </w:tc>
      <w:tc>
        <w:tcPr>
          <w:tcW w:w="1223" w:type="pct"/>
          <w:tcBorders>
            <w:top w:val="single" w:sz="6" w:space="0" w:color="auto"/>
          </w:tcBorders>
          <w:tcMar>
            <w:top w:w="57" w:type="dxa"/>
          </w:tcMar>
        </w:tcPr>
        <w:p w:rsidR="005B019B" w:rsidRPr="008A7B2A" w:rsidRDefault="005B019B" w:rsidP="00165F22">
          <w:pPr>
            <w:pStyle w:val="itu"/>
            <w:rPr>
              <w:lang w:val="en-US"/>
            </w:rPr>
          </w:pPr>
          <w:r w:rsidRPr="008A7B2A">
            <w:rPr>
              <w:lang w:val="en-US"/>
            </w:rPr>
            <w:t>T</w:t>
          </w:r>
          <w:r>
            <w:rPr>
              <w:lang w:val="en-US"/>
            </w:rPr>
            <w:t>e</w:t>
          </w:r>
          <w:r w:rsidRPr="008A7B2A">
            <w:rPr>
              <w:lang w:val="en-US"/>
            </w:rPr>
            <w:t xml:space="preserve">lex 421 000 </w:t>
          </w:r>
          <w:proofErr w:type="spellStart"/>
          <w:r w:rsidRPr="008A7B2A">
            <w:rPr>
              <w:lang w:val="en-US"/>
            </w:rPr>
            <w:t>uit</w:t>
          </w:r>
          <w:proofErr w:type="spellEnd"/>
          <w:r w:rsidRPr="008A7B2A">
            <w:rPr>
              <w:lang w:val="en-US"/>
            </w:rPr>
            <w:t xml:space="preserve"> </w:t>
          </w:r>
          <w:proofErr w:type="spellStart"/>
          <w:r w:rsidRPr="008A7B2A">
            <w:rPr>
              <w:lang w:val="en-US"/>
            </w:rPr>
            <w:t>ch</w:t>
          </w:r>
          <w:proofErr w:type="spellEnd"/>
        </w:p>
      </w:tc>
      <w:tc>
        <w:tcPr>
          <w:tcW w:w="1130" w:type="pct"/>
          <w:tcBorders>
            <w:top w:val="single" w:sz="6" w:space="0" w:color="auto"/>
          </w:tcBorders>
          <w:tcMar>
            <w:top w:w="57" w:type="dxa"/>
          </w:tcMar>
        </w:tcPr>
        <w:p w:rsidR="005B019B" w:rsidRPr="008A7B2A" w:rsidRDefault="005B019B" w:rsidP="00165F22">
          <w:pPr>
            <w:pStyle w:val="itu"/>
            <w:rPr>
              <w:lang w:val="en-US"/>
            </w:rPr>
          </w:pPr>
          <w:r w:rsidRPr="008A7B2A">
            <w:rPr>
              <w:lang w:val="en-US"/>
            </w:rPr>
            <w:t>E-mail:</w:t>
          </w:r>
          <w:r w:rsidRPr="008A7B2A">
            <w:rPr>
              <w:lang w:val="en-US"/>
            </w:rPr>
            <w:tab/>
            <w:t>itumail@itu.int</w:t>
          </w:r>
        </w:p>
      </w:tc>
    </w:tr>
    <w:tr w:rsidR="005B019B" w:rsidRPr="008A7B2A" w:rsidTr="00165F22">
      <w:trPr>
        <w:cantSplit/>
      </w:trPr>
      <w:tc>
        <w:tcPr>
          <w:tcW w:w="1062" w:type="pct"/>
        </w:tcPr>
        <w:p w:rsidR="005B019B" w:rsidRPr="008A7B2A" w:rsidRDefault="005B019B" w:rsidP="00165F22">
          <w:pPr>
            <w:pStyle w:val="itu"/>
            <w:rPr>
              <w:lang w:val="en-US"/>
            </w:rPr>
          </w:pPr>
          <w:r w:rsidRPr="008A7B2A">
            <w:rPr>
              <w:lang w:val="en-US"/>
            </w:rPr>
            <w:t xml:space="preserve">CH-1211 </w:t>
          </w:r>
          <w:smartTag w:uri="urn:schemas-microsoft-com:office:smarttags" w:element="place">
            <w:smartTag w:uri="urn:schemas-microsoft-com:office:smarttags" w:element="City">
              <w:r w:rsidRPr="008A7B2A">
                <w:rPr>
                  <w:lang w:val="en-US"/>
                </w:rPr>
                <w:t>Gen</w:t>
              </w:r>
              <w:r>
                <w:rPr>
                  <w:lang w:val="en-US"/>
                </w:rPr>
                <w:t>e</w:t>
              </w:r>
              <w:r w:rsidRPr="008A7B2A">
                <w:rPr>
                  <w:lang w:val="en-US"/>
                </w:rPr>
                <w:t>v</w:t>
              </w:r>
              <w:r>
                <w:rPr>
                  <w:lang w:val="en-US"/>
                </w:rPr>
                <w:t>a</w:t>
              </w:r>
            </w:smartTag>
          </w:smartTag>
          <w:r w:rsidRPr="008A7B2A">
            <w:rPr>
              <w:lang w:val="en-US"/>
            </w:rPr>
            <w:t xml:space="preserve"> 20</w:t>
          </w:r>
        </w:p>
      </w:tc>
      <w:tc>
        <w:tcPr>
          <w:tcW w:w="1584" w:type="pct"/>
        </w:tcPr>
        <w:p w:rsidR="005B019B" w:rsidRPr="008A7B2A" w:rsidRDefault="005B019B" w:rsidP="00165F22">
          <w:pPr>
            <w:pStyle w:val="itu"/>
            <w:rPr>
              <w:lang w:val="en-US"/>
            </w:rPr>
          </w:pPr>
          <w:proofErr w:type="spellStart"/>
          <w:r w:rsidRPr="008A7B2A">
            <w:rPr>
              <w:lang w:val="en-US"/>
            </w:rPr>
            <w:t>T</w:t>
          </w:r>
          <w:r>
            <w:rPr>
              <w:lang w:val="en-US"/>
            </w:rPr>
            <w:t>e</w:t>
          </w:r>
          <w:r w:rsidRPr="008A7B2A">
            <w:rPr>
              <w:lang w:val="en-US"/>
            </w:rPr>
            <w:t>l</w:t>
          </w:r>
          <w:r>
            <w:rPr>
              <w:lang w:val="en-US"/>
            </w:rPr>
            <w:t>e</w:t>
          </w:r>
          <w:r w:rsidRPr="008A7B2A">
            <w:rPr>
              <w:lang w:val="en-US"/>
            </w:rPr>
            <w:t>fax</w:t>
          </w:r>
          <w:proofErr w:type="spellEnd"/>
          <w:r w:rsidRPr="008A7B2A">
            <w:rPr>
              <w:lang w:val="en-US"/>
            </w:rPr>
            <w:tab/>
            <w:t>Gr3:</w:t>
          </w:r>
          <w:r w:rsidRPr="008A7B2A">
            <w:rPr>
              <w:lang w:val="en-US"/>
            </w:rPr>
            <w:tab/>
            <w:t>+41 22 733 72 56</w:t>
          </w:r>
        </w:p>
      </w:tc>
      <w:tc>
        <w:tcPr>
          <w:tcW w:w="1223" w:type="pct"/>
        </w:tcPr>
        <w:p w:rsidR="005B019B" w:rsidRPr="008A7B2A" w:rsidRDefault="005B019B" w:rsidP="00165F22">
          <w:pPr>
            <w:pStyle w:val="itu"/>
            <w:rPr>
              <w:lang w:val="en-US"/>
            </w:rPr>
          </w:pPr>
          <w:proofErr w:type="spellStart"/>
          <w:r w:rsidRPr="008A7B2A">
            <w:rPr>
              <w:lang w:val="en-US"/>
            </w:rPr>
            <w:t>T</w:t>
          </w:r>
          <w:r>
            <w:rPr>
              <w:lang w:val="en-US"/>
            </w:rPr>
            <w:t>e</w:t>
          </w:r>
          <w:r w:rsidRPr="008A7B2A">
            <w:rPr>
              <w:lang w:val="en-US"/>
            </w:rPr>
            <w:t>l</w:t>
          </w:r>
          <w:r>
            <w:rPr>
              <w:lang w:val="en-US"/>
            </w:rPr>
            <w:t>e</w:t>
          </w:r>
          <w:r w:rsidRPr="008A7B2A">
            <w:rPr>
              <w:lang w:val="en-US"/>
            </w:rPr>
            <w:t>gramme</w:t>
          </w:r>
          <w:proofErr w:type="spellEnd"/>
          <w:r w:rsidRPr="008A7B2A">
            <w:rPr>
              <w:lang w:val="en-US"/>
            </w:rPr>
            <w:t xml:space="preserve"> ITU GENEVE</w:t>
          </w:r>
        </w:p>
      </w:tc>
      <w:tc>
        <w:tcPr>
          <w:tcW w:w="1130" w:type="pct"/>
        </w:tcPr>
        <w:p w:rsidR="005B019B" w:rsidRPr="008A7B2A" w:rsidRDefault="005B019B" w:rsidP="00165F22">
          <w:pPr>
            <w:pStyle w:val="itu"/>
            <w:rPr>
              <w:lang w:val="en-US"/>
            </w:rPr>
          </w:pPr>
          <w:r>
            <w:rPr>
              <w:lang w:val="en-US"/>
            </w:rPr>
            <w:tab/>
          </w:r>
          <w:r w:rsidRPr="008A7B2A">
            <w:rPr>
              <w:lang w:val="en-US"/>
            </w:rPr>
            <w:t>ww.itu.int</w:t>
          </w:r>
        </w:p>
      </w:tc>
    </w:tr>
    <w:tr w:rsidR="005B019B" w:rsidRPr="008A7B2A" w:rsidTr="00165F22">
      <w:trPr>
        <w:cantSplit/>
      </w:trPr>
      <w:tc>
        <w:tcPr>
          <w:tcW w:w="1062" w:type="pct"/>
        </w:tcPr>
        <w:p w:rsidR="005B019B" w:rsidRPr="008A7B2A" w:rsidRDefault="005B019B" w:rsidP="00165F22">
          <w:pPr>
            <w:pStyle w:val="itu"/>
            <w:rPr>
              <w:lang w:val="en-US"/>
            </w:rPr>
          </w:pPr>
          <w:smartTag w:uri="urn:schemas-microsoft-com:office:smarttags" w:element="place">
            <w:smartTag w:uri="urn:schemas-microsoft-com:office:smarttags" w:element="country-region">
              <w:r>
                <w:rPr>
                  <w:lang w:val="en-US"/>
                </w:rPr>
                <w:t>Switzerland</w:t>
              </w:r>
            </w:smartTag>
          </w:smartTag>
        </w:p>
      </w:tc>
      <w:tc>
        <w:tcPr>
          <w:tcW w:w="1584" w:type="pct"/>
        </w:tcPr>
        <w:p w:rsidR="005B019B" w:rsidRPr="008A7B2A" w:rsidRDefault="005B019B" w:rsidP="00165F22">
          <w:pPr>
            <w:pStyle w:val="itu"/>
            <w:rPr>
              <w:lang w:val="en-US"/>
            </w:rPr>
          </w:pPr>
          <w:r w:rsidRPr="008A7B2A">
            <w:rPr>
              <w:lang w:val="en-US"/>
            </w:rPr>
            <w:tab/>
            <w:t>Gr4:</w:t>
          </w:r>
          <w:r w:rsidRPr="008A7B2A">
            <w:rPr>
              <w:lang w:val="en-US"/>
            </w:rPr>
            <w:tab/>
            <w:t>+41 22 730 65 00</w:t>
          </w:r>
        </w:p>
      </w:tc>
      <w:tc>
        <w:tcPr>
          <w:tcW w:w="1223" w:type="pct"/>
        </w:tcPr>
        <w:p w:rsidR="005B019B" w:rsidRPr="008A7B2A" w:rsidRDefault="005B019B" w:rsidP="00165F22">
          <w:pPr>
            <w:pStyle w:val="itu"/>
            <w:rPr>
              <w:lang w:val="en-US"/>
            </w:rPr>
          </w:pPr>
        </w:p>
      </w:tc>
      <w:tc>
        <w:tcPr>
          <w:tcW w:w="1130" w:type="pct"/>
        </w:tcPr>
        <w:p w:rsidR="005B019B" w:rsidRPr="008A7B2A" w:rsidRDefault="005B019B" w:rsidP="00165F22">
          <w:pPr>
            <w:pStyle w:val="itu"/>
            <w:rPr>
              <w:lang w:val="en-US"/>
            </w:rPr>
          </w:pPr>
        </w:p>
      </w:tc>
    </w:tr>
  </w:tbl>
  <w:p w:rsidR="005B019B" w:rsidRPr="00795FF6" w:rsidRDefault="005B019B" w:rsidP="009D5E14">
    <w:pPr>
      <w:pStyle w:val="Footer"/>
      <w:tabs>
        <w:tab w:val="clear" w:pos="9639"/>
        <w:tab w:val="right" w:pos="9617"/>
      </w:tabs>
      <w:rPr>
        <w:sz w:val="2"/>
        <w:szCs w:val="2"/>
      </w:rPr>
    </w:pPr>
    <w:r>
      <w:rPr>
        <w:rFonts w:hint="cs"/>
        <w:sz w:val="2"/>
        <w:szCs w:val="2"/>
        <w:rtl/>
      </w:rPr>
      <w:t>خ</w:t>
    </w:r>
  </w:p>
  <w:p w:rsidR="005B019B" w:rsidRPr="009D5E14" w:rsidRDefault="005B019B" w:rsidP="009D5E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19B" w:rsidRDefault="005B019B">
      <w:r>
        <w:separator/>
      </w:r>
    </w:p>
    <w:p w:rsidR="005B019B" w:rsidRDefault="005B019B"/>
  </w:footnote>
  <w:footnote w:type="continuationSeparator" w:id="0">
    <w:p w:rsidR="005B019B" w:rsidRDefault="005B019B">
      <w:r>
        <w:continuationSeparator/>
      </w:r>
    </w:p>
    <w:p w:rsidR="005B019B" w:rsidRDefault="005B019B"/>
  </w:footnote>
  <w:footnote w:id="1">
    <w:p w:rsidR="005B019B" w:rsidRPr="00CF3957" w:rsidRDefault="005B019B" w:rsidP="00CF3957">
      <w:pPr>
        <w:pStyle w:val="FootnoteText"/>
        <w:rPr>
          <w:lang w:val="en-US" w:eastAsia="zh-CN"/>
        </w:rPr>
      </w:pPr>
      <w:r>
        <w:rPr>
          <w:rStyle w:val="FootnoteReference"/>
        </w:rPr>
        <w:footnoteRef/>
      </w:r>
      <w:r>
        <w:rPr>
          <w:lang w:eastAsia="zh-CN"/>
        </w:rPr>
        <w:t xml:space="preserve"> </w:t>
      </w:r>
      <w:r>
        <w:rPr>
          <w:rFonts w:hint="eastAsia"/>
          <w:lang w:eastAsia="zh-CN"/>
        </w:rPr>
        <w:t>“利用信息通信技术使各国适应气候变化”，国际电联</w:t>
      </w:r>
      <w:r>
        <w:rPr>
          <w:rFonts w:hint="eastAsia"/>
          <w:lang w:eastAsia="zh-CN"/>
        </w:rPr>
        <w:t>-</w:t>
      </w:r>
      <w:proofErr w:type="spellStart"/>
      <w:r>
        <w:rPr>
          <w:lang w:val="en-US" w:eastAsia="zh-CN"/>
        </w:rPr>
        <w:t>GeS</w:t>
      </w:r>
      <w:r>
        <w:rPr>
          <w:rFonts w:hint="eastAsia"/>
          <w:lang w:val="en-US" w:eastAsia="zh-CN"/>
        </w:rPr>
        <w:t>I</w:t>
      </w:r>
      <w:proofErr w:type="spellEnd"/>
      <w:r>
        <w:rPr>
          <w:rFonts w:hint="eastAsia"/>
          <w:lang w:val="en-US" w:eastAsia="zh-CN"/>
        </w:rPr>
        <w:t>提交墨西哥坎昆联合国气候变化大会（</w:t>
      </w:r>
      <w:r>
        <w:rPr>
          <w:rFonts w:hint="eastAsia"/>
          <w:lang w:val="en-US" w:eastAsia="zh-CN"/>
        </w:rPr>
        <w:t>COP-16</w:t>
      </w:r>
      <w:r>
        <w:rPr>
          <w:rFonts w:hint="eastAsia"/>
          <w:lang w:val="en-US" w:eastAsia="zh-CN"/>
        </w:rPr>
        <w:t>）的共同条件。</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9B" w:rsidRDefault="005B019B">
    <w:pPr>
      <w:pStyle w:val="Header"/>
    </w:pPr>
  </w:p>
  <w:p w:rsidR="005B019B" w:rsidRDefault="005B019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9B" w:rsidRPr="00C51CBC" w:rsidRDefault="005B019B" w:rsidP="00C51CBC">
    <w:pPr>
      <w:pStyle w:val="Header"/>
      <w:rPr>
        <w:lang w:val="fr-CH"/>
      </w:rPr>
    </w:pPr>
    <w:r>
      <w:rPr>
        <w:lang w:val="fr-CH"/>
      </w:rPr>
      <w:t xml:space="preserve">- </w:t>
    </w:r>
    <w:r w:rsidR="00E1183D">
      <w:rPr>
        <w:rStyle w:val="PageNumber"/>
      </w:rPr>
      <w:fldChar w:fldCharType="begin"/>
    </w:r>
    <w:r>
      <w:rPr>
        <w:rStyle w:val="PageNumber"/>
      </w:rPr>
      <w:instrText xml:space="preserve"> PAGE </w:instrText>
    </w:r>
    <w:r w:rsidR="00E1183D">
      <w:rPr>
        <w:rStyle w:val="PageNumber"/>
      </w:rPr>
      <w:fldChar w:fldCharType="separate"/>
    </w:r>
    <w:r w:rsidR="0019761A">
      <w:rPr>
        <w:rStyle w:val="PageNumber"/>
        <w:noProof/>
      </w:rPr>
      <w:t>5</w:t>
    </w:r>
    <w:r w:rsidR="00E1183D">
      <w:rPr>
        <w:rStyle w:val="PageNumber"/>
      </w:rPr>
      <w:fldChar w:fldCharType="end"/>
    </w:r>
    <w:r>
      <w:rPr>
        <w:rStyle w:val="PageNumber"/>
      </w:rPr>
      <w:t xml:space="preserve"> -</w:t>
    </w:r>
  </w:p>
  <w:p w:rsidR="005B019B" w:rsidRDefault="005B019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6A32"/>
    <w:multiLevelType w:val="hybridMultilevel"/>
    <w:tmpl w:val="4EF45EE2"/>
    <w:lvl w:ilvl="0" w:tplc="8F1EE0E6">
      <w:numFmt w:val="bullet"/>
      <w:lvlText w:val="-"/>
      <w:lvlJc w:val="left"/>
      <w:pPr>
        <w:tabs>
          <w:tab w:val="num" w:pos="795"/>
        </w:tabs>
        <w:ind w:left="795" w:hanging="375"/>
      </w:pPr>
      <w:rPr>
        <w:rFonts w:ascii="Times" w:eastAsia="Times New Roman" w:hAnsi="Times" w:hint="default"/>
      </w:rPr>
    </w:lvl>
    <w:lvl w:ilvl="1" w:tplc="6DE2055E" w:tentative="1">
      <w:start w:val="1"/>
      <w:numFmt w:val="bullet"/>
      <w:lvlText w:val=""/>
      <w:lvlJc w:val="left"/>
      <w:pPr>
        <w:tabs>
          <w:tab w:val="num" w:pos="1260"/>
        </w:tabs>
        <w:ind w:left="1260" w:hanging="420"/>
      </w:pPr>
      <w:rPr>
        <w:rFonts w:ascii="Wingdings" w:hAnsi="Wingdings" w:hint="default"/>
      </w:rPr>
    </w:lvl>
    <w:lvl w:ilvl="2" w:tplc="5A46BC70" w:tentative="1">
      <w:start w:val="1"/>
      <w:numFmt w:val="bullet"/>
      <w:lvlText w:val=""/>
      <w:lvlJc w:val="left"/>
      <w:pPr>
        <w:tabs>
          <w:tab w:val="num" w:pos="1680"/>
        </w:tabs>
        <w:ind w:left="1680" w:hanging="420"/>
      </w:pPr>
      <w:rPr>
        <w:rFonts w:ascii="Wingdings" w:hAnsi="Wingdings" w:hint="default"/>
      </w:rPr>
    </w:lvl>
    <w:lvl w:ilvl="3" w:tplc="AD3EA790" w:tentative="1">
      <w:start w:val="1"/>
      <w:numFmt w:val="bullet"/>
      <w:lvlText w:val=""/>
      <w:lvlJc w:val="left"/>
      <w:pPr>
        <w:tabs>
          <w:tab w:val="num" w:pos="2100"/>
        </w:tabs>
        <w:ind w:left="2100" w:hanging="420"/>
      </w:pPr>
      <w:rPr>
        <w:rFonts w:ascii="Wingdings" w:hAnsi="Wingdings" w:hint="default"/>
      </w:rPr>
    </w:lvl>
    <w:lvl w:ilvl="4" w:tplc="F16C725E" w:tentative="1">
      <w:start w:val="1"/>
      <w:numFmt w:val="bullet"/>
      <w:lvlText w:val=""/>
      <w:lvlJc w:val="left"/>
      <w:pPr>
        <w:tabs>
          <w:tab w:val="num" w:pos="2520"/>
        </w:tabs>
        <w:ind w:left="2520" w:hanging="420"/>
      </w:pPr>
      <w:rPr>
        <w:rFonts w:ascii="Wingdings" w:hAnsi="Wingdings" w:hint="default"/>
      </w:rPr>
    </w:lvl>
    <w:lvl w:ilvl="5" w:tplc="DD4C4282" w:tentative="1">
      <w:start w:val="1"/>
      <w:numFmt w:val="bullet"/>
      <w:lvlText w:val=""/>
      <w:lvlJc w:val="left"/>
      <w:pPr>
        <w:tabs>
          <w:tab w:val="num" w:pos="2940"/>
        </w:tabs>
        <w:ind w:left="2940" w:hanging="420"/>
      </w:pPr>
      <w:rPr>
        <w:rFonts w:ascii="Wingdings" w:hAnsi="Wingdings" w:hint="default"/>
      </w:rPr>
    </w:lvl>
    <w:lvl w:ilvl="6" w:tplc="F2EAA224" w:tentative="1">
      <w:start w:val="1"/>
      <w:numFmt w:val="bullet"/>
      <w:lvlText w:val=""/>
      <w:lvlJc w:val="left"/>
      <w:pPr>
        <w:tabs>
          <w:tab w:val="num" w:pos="3360"/>
        </w:tabs>
        <w:ind w:left="3360" w:hanging="420"/>
      </w:pPr>
      <w:rPr>
        <w:rFonts w:ascii="Wingdings" w:hAnsi="Wingdings" w:hint="default"/>
      </w:rPr>
    </w:lvl>
    <w:lvl w:ilvl="7" w:tplc="D6FC44A6" w:tentative="1">
      <w:start w:val="1"/>
      <w:numFmt w:val="bullet"/>
      <w:lvlText w:val=""/>
      <w:lvlJc w:val="left"/>
      <w:pPr>
        <w:tabs>
          <w:tab w:val="num" w:pos="3780"/>
        </w:tabs>
        <w:ind w:left="3780" w:hanging="420"/>
      </w:pPr>
      <w:rPr>
        <w:rFonts w:ascii="Wingdings" w:hAnsi="Wingdings" w:hint="default"/>
      </w:rPr>
    </w:lvl>
    <w:lvl w:ilvl="8" w:tplc="008AF7F6" w:tentative="1">
      <w:start w:val="1"/>
      <w:numFmt w:val="bullet"/>
      <w:lvlText w:val=""/>
      <w:lvlJc w:val="left"/>
      <w:pPr>
        <w:tabs>
          <w:tab w:val="num" w:pos="4200"/>
        </w:tabs>
        <w:ind w:left="4200" w:hanging="420"/>
      </w:pPr>
      <w:rPr>
        <w:rFonts w:ascii="Wingdings" w:hAnsi="Wingdings" w:hint="default"/>
      </w:rPr>
    </w:lvl>
  </w:abstractNum>
  <w:abstractNum w:abstractNumId="1">
    <w:nsid w:val="13C22558"/>
    <w:multiLevelType w:val="hybridMultilevel"/>
    <w:tmpl w:val="C29C8F62"/>
    <w:lvl w:ilvl="0" w:tplc="1A84A576">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00"/>
        </w:tabs>
        <w:ind w:left="1200" w:hanging="36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C7D14B7"/>
    <w:multiLevelType w:val="hybridMultilevel"/>
    <w:tmpl w:val="3A148EDE"/>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B" w:tentative="1">
      <w:start w:val="1"/>
      <w:numFmt w:val="bullet"/>
      <w:lvlText w:val="o"/>
      <w:lvlJc w:val="left"/>
      <w:pPr>
        <w:tabs>
          <w:tab w:val="num" w:pos="3033"/>
        </w:tabs>
        <w:ind w:left="3033" w:hanging="360"/>
      </w:pPr>
      <w:rPr>
        <w:rFonts w:ascii="Courier New" w:hAnsi="Courier New" w:cs="Courier New" w:hint="default"/>
      </w:rPr>
    </w:lvl>
    <w:lvl w:ilvl="5" w:tplc="0409000D"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B" w:tentative="1">
      <w:start w:val="1"/>
      <w:numFmt w:val="bullet"/>
      <w:lvlText w:val="o"/>
      <w:lvlJc w:val="left"/>
      <w:pPr>
        <w:tabs>
          <w:tab w:val="num" w:pos="5193"/>
        </w:tabs>
        <w:ind w:left="5193" w:hanging="360"/>
      </w:pPr>
      <w:rPr>
        <w:rFonts w:ascii="Courier New" w:hAnsi="Courier New" w:cs="Courier New" w:hint="default"/>
      </w:rPr>
    </w:lvl>
    <w:lvl w:ilvl="8" w:tplc="0409000D" w:tentative="1">
      <w:start w:val="1"/>
      <w:numFmt w:val="bullet"/>
      <w:lvlText w:val=""/>
      <w:lvlJc w:val="left"/>
      <w:pPr>
        <w:tabs>
          <w:tab w:val="num" w:pos="5913"/>
        </w:tabs>
        <w:ind w:left="5913" w:hanging="360"/>
      </w:pPr>
      <w:rPr>
        <w:rFonts w:ascii="Wingdings" w:hAnsi="Wingdings" w:hint="default"/>
      </w:rPr>
    </w:lvl>
  </w:abstractNum>
  <w:abstractNum w:abstractNumId="3">
    <w:nsid w:val="1DFB5CA0"/>
    <w:multiLevelType w:val="hybridMultilevel"/>
    <w:tmpl w:val="14A6A9C6"/>
    <w:lvl w:ilvl="0" w:tplc="0410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500"/>
        </w:tabs>
        <w:ind w:left="1500" w:hanging="42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15388C"/>
    <w:multiLevelType w:val="singleLevel"/>
    <w:tmpl w:val="01902C1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nsid w:val="2B593F61"/>
    <w:multiLevelType w:val="hybridMultilevel"/>
    <w:tmpl w:val="6762B3B2"/>
    <w:lvl w:ilvl="0" w:tplc="DC1A8AF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DE56D0"/>
    <w:multiLevelType w:val="hybridMultilevel"/>
    <w:tmpl w:val="4920B4F2"/>
    <w:lvl w:ilvl="0" w:tplc="DC1A8AF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BF72F00"/>
    <w:multiLevelType w:val="hybridMultilevel"/>
    <w:tmpl w:val="E3106A48"/>
    <w:lvl w:ilvl="0" w:tplc="03D0BFE4">
      <w:start w:val="1"/>
      <w:numFmt w:val="bullet"/>
      <w:lvlText w:val=""/>
      <w:lvlJc w:val="left"/>
      <w:pPr>
        <w:tabs>
          <w:tab w:val="num" w:pos="360"/>
        </w:tabs>
        <w:ind w:left="360" w:hanging="360"/>
      </w:pPr>
      <w:rPr>
        <w:rFonts w:ascii="Symbol" w:hAnsi="Symbol" w:hint="default"/>
      </w:rPr>
    </w:lvl>
    <w:lvl w:ilvl="1" w:tplc="1A92BA32">
      <w:start w:val="1"/>
      <w:numFmt w:val="bullet"/>
      <w:lvlText w:val=""/>
      <w:lvlJc w:val="left"/>
      <w:pPr>
        <w:tabs>
          <w:tab w:val="num" w:pos="480"/>
        </w:tabs>
        <w:ind w:left="480" w:hanging="420"/>
      </w:pPr>
      <w:rPr>
        <w:rFonts w:ascii="Wingdings" w:hAnsi="Wingdings" w:hint="default"/>
      </w:rPr>
    </w:lvl>
    <w:lvl w:ilvl="2" w:tplc="AAD8A916">
      <w:start w:val="1"/>
      <w:numFmt w:val="bullet"/>
      <w:lvlText w:val=""/>
      <w:lvlJc w:val="left"/>
      <w:pPr>
        <w:tabs>
          <w:tab w:val="num" w:pos="840"/>
        </w:tabs>
        <w:ind w:left="840" w:hanging="360"/>
      </w:pPr>
      <w:rPr>
        <w:rFonts w:ascii="Wingdings" w:hAnsi="Wingdings" w:hint="default"/>
      </w:rPr>
    </w:lvl>
    <w:lvl w:ilvl="3" w:tplc="40B006BE" w:tentative="1">
      <w:start w:val="1"/>
      <w:numFmt w:val="bullet"/>
      <w:lvlText w:val=""/>
      <w:lvlJc w:val="left"/>
      <w:pPr>
        <w:tabs>
          <w:tab w:val="num" w:pos="1320"/>
        </w:tabs>
        <w:ind w:left="1320" w:hanging="420"/>
      </w:pPr>
      <w:rPr>
        <w:rFonts w:ascii="Wingdings" w:hAnsi="Wingdings" w:hint="default"/>
      </w:rPr>
    </w:lvl>
    <w:lvl w:ilvl="4" w:tplc="FDF2EAC6" w:tentative="1">
      <w:start w:val="1"/>
      <w:numFmt w:val="bullet"/>
      <w:lvlText w:val=""/>
      <w:lvlJc w:val="left"/>
      <w:pPr>
        <w:tabs>
          <w:tab w:val="num" w:pos="1740"/>
        </w:tabs>
        <w:ind w:left="1740" w:hanging="420"/>
      </w:pPr>
      <w:rPr>
        <w:rFonts w:ascii="Wingdings" w:hAnsi="Wingdings" w:hint="default"/>
      </w:rPr>
    </w:lvl>
    <w:lvl w:ilvl="5" w:tplc="32DC8F32" w:tentative="1">
      <w:start w:val="1"/>
      <w:numFmt w:val="bullet"/>
      <w:lvlText w:val=""/>
      <w:lvlJc w:val="left"/>
      <w:pPr>
        <w:tabs>
          <w:tab w:val="num" w:pos="2160"/>
        </w:tabs>
        <w:ind w:left="2160" w:hanging="420"/>
      </w:pPr>
      <w:rPr>
        <w:rFonts w:ascii="Wingdings" w:hAnsi="Wingdings" w:hint="default"/>
      </w:rPr>
    </w:lvl>
    <w:lvl w:ilvl="6" w:tplc="FA0E82BA" w:tentative="1">
      <w:start w:val="1"/>
      <w:numFmt w:val="bullet"/>
      <w:lvlText w:val=""/>
      <w:lvlJc w:val="left"/>
      <w:pPr>
        <w:tabs>
          <w:tab w:val="num" w:pos="2580"/>
        </w:tabs>
        <w:ind w:left="2580" w:hanging="420"/>
      </w:pPr>
      <w:rPr>
        <w:rFonts w:ascii="Wingdings" w:hAnsi="Wingdings" w:hint="default"/>
      </w:rPr>
    </w:lvl>
    <w:lvl w:ilvl="7" w:tplc="A986EC68" w:tentative="1">
      <w:start w:val="1"/>
      <w:numFmt w:val="bullet"/>
      <w:lvlText w:val=""/>
      <w:lvlJc w:val="left"/>
      <w:pPr>
        <w:tabs>
          <w:tab w:val="num" w:pos="3000"/>
        </w:tabs>
        <w:ind w:left="3000" w:hanging="420"/>
      </w:pPr>
      <w:rPr>
        <w:rFonts w:ascii="Wingdings" w:hAnsi="Wingdings" w:hint="default"/>
      </w:rPr>
    </w:lvl>
    <w:lvl w:ilvl="8" w:tplc="EDAC6056" w:tentative="1">
      <w:start w:val="1"/>
      <w:numFmt w:val="bullet"/>
      <w:lvlText w:val=""/>
      <w:lvlJc w:val="left"/>
      <w:pPr>
        <w:tabs>
          <w:tab w:val="num" w:pos="3420"/>
        </w:tabs>
        <w:ind w:left="3420" w:hanging="420"/>
      </w:pPr>
      <w:rPr>
        <w:rFonts w:ascii="Wingdings" w:hAnsi="Wingdings" w:hint="default"/>
      </w:rPr>
    </w:lvl>
  </w:abstractNum>
  <w:abstractNum w:abstractNumId="8">
    <w:nsid w:val="3CDE61B3"/>
    <w:multiLevelType w:val="hybridMultilevel"/>
    <w:tmpl w:val="6B90ED92"/>
    <w:lvl w:ilvl="0" w:tplc="04090001">
      <w:start w:val="1"/>
      <w:numFmt w:val="bullet"/>
      <w:lvlText w:val=""/>
      <w:lvlJc w:val="left"/>
      <w:pPr>
        <w:tabs>
          <w:tab w:val="num" w:pos="780"/>
        </w:tabs>
        <w:ind w:left="780" w:hanging="3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3E4F1A57"/>
    <w:multiLevelType w:val="hybridMultilevel"/>
    <w:tmpl w:val="79DA1F5E"/>
    <w:lvl w:ilvl="0" w:tplc="49802236">
      <w:start w:val="2"/>
      <w:numFmt w:val="bullet"/>
      <w:lvlText w:val="–"/>
      <w:lvlJc w:val="left"/>
      <w:pPr>
        <w:tabs>
          <w:tab w:val="num" w:pos="1155"/>
        </w:tabs>
        <w:ind w:left="1155" w:hanging="795"/>
      </w:pPr>
      <w:rPr>
        <w:rFonts w:ascii="Times New Roman" w:eastAsia="Times New Roman" w:hAnsi="Times New Roman" w:cs="Times New Roman" w:hint="default"/>
      </w:rPr>
    </w:lvl>
    <w:lvl w:ilvl="1" w:tplc="0409000B" w:tentative="1">
      <w:start w:val="1"/>
      <w:numFmt w:val="bullet"/>
      <w:lvlText w:val="o"/>
      <w:lvlJc w:val="left"/>
      <w:pPr>
        <w:tabs>
          <w:tab w:val="num" w:pos="1440"/>
        </w:tabs>
        <w:ind w:left="1440" w:hanging="360"/>
      </w:pPr>
      <w:rPr>
        <w:rFonts w:ascii="Courier New" w:hAnsi="Courier New" w:cs="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B" w:tentative="1">
      <w:start w:val="1"/>
      <w:numFmt w:val="bullet"/>
      <w:lvlText w:val="o"/>
      <w:lvlJc w:val="left"/>
      <w:pPr>
        <w:tabs>
          <w:tab w:val="num" w:pos="3600"/>
        </w:tabs>
        <w:ind w:left="3600" w:hanging="360"/>
      </w:pPr>
      <w:rPr>
        <w:rFonts w:ascii="Courier New" w:hAnsi="Courier New" w:cs="Courier New" w:hint="default"/>
      </w:rPr>
    </w:lvl>
    <w:lvl w:ilvl="5" w:tplc="0409000D"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B" w:tentative="1">
      <w:start w:val="1"/>
      <w:numFmt w:val="bullet"/>
      <w:lvlText w:val="o"/>
      <w:lvlJc w:val="left"/>
      <w:pPr>
        <w:tabs>
          <w:tab w:val="num" w:pos="5760"/>
        </w:tabs>
        <w:ind w:left="5760" w:hanging="360"/>
      </w:pPr>
      <w:rPr>
        <w:rFonts w:ascii="Courier New" w:hAnsi="Courier New" w:cs="Courier New" w:hint="default"/>
      </w:rPr>
    </w:lvl>
    <w:lvl w:ilvl="8" w:tplc="0409000D" w:tentative="1">
      <w:start w:val="1"/>
      <w:numFmt w:val="bullet"/>
      <w:lvlText w:val=""/>
      <w:lvlJc w:val="left"/>
      <w:pPr>
        <w:tabs>
          <w:tab w:val="num" w:pos="6480"/>
        </w:tabs>
        <w:ind w:left="6480" w:hanging="360"/>
      </w:pPr>
      <w:rPr>
        <w:rFonts w:ascii="Wingdings" w:hAnsi="Wingdings" w:hint="default"/>
      </w:rPr>
    </w:lvl>
  </w:abstractNum>
  <w:abstractNum w:abstractNumId="10">
    <w:nsid w:val="4B386F38"/>
    <w:multiLevelType w:val="hybridMultilevel"/>
    <w:tmpl w:val="C4882AAE"/>
    <w:lvl w:ilvl="0" w:tplc="F8208370">
      <w:start w:val="2"/>
      <w:numFmt w:val="decimal"/>
      <w:lvlText w:val="–"/>
      <w:lvlJc w:val="left"/>
      <w:pPr>
        <w:tabs>
          <w:tab w:val="num" w:pos="1155"/>
        </w:tabs>
        <w:ind w:left="1155" w:hanging="795"/>
      </w:pPr>
      <w:rPr>
        <w:rFonts w:ascii="Times" w:hAnsi="Times" w:cs="Time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EF1C29"/>
    <w:multiLevelType w:val="hybridMultilevel"/>
    <w:tmpl w:val="1792B89C"/>
    <w:lvl w:ilvl="0" w:tplc="93B88304">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480"/>
        </w:tabs>
        <w:ind w:left="480" w:hanging="420"/>
      </w:pPr>
      <w:rPr>
        <w:rFonts w:ascii="Wingdings" w:hAnsi="Wingdings" w:hint="default"/>
      </w:rPr>
    </w:lvl>
    <w:lvl w:ilvl="2" w:tplc="04090005">
      <w:start w:val="1"/>
      <w:numFmt w:val="bullet"/>
      <w:lvlText w:val=""/>
      <w:lvlJc w:val="left"/>
      <w:pPr>
        <w:tabs>
          <w:tab w:val="num" w:pos="840"/>
        </w:tabs>
        <w:ind w:left="840" w:hanging="36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3" w:tentative="1">
      <w:start w:val="1"/>
      <w:numFmt w:val="bullet"/>
      <w:lvlText w:val=""/>
      <w:lvlJc w:val="left"/>
      <w:pPr>
        <w:tabs>
          <w:tab w:val="num" w:pos="1740"/>
        </w:tabs>
        <w:ind w:left="1740" w:hanging="420"/>
      </w:pPr>
      <w:rPr>
        <w:rFonts w:ascii="Wingdings" w:hAnsi="Wingdings" w:hint="default"/>
      </w:rPr>
    </w:lvl>
    <w:lvl w:ilvl="5" w:tplc="04090005"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3" w:tentative="1">
      <w:start w:val="1"/>
      <w:numFmt w:val="bullet"/>
      <w:lvlText w:val=""/>
      <w:lvlJc w:val="left"/>
      <w:pPr>
        <w:tabs>
          <w:tab w:val="num" w:pos="3000"/>
        </w:tabs>
        <w:ind w:left="3000" w:hanging="420"/>
      </w:pPr>
      <w:rPr>
        <w:rFonts w:ascii="Wingdings" w:hAnsi="Wingdings" w:hint="default"/>
      </w:rPr>
    </w:lvl>
    <w:lvl w:ilvl="8" w:tplc="04090005" w:tentative="1">
      <w:start w:val="1"/>
      <w:numFmt w:val="bullet"/>
      <w:lvlText w:val=""/>
      <w:lvlJc w:val="left"/>
      <w:pPr>
        <w:tabs>
          <w:tab w:val="num" w:pos="3420"/>
        </w:tabs>
        <w:ind w:left="3420" w:hanging="420"/>
      </w:pPr>
      <w:rPr>
        <w:rFonts w:ascii="Wingdings" w:hAnsi="Wingdings" w:hint="default"/>
      </w:rPr>
    </w:lvl>
  </w:abstractNum>
  <w:abstractNum w:abstractNumId="12">
    <w:nsid w:val="4F617C85"/>
    <w:multiLevelType w:val="hybridMultilevel"/>
    <w:tmpl w:val="816EC4DA"/>
    <w:lvl w:ilvl="0" w:tplc="04090001">
      <w:start w:val="2"/>
      <w:numFmt w:val="bullet"/>
      <w:lvlText w:val="–"/>
      <w:lvlJc w:val="left"/>
      <w:pPr>
        <w:tabs>
          <w:tab w:val="num" w:pos="1155"/>
        </w:tabs>
        <w:ind w:left="1155" w:hanging="795"/>
      </w:pPr>
      <w:rPr>
        <w:rFonts w:ascii="Times New Roman" w:eastAsia="Times New Roman" w:hAnsi="Times New Roman" w:cs="Times New Roman" w:hint="default"/>
      </w:rPr>
    </w:lvl>
    <w:lvl w:ilvl="1" w:tplc="0409000B"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B" w:tentative="1">
      <w:start w:val="1"/>
      <w:numFmt w:val="bullet"/>
      <w:lvlText w:val="o"/>
      <w:lvlJc w:val="left"/>
      <w:pPr>
        <w:tabs>
          <w:tab w:val="num" w:pos="3600"/>
        </w:tabs>
        <w:ind w:left="3600" w:hanging="360"/>
      </w:pPr>
      <w:rPr>
        <w:rFonts w:ascii="Courier New" w:hAnsi="Courier New" w:cs="Courier New" w:hint="default"/>
      </w:rPr>
    </w:lvl>
    <w:lvl w:ilvl="5" w:tplc="0409000D"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B" w:tentative="1">
      <w:start w:val="1"/>
      <w:numFmt w:val="bullet"/>
      <w:lvlText w:val="o"/>
      <w:lvlJc w:val="left"/>
      <w:pPr>
        <w:tabs>
          <w:tab w:val="num" w:pos="5760"/>
        </w:tabs>
        <w:ind w:left="5760" w:hanging="360"/>
      </w:pPr>
      <w:rPr>
        <w:rFonts w:ascii="Courier New" w:hAnsi="Courier New" w:cs="Courier New" w:hint="default"/>
      </w:rPr>
    </w:lvl>
    <w:lvl w:ilvl="8" w:tplc="0409000D" w:tentative="1">
      <w:start w:val="1"/>
      <w:numFmt w:val="bullet"/>
      <w:lvlText w:val=""/>
      <w:lvlJc w:val="left"/>
      <w:pPr>
        <w:tabs>
          <w:tab w:val="num" w:pos="6480"/>
        </w:tabs>
        <w:ind w:left="6480" w:hanging="360"/>
      </w:pPr>
      <w:rPr>
        <w:rFonts w:ascii="Wingdings" w:hAnsi="Wingdings" w:hint="default"/>
      </w:rPr>
    </w:lvl>
  </w:abstractNum>
  <w:abstractNum w:abstractNumId="13">
    <w:nsid w:val="530D58A5"/>
    <w:multiLevelType w:val="hybridMultilevel"/>
    <w:tmpl w:val="902A3F02"/>
    <w:lvl w:ilvl="0" w:tplc="F8208370">
      <w:start w:val="2"/>
      <w:numFmt w:val="decimal"/>
      <w:lvlText w:val="–"/>
      <w:lvlJc w:val="left"/>
      <w:pPr>
        <w:tabs>
          <w:tab w:val="num" w:pos="1155"/>
        </w:tabs>
        <w:ind w:left="1155" w:hanging="795"/>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7D158B"/>
    <w:multiLevelType w:val="hybridMultilevel"/>
    <w:tmpl w:val="AF2A8D7A"/>
    <w:lvl w:ilvl="0" w:tplc="199CB956">
      <w:start w:val="2"/>
      <w:numFmt w:val="bullet"/>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8E32A53"/>
    <w:multiLevelType w:val="hybridMultilevel"/>
    <w:tmpl w:val="B4943732"/>
    <w:lvl w:ilvl="0" w:tplc="E0F6F07E">
      <w:start w:val="1"/>
      <w:numFmt w:val="bullet"/>
      <w:lvlText w:val=""/>
      <w:lvlJc w:val="left"/>
      <w:pPr>
        <w:tabs>
          <w:tab w:val="num" w:pos="720"/>
        </w:tabs>
        <w:ind w:left="720" w:hanging="3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6DC316D9"/>
    <w:multiLevelType w:val="hybridMultilevel"/>
    <w:tmpl w:val="40FC8BBA"/>
    <w:lvl w:ilvl="0" w:tplc="F82083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E2B2F90"/>
    <w:multiLevelType w:val="multilevel"/>
    <w:tmpl w:val="6B90ED92"/>
    <w:lvl w:ilvl="0">
      <w:start w:val="1"/>
      <w:numFmt w:val="bullet"/>
      <w:lvlText w:val=""/>
      <w:lvlJc w:val="left"/>
      <w:pPr>
        <w:tabs>
          <w:tab w:val="num" w:pos="780"/>
        </w:tabs>
        <w:ind w:left="780" w:hanging="36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nsid w:val="77EE2E98"/>
    <w:multiLevelType w:val="hybridMultilevel"/>
    <w:tmpl w:val="A46C5E9A"/>
    <w:lvl w:ilvl="0" w:tplc="9C666AEE">
      <w:start w:val="2"/>
      <w:numFmt w:val="decimal"/>
      <w:lvlText w:val="–"/>
      <w:lvlJc w:val="left"/>
      <w:pPr>
        <w:tabs>
          <w:tab w:val="num" w:pos="1155"/>
        </w:tabs>
        <w:ind w:left="1155" w:hanging="795"/>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6"/>
  </w:num>
  <w:num w:numId="3">
    <w:abstractNumId w:val="2"/>
  </w:num>
  <w:num w:numId="4">
    <w:abstractNumId w:val="3"/>
  </w:num>
  <w:num w:numId="5">
    <w:abstractNumId w:val="12"/>
  </w:num>
  <w:num w:numId="6">
    <w:abstractNumId w:val="9"/>
  </w:num>
  <w:num w:numId="7">
    <w:abstractNumId w:val="14"/>
  </w:num>
  <w:num w:numId="8">
    <w:abstractNumId w:val="18"/>
  </w:num>
  <w:num w:numId="9">
    <w:abstractNumId w:val="10"/>
  </w:num>
  <w:num w:numId="10">
    <w:abstractNumId w:val="13"/>
  </w:num>
  <w:num w:numId="11">
    <w:abstractNumId w:val="0"/>
  </w:num>
  <w:num w:numId="12">
    <w:abstractNumId w:val="7"/>
  </w:num>
  <w:num w:numId="13">
    <w:abstractNumId w:val="11"/>
  </w:num>
  <w:num w:numId="14">
    <w:abstractNumId w:val="8"/>
  </w:num>
  <w:num w:numId="15">
    <w:abstractNumId w:val="1"/>
  </w:num>
  <w:num w:numId="16">
    <w:abstractNumId w:val="17"/>
  </w:num>
  <w:num w:numId="17">
    <w:abstractNumId w:val="15"/>
  </w:num>
  <w:num w:numId="18">
    <w:abstractNumId w:val="6"/>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801"/>
  <w:defaultTabStop w:val="720"/>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useFELayout/>
  </w:compat>
  <w:rsids>
    <w:rsidRoot w:val="00E45D0D"/>
    <w:rsid w:val="00006A94"/>
    <w:rsid w:val="00013855"/>
    <w:rsid w:val="000217AF"/>
    <w:rsid w:val="000336F3"/>
    <w:rsid w:val="00033F7D"/>
    <w:rsid w:val="00056B2B"/>
    <w:rsid w:val="00064F00"/>
    <w:rsid w:val="000674F1"/>
    <w:rsid w:val="00084E5D"/>
    <w:rsid w:val="00087DC9"/>
    <w:rsid w:val="00094B23"/>
    <w:rsid w:val="000954D3"/>
    <w:rsid w:val="000A66FF"/>
    <w:rsid w:val="000C571E"/>
    <w:rsid w:val="000D215B"/>
    <w:rsid w:val="000D23D1"/>
    <w:rsid w:val="000D6153"/>
    <w:rsid w:val="000F60ED"/>
    <w:rsid w:val="001410C4"/>
    <w:rsid w:val="00143406"/>
    <w:rsid w:val="001476B4"/>
    <w:rsid w:val="00152CE8"/>
    <w:rsid w:val="00164701"/>
    <w:rsid w:val="00164FBD"/>
    <w:rsid w:val="0016541D"/>
    <w:rsid w:val="00165F22"/>
    <w:rsid w:val="001750FA"/>
    <w:rsid w:val="00177CCF"/>
    <w:rsid w:val="00183BF9"/>
    <w:rsid w:val="0019465D"/>
    <w:rsid w:val="0019761A"/>
    <w:rsid w:val="001A72A4"/>
    <w:rsid w:val="001B043D"/>
    <w:rsid w:val="001C0A4C"/>
    <w:rsid w:val="001C5E12"/>
    <w:rsid w:val="002029EC"/>
    <w:rsid w:val="00207292"/>
    <w:rsid w:val="00223A67"/>
    <w:rsid w:val="00233830"/>
    <w:rsid w:val="0023613C"/>
    <w:rsid w:val="00240524"/>
    <w:rsid w:val="0024606B"/>
    <w:rsid w:val="00257D28"/>
    <w:rsid w:val="002727C6"/>
    <w:rsid w:val="0028008F"/>
    <w:rsid w:val="002823FF"/>
    <w:rsid w:val="002A7E81"/>
    <w:rsid w:val="002E1A54"/>
    <w:rsid w:val="00316437"/>
    <w:rsid w:val="00316943"/>
    <w:rsid w:val="00325C53"/>
    <w:rsid w:val="00334539"/>
    <w:rsid w:val="00345317"/>
    <w:rsid w:val="00367EC7"/>
    <w:rsid w:val="003D7B9D"/>
    <w:rsid w:val="003E3553"/>
    <w:rsid w:val="003E689E"/>
    <w:rsid w:val="004016DA"/>
    <w:rsid w:val="0041046D"/>
    <w:rsid w:val="0044442F"/>
    <w:rsid w:val="00453BBE"/>
    <w:rsid w:val="00454A7C"/>
    <w:rsid w:val="00481A1B"/>
    <w:rsid w:val="004A3C4A"/>
    <w:rsid w:val="004C5E7B"/>
    <w:rsid w:val="004D0606"/>
    <w:rsid w:val="005152F2"/>
    <w:rsid w:val="005369D4"/>
    <w:rsid w:val="00537200"/>
    <w:rsid w:val="005601AD"/>
    <w:rsid w:val="005833E0"/>
    <w:rsid w:val="005962B9"/>
    <w:rsid w:val="005B019B"/>
    <w:rsid w:val="005B1109"/>
    <w:rsid w:val="005F5FA2"/>
    <w:rsid w:val="00602962"/>
    <w:rsid w:val="006240F4"/>
    <w:rsid w:val="00653161"/>
    <w:rsid w:val="006576D6"/>
    <w:rsid w:val="0066411C"/>
    <w:rsid w:val="006B0874"/>
    <w:rsid w:val="006B7D34"/>
    <w:rsid w:val="006C18DC"/>
    <w:rsid w:val="006D4D07"/>
    <w:rsid w:val="006E6CC7"/>
    <w:rsid w:val="00704467"/>
    <w:rsid w:val="00706250"/>
    <w:rsid w:val="00750F22"/>
    <w:rsid w:val="007754BA"/>
    <w:rsid w:val="00790F7A"/>
    <w:rsid w:val="007C28C4"/>
    <w:rsid w:val="007F71D8"/>
    <w:rsid w:val="0080116B"/>
    <w:rsid w:val="00804434"/>
    <w:rsid w:val="00815E48"/>
    <w:rsid w:val="00843D21"/>
    <w:rsid w:val="00870B87"/>
    <w:rsid w:val="008A3BCB"/>
    <w:rsid w:val="008F5082"/>
    <w:rsid w:val="00960257"/>
    <w:rsid w:val="00984C99"/>
    <w:rsid w:val="009B4AA9"/>
    <w:rsid w:val="009B5C22"/>
    <w:rsid w:val="009C06EE"/>
    <w:rsid w:val="009D4CF5"/>
    <w:rsid w:val="009D5E14"/>
    <w:rsid w:val="009D7028"/>
    <w:rsid w:val="00A24AB8"/>
    <w:rsid w:val="00A27857"/>
    <w:rsid w:val="00A47ABB"/>
    <w:rsid w:val="00A519E1"/>
    <w:rsid w:val="00A61D8B"/>
    <w:rsid w:val="00A86227"/>
    <w:rsid w:val="00AC0E84"/>
    <w:rsid w:val="00AC6B6C"/>
    <w:rsid w:val="00B4340B"/>
    <w:rsid w:val="00B45325"/>
    <w:rsid w:val="00B8376E"/>
    <w:rsid w:val="00B871CD"/>
    <w:rsid w:val="00B903D4"/>
    <w:rsid w:val="00BB2162"/>
    <w:rsid w:val="00BB3C13"/>
    <w:rsid w:val="00C27ECD"/>
    <w:rsid w:val="00C456E4"/>
    <w:rsid w:val="00C46BB6"/>
    <w:rsid w:val="00C51CBC"/>
    <w:rsid w:val="00C72E43"/>
    <w:rsid w:val="00C74CEB"/>
    <w:rsid w:val="00CA7324"/>
    <w:rsid w:val="00CF0CB7"/>
    <w:rsid w:val="00CF3792"/>
    <w:rsid w:val="00CF3957"/>
    <w:rsid w:val="00D0176D"/>
    <w:rsid w:val="00D07771"/>
    <w:rsid w:val="00D3067B"/>
    <w:rsid w:val="00D74495"/>
    <w:rsid w:val="00D74644"/>
    <w:rsid w:val="00DB16D1"/>
    <w:rsid w:val="00E02462"/>
    <w:rsid w:val="00E04E1E"/>
    <w:rsid w:val="00E1183D"/>
    <w:rsid w:val="00E24225"/>
    <w:rsid w:val="00E403D9"/>
    <w:rsid w:val="00E45D0D"/>
    <w:rsid w:val="00E570E9"/>
    <w:rsid w:val="00E64894"/>
    <w:rsid w:val="00E6720C"/>
    <w:rsid w:val="00E82975"/>
    <w:rsid w:val="00E87308"/>
    <w:rsid w:val="00EB5644"/>
    <w:rsid w:val="00EE3AAA"/>
    <w:rsid w:val="00F277D7"/>
    <w:rsid w:val="00F45678"/>
    <w:rsid w:val="00F76ED0"/>
    <w:rsid w:val="00F83F89"/>
    <w:rsid w:val="00F8598B"/>
    <w:rsid w:val="00FA1F04"/>
    <w:rsid w:val="00FA3F81"/>
    <w:rsid w:val="00FB1614"/>
    <w:rsid w:val="00FB1864"/>
    <w:rsid w:val="00FB5FC8"/>
    <w:rsid w:val="00FC3F81"/>
    <w:rsid w:val="00FF57DF"/>
    <w:rsid w:val="00FF7695"/>
    <w:rsid w:val="00FF7D5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625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41046D"/>
    <w:pPr>
      <w:keepNext/>
      <w:keepLines/>
      <w:spacing w:before="360"/>
      <w:ind w:left="794" w:hanging="794"/>
      <w:outlineLvl w:val="0"/>
    </w:pPr>
    <w:rPr>
      <w:b/>
    </w:rPr>
  </w:style>
  <w:style w:type="paragraph" w:styleId="Heading2">
    <w:name w:val="heading 2"/>
    <w:basedOn w:val="Heading1"/>
    <w:next w:val="Normal"/>
    <w:link w:val="Heading2Char"/>
    <w:qFormat/>
    <w:rsid w:val="0041046D"/>
    <w:pPr>
      <w:spacing w:before="240"/>
      <w:outlineLvl w:val="1"/>
    </w:pPr>
  </w:style>
  <w:style w:type="paragraph" w:styleId="Heading3">
    <w:name w:val="heading 3"/>
    <w:aliases w:val="3,l3,H3,Underrubrik2,le3,h3,título 3,list 3,Head 3,1.1.1,3rd level,Title2,H31,H32,H33,H34,H35,h:3,List level 3,Sub-Sub-Heading,subhead,TF-Overskrift 3,Subhead,titre 1.1.1,1.,Heading3,Heading31,H311,l3+toc 3,heading 3,CT,Sub-section Title"/>
    <w:basedOn w:val="Heading1"/>
    <w:next w:val="Normal"/>
    <w:qFormat/>
    <w:rsid w:val="0041046D"/>
    <w:pPr>
      <w:spacing w:before="160"/>
      <w:outlineLvl w:val="2"/>
    </w:pPr>
  </w:style>
  <w:style w:type="paragraph" w:styleId="Heading4">
    <w:name w:val="heading 4"/>
    <w:basedOn w:val="Heading3"/>
    <w:next w:val="Normal"/>
    <w:qFormat/>
    <w:rsid w:val="0041046D"/>
    <w:pPr>
      <w:tabs>
        <w:tab w:val="clear" w:pos="794"/>
        <w:tab w:val="left" w:pos="1021"/>
      </w:tabs>
      <w:ind w:left="1021" w:hanging="1021"/>
      <w:outlineLvl w:val="3"/>
    </w:pPr>
  </w:style>
  <w:style w:type="paragraph" w:styleId="Heading5">
    <w:name w:val="heading 5"/>
    <w:basedOn w:val="Heading4"/>
    <w:next w:val="Normal"/>
    <w:qFormat/>
    <w:rsid w:val="0041046D"/>
    <w:pPr>
      <w:outlineLvl w:val="4"/>
    </w:pPr>
  </w:style>
  <w:style w:type="paragraph" w:styleId="Heading6">
    <w:name w:val="heading 6"/>
    <w:basedOn w:val="Heading4"/>
    <w:next w:val="Normal"/>
    <w:qFormat/>
    <w:rsid w:val="0041046D"/>
    <w:pPr>
      <w:tabs>
        <w:tab w:val="clear" w:pos="1021"/>
        <w:tab w:val="clear" w:pos="1191"/>
      </w:tabs>
      <w:ind w:left="1588" w:hanging="1588"/>
      <w:outlineLvl w:val="5"/>
    </w:pPr>
  </w:style>
  <w:style w:type="paragraph" w:styleId="Heading7">
    <w:name w:val="heading 7"/>
    <w:basedOn w:val="Heading6"/>
    <w:next w:val="Normal"/>
    <w:qFormat/>
    <w:rsid w:val="0041046D"/>
    <w:pPr>
      <w:outlineLvl w:val="6"/>
    </w:pPr>
  </w:style>
  <w:style w:type="paragraph" w:styleId="Heading8">
    <w:name w:val="heading 8"/>
    <w:basedOn w:val="Heading6"/>
    <w:next w:val="Normal"/>
    <w:qFormat/>
    <w:rsid w:val="0041046D"/>
    <w:pPr>
      <w:outlineLvl w:val="7"/>
    </w:pPr>
  </w:style>
  <w:style w:type="paragraph" w:styleId="Heading9">
    <w:name w:val="heading 9"/>
    <w:basedOn w:val="Heading6"/>
    <w:next w:val="Normal"/>
    <w:qFormat/>
    <w:rsid w:val="004104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046D"/>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41046D"/>
    <w:pPr>
      <w:tabs>
        <w:tab w:val="clear" w:pos="794"/>
        <w:tab w:val="clear" w:pos="1191"/>
        <w:tab w:val="clear" w:pos="1588"/>
        <w:tab w:val="clear" w:pos="1985"/>
        <w:tab w:val="left" w:pos="5954"/>
        <w:tab w:val="right" w:pos="9639"/>
      </w:tabs>
      <w:spacing w:before="0"/>
    </w:pPr>
    <w:rPr>
      <w:caps/>
      <w:noProof/>
      <w:sz w:val="16"/>
    </w:rPr>
  </w:style>
  <w:style w:type="paragraph" w:styleId="Signature">
    <w:name w:val="Signature"/>
    <w:basedOn w:val="Normal"/>
    <w:rsid w:val="004A3C4A"/>
    <w:pPr>
      <w:spacing w:before="480"/>
      <w:ind w:left="4961"/>
    </w:pPr>
  </w:style>
  <w:style w:type="character" w:styleId="Hyperlink">
    <w:name w:val="Hyperlink"/>
    <w:basedOn w:val="DefaultParagraphFont"/>
    <w:rsid w:val="001C5E12"/>
    <w:rPr>
      <w:color w:val="0000FF"/>
      <w:u w:val="single"/>
    </w:rPr>
  </w:style>
  <w:style w:type="paragraph" w:customStyle="1" w:styleId="AnnexNotitle">
    <w:name w:val="Annex_No &amp; title"/>
    <w:basedOn w:val="Normal"/>
    <w:next w:val="Normal"/>
    <w:rsid w:val="0041046D"/>
    <w:pPr>
      <w:keepNext/>
      <w:keepLines/>
      <w:spacing w:before="480"/>
      <w:jc w:val="center"/>
    </w:pPr>
    <w:rPr>
      <w:b/>
      <w:sz w:val="28"/>
    </w:rPr>
  </w:style>
  <w:style w:type="paragraph" w:styleId="NormalIndent">
    <w:name w:val="Normal Indent"/>
    <w:basedOn w:val="Normal"/>
    <w:rsid w:val="004A3C4A"/>
    <w:pPr>
      <w:ind w:left="567"/>
    </w:pPr>
  </w:style>
  <w:style w:type="character" w:customStyle="1" w:styleId="Appdef">
    <w:name w:val="App_def"/>
    <w:basedOn w:val="DefaultParagraphFont"/>
    <w:rsid w:val="0041046D"/>
    <w:rPr>
      <w:rFonts w:ascii="Times New Roman" w:hAnsi="Times New Roman"/>
      <w:b/>
    </w:rPr>
  </w:style>
  <w:style w:type="character" w:customStyle="1" w:styleId="Appref">
    <w:name w:val="App_ref"/>
    <w:basedOn w:val="DefaultParagraphFont"/>
    <w:rsid w:val="0041046D"/>
  </w:style>
  <w:style w:type="paragraph" w:customStyle="1" w:styleId="AppendixNotitle">
    <w:name w:val="Appendix_No &amp; title"/>
    <w:basedOn w:val="AnnexNotitle"/>
    <w:next w:val="Normal"/>
    <w:rsid w:val="0041046D"/>
  </w:style>
  <w:style w:type="character" w:customStyle="1" w:styleId="Artdef">
    <w:name w:val="Art_def"/>
    <w:basedOn w:val="DefaultParagraphFont"/>
    <w:rsid w:val="0041046D"/>
    <w:rPr>
      <w:rFonts w:ascii="Times New Roman" w:hAnsi="Times New Roman"/>
      <w:b/>
    </w:rPr>
  </w:style>
  <w:style w:type="paragraph" w:customStyle="1" w:styleId="Artheading">
    <w:name w:val="Art_heading"/>
    <w:basedOn w:val="Normal"/>
    <w:next w:val="Normal"/>
    <w:rsid w:val="0041046D"/>
    <w:pPr>
      <w:spacing w:before="480"/>
      <w:jc w:val="center"/>
    </w:pPr>
    <w:rPr>
      <w:b/>
      <w:sz w:val="28"/>
    </w:rPr>
  </w:style>
  <w:style w:type="paragraph" w:customStyle="1" w:styleId="ArtNo">
    <w:name w:val="Art_No"/>
    <w:basedOn w:val="Normal"/>
    <w:next w:val="Normal"/>
    <w:rsid w:val="0041046D"/>
    <w:pPr>
      <w:keepNext/>
      <w:keepLines/>
      <w:spacing w:before="480"/>
      <w:jc w:val="center"/>
    </w:pPr>
    <w:rPr>
      <w:caps/>
      <w:sz w:val="28"/>
    </w:rPr>
  </w:style>
  <w:style w:type="character" w:customStyle="1" w:styleId="Artref">
    <w:name w:val="Art_ref"/>
    <w:basedOn w:val="DefaultParagraphFont"/>
    <w:rsid w:val="0041046D"/>
  </w:style>
  <w:style w:type="paragraph" w:customStyle="1" w:styleId="Arttitle">
    <w:name w:val="Art_title"/>
    <w:basedOn w:val="Normal"/>
    <w:next w:val="Normal"/>
    <w:rsid w:val="0041046D"/>
    <w:pPr>
      <w:keepNext/>
      <w:keepLines/>
      <w:spacing w:before="240"/>
      <w:jc w:val="center"/>
    </w:pPr>
    <w:rPr>
      <w:b/>
      <w:sz w:val="28"/>
    </w:rPr>
  </w:style>
  <w:style w:type="paragraph" w:customStyle="1" w:styleId="ASN1">
    <w:name w:val="ASN.1"/>
    <w:rsid w:val="0041046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Call">
    <w:name w:val="Call"/>
    <w:basedOn w:val="Normal"/>
    <w:next w:val="Normal"/>
    <w:rsid w:val="0041046D"/>
    <w:pPr>
      <w:keepNext/>
      <w:keepLines/>
      <w:spacing w:before="160"/>
      <w:ind w:left="794"/>
    </w:pPr>
    <w:rPr>
      <w:i/>
    </w:rPr>
  </w:style>
  <w:style w:type="paragraph" w:customStyle="1" w:styleId="ChapNo">
    <w:name w:val="Chap_No"/>
    <w:basedOn w:val="Normal"/>
    <w:next w:val="Normal"/>
    <w:rsid w:val="0041046D"/>
    <w:pPr>
      <w:keepNext/>
      <w:keepLines/>
      <w:spacing w:before="480"/>
      <w:jc w:val="center"/>
    </w:pPr>
    <w:rPr>
      <w:b/>
      <w:caps/>
      <w:sz w:val="28"/>
    </w:rPr>
  </w:style>
  <w:style w:type="paragraph" w:customStyle="1" w:styleId="Chaptitle">
    <w:name w:val="Chap_title"/>
    <w:basedOn w:val="Normal"/>
    <w:next w:val="Normal"/>
    <w:rsid w:val="0041046D"/>
    <w:pPr>
      <w:keepNext/>
      <w:keepLines/>
      <w:spacing w:before="240"/>
      <w:jc w:val="center"/>
    </w:pPr>
    <w:rPr>
      <w:b/>
      <w:sz w:val="28"/>
    </w:rPr>
  </w:style>
  <w:style w:type="character" w:styleId="EndnoteReference">
    <w:name w:val="endnote reference"/>
    <w:basedOn w:val="DefaultParagraphFont"/>
    <w:semiHidden/>
    <w:rsid w:val="0041046D"/>
    <w:rPr>
      <w:vertAlign w:val="superscript"/>
    </w:rPr>
  </w:style>
  <w:style w:type="paragraph" w:customStyle="1" w:styleId="enumlev1">
    <w:name w:val="enumlev1"/>
    <w:basedOn w:val="Normal"/>
    <w:next w:val="Normal"/>
    <w:rsid w:val="0041046D"/>
    <w:pPr>
      <w:spacing w:before="80"/>
      <w:ind w:left="794" w:hanging="794"/>
    </w:pPr>
  </w:style>
  <w:style w:type="paragraph" w:customStyle="1" w:styleId="enumlev2">
    <w:name w:val="enumlev2"/>
    <w:basedOn w:val="enumlev1"/>
    <w:next w:val="Normal"/>
    <w:rsid w:val="0041046D"/>
    <w:pPr>
      <w:ind w:left="1191" w:hanging="397"/>
    </w:pPr>
  </w:style>
  <w:style w:type="paragraph" w:customStyle="1" w:styleId="enumlev3">
    <w:name w:val="enumlev3"/>
    <w:basedOn w:val="enumlev2"/>
    <w:next w:val="Normal"/>
    <w:rsid w:val="0041046D"/>
    <w:pPr>
      <w:ind w:left="1588"/>
    </w:pPr>
  </w:style>
  <w:style w:type="paragraph" w:customStyle="1" w:styleId="Equation">
    <w:name w:val="Equation"/>
    <w:basedOn w:val="Normal"/>
    <w:rsid w:val="0041046D"/>
    <w:pPr>
      <w:tabs>
        <w:tab w:val="clear" w:pos="1191"/>
        <w:tab w:val="clear" w:pos="1588"/>
        <w:tab w:val="clear" w:pos="1985"/>
        <w:tab w:val="center" w:pos="4820"/>
        <w:tab w:val="right" w:pos="9639"/>
      </w:tabs>
    </w:pPr>
  </w:style>
  <w:style w:type="paragraph" w:customStyle="1" w:styleId="Equationlegend">
    <w:name w:val="Equation_legend"/>
    <w:basedOn w:val="Normal"/>
    <w:rsid w:val="0041046D"/>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41046D"/>
    <w:pPr>
      <w:keepNext/>
      <w:keepLines/>
      <w:spacing w:before="240" w:after="120"/>
      <w:jc w:val="center"/>
    </w:pPr>
  </w:style>
  <w:style w:type="paragraph" w:customStyle="1" w:styleId="Figurelegend">
    <w:name w:val="Figure_legend"/>
    <w:basedOn w:val="Normal"/>
    <w:rsid w:val="0041046D"/>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41046D"/>
    <w:pPr>
      <w:keepLines/>
      <w:spacing w:before="240" w:after="120"/>
      <w:jc w:val="center"/>
    </w:pPr>
    <w:rPr>
      <w:b/>
    </w:rPr>
  </w:style>
  <w:style w:type="paragraph" w:customStyle="1" w:styleId="FigureNoBR">
    <w:name w:val="Figure_No_BR"/>
    <w:basedOn w:val="Normal"/>
    <w:next w:val="Normal"/>
    <w:rsid w:val="0041046D"/>
    <w:pPr>
      <w:keepNext/>
      <w:keepLines/>
      <w:spacing w:before="480" w:after="120"/>
      <w:jc w:val="center"/>
    </w:pPr>
    <w:rPr>
      <w:caps/>
    </w:rPr>
  </w:style>
  <w:style w:type="paragraph" w:customStyle="1" w:styleId="TabletitleBR">
    <w:name w:val="Table_title_BR"/>
    <w:basedOn w:val="Normal"/>
    <w:next w:val="Normal"/>
    <w:rsid w:val="0041046D"/>
    <w:pPr>
      <w:keepNext/>
      <w:keepLines/>
      <w:spacing w:before="0" w:after="120"/>
      <w:jc w:val="center"/>
    </w:pPr>
    <w:rPr>
      <w:b/>
    </w:rPr>
  </w:style>
  <w:style w:type="paragraph" w:customStyle="1" w:styleId="FiguretitleBR">
    <w:name w:val="Figure_title_BR"/>
    <w:basedOn w:val="TabletitleBR"/>
    <w:next w:val="Normal"/>
    <w:rsid w:val="0041046D"/>
    <w:pPr>
      <w:keepNext w:val="0"/>
      <w:spacing w:after="480"/>
    </w:pPr>
  </w:style>
  <w:style w:type="paragraph" w:customStyle="1" w:styleId="Figurewithouttitle">
    <w:name w:val="Figure_without_title"/>
    <w:basedOn w:val="Normal"/>
    <w:next w:val="Normal"/>
    <w:rsid w:val="0041046D"/>
    <w:pPr>
      <w:keepLines/>
      <w:spacing w:before="240" w:after="120"/>
      <w:jc w:val="center"/>
    </w:pPr>
  </w:style>
  <w:style w:type="paragraph" w:customStyle="1" w:styleId="FirstFooter">
    <w:name w:val="FirstFooter"/>
    <w:basedOn w:val="Footer"/>
    <w:rsid w:val="0041046D"/>
    <w:pPr>
      <w:tabs>
        <w:tab w:val="clear" w:pos="5954"/>
        <w:tab w:val="clear" w:pos="9639"/>
      </w:tabs>
      <w:overflowPunct/>
      <w:autoSpaceDE/>
      <w:autoSpaceDN/>
      <w:adjustRightInd/>
      <w:spacing w:before="40"/>
      <w:textAlignment w:val="auto"/>
    </w:pPr>
    <w:rPr>
      <w:caps w:val="0"/>
      <w:noProof w:val="0"/>
    </w:rPr>
  </w:style>
  <w:style w:type="paragraph" w:customStyle="1" w:styleId="FooterPubl">
    <w:name w:val="Footer_Publ"/>
    <w:basedOn w:val="Normal"/>
    <w:rsid w:val="0041046D"/>
    <w:pPr>
      <w:tabs>
        <w:tab w:val="clear" w:pos="794"/>
        <w:tab w:val="clear" w:pos="1191"/>
        <w:tab w:val="clear" w:pos="1588"/>
        <w:tab w:val="clear" w:pos="1985"/>
        <w:tab w:val="left" w:pos="5954"/>
        <w:tab w:val="right" w:pos="9639"/>
      </w:tabs>
      <w:spacing w:before="60" w:after="60"/>
    </w:pPr>
    <w:rPr>
      <w:sz w:val="18"/>
    </w:rPr>
  </w:style>
  <w:style w:type="paragraph" w:customStyle="1" w:styleId="FooterQP">
    <w:name w:val="Footer_QP"/>
    <w:basedOn w:val="Normal"/>
    <w:rsid w:val="0041046D"/>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41046D"/>
    <w:rPr>
      <w:position w:val="6"/>
      <w:sz w:val="18"/>
    </w:rPr>
  </w:style>
  <w:style w:type="paragraph" w:customStyle="1" w:styleId="Note">
    <w:name w:val="Note"/>
    <w:basedOn w:val="Normal"/>
    <w:rsid w:val="0041046D"/>
    <w:pPr>
      <w:spacing w:before="80"/>
    </w:pPr>
  </w:style>
  <w:style w:type="paragraph" w:styleId="FootnoteText">
    <w:name w:val="footnote text"/>
    <w:basedOn w:val="Note"/>
    <w:semiHidden/>
    <w:rsid w:val="0041046D"/>
    <w:pPr>
      <w:keepLines/>
      <w:tabs>
        <w:tab w:val="left" w:pos="255"/>
      </w:tabs>
      <w:ind w:left="255" w:hanging="255"/>
    </w:pPr>
  </w:style>
  <w:style w:type="paragraph" w:customStyle="1" w:styleId="Formal">
    <w:name w:val="Formal"/>
    <w:basedOn w:val="ASN1"/>
    <w:rsid w:val="0041046D"/>
    <w:rPr>
      <w:b w:val="0"/>
    </w:rPr>
  </w:style>
  <w:style w:type="paragraph" w:customStyle="1" w:styleId="Headingb">
    <w:name w:val="Heading_b"/>
    <w:basedOn w:val="Normal"/>
    <w:next w:val="Normal"/>
    <w:rsid w:val="0041046D"/>
    <w:pPr>
      <w:keepNext/>
      <w:spacing w:before="160"/>
    </w:pPr>
    <w:rPr>
      <w:b/>
    </w:rPr>
  </w:style>
  <w:style w:type="paragraph" w:customStyle="1" w:styleId="Headingi">
    <w:name w:val="Heading_i"/>
    <w:basedOn w:val="Normal"/>
    <w:next w:val="Normal"/>
    <w:rsid w:val="0041046D"/>
    <w:pPr>
      <w:keepNext/>
      <w:spacing w:before="160"/>
    </w:pPr>
    <w:rPr>
      <w:i/>
    </w:rPr>
  </w:style>
  <w:style w:type="paragraph" w:styleId="Index1">
    <w:name w:val="index 1"/>
    <w:basedOn w:val="Normal"/>
    <w:next w:val="Normal"/>
    <w:semiHidden/>
    <w:rsid w:val="0041046D"/>
  </w:style>
  <w:style w:type="paragraph" w:styleId="Index2">
    <w:name w:val="index 2"/>
    <w:basedOn w:val="Normal"/>
    <w:next w:val="Normal"/>
    <w:semiHidden/>
    <w:rsid w:val="0041046D"/>
    <w:pPr>
      <w:ind w:left="283"/>
    </w:pPr>
  </w:style>
  <w:style w:type="paragraph" w:styleId="Index3">
    <w:name w:val="index 3"/>
    <w:basedOn w:val="Normal"/>
    <w:next w:val="Normal"/>
    <w:semiHidden/>
    <w:rsid w:val="0041046D"/>
    <w:pPr>
      <w:ind w:left="566"/>
    </w:pPr>
  </w:style>
  <w:style w:type="paragraph" w:customStyle="1" w:styleId="Normalaftertitle">
    <w:name w:val="Normal_after_title"/>
    <w:basedOn w:val="Normal"/>
    <w:next w:val="Normal"/>
    <w:rsid w:val="0041046D"/>
    <w:pPr>
      <w:spacing w:before="360"/>
    </w:pPr>
  </w:style>
  <w:style w:type="character" w:styleId="PageNumber">
    <w:name w:val="page number"/>
    <w:basedOn w:val="DefaultParagraphFont"/>
    <w:rsid w:val="0041046D"/>
  </w:style>
  <w:style w:type="paragraph" w:customStyle="1" w:styleId="PartNo">
    <w:name w:val="Part_No"/>
    <w:basedOn w:val="Normal"/>
    <w:next w:val="Normal"/>
    <w:rsid w:val="0041046D"/>
    <w:pPr>
      <w:keepNext/>
      <w:keepLines/>
      <w:spacing w:before="480" w:after="80"/>
      <w:jc w:val="center"/>
    </w:pPr>
    <w:rPr>
      <w:caps/>
      <w:sz w:val="28"/>
    </w:rPr>
  </w:style>
  <w:style w:type="paragraph" w:customStyle="1" w:styleId="Partref">
    <w:name w:val="Part_ref"/>
    <w:basedOn w:val="Normal"/>
    <w:next w:val="Normal"/>
    <w:rsid w:val="0041046D"/>
    <w:pPr>
      <w:keepNext/>
      <w:keepLines/>
      <w:spacing w:before="280"/>
      <w:jc w:val="center"/>
    </w:pPr>
  </w:style>
  <w:style w:type="paragraph" w:customStyle="1" w:styleId="Parttitle">
    <w:name w:val="Part_title"/>
    <w:basedOn w:val="Normal"/>
    <w:next w:val="Normalaftertitle"/>
    <w:rsid w:val="0041046D"/>
    <w:pPr>
      <w:keepNext/>
      <w:keepLines/>
      <w:spacing w:before="240" w:after="280"/>
      <w:jc w:val="center"/>
    </w:pPr>
    <w:rPr>
      <w:b/>
      <w:sz w:val="28"/>
    </w:rPr>
  </w:style>
  <w:style w:type="paragraph" w:customStyle="1" w:styleId="Recdate">
    <w:name w:val="Rec_date"/>
    <w:basedOn w:val="Normal"/>
    <w:next w:val="Normalaftertitle"/>
    <w:rsid w:val="0041046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41046D"/>
  </w:style>
  <w:style w:type="paragraph" w:customStyle="1" w:styleId="RecNo">
    <w:name w:val="Rec_No"/>
    <w:basedOn w:val="Normal"/>
    <w:next w:val="Normal"/>
    <w:rsid w:val="0041046D"/>
    <w:pPr>
      <w:keepNext/>
      <w:keepLines/>
      <w:spacing w:before="0"/>
    </w:pPr>
    <w:rPr>
      <w:b/>
      <w:sz w:val="28"/>
    </w:rPr>
  </w:style>
  <w:style w:type="paragraph" w:customStyle="1" w:styleId="QuestionNo">
    <w:name w:val="Question_No"/>
    <w:basedOn w:val="RecNo"/>
    <w:next w:val="Normal"/>
    <w:rsid w:val="0041046D"/>
  </w:style>
  <w:style w:type="paragraph" w:customStyle="1" w:styleId="RecNoBR">
    <w:name w:val="Rec_No_BR"/>
    <w:basedOn w:val="Normal"/>
    <w:next w:val="Normal"/>
    <w:rsid w:val="0041046D"/>
    <w:pPr>
      <w:keepNext/>
      <w:keepLines/>
      <w:spacing w:before="480"/>
      <w:jc w:val="center"/>
    </w:pPr>
    <w:rPr>
      <w:caps/>
      <w:sz w:val="28"/>
    </w:rPr>
  </w:style>
  <w:style w:type="paragraph" w:customStyle="1" w:styleId="QuestionNoBR">
    <w:name w:val="Question_No_BR"/>
    <w:basedOn w:val="RecNoBR"/>
    <w:next w:val="Normal"/>
    <w:rsid w:val="0041046D"/>
  </w:style>
  <w:style w:type="paragraph" w:customStyle="1" w:styleId="Recref">
    <w:name w:val="Rec_ref"/>
    <w:basedOn w:val="Normal"/>
    <w:next w:val="Recdate"/>
    <w:rsid w:val="0041046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1046D"/>
  </w:style>
  <w:style w:type="paragraph" w:customStyle="1" w:styleId="Rectitle">
    <w:name w:val="Rec_title"/>
    <w:basedOn w:val="Normal"/>
    <w:next w:val="Normalaftertitle"/>
    <w:rsid w:val="0041046D"/>
    <w:pPr>
      <w:keepNext/>
      <w:keepLines/>
      <w:spacing w:before="360"/>
      <w:jc w:val="center"/>
    </w:pPr>
    <w:rPr>
      <w:b/>
      <w:sz w:val="28"/>
    </w:rPr>
  </w:style>
  <w:style w:type="paragraph" w:customStyle="1" w:styleId="Questiontitle">
    <w:name w:val="Question_title"/>
    <w:basedOn w:val="Rectitle"/>
    <w:next w:val="Questionref"/>
    <w:rsid w:val="0041046D"/>
  </w:style>
  <w:style w:type="character" w:customStyle="1" w:styleId="Recdef">
    <w:name w:val="Rec_def"/>
    <w:basedOn w:val="DefaultParagraphFont"/>
    <w:rsid w:val="0041046D"/>
    <w:rPr>
      <w:b/>
    </w:rPr>
  </w:style>
  <w:style w:type="paragraph" w:customStyle="1" w:styleId="Reftext">
    <w:name w:val="Ref_text"/>
    <w:basedOn w:val="Normal"/>
    <w:rsid w:val="0041046D"/>
    <w:pPr>
      <w:ind w:left="794" w:hanging="794"/>
    </w:pPr>
  </w:style>
  <w:style w:type="paragraph" w:customStyle="1" w:styleId="Reftitle">
    <w:name w:val="Ref_title"/>
    <w:basedOn w:val="Normal"/>
    <w:next w:val="Reftext"/>
    <w:rsid w:val="0041046D"/>
    <w:pPr>
      <w:spacing w:before="480"/>
      <w:jc w:val="center"/>
    </w:pPr>
    <w:rPr>
      <w:b/>
    </w:rPr>
  </w:style>
  <w:style w:type="paragraph" w:customStyle="1" w:styleId="Repdate">
    <w:name w:val="Rep_date"/>
    <w:basedOn w:val="Recdate"/>
    <w:next w:val="Normalaftertitle"/>
    <w:rsid w:val="0041046D"/>
  </w:style>
  <w:style w:type="paragraph" w:customStyle="1" w:styleId="RepNo">
    <w:name w:val="Rep_No"/>
    <w:basedOn w:val="RecNo"/>
    <w:next w:val="Normal"/>
    <w:rsid w:val="0041046D"/>
  </w:style>
  <w:style w:type="paragraph" w:customStyle="1" w:styleId="RepNoBR">
    <w:name w:val="Rep_No_BR"/>
    <w:basedOn w:val="RecNoBR"/>
    <w:next w:val="Normal"/>
    <w:rsid w:val="0041046D"/>
  </w:style>
  <w:style w:type="paragraph" w:customStyle="1" w:styleId="Repref">
    <w:name w:val="Rep_ref"/>
    <w:basedOn w:val="Recref"/>
    <w:next w:val="Repdate"/>
    <w:rsid w:val="0041046D"/>
  </w:style>
  <w:style w:type="paragraph" w:customStyle="1" w:styleId="Reptitle">
    <w:name w:val="Rep_title"/>
    <w:basedOn w:val="Rectitle"/>
    <w:next w:val="Repref"/>
    <w:rsid w:val="0041046D"/>
  </w:style>
  <w:style w:type="paragraph" w:customStyle="1" w:styleId="Resdate">
    <w:name w:val="Res_date"/>
    <w:basedOn w:val="Recdate"/>
    <w:next w:val="Normalaftertitle"/>
    <w:rsid w:val="0041046D"/>
  </w:style>
  <w:style w:type="character" w:customStyle="1" w:styleId="Resdef">
    <w:name w:val="Res_def"/>
    <w:basedOn w:val="DefaultParagraphFont"/>
    <w:rsid w:val="0041046D"/>
    <w:rPr>
      <w:rFonts w:ascii="Times New Roman" w:hAnsi="Times New Roman"/>
      <w:b/>
    </w:rPr>
  </w:style>
  <w:style w:type="paragraph" w:customStyle="1" w:styleId="ResNo">
    <w:name w:val="Res_No"/>
    <w:basedOn w:val="RecNo"/>
    <w:next w:val="Normal"/>
    <w:rsid w:val="0041046D"/>
  </w:style>
  <w:style w:type="paragraph" w:customStyle="1" w:styleId="ResNoBR">
    <w:name w:val="Res_No_BR"/>
    <w:basedOn w:val="RecNoBR"/>
    <w:next w:val="Normal"/>
    <w:rsid w:val="0041046D"/>
  </w:style>
  <w:style w:type="paragraph" w:customStyle="1" w:styleId="Resref">
    <w:name w:val="Res_ref"/>
    <w:basedOn w:val="Recref"/>
    <w:next w:val="Resdate"/>
    <w:rsid w:val="0041046D"/>
  </w:style>
  <w:style w:type="paragraph" w:customStyle="1" w:styleId="Restitle">
    <w:name w:val="Res_title"/>
    <w:basedOn w:val="Rectitle"/>
    <w:next w:val="Resref"/>
    <w:rsid w:val="0041046D"/>
  </w:style>
  <w:style w:type="paragraph" w:customStyle="1" w:styleId="Section1">
    <w:name w:val="Section_1"/>
    <w:basedOn w:val="Normal"/>
    <w:next w:val="Normal"/>
    <w:rsid w:val="0041046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1046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41046D"/>
    <w:pPr>
      <w:keepNext/>
      <w:keepLines/>
      <w:spacing w:before="480" w:after="80"/>
      <w:jc w:val="center"/>
    </w:pPr>
    <w:rPr>
      <w:caps/>
      <w:sz w:val="28"/>
    </w:rPr>
  </w:style>
  <w:style w:type="paragraph" w:customStyle="1" w:styleId="Sectiontitle">
    <w:name w:val="Section_title"/>
    <w:basedOn w:val="Normal"/>
    <w:next w:val="Normalaftertitle"/>
    <w:rsid w:val="0041046D"/>
    <w:pPr>
      <w:keepNext/>
      <w:keepLines/>
      <w:spacing w:before="480" w:after="280"/>
      <w:jc w:val="center"/>
    </w:pPr>
    <w:rPr>
      <w:b/>
      <w:sz w:val="28"/>
    </w:rPr>
  </w:style>
  <w:style w:type="paragraph" w:customStyle="1" w:styleId="Source">
    <w:name w:val="Source"/>
    <w:basedOn w:val="Normal"/>
    <w:next w:val="Normalaftertitle"/>
    <w:rsid w:val="0041046D"/>
    <w:pPr>
      <w:spacing w:before="840" w:after="200"/>
      <w:jc w:val="center"/>
    </w:pPr>
    <w:rPr>
      <w:b/>
      <w:sz w:val="28"/>
    </w:rPr>
  </w:style>
  <w:style w:type="paragraph" w:customStyle="1" w:styleId="SpecialFooter">
    <w:name w:val="Special Footer"/>
    <w:basedOn w:val="Footer"/>
    <w:rsid w:val="0041046D"/>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1046D"/>
    <w:rPr>
      <w:b/>
      <w:color w:val="auto"/>
    </w:rPr>
  </w:style>
  <w:style w:type="paragraph" w:customStyle="1" w:styleId="Tablehead">
    <w:name w:val="Table_head"/>
    <w:basedOn w:val="Normal"/>
    <w:next w:val="Normal"/>
    <w:rsid w:val="0041046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10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41046D"/>
    <w:pPr>
      <w:keepNext/>
      <w:keepLines/>
      <w:spacing w:before="360" w:after="120"/>
      <w:jc w:val="center"/>
    </w:pPr>
    <w:rPr>
      <w:b/>
    </w:rPr>
  </w:style>
  <w:style w:type="paragraph" w:customStyle="1" w:styleId="TableNoBR">
    <w:name w:val="Table_No_BR"/>
    <w:basedOn w:val="Normal"/>
    <w:next w:val="TabletitleBR"/>
    <w:rsid w:val="0041046D"/>
    <w:pPr>
      <w:keepNext/>
      <w:spacing w:before="560" w:after="120"/>
      <w:jc w:val="center"/>
    </w:pPr>
    <w:rPr>
      <w:caps/>
    </w:rPr>
  </w:style>
  <w:style w:type="paragraph" w:customStyle="1" w:styleId="Tableref">
    <w:name w:val="Table_ref"/>
    <w:basedOn w:val="Normal"/>
    <w:next w:val="TabletitleBR"/>
    <w:rsid w:val="0041046D"/>
    <w:pPr>
      <w:keepNext/>
      <w:spacing w:before="0" w:after="120"/>
      <w:jc w:val="center"/>
    </w:pPr>
  </w:style>
  <w:style w:type="paragraph" w:customStyle="1" w:styleId="Tabletext">
    <w:name w:val="Table_text"/>
    <w:basedOn w:val="Normal"/>
    <w:rsid w:val="00410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41046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1046D"/>
  </w:style>
  <w:style w:type="paragraph" w:customStyle="1" w:styleId="Title3">
    <w:name w:val="Title 3"/>
    <w:basedOn w:val="Title2"/>
    <w:next w:val="Normal"/>
    <w:rsid w:val="0041046D"/>
    <w:rPr>
      <w:caps w:val="0"/>
    </w:rPr>
  </w:style>
  <w:style w:type="paragraph" w:customStyle="1" w:styleId="Title4">
    <w:name w:val="Title 4"/>
    <w:basedOn w:val="Title3"/>
    <w:next w:val="Heading1"/>
    <w:rsid w:val="0041046D"/>
    <w:rPr>
      <w:b/>
    </w:rPr>
  </w:style>
  <w:style w:type="paragraph" w:customStyle="1" w:styleId="toc0">
    <w:name w:val="toc 0"/>
    <w:basedOn w:val="Normal"/>
    <w:next w:val="TOC1"/>
    <w:rsid w:val="0041046D"/>
    <w:pPr>
      <w:tabs>
        <w:tab w:val="clear" w:pos="794"/>
        <w:tab w:val="clear" w:pos="1191"/>
        <w:tab w:val="clear" w:pos="1588"/>
        <w:tab w:val="clear" w:pos="1985"/>
        <w:tab w:val="right" w:pos="9639"/>
      </w:tabs>
    </w:pPr>
    <w:rPr>
      <w:b/>
    </w:rPr>
  </w:style>
  <w:style w:type="paragraph" w:styleId="TOC1">
    <w:name w:val="toc 1"/>
    <w:basedOn w:val="Normal"/>
    <w:semiHidden/>
    <w:rsid w:val="0041046D"/>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semiHidden/>
    <w:rsid w:val="0041046D"/>
    <w:pPr>
      <w:spacing w:before="80"/>
      <w:ind w:left="1531" w:hanging="851"/>
    </w:pPr>
  </w:style>
  <w:style w:type="paragraph" w:styleId="TOC3">
    <w:name w:val="toc 3"/>
    <w:basedOn w:val="TOC2"/>
    <w:semiHidden/>
    <w:rsid w:val="0041046D"/>
  </w:style>
  <w:style w:type="paragraph" w:styleId="TOC4">
    <w:name w:val="toc 4"/>
    <w:basedOn w:val="TOC3"/>
    <w:semiHidden/>
    <w:rsid w:val="0041046D"/>
  </w:style>
  <w:style w:type="paragraph" w:styleId="TOC5">
    <w:name w:val="toc 5"/>
    <w:basedOn w:val="TOC4"/>
    <w:semiHidden/>
    <w:rsid w:val="0041046D"/>
  </w:style>
  <w:style w:type="paragraph" w:styleId="TOC6">
    <w:name w:val="toc 6"/>
    <w:basedOn w:val="TOC4"/>
    <w:semiHidden/>
    <w:rsid w:val="0041046D"/>
  </w:style>
  <w:style w:type="paragraph" w:styleId="TOC7">
    <w:name w:val="toc 7"/>
    <w:basedOn w:val="TOC4"/>
    <w:semiHidden/>
    <w:rsid w:val="0041046D"/>
  </w:style>
  <w:style w:type="paragraph" w:styleId="TOC8">
    <w:name w:val="toc 8"/>
    <w:basedOn w:val="TOC4"/>
    <w:semiHidden/>
    <w:rsid w:val="0041046D"/>
  </w:style>
  <w:style w:type="paragraph" w:styleId="BodyTextIndent">
    <w:name w:val="Body Text Indent"/>
    <w:basedOn w:val="Normal"/>
    <w:rsid w:val="00FB1864"/>
    <w:pPr>
      <w:numPr>
        <w:ilvl w:val="12"/>
      </w:numPr>
      <w:tabs>
        <w:tab w:val="clear" w:pos="794"/>
        <w:tab w:val="clear" w:pos="1191"/>
        <w:tab w:val="clear" w:pos="1588"/>
        <w:tab w:val="clear" w:pos="1985"/>
      </w:tabs>
      <w:spacing w:before="0"/>
      <w:ind w:left="1305" w:hanging="1021"/>
    </w:pPr>
    <w:rPr>
      <w:lang w:val="en-US"/>
    </w:rPr>
  </w:style>
  <w:style w:type="paragraph" w:customStyle="1" w:styleId="headingb0">
    <w:name w:val="heading_b"/>
    <w:basedOn w:val="Heading3"/>
    <w:next w:val="Normal"/>
    <w:link w:val="headingbChar"/>
    <w:rsid w:val="00FB1864"/>
    <w:pPr>
      <w:tabs>
        <w:tab w:val="left" w:pos="2127"/>
        <w:tab w:val="left" w:pos="2410"/>
        <w:tab w:val="left" w:pos="2921"/>
        <w:tab w:val="left" w:pos="3261"/>
      </w:tabs>
      <w:outlineLvl w:val="9"/>
    </w:pPr>
    <w:rPr>
      <w:rFonts w:eastAsia="MS Mincho"/>
      <w:bCs/>
    </w:rPr>
  </w:style>
  <w:style w:type="table" w:styleId="TableGrid">
    <w:name w:val="Table Grid"/>
    <w:basedOn w:val="TableNormal"/>
    <w:rsid w:val="00FB1864"/>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bChar">
    <w:name w:val="heading_b Char"/>
    <w:basedOn w:val="DefaultParagraphFont"/>
    <w:link w:val="headingb0"/>
    <w:rsid w:val="00FB1864"/>
    <w:rPr>
      <w:rFonts w:eastAsia="MS Mincho"/>
      <w:b/>
      <w:bCs/>
      <w:sz w:val="24"/>
      <w:lang w:val="en-GB" w:eastAsia="en-US" w:bidi="ar-SA"/>
    </w:rPr>
  </w:style>
  <w:style w:type="character" w:customStyle="1" w:styleId="Heading2Char">
    <w:name w:val="Heading 2 Char"/>
    <w:basedOn w:val="DefaultParagraphFont"/>
    <w:link w:val="Heading2"/>
    <w:rsid w:val="00FB1864"/>
    <w:rPr>
      <w:b/>
      <w:sz w:val="24"/>
      <w:lang w:val="en-GB" w:eastAsia="en-US" w:bidi="ar-SA"/>
    </w:rPr>
  </w:style>
  <w:style w:type="paragraph" w:customStyle="1" w:styleId="Head">
    <w:name w:val="Head"/>
    <w:basedOn w:val="Normal"/>
    <w:rsid w:val="00FB1864"/>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character" w:styleId="FollowedHyperlink">
    <w:name w:val="FollowedHyperlink"/>
    <w:basedOn w:val="DefaultParagraphFont"/>
    <w:rsid w:val="005833E0"/>
    <w:rPr>
      <w:color w:val="800080"/>
      <w:u w:val="single"/>
    </w:rPr>
  </w:style>
  <w:style w:type="paragraph" w:customStyle="1" w:styleId="itu">
    <w:name w:val="itu"/>
    <w:basedOn w:val="Normal"/>
    <w:rsid w:val="009D5E1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FooterChar">
    <w:name w:val="Footer Char"/>
    <w:basedOn w:val="DefaultParagraphFont"/>
    <w:link w:val="Footer"/>
    <w:rsid w:val="0019465D"/>
    <w:rPr>
      <w:caps/>
      <w:noProof/>
      <w:sz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com05/index.as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ITU-T/studygroups/com05/index.asp" TargetMode="Externa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APROV-Q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E319B-D938-4FD6-B705-FE1B92E52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PE_TSBAPROV-QE</Template>
  <TotalTime>0</TotalTime>
  <Pages>5</Pages>
  <Words>2941</Words>
  <Characters>697</Characters>
  <Application>Microsoft Office Word</Application>
  <DocSecurity>0</DocSecurity>
  <Lines>5</Lines>
  <Paragraphs>7</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ITU LetterHead Template</vt:lpstr>
      <vt:lpstr>        1	目的</vt:lpstr>
      <vt:lpstr>        2	课题</vt:lpstr>
      <vt:lpstr>        3	任务</vt:lpstr>
      <vt:lpstr>4	关系</vt:lpstr>
      <vt:lpstr>        1	目的</vt:lpstr>
      <vt:lpstr>        2	课题</vt:lpstr>
      <vt:lpstr>        3	任务</vt:lpstr>
      <vt:lpstr>4	关系</vt:lpstr>
    </vt:vector>
  </TitlesOfParts>
  <Company>ITU</Company>
  <LinksUpToDate>false</LinksUpToDate>
  <CharactersWithSpaces>3631</CharactersWithSpaces>
  <SharedDoc>false</SharedDoc>
  <HLinks>
    <vt:vector size="12" baseType="variant">
      <vt:variant>
        <vt:i4>5111924</vt:i4>
      </vt:variant>
      <vt:variant>
        <vt:i4>3</vt:i4>
      </vt:variant>
      <vt:variant>
        <vt:i4>0</vt:i4>
      </vt:variant>
      <vt:variant>
        <vt:i4>5</vt:i4>
      </vt:variant>
      <vt:variant>
        <vt:lpwstr>http://www.itu.int/ITU-T/workprog/wp_search.aspx?isn_sp=545&amp;isn_sg=548</vt:lpwstr>
      </vt:variant>
      <vt:variant>
        <vt:lpwstr/>
      </vt:variant>
      <vt:variant>
        <vt:i4>6750218</vt:i4>
      </vt:variant>
      <vt:variant>
        <vt:i4>0</vt:i4>
      </vt:variant>
      <vt:variant>
        <vt:i4>0</vt:i4>
      </vt:variant>
      <vt:variant>
        <vt:i4>5</vt:i4>
      </vt:variant>
      <vt:variant>
        <vt:lpwstr>mailto:tsbsg5@itu.int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LetterHead Template</dc:title>
  <dc:subject/>
  <dc:creator>schifferli</dc:creator>
  <cp:keywords/>
  <dc:description>May 1996, NT version (32 bits)</dc:description>
  <cp:lastModifiedBy>bettini</cp:lastModifiedBy>
  <cp:revision>2</cp:revision>
  <cp:lastPrinted>2011-01-18T17:13:00Z</cp:lastPrinted>
  <dcterms:created xsi:type="dcterms:W3CDTF">2011-01-19T11:06:00Z</dcterms:created>
  <dcterms:modified xsi:type="dcterms:W3CDTF">2011-01-19T11:06:00Z</dcterms:modified>
</cp:coreProperties>
</file>