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E5" w:rsidRDefault="00BC00E5">
      <w:pPr>
        <w:spacing w:before="0"/>
        <w:rPr>
          <w:rtl/>
          <w:lang w:bidi="ar-EG"/>
        </w:rPr>
      </w:pPr>
    </w:p>
    <w:tbl>
      <w:tblPr>
        <w:tblpPr w:leftFromText="180" w:rightFromText="180" w:vertAnchor="page" w:horzAnchor="margin" w:tblpXSpec="center" w:tblpY="526"/>
        <w:bidiVisual/>
        <w:tblW w:w="9923" w:type="dxa"/>
        <w:tblLayout w:type="fixed"/>
        <w:tblLook w:val="0000"/>
      </w:tblPr>
      <w:tblGrid>
        <w:gridCol w:w="3827"/>
        <w:gridCol w:w="2976"/>
        <w:gridCol w:w="3120"/>
      </w:tblGrid>
      <w:tr w:rsidR="00EE2C4A" w:rsidRPr="00C56944" w:rsidTr="00EE2C4A">
        <w:trPr>
          <w:cantSplit/>
        </w:trPr>
        <w:tc>
          <w:tcPr>
            <w:tcW w:w="3827" w:type="dxa"/>
            <w:vAlign w:val="center"/>
          </w:tcPr>
          <w:p w:rsidR="00EE2C4A" w:rsidRPr="00BB168F" w:rsidRDefault="00EE2C4A" w:rsidP="00EE2C4A">
            <w:pPr>
              <w:spacing w:before="0" w:line="240" w:lineRule="atLeast"/>
              <w:jc w:val="left"/>
              <w:rPr>
                <w:rFonts w:ascii="Times" w:hAnsi="Times"/>
                <w:lang w:bidi="ar-EG"/>
              </w:rPr>
            </w:pPr>
            <w:r w:rsidRPr="00C56944">
              <w:rPr>
                <w:b/>
                <w:bCs/>
                <w:sz w:val="44"/>
                <w:szCs w:val="44"/>
                <w:rtl/>
                <w:lang w:bidi="ar-EG"/>
              </w:rPr>
              <w:t>مكتب تقييس الاتصالات</w:t>
            </w:r>
          </w:p>
        </w:tc>
        <w:tc>
          <w:tcPr>
            <w:tcW w:w="6096" w:type="dxa"/>
            <w:gridSpan w:val="2"/>
            <w:vAlign w:val="center"/>
          </w:tcPr>
          <w:p w:rsidR="00EE2C4A" w:rsidRPr="00C56944" w:rsidRDefault="007466C4" w:rsidP="00EE2C4A">
            <w:pPr>
              <w:jc w:val="right"/>
              <w:rPr>
                <w:b/>
                <w:bCs/>
                <w:sz w:val="44"/>
                <w:szCs w:val="44"/>
                <w:rtl/>
                <w:lang w:bidi="ar-EG"/>
              </w:rPr>
            </w:pPr>
            <w:r>
              <w:rPr>
                <w:rFonts w:ascii="Times" w:hAnsi="Times"/>
                <w:noProof/>
                <w:lang w:eastAsia="zh-CN"/>
              </w:rPr>
              <w:drawing>
                <wp:inline distT="0" distB="0" distL="0" distR="0">
                  <wp:extent cx="1821815" cy="757555"/>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21815" cy="757555"/>
                          </a:xfrm>
                          <a:prstGeom prst="rect">
                            <a:avLst/>
                          </a:prstGeom>
                          <a:noFill/>
                          <a:ln w="9525">
                            <a:noFill/>
                            <a:miter lim="800000"/>
                            <a:headEnd/>
                            <a:tailEnd/>
                          </a:ln>
                        </pic:spPr>
                      </pic:pic>
                    </a:graphicData>
                  </a:graphic>
                </wp:inline>
              </w:drawing>
            </w:r>
          </w:p>
        </w:tc>
      </w:tr>
      <w:tr w:rsidR="00EE2C4A" w:rsidRPr="00617BE4" w:rsidTr="00EE2C4A">
        <w:trPr>
          <w:cantSplit/>
        </w:trPr>
        <w:tc>
          <w:tcPr>
            <w:tcW w:w="6803" w:type="dxa"/>
            <w:gridSpan w:val="2"/>
          </w:tcPr>
          <w:p w:rsidR="00EE2C4A" w:rsidRPr="00617BE4" w:rsidRDefault="00EE2C4A" w:rsidP="00EE2C4A">
            <w:pPr>
              <w:spacing w:before="0" w:after="48" w:line="240" w:lineRule="atLeast"/>
              <w:rPr>
                <w:b/>
                <w:smallCaps/>
                <w:szCs w:val="24"/>
                <w:lang w:bidi="ar-EG"/>
              </w:rPr>
            </w:pPr>
          </w:p>
        </w:tc>
        <w:tc>
          <w:tcPr>
            <w:tcW w:w="3120" w:type="dxa"/>
          </w:tcPr>
          <w:p w:rsidR="00EE2C4A" w:rsidRPr="00617BE4" w:rsidRDefault="00EE2C4A" w:rsidP="00EE2C4A">
            <w:pPr>
              <w:spacing w:before="0" w:line="240" w:lineRule="atLeast"/>
              <w:rPr>
                <w:rFonts w:ascii="Verdana" w:hAnsi="Verdana"/>
                <w:szCs w:val="24"/>
                <w:lang w:bidi="ar-EG"/>
              </w:rPr>
            </w:pPr>
          </w:p>
        </w:tc>
      </w:tr>
    </w:tbl>
    <w:tbl>
      <w:tblPr>
        <w:bidiVisual/>
        <w:tblW w:w="9633" w:type="dxa"/>
        <w:jc w:val="center"/>
        <w:tblInd w:w="8" w:type="dxa"/>
        <w:tblLayout w:type="fixed"/>
        <w:tblCellMar>
          <w:left w:w="0" w:type="dxa"/>
          <w:right w:w="0" w:type="dxa"/>
        </w:tblCellMar>
        <w:tblLook w:val="0000"/>
      </w:tblPr>
      <w:tblGrid>
        <w:gridCol w:w="1533"/>
        <w:gridCol w:w="3340"/>
        <w:gridCol w:w="4760"/>
      </w:tblGrid>
      <w:tr w:rsidR="0027101B" w:rsidTr="00EE2C4A">
        <w:trPr>
          <w:cantSplit/>
          <w:trHeight w:val="340"/>
          <w:jc w:val="center"/>
        </w:trPr>
        <w:tc>
          <w:tcPr>
            <w:tcW w:w="1533" w:type="dxa"/>
          </w:tcPr>
          <w:p w:rsidR="0027101B" w:rsidRDefault="0027101B">
            <w:pPr>
              <w:tabs>
                <w:tab w:val="left" w:pos="4111"/>
              </w:tabs>
              <w:spacing w:before="20" w:after="60" w:line="300" w:lineRule="exact"/>
              <w:ind w:left="57"/>
              <w:rPr>
                <w:sz w:val="21"/>
                <w:szCs w:val="28"/>
                <w:lang w:bidi="ar-EG"/>
              </w:rPr>
            </w:pPr>
          </w:p>
        </w:tc>
        <w:tc>
          <w:tcPr>
            <w:tcW w:w="3340" w:type="dxa"/>
          </w:tcPr>
          <w:p w:rsidR="0027101B" w:rsidRDefault="0027101B">
            <w:pPr>
              <w:tabs>
                <w:tab w:val="left" w:pos="4111"/>
              </w:tabs>
              <w:spacing w:before="20" w:after="60" w:line="300" w:lineRule="exact"/>
              <w:ind w:left="57"/>
              <w:rPr>
                <w:b/>
                <w:sz w:val="21"/>
                <w:szCs w:val="28"/>
                <w:lang w:bidi="ar-EG"/>
              </w:rPr>
            </w:pPr>
          </w:p>
        </w:tc>
        <w:tc>
          <w:tcPr>
            <w:tcW w:w="4760" w:type="dxa"/>
          </w:tcPr>
          <w:p w:rsidR="0027101B" w:rsidRDefault="00DD1C08" w:rsidP="00651334">
            <w:pPr>
              <w:tabs>
                <w:tab w:val="left" w:pos="4111"/>
              </w:tabs>
              <w:spacing w:before="20" w:after="240" w:line="300" w:lineRule="exact"/>
              <w:ind w:left="57"/>
              <w:rPr>
                <w:sz w:val="21"/>
                <w:szCs w:val="28"/>
                <w:lang w:bidi="ar-EG"/>
              </w:rPr>
            </w:pPr>
            <w:r>
              <w:rPr>
                <w:rFonts w:hint="cs"/>
                <w:sz w:val="21"/>
                <w:szCs w:val="28"/>
                <w:rtl/>
              </w:rPr>
              <w:t>جنيف،</w:t>
            </w:r>
            <w:r>
              <w:rPr>
                <w:rFonts w:hint="cs"/>
                <w:sz w:val="21"/>
                <w:szCs w:val="28"/>
                <w:rtl/>
                <w:lang w:bidi="ar-EG"/>
              </w:rPr>
              <w:t xml:space="preserve"> </w:t>
            </w:r>
            <w:r>
              <w:rPr>
                <w:sz w:val="21"/>
                <w:szCs w:val="28"/>
                <w:lang w:bidi="ar-EG"/>
              </w:rPr>
              <w:t>21</w:t>
            </w:r>
            <w:r>
              <w:rPr>
                <w:rFonts w:hint="cs"/>
                <w:sz w:val="21"/>
                <w:szCs w:val="28"/>
                <w:rtl/>
                <w:lang w:bidi="ar-EG"/>
              </w:rPr>
              <w:t xml:space="preserve"> ديسمبر </w:t>
            </w:r>
            <w:r>
              <w:rPr>
                <w:sz w:val="21"/>
                <w:szCs w:val="28"/>
                <w:lang w:bidi="ar-EG"/>
              </w:rPr>
              <w:t>2010</w:t>
            </w:r>
          </w:p>
          <w:p w:rsidR="004A5F40" w:rsidRDefault="004A5F40">
            <w:pPr>
              <w:tabs>
                <w:tab w:val="left" w:pos="4111"/>
              </w:tabs>
              <w:spacing w:before="20" w:after="60" w:line="300" w:lineRule="exact"/>
              <w:ind w:left="57"/>
              <w:rPr>
                <w:sz w:val="21"/>
                <w:szCs w:val="28"/>
                <w:lang w:bidi="ar-EG"/>
              </w:rPr>
            </w:pPr>
          </w:p>
        </w:tc>
      </w:tr>
      <w:tr w:rsidR="0027101B" w:rsidTr="00EE2C4A">
        <w:trPr>
          <w:cantSplit/>
          <w:trHeight w:val="340"/>
          <w:jc w:val="center"/>
        </w:trPr>
        <w:tc>
          <w:tcPr>
            <w:tcW w:w="1533" w:type="dxa"/>
          </w:tcPr>
          <w:p w:rsidR="0027101B" w:rsidRDefault="0027101B">
            <w:pPr>
              <w:tabs>
                <w:tab w:val="left" w:pos="4111"/>
              </w:tabs>
              <w:spacing w:before="20" w:after="60" w:line="300" w:lineRule="exact"/>
              <w:ind w:left="57"/>
              <w:rPr>
                <w:sz w:val="21"/>
                <w:szCs w:val="28"/>
                <w:lang w:bidi="ar-EG"/>
              </w:rPr>
            </w:pPr>
            <w:r>
              <w:rPr>
                <w:sz w:val="21"/>
                <w:szCs w:val="28"/>
                <w:rtl/>
                <w:lang w:bidi="ar-EG"/>
              </w:rPr>
              <w:t>المرجع:</w:t>
            </w:r>
          </w:p>
        </w:tc>
        <w:tc>
          <w:tcPr>
            <w:tcW w:w="3340" w:type="dxa"/>
          </w:tcPr>
          <w:p w:rsidR="00DD1C08" w:rsidRDefault="00DD1C08" w:rsidP="00DD1C08">
            <w:pPr>
              <w:tabs>
                <w:tab w:val="left" w:pos="4111"/>
              </w:tabs>
              <w:spacing w:before="20" w:line="300" w:lineRule="exact"/>
              <w:ind w:left="57"/>
              <w:rPr>
                <w:b/>
                <w:sz w:val="21"/>
                <w:szCs w:val="28"/>
                <w:rtl/>
                <w:lang w:bidi="ar-EG"/>
              </w:rPr>
            </w:pPr>
            <w:r>
              <w:rPr>
                <w:b/>
                <w:sz w:val="21"/>
                <w:szCs w:val="28"/>
              </w:rPr>
              <w:t>TSB Circular 157</w:t>
            </w:r>
          </w:p>
          <w:p w:rsidR="0027101B" w:rsidRDefault="00DD1C08" w:rsidP="006A57E8">
            <w:pPr>
              <w:tabs>
                <w:tab w:val="left" w:pos="4111"/>
              </w:tabs>
              <w:spacing w:before="0" w:after="60" w:line="300" w:lineRule="exact"/>
              <w:ind w:left="57"/>
              <w:rPr>
                <w:bCs/>
                <w:sz w:val="21"/>
                <w:szCs w:val="28"/>
                <w:rtl/>
                <w:lang w:bidi="ar-EG"/>
              </w:rPr>
            </w:pPr>
            <w:r>
              <w:rPr>
                <w:bCs/>
                <w:sz w:val="21"/>
                <w:szCs w:val="28"/>
              </w:rPr>
              <w:t>COM</w:t>
            </w:r>
            <w:r w:rsidR="006A57E8">
              <w:rPr>
                <w:bCs/>
                <w:sz w:val="21"/>
                <w:szCs w:val="28"/>
              </w:rPr>
              <w:t> </w:t>
            </w:r>
            <w:r>
              <w:rPr>
                <w:bCs/>
                <w:sz w:val="21"/>
                <w:szCs w:val="28"/>
              </w:rPr>
              <w:t>2/RH</w:t>
            </w:r>
          </w:p>
        </w:tc>
        <w:tc>
          <w:tcPr>
            <w:tcW w:w="4760" w:type="dxa"/>
          </w:tcPr>
          <w:p w:rsidR="00D20A54" w:rsidRPr="00797FFE" w:rsidRDefault="00DD1C08" w:rsidP="00651334">
            <w:pPr>
              <w:tabs>
                <w:tab w:val="left" w:pos="284"/>
                <w:tab w:val="left" w:pos="4111"/>
              </w:tabs>
              <w:spacing w:before="20" w:after="120" w:line="300" w:lineRule="exact"/>
              <w:ind w:left="284" w:hanging="227"/>
              <w:rPr>
                <w:szCs w:val="28"/>
              </w:rPr>
            </w:pPr>
            <w:r>
              <w:rPr>
                <w:rFonts w:hint="cs"/>
                <w:sz w:val="21"/>
                <w:szCs w:val="28"/>
                <w:rtl/>
              </w:rPr>
              <w:t>-</w:t>
            </w:r>
            <w:r>
              <w:rPr>
                <w:sz w:val="21"/>
                <w:szCs w:val="28"/>
                <w:rtl/>
              </w:rPr>
              <w:tab/>
            </w:r>
            <w:r>
              <w:rPr>
                <w:rFonts w:hint="cs"/>
                <w:sz w:val="21"/>
                <w:szCs w:val="28"/>
                <w:rtl/>
              </w:rPr>
              <w:t>إلى إدارات الدول الأعضاء في الاتحاد</w:t>
            </w:r>
          </w:p>
        </w:tc>
      </w:tr>
      <w:tr w:rsidR="00DD1C08" w:rsidTr="00EE2C4A">
        <w:trPr>
          <w:cantSplit/>
          <w:jc w:val="center"/>
        </w:trPr>
        <w:tc>
          <w:tcPr>
            <w:tcW w:w="1533" w:type="dxa"/>
          </w:tcPr>
          <w:p w:rsidR="00DD1C08" w:rsidRDefault="00DD1C08" w:rsidP="00565980">
            <w:pPr>
              <w:spacing w:before="20" w:after="60" w:line="300" w:lineRule="exact"/>
              <w:ind w:left="57"/>
              <w:rPr>
                <w:sz w:val="21"/>
                <w:szCs w:val="28"/>
                <w:rtl/>
              </w:rPr>
            </w:pPr>
            <w:r>
              <w:rPr>
                <w:rFonts w:hint="cs"/>
                <w:sz w:val="21"/>
                <w:szCs w:val="28"/>
                <w:rtl/>
                <w:lang w:bidi="ar-SY"/>
              </w:rPr>
              <w:t>الهاتف</w:t>
            </w:r>
            <w:r>
              <w:rPr>
                <w:rFonts w:hint="cs"/>
                <w:sz w:val="21"/>
                <w:szCs w:val="28"/>
                <w:rtl/>
              </w:rPr>
              <w:t>:</w:t>
            </w:r>
          </w:p>
          <w:p w:rsidR="00DD1C08" w:rsidRDefault="00DD1C08" w:rsidP="00565980">
            <w:pPr>
              <w:spacing w:before="20" w:after="60" w:line="300" w:lineRule="exact"/>
              <w:ind w:left="57"/>
              <w:rPr>
                <w:sz w:val="21"/>
                <w:szCs w:val="28"/>
              </w:rPr>
            </w:pPr>
            <w:r>
              <w:rPr>
                <w:rFonts w:hint="cs"/>
                <w:sz w:val="21"/>
                <w:szCs w:val="28"/>
                <w:rtl/>
              </w:rPr>
              <w:t>الفاكس:</w:t>
            </w:r>
          </w:p>
          <w:p w:rsidR="00DD1C08" w:rsidRDefault="00DD1C08" w:rsidP="00565980">
            <w:pPr>
              <w:spacing w:before="20" w:after="60" w:line="300" w:lineRule="exact"/>
              <w:ind w:left="57"/>
              <w:jc w:val="left"/>
              <w:rPr>
                <w:sz w:val="21"/>
                <w:szCs w:val="28"/>
              </w:rPr>
            </w:pPr>
            <w:r>
              <w:rPr>
                <w:rFonts w:hint="cs"/>
                <w:sz w:val="21"/>
                <w:szCs w:val="28"/>
                <w:rtl/>
              </w:rPr>
              <w:t>البريد الإلكتروني:</w:t>
            </w:r>
          </w:p>
        </w:tc>
        <w:tc>
          <w:tcPr>
            <w:tcW w:w="3340" w:type="dxa"/>
          </w:tcPr>
          <w:p w:rsidR="00DD1C08" w:rsidRDefault="00DD1C08" w:rsidP="00565980">
            <w:pPr>
              <w:tabs>
                <w:tab w:val="right" w:pos="1432"/>
                <w:tab w:val="left" w:pos="4111"/>
              </w:tabs>
              <w:spacing w:before="20" w:after="60" w:line="300" w:lineRule="exact"/>
              <w:ind w:left="57"/>
              <w:jc w:val="left"/>
              <w:rPr>
                <w:sz w:val="21"/>
                <w:szCs w:val="28"/>
                <w:rtl/>
                <w:lang w:bidi="ar-EG"/>
              </w:rPr>
            </w:pPr>
            <w:r>
              <w:rPr>
                <w:sz w:val="21"/>
                <w:szCs w:val="28"/>
                <w:rtl/>
                <w:lang w:bidi="ar-EG"/>
              </w:rPr>
              <w:tab/>
            </w:r>
            <w:r>
              <w:rPr>
                <w:sz w:val="21"/>
                <w:szCs w:val="28"/>
              </w:rPr>
              <w:t>+41 22 730 5887</w:t>
            </w:r>
          </w:p>
          <w:p w:rsidR="00DD1C08" w:rsidRDefault="00DD1C08" w:rsidP="00565980">
            <w:pPr>
              <w:tabs>
                <w:tab w:val="left" w:pos="4111"/>
              </w:tabs>
              <w:spacing w:before="20" w:after="60" w:line="300" w:lineRule="exact"/>
              <w:ind w:left="57"/>
              <w:jc w:val="left"/>
              <w:rPr>
                <w:sz w:val="21"/>
                <w:szCs w:val="28"/>
                <w:rtl/>
              </w:rPr>
            </w:pPr>
            <w:r>
              <w:rPr>
                <w:sz w:val="21"/>
                <w:szCs w:val="28"/>
              </w:rPr>
              <w:t>+41 22 730 5853</w:t>
            </w:r>
          </w:p>
          <w:p w:rsidR="00DD1C08" w:rsidRDefault="00F16F57" w:rsidP="00F16F57">
            <w:pPr>
              <w:tabs>
                <w:tab w:val="left" w:pos="4111"/>
              </w:tabs>
              <w:spacing w:before="20" w:after="60" w:line="300" w:lineRule="exact"/>
              <w:ind w:left="57"/>
              <w:jc w:val="left"/>
              <w:rPr>
                <w:sz w:val="21"/>
                <w:szCs w:val="28"/>
              </w:rPr>
            </w:pPr>
            <w:r>
              <w:rPr>
                <w:sz w:val="21"/>
                <w:szCs w:val="28"/>
              </w:rPr>
              <w:fldChar w:fldCharType="begin"/>
            </w:r>
            <w:r>
              <w:rPr>
                <w:sz w:val="21"/>
                <w:szCs w:val="28"/>
              </w:rPr>
              <w:instrText xml:space="preserve"> HYPERLINK "mailto:</w:instrText>
            </w:r>
            <w:r w:rsidRPr="00F16F57">
              <w:rPr>
                <w:sz w:val="21"/>
                <w:szCs w:val="28"/>
              </w:rPr>
              <w:instrText>tsbsg2@itu.int</w:instrText>
            </w:r>
            <w:r>
              <w:rPr>
                <w:sz w:val="21"/>
                <w:szCs w:val="28"/>
              </w:rPr>
              <w:instrText xml:space="preserve">" </w:instrText>
            </w:r>
            <w:r>
              <w:rPr>
                <w:sz w:val="21"/>
                <w:szCs w:val="28"/>
              </w:rPr>
              <w:fldChar w:fldCharType="separate"/>
            </w:r>
            <w:r w:rsidRPr="005251F1">
              <w:rPr>
                <w:rStyle w:val="Hyperlink"/>
                <w:sz w:val="21"/>
                <w:szCs w:val="28"/>
              </w:rPr>
              <w:t>t</w:t>
            </w:r>
            <w:r w:rsidRPr="005251F1">
              <w:rPr>
                <w:rStyle w:val="Hyperlink"/>
                <w:sz w:val="21"/>
                <w:szCs w:val="28"/>
              </w:rPr>
              <w:t>sbsg2</w:t>
            </w:r>
            <w:r w:rsidRPr="005251F1">
              <w:rPr>
                <w:rStyle w:val="Hyperlink"/>
                <w:sz w:val="21"/>
                <w:szCs w:val="28"/>
              </w:rPr>
              <w:t>@</w:t>
            </w:r>
            <w:r w:rsidRPr="005251F1">
              <w:rPr>
                <w:rStyle w:val="Hyperlink"/>
                <w:sz w:val="21"/>
                <w:szCs w:val="28"/>
              </w:rPr>
              <w:t>itu.int</w:t>
            </w:r>
            <w:r>
              <w:rPr>
                <w:sz w:val="21"/>
                <w:szCs w:val="28"/>
              </w:rPr>
              <w:fldChar w:fldCharType="end"/>
            </w:r>
          </w:p>
        </w:tc>
        <w:tc>
          <w:tcPr>
            <w:tcW w:w="4760" w:type="dxa"/>
          </w:tcPr>
          <w:p w:rsidR="00DD1C08" w:rsidRPr="004067A6" w:rsidRDefault="00DD1C08" w:rsidP="00565980">
            <w:pPr>
              <w:tabs>
                <w:tab w:val="left" w:pos="284"/>
                <w:tab w:val="left" w:pos="4111"/>
              </w:tabs>
              <w:spacing w:before="20" w:after="60" w:line="300" w:lineRule="exact"/>
              <w:ind w:left="284" w:hanging="227"/>
              <w:rPr>
                <w:sz w:val="21"/>
                <w:szCs w:val="28"/>
                <w:rtl/>
              </w:rPr>
            </w:pPr>
          </w:p>
          <w:p w:rsidR="00DD1C08" w:rsidRPr="004067A6" w:rsidRDefault="00DD1C08" w:rsidP="00565980">
            <w:pPr>
              <w:tabs>
                <w:tab w:val="left" w:pos="284"/>
                <w:tab w:val="left" w:pos="4111"/>
              </w:tabs>
              <w:spacing w:before="20" w:after="60" w:line="300" w:lineRule="exact"/>
              <w:ind w:left="284" w:hanging="227"/>
              <w:rPr>
                <w:sz w:val="21"/>
                <w:szCs w:val="28"/>
                <w:rtl/>
              </w:rPr>
            </w:pPr>
          </w:p>
          <w:p w:rsidR="00DD1C08" w:rsidRDefault="00DD1C08" w:rsidP="00565980">
            <w:pPr>
              <w:tabs>
                <w:tab w:val="left" w:pos="284"/>
                <w:tab w:val="left" w:pos="4111"/>
              </w:tabs>
              <w:spacing w:before="20" w:after="60" w:line="300" w:lineRule="exact"/>
              <w:ind w:left="284" w:hanging="227"/>
              <w:rPr>
                <w:b/>
                <w:bCs/>
                <w:sz w:val="21"/>
                <w:szCs w:val="28"/>
                <w:rtl/>
              </w:rPr>
            </w:pPr>
            <w:r>
              <w:rPr>
                <w:rFonts w:hint="cs"/>
                <w:b/>
                <w:bCs/>
                <w:sz w:val="21"/>
                <w:szCs w:val="28"/>
                <w:rtl/>
              </w:rPr>
              <w:t>نسخة إلى:</w:t>
            </w:r>
          </w:p>
          <w:p w:rsidR="00DD1C08" w:rsidRDefault="00DD1C08" w:rsidP="00565980">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r>
            <w:r>
              <w:rPr>
                <w:rFonts w:hint="cs"/>
                <w:sz w:val="21"/>
                <w:szCs w:val="28"/>
                <w:rtl/>
              </w:rPr>
              <w:t>أعضاء قطاع تقييس الاتصالات؛</w:t>
            </w:r>
          </w:p>
          <w:p w:rsidR="00DD1C08" w:rsidRDefault="00DD1C08" w:rsidP="00565980">
            <w:pPr>
              <w:tabs>
                <w:tab w:val="left" w:pos="284"/>
                <w:tab w:val="left" w:pos="4111"/>
              </w:tabs>
              <w:spacing w:before="0" w:line="300" w:lineRule="exact"/>
              <w:ind w:left="284" w:hanging="227"/>
              <w:rPr>
                <w:sz w:val="21"/>
                <w:szCs w:val="28"/>
                <w:rtl/>
              </w:rPr>
            </w:pPr>
            <w:r>
              <w:rPr>
                <w:rFonts w:hint="cs"/>
                <w:sz w:val="21"/>
                <w:szCs w:val="28"/>
                <w:rtl/>
              </w:rPr>
              <w:t>-</w:t>
            </w:r>
            <w:r>
              <w:rPr>
                <w:sz w:val="21"/>
                <w:szCs w:val="28"/>
                <w:rtl/>
              </w:rPr>
              <w:tab/>
              <w:t xml:space="preserve">المنتسبين </w:t>
            </w:r>
            <w:r>
              <w:rPr>
                <w:rFonts w:hint="cs"/>
                <w:sz w:val="21"/>
                <w:szCs w:val="28"/>
                <w:rtl/>
              </w:rPr>
              <w:t>إلى</w:t>
            </w:r>
            <w:r>
              <w:rPr>
                <w:sz w:val="21"/>
                <w:szCs w:val="28"/>
                <w:rtl/>
              </w:rPr>
              <w:t xml:space="preserve"> قطاع تقييس الاتصالات</w:t>
            </w:r>
            <w:r>
              <w:rPr>
                <w:rFonts w:hint="cs"/>
                <w:sz w:val="21"/>
                <w:szCs w:val="28"/>
                <w:rtl/>
              </w:rPr>
              <w:t>؛</w:t>
            </w:r>
          </w:p>
          <w:p w:rsidR="00DD1C08" w:rsidRDefault="00DD1C08" w:rsidP="003B0027">
            <w:pPr>
              <w:tabs>
                <w:tab w:val="left" w:pos="284"/>
                <w:tab w:val="left" w:pos="4111"/>
              </w:tabs>
              <w:spacing w:before="0" w:line="300" w:lineRule="exact"/>
              <w:ind w:left="284" w:hanging="227"/>
              <w:rPr>
                <w:sz w:val="21"/>
                <w:szCs w:val="28"/>
                <w:rtl/>
                <w:lang w:bidi="ar-EG"/>
              </w:rPr>
            </w:pPr>
            <w:r>
              <w:rPr>
                <w:rFonts w:hint="cs"/>
                <w:sz w:val="21"/>
                <w:szCs w:val="28"/>
                <w:rtl/>
              </w:rPr>
              <w:t>-</w:t>
            </w:r>
            <w:r>
              <w:rPr>
                <w:sz w:val="21"/>
                <w:szCs w:val="28"/>
                <w:rtl/>
              </w:rPr>
              <w:tab/>
            </w:r>
            <w:r>
              <w:rPr>
                <w:rFonts w:hint="cs"/>
                <w:sz w:val="21"/>
                <w:szCs w:val="28"/>
                <w:rtl/>
              </w:rPr>
              <w:t>رئيس لجنة الدراسات</w:t>
            </w:r>
            <w:r>
              <w:rPr>
                <w:rFonts w:hint="cs"/>
                <w:sz w:val="21"/>
                <w:szCs w:val="28"/>
                <w:rtl/>
                <w:lang w:bidi="ar-EG"/>
              </w:rPr>
              <w:t xml:space="preserve"> </w:t>
            </w:r>
            <w:r>
              <w:rPr>
                <w:sz w:val="21"/>
                <w:szCs w:val="28"/>
                <w:lang w:bidi="ar-EG"/>
              </w:rPr>
              <w:t>2</w:t>
            </w:r>
            <w:r w:rsidR="003B0027">
              <w:rPr>
                <w:rFonts w:hint="cs"/>
                <w:sz w:val="21"/>
                <w:szCs w:val="28"/>
                <w:rtl/>
              </w:rPr>
              <w:t xml:space="preserve"> ونوابه</w:t>
            </w:r>
            <w:r>
              <w:rPr>
                <w:rFonts w:hint="cs"/>
                <w:sz w:val="21"/>
                <w:szCs w:val="28"/>
                <w:rtl/>
              </w:rPr>
              <w:t>؛</w:t>
            </w:r>
          </w:p>
          <w:p w:rsidR="00DD1C08" w:rsidRDefault="00DD1C08" w:rsidP="00565980">
            <w:pPr>
              <w:tabs>
                <w:tab w:val="left" w:pos="284"/>
                <w:tab w:val="left" w:pos="4111"/>
              </w:tabs>
              <w:spacing w:before="0" w:line="300" w:lineRule="exact"/>
              <w:ind w:left="284" w:hanging="227"/>
              <w:rPr>
                <w:sz w:val="21"/>
                <w:szCs w:val="28"/>
                <w:rtl/>
                <w:lang w:bidi="ar-EG"/>
              </w:rPr>
            </w:pPr>
            <w:r>
              <w:rPr>
                <w:rFonts w:hint="cs"/>
                <w:sz w:val="21"/>
                <w:szCs w:val="28"/>
                <w:rtl/>
              </w:rPr>
              <w:t>-</w:t>
            </w:r>
            <w:r>
              <w:rPr>
                <w:sz w:val="21"/>
                <w:szCs w:val="28"/>
                <w:rtl/>
              </w:rPr>
              <w:tab/>
              <w:t>مدير مكتب تنمية الاتصالات</w:t>
            </w:r>
            <w:r>
              <w:rPr>
                <w:rFonts w:hint="cs"/>
                <w:sz w:val="21"/>
                <w:szCs w:val="28"/>
                <w:rtl/>
              </w:rPr>
              <w:t>؛</w:t>
            </w:r>
          </w:p>
          <w:p w:rsidR="00DD1C08" w:rsidRDefault="00DD1C08" w:rsidP="00565980">
            <w:pPr>
              <w:tabs>
                <w:tab w:val="left" w:pos="284"/>
                <w:tab w:val="left" w:pos="4111"/>
              </w:tabs>
              <w:spacing w:before="0" w:after="60" w:line="300" w:lineRule="exact"/>
              <w:ind w:left="284" w:hanging="227"/>
              <w:rPr>
                <w:sz w:val="21"/>
                <w:szCs w:val="28"/>
                <w:rtl/>
              </w:rPr>
            </w:pPr>
            <w:r>
              <w:rPr>
                <w:rFonts w:hint="cs"/>
                <w:sz w:val="21"/>
                <w:szCs w:val="28"/>
                <w:rtl/>
              </w:rPr>
              <w:t>-</w:t>
            </w:r>
            <w:r>
              <w:rPr>
                <w:sz w:val="21"/>
                <w:szCs w:val="28"/>
                <w:rtl/>
              </w:rPr>
              <w:tab/>
              <w:t>مدير مكتب الاتصالات الراديوية</w:t>
            </w:r>
          </w:p>
        </w:tc>
      </w:tr>
    </w:tbl>
    <w:p w:rsidR="00BC00E5" w:rsidRDefault="00BC00E5" w:rsidP="00871773">
      <w:pPr>
        <w:spacing w:before="0"/>
        <w:rPr>
          <w:sz w:val="21"/>
          <w:szCs w:val="28"/>
          <w:rtl/>
          <w:lang w:bidi="ar-EG"/>
        </w:rPr>
      </w:pPr>
    </w:p>
    <w:p w:rsidR="00B759EE" w:rsidRDefault="00B759EE" w:rsidP="00B759EE">
      <w:pPr>
        <w:spacing w:before="240"/>
        <w:ind w:left="924" w:hanging="924"/>
        <w:jc w:val="left"/>
        <w:rPr>
          <w:b/>
          <w:bCs/>
          <w:rtl/>
        </w:rPr>
      </w:pPr>
      <w:r w:rsidRPr="005F33FD">
        <w:rPr>
          <w:rFonts w:hint="cs"/>
          <w:rtl/>
        </w:rPr>
        <w:t>الموضوع:</w:t>
      </w:r>
      <w:r w:rsidRPr="005F33FD">
        <w:rPr>
          <w:rtl/>
        </w:rPr>
        <w:tab/>
      </w:r>
      <w:r>
        <w:rPr>
          <w:rFonts w:hint="cs"/>
          <w:b/>
          <w:bCs/>
          <w:rtl/>
        </w:rPr>
        <w:t>استبيان بشأن تنفيذ أنظمة الإنذار المبكر/الإغاثة في حالات الكوارث في الدول الأعضاء</w:t>
      </w:r>
    </w:p>
    <w:p w:rsidR="00B759EE" w:rsidRDefault="00B759EE" w:rsidP="00B759EE">
      <w:pPr>
        <w:spacing w:before="240"/>
        <w:ind w:left="924" w:hanging="924"/>
        <w:jc w:val="left"/>
        <w:rPr>
          <w:b/>
          <w:bCs/>
          <w:lang w:bidi="ar-EG"/>
        </w:rPr>
      </w:pPr>
      <w:r>
        <w:rPr>
          <w:rFonts w:hint="cs"/>
          <w:b/>
          <w:bCs/>
          <w:rtl/>
        </w:rPr>
        <w:t xml:space="preserve">يرجى إعادة الاستبيان المرفق في موعد أقصاه </w:t>
      </w:r>
      <w:r>
        <w:rPr>
          <w:b/>
          <w:bCs/>
        </w:rPr>
        <w:t>16</w:t>
      </w:r>
      <w:r>
        <w:rPr>
          <w:rFonts w:hint="cs"/>
          <w:b/>
          <w:bCs/>
          <w:rtl/>
          <w:lang w:bidi="ar-EG"/>
        </w:rPr>
        <w:t xml:space="preserve"> أبريل </w:t>
      </w:r>
      <w:r>
        <w:rPr>
          <w:b/>
          <w:bCs/>
          <w:lang w:bidi="ar-EG"/>
        </w:rPr>
        <w:t>2011</w:t>
      </w:r>
    </w:p>
    <w:p w:rsidR="00B759EE" w:rsidRDefault="00B759EE" w:rsidP="00B759EE">
      <w:pPr>
        <w:spacing w:before="24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3B0027" w:rsidRPr="005F33FD" w:rsidRDefault="003B0027" w:rsidP="00B759EE">
      <w:pPr>
        <w:spacing w:before="240"/>
        <w:rPr>
          <w:rtl/>
          <w:lang w:bidi="ar-EG"/>
        </w:rPr>
      </w:pPr>
      <w:r>
        <w:rPr>
          <w:rFonts w:hint="cs"/>
          <w:rtl/>
        </w:rPr>
        <w:t>تحية طيبة وبعد،</w:t>
      </w:r>
    </w:p>
    <w:p w:rsidR="00B759EE" w:rsidRPr="000E67F3" w:rsidRDefault="00B759EE" w:rsidP="00B759EE">
      <w:pPr>
        <w:rPr>
          <w:rtl/>
          <w:lang w:bidi="ar-EG"/>
        </w:rPr>
      </w:pPr>
      <w:r w:rsidRPr="005F33FD">
        <w:t>1</w:t>
      </w:r>
      <w:r w:rsidRPr="005F33FD">
        <w:tab/>
      </w:r>
      <w:r>
        <w:rPr>
          <w:rFonts w:hint="cs"/>
          <w:rtl/>
          <w:lang w:bidi="ar-EG"/>
        </w:rPr>
        <w:t xml:space="preserve">مع تواتر حدوث الكوارث الطبيعية، من المعترف به أن اتصالات الطوارئ </w:t>
      </w:r>
      <w:r>
        <w:rPr>
          <w:lang w:bidi="ar-EG"/>
        </w:rPr>
        <w:t>(EC)</w:t>
      </w:r>
      <w:r>
        <w:rPr>
          <w:rFonts w:hint="cs"/>
          <w:rtl/>
          <w:lang w:bidi="ar-EG"/>
        </w:rPr>
        <w:t xml:space="preserve"> تؤدي دوراً بالغ الأهمية في مجال الإغاثة في حالات الكوارث والإنذار المبكر. وقد وافقت لجنة الدراسات </w:t>
      </w:r>
      <w:r>
        <w:rPr>
          <w:lang w:bidi="ar-EG"/>
        </w:rPr>
        <w:t>2</w:t>
      </w:r>
      <w:r>
        <w:rPr>
          <w:rFonts w:hint="cs"/>
          <w:rtl/>
          <w:lang w:bidi="ar-EG"/>
        </w:rPr>
        <w:t xml:space="preserve"> لقطاع تقييس الاتصالات </w:t>
      </w:r>
      <w:r>
        <w:rPr>
          <w:lang w:bidi="ar-EG"/>
        </w:rPr>
        <w:t>(SG2)</w:t>
      </w:r>
      <w:r>
        <w:rPr>
          <w:rFonts w:hint="cs"/>
          <w:rtl/>
          <w:lang w:bidi="ar-EG"/>
        </w:rPr>
        <w:t xml:space="preserve"> التي تعد لجنة الدراسات الرئيسية المعنية بالإنذار المبكر/الإغاثة في حالات الكوارث على التوصيتين </w:t>
      </w:r>
      <w:r>
        <w:rPr>
          <w:lang w:bidi="ar-EG"/>
        </w:rPr>
        <w:t>ITU-T E.106</w:t>
      </w:r>
      <w:r>
        <w:rPr>
          <w:rFonts w:hint="cs"/>
          <w:rtl/>
          <w:lang w:bidi="ar-EG"/>
        </w:rPr>
        <w:t xml:space="preserve"> و</w:t>
      </w:r>
      <w:r>
        <w:rPr>
          <w:lang w:bidi="ar-EG"/>
        </w:rPr>
        <w:t>E.107</w:t>
      </w:r>
      <w:r>
        <w:rPr>
          <w:rFonts w:hint="cs"/>
          <w:rtl/>
          <w:lang w:bidi="ar-EG"/>
        </w:rPr>
        <w:t>.</w:t>
      </w:r>
    </w:p>
    <w:p w:rsidR="00B759EE" w:rsidRPr="00593F65" w:rsidRDefault="00B759EE" w:rsidP="003B0027">
      <w:pPr>
        <w:rPr>
          <w:rtl/>
          <w:lang w:bidi="ar-EG"/>
        </w:rPr>
      </w:pPr>
      <w:r>
        <w:rPr>
          <w:lang w:bidi="ar-EG"/>
        </w:rPr>
        <w:t>2</w:t>
      </w:r>
      <w:r>
        <w:rPr>
          <w:rFonts w:hint="cs"/>
          <w:rtl/>
          <w:lang w:bidi="ar-EG"/>
        </w:rPr>
        <w:tab/>
        <w:t xml:space="preserve">تمت الموافقة على التوصية </w:t>
      </w:r>
      <w:r>
        <w:rPr>
          <w:lang w:bidi="ar-EG"/>
        </w:rPr>
        <w:t>ITU-T E.106</w:t>
      </w:r>
      <w:r>
        <w:rPr>
          <w:rFonts w:hint="cs"/>
          <w:rtl/>
          <w:lang w:bidi="ar-EG"/>
        </w:rPr>
        <w:t xml:space="preserve"> "</w:t>
      </w:r>
      <w:r w:rsidRPr="00E91316">
        <w:rPr>
          <w:rtl/>
          <w:lang w:bidi="ar-EG"/>
        </w:rPr>
        <w:t xml:space="preserve">الخطة الدولية لأولويات </w:t>
      </w:r>
      <w:r w:rsidR="003B0027">
        <w:rPr>
          <w:rFonts w:hint="cs"/>
          <w:rtl/>
          <w:lang w:bidi="ar-EG"/>
        </w:rPr>
        <w:t xml:space="preserve">الاتصالات </w:t>
      </w:r>
      <w:r w:rsidRPr="00E91316">
        <w:rPr>
          <w:rtl/>
          <w:lang w:bidi="ar-EG"/>
        </w:rPr>
        <w:t xml:space="preserve">في حالات الطوارئ </w:t>
      </w:r>
      <w:r w:rsidRPr="00E91316">
        <w:rPr>
          <w:lang w:bidi="ar-EG"/>
        </w:rPr>
        <w:t>(IEPS)</w:t>
      </w:r>
      <w:r w:rsidRPr="00E91316">
        <w:rPr>
          <w:rtl/>
          <w:lang w:bidi="ar-EG"/>
        </w:rPr>
        <w:t xml:space="preserve"> من أجل عمليات الإنقاذ في حالات الكوارث</w:t>
      </w:r>
      <w:r>
        <w:rPr>
          <w:rFonts w:hint="cs"/>
          <w:rtl/>
          <w:lang w:bidi="ar-EG"/>
        </w:rPr>
        <w:t xml:space="preserve">" في </w:t>
      </w:r>
      <w:r>
        <w:rPr>
          <w:lang w:bidi="ar-EG"/>
        </w:rPr>
        <w:t>2003</w:t>
      </w:r>
      <w:r>
        <w:rPr>
          <w:rFonts w:hint="cs"/>
          <w:rtl/>
          <w:lang w:bidi="ar-EG"/>
        </w:rPr>
        <w:t xml:space="preserve">. وتمكّن هذه الخطة الهيئات الوطنية من استعمال الاتصالات العامة في حالات الطوارئ وعمليات الإنقاذ في حالات الكوارث. وتسمح للمستعملين المخولين من الهيئات الوطنية بالنفاذ إلى الخدمة الهاتفية الدولية على النحو المبين في التوصية </w:t>
      </w:r>
      <w:r>
        <w:rPr>
          <w:lang w:bidi="ar-EG"/>
        </w:rPr>
        <w:t>ITU-T E.105</w:t>
      </w:r>
      <w:r>
        <w:rPr>
          <w:rFonts w:hint="cs"/>
          <w:rtl/>
          <w:lang w:bidi="ar-EG"/>
        </w:rPr>
        <w:t xml:space="preserve">، </w:t>
      </w:r>
      <w:r w:rsidR="003B0027">
        <w:rPr>
          <w:rFonts w:hint="cs"/>
          <w:rtl/>
          <w:lang w:bidi="ar-EG"/>
        </w:rPr>
        <w:t xml:space="preserve">في الوقت الذي تكون فيه هذه </w:t>
      </w:r>
      <w:r>
        <w:rPr>
          <w:rFonts w:hint="cs"/>
          <w:rtl/>
          <w:lang w:bidi="ar-EG"/>
        </w:rPr>
        <w:t xml:space="preserve">الخدمة محدودة سواء بسبب التلف أو الازدحام أو </w:t>
      </w:r>
      <w:r w:rsidR="003B0027">
        <w:rPr>
          <w:rFonts w:hint="cs"/>
          <w:rtl/>
          <w:lang w:bidi="ar-EG"/>
        </w:rPr>
        <w:t xml:space="preserve">الأعطال </w:t>
      </w:r>
      <w:r>
        <w:rPr>
          <w:rFonts w:hint="cs"/>
          <w:rtl/>
          <w:lang w:bidi="ar-EG"/>
        </w:rPr>
        <w:t xml:space="preserve">أي مزيج من هذه العناصر. وتصف هذه التوصية المتطلبات الوظيفية والخصائص والنفاذ والإدارة التشغيلية للخطة </w:t>
      </w:r>
      <w:r w:rsidRPr="00E91316">
        <w:rPr>
          <w:lang w:bidi="ar-EG"/>
        </w:rPr>
        <w:t>IEPS</w:t>
      </w:r>
      <w:r>
        <w:rPr>
          <w:rFonts w:hint="cs"/>
          <w:rtl/>
          <w:lang w:bidi="ar-EG"/>
        </w:rPr>
        <w:t>.</w:t>
      </w:r>
    </w:p>
    <w:p w:rsidR="00B759EE" w:rsidRDefault="00B759EE" w:rsidP="00A64C87">
      <w:pPr>
        <w:rPr>
          <w:rtl/>
          <w:lang w:bidi="ar-EG"/>
        </w:rPr>
      </w:pPr>
      <w:r>
        <w:rPr>
          <w:lang w:bidi="ar-EG"/>
        </w:rPr>
        <w:t>3</w:t>
      </w:r>
      <w:r>
        <w:rPr>
          <w:rFonts w:hint="cs"/>
          <w:rtl/>
          <w:lang w:bidi="ar-EG"/>
        </w:rPr>
        <w:tab/>
        <w:t xml:space="preserve">وافقت لجنة الدراسات </w:t>
      </w:r>
      <w:r>
        <w:rPr>
          <w:lang w:bidi="ar-EG"/>
        </w:rPr>
        <w:t>17</w:t>
      </w:r>
      <w:r>
        <w:rPr>
          <w:rFonts w:hint="cs"/>
          <w:rtl/>
          <w:lang w:bidi="ar-EG"/>
        </w:rPr>
        <w:t xml:space="preserve"> على التوصية </w:t>
      </w:r>
      <w:r>
        <w:rPr>
          <w:lang w:bidi="ar-EG"/>
        </w:rPr>
        <w:t>ITU-T E.107</w:t>
      </w:r>
      <w:r>
        <w:rPr>
          <w:rFonts w:hint="cs"/>
          <w:rtl/>
          <w:lang w:bidi="ar-EG"/>
        </w:rPr>
        <w:t xml:space="preserve"> "</w:t>
      </w:r>
      <w:r w:rsidRPr="00B151C0">
        <w:rPr>
          <w:rtl/>
          <w:lang w:bidi="ar-EG"/>
        </w:rPr>
        <w:t xml:space="preserve">خدمة اتصالات الطوارئ </w:t>
      </w:r>
      <w:r w:rsidRPr="00B151C0">
        <w:rPr>
          <w:lang w:bidi="ar-EG"/>
        </w:rPr>
        <w:t>(ETS)</w:t>
      </w:r>
      <w:r w:rsidRPr="00B151C0">
        <w:rPr>
          <w:rtl/>
          <w:lang w:bidi="ar-EG"/>
        </w:rPr>
        <w:t xml:space="preserve"> وإطار التوصيل البيني للتطبيقات الوطنية للخدمة </w:t>
      </w:r>
      <w:r w:rsidRPr="00B151C0">
        <w:rPr>
          <w:lang w:bidi="ar-EG"/>
        </w:rPr>
        <w:t>ETS</w:t>
      </w:r>
      <w:r>
        <w:rPr>
          <w:rFonts w:hint="cs"/>
          <w:rtl/>
          <w:lang w:bidi="ar-EG"/>
        </w:rPr>
        <w:t xml:space="preserve">" في </w:t>
      </w:r>
      <w:r>
        <w:rPr>
          <w:lang w:bidi="ar-EG"/>
        </w:rPr>
        <w:t>2007</w:t>
      </w:r>
      <w:r>
        <w:rPr>
          <w:rFonts w:hint="cs"/>
          <w:rtl/>
          <w:lang w:bidi="ar-EG"/>
        </w:rPr>
        <w:t xml:space="preserve">. </w:t>
      </w:r>
      <w:r>
        <w:rPr>
          <w:rtl/>
          <w:lang w:val="fr-FR" w:bidi="ar-EG"/>
        </w:rPr>
        <w:t xml:space="preserve">وتوفر هذه التوصية إرشادات تمكّن من تحقيق الاتصالات بين تطبيق وطني واحد </w:t>
      </w:r>
      <w:r>
        <w:rPr>
          <w:lang w:bidi="ar-EG"/>
        </w:rPr>
        <w:t>(ENI)</w:t>
      </w:r>
      <w:r>
        <w:rPr>
          <w:rtl/>
          <w:lang w:bidi="ar-EG"/>
        </w:rPr>
        <w:t xml:space="preserve"> للخدمة </w:t>
      </w:r>
      <w:r>
        <w:rPr>
          <w:lang w:bidi="ar-EG"/>
        </w:rPr>
        <w:t>ETS</w:t>
      </w:r>
      <w:r>
        <w:rPr>
          <w:rtl/>
          <w:lang w:bidi="ar-EG"/>
        </w:rPr>
        <w:t xml:space="preserve"> وتطبيق </w:t>
      </w:r>
      <w:r w:rsidR="00A64C87">
        <w:rPr>
          <w:rtl/>
          <w:lang w:bidi="ar-EG"/>
        </w:rPr>
        <w:t xml:space="preserve">وطني </w:t>
      </w:r>
      <w:r w:rsidR="00A64C87">
        <w:rPr>
          <w:rFonts w:hint="cs"/>
          <w:rtl/>
          <w:lang w:bidi="ar-EG"/>
        </w:rPr>
        <w:t xml:space="preserve">آخر أو أكثر </w:t>
      </w:r>
      <w:r>
        <w:rPr>
          <w:rFonts w:hint="cs"/>
          <w:rtl/>
          <w:lang w:bidi="ar-EG"/>
        </w:rPr>
        <w:t>(هيئة إلى هيئة)، فضلاً عن توفير وصف لخدمة اتصالات الطوارئ</w:t>
      </w:r>
      <w:r>
        <w:rPr>
          <w:rtl/>
          <w:lang w:bidi="ar-EG"/>
        </w:rPr>
        <w:t>.</w:t>
      </w:r>
    </w:p>
    <w:p w:rsidR="006F19CA" w:rsidRDefault="006F19CA">
      <w:pPr>
        <w:bidi w:val="0"/>
        <w:spacing w:before="0" w:line="240" w:lineRule="auto"/>
        <w:jc w:val="left"/>
        <w:rPr>
          <w:lang w:bidi="ar-EG"/>
        </w:rPr>
      </w:pPr>
      <w:r>
        <w:rPr>
          <w:lang w:bidi="ar-EG"/>
        </w:rPr>
        <w:br w:type="page"/>
      </w:r>
    </w:p>
    <w:p w:rsidR="00B759EE" w:rsidRDefault="00B759EE" w:rsidP="00A64C87">
      <w:pPr>
        <w:rPr>
          <w:rtl/>
          <w:lang w:bidi="ar-EG"/>
        </w:rPr>
      </w:pPr>
      <w:r>
        <w:rPr>
          <w:lang w:bidi="ar-EG"/>
        </w:rPr>
        <w:lastRenderedPageBreak/>
        <w:t>4</w:t>
      </w:r>
      <w:r>
        <w:rPr>
          <w:rFonts w:hint="cs"/>
          <w:rtl/>
          <w:lang w:bidi="ar-EG"/>
        </w:rPr>
        <w:tab/>
        <w:t xml:space="preserve">وافقت لجنة الدراسات </w:t>
      </w:r>
      <w:r>
        <w:rPr>
          <w:lang w:bidi="ar-EG"/>
        </w:rPr>
        <w:t>17</w:t>
      </w:r>
      <w:r>
        <w:rPr>
          <w:rFonts w:hint="cs"/>
          <w:rtl/>
          <w:lang w:bidi="ar-EG"/>
        </w:rPr>
        <w:t xml:space="preserve"> أيضاً على التوصية </w:t>
      </w:r>
      <w:r>
        <w:rPr>
          <w:lang w:bidi="ar-EG"/>
        </w:rPr>
        <w:t>ITU-T X.1303</w:t>
      </w:r>
      <w:r>
        <w:rPr>
          <w:rFonts w:hint="cs"/>
          <w:rtl/>
          <w:lang w:bidi="ar-EG"/>
        </w:rPr>
        <w:t xml:space="preserve"> "بروتوكول الإنذار الموحد </w:t>
      </w:r>
      <w:r>
        <w:rPr>
          <w:lang w:bidi="ar-EG"/>
        </w:rPr>
        <w:t>(CAP 1.1)</w:t>
      </w:r>
      <w:r>
        <w:rPr>
          <w:rFonts w:hint="cs"/>
          <w:rtl/>
          <w:lang w:bidi="ar-EG"/>
        </w:rPr>
        <w:t xml:space="preserve">" في </w:t>
      </w:r>
      <w:r>
        <w:rPr>
          <w:lang w:bidi="ar-EG"/>
        </w:rPr>
        <w:t>2007</w:t>
      </w:r>
      <w:r>
        <w:rPr>
          <w:rFonts w:hint="cs"/>
          <w:rtl/>
          <w:lang w:bidi="ar-EG"/>
        </w:rPr>
        <w:t>. وبروتوكول الإنذار الموحد هو عبارة عن نسق بسيط ولكن عام يسمح بتبادل الإنذارات بحالات الطوارئ والتحذيرات العامة بجميع الأخطار عبر جميع أنواع الشبكات. ويسمح هذا البروتوكول بنشر رسالة إنذار منسقة عبر أنظمة إنذار مختلفة</w:t>
      </w:r>
      <w:r w:rsidRPr="007C1011">
        <w:rPr>
          <w:rFonts w:hint="cs"/>
          <w:rtl/>
          <w:lang w:bidi="ar-EG"/>
        </w:rPr>
        <w:t xml:space="preserve"> </w:t>
      </w:r>
      <w:r>
        <w:rPr>
          <w:rFonts w:hint="cs"/>
          <w:rtl/>
          <w:lang w:bidi="ar-EG"/>
        </w:rPr>
        <w:t>في آن واحد، مما يعزز كفاءة الإنذار ويبسط مهمة الإنذار. ويسمح هذا البروتوكول أيضاً بتسهيل كشف الأنماط الطارئة في الإنذارات المحلية من مختلف الأنواع مثل الإشارة إلى وجود مخاطر لم يتم كشفها أو إلى أعمال عدائية، مع توفير كذلك نموذج لرسائل إنذار فعالة تقوم على أفضل الممارسات المحددة في الأبحاث الأكاديمية</w:t>
      </w:r>
      <w:r w:rsidR="00A64C87">
        <w:rPr>
          <w:rFonts w:hint="cs"/>
          <w:rtl/>
          <w:lang w:bidi="ar-EG"/>
        </w:rPr>
        <w:t xml:space="preserve"> والتجارب الواقعية</w:t>
      </w:r>
      <w:r>
        <w:rPr>
          <w:rFonts w:hint="cs"/>
          <w:rtl/>
          <w:lang w:bidi="ar-EG"/>
        </w:rPr>
        <w:t>.</w:t>
      </w:r>
    </w:p>
    <w:p w:rsidR="00B759EE" w:rsidRDefault="00B759EE" w:rsidP="00A64C87">
      <w:pPr>
        <w:rPr>
          <w:rtl/>
          <w:lang w:bidi="ar-EG"/>
        </w:rPr>
      </w:pPr>
      <w:r>
        <w:rPr>
          <w:rFonts w:hint="cs"/>
          <w:rtl/>
          <w:lang w:bidi="ar-EG"/>
        </w:rPr>
        <w:t xml:space="preserve">ويمكن الاطلاع على عرض </w:t>
      </w:r>
      <w:proofErr w:type="spellStart"/>
      <w:r>
        <w:rPr>
          <w:rFonts w:hint="cs"/>
          <w:rtl/>
          <w:lang w:bidi="ar-EG"/>
        </w:rPr>
        <w:t>فيديوي</w:t>
      </w:r>
      <w:proofErr w:type="spellEnd"/>
      <w:r>
        <w:rPr>
          <w:rFonts w:hint="cs"/>
          <w:rtl/>
          <w:lang w:bidi="ar-EG"/>
        </w:rPr>
        <w:t xml:space="preserve"> لبروتوكول </w:t>
      </w:r>
      <w:r w:rsidR="00A64C87">
        <w:rPr>
          <w:rFonts w:hint="cs"/>
          <w:rtl/>
          <w:lang w:bidi="ar-EG"/>
        </w:rPr>
        <w:t xml:space="preserve">الإنذار الموحد </w:t>
      </w:r>
      <w:r w:rsidR="00522A11">
        <w:rPr>
          <w:lang w:bidi="ar-EG"/>
        </w:rPr>
        <w:t>(</w:t>
      </w:r>
      <w:r>
        <w:rPr>
          <w:lang w:bidi="ar-EG"/>
        </w:rPr>
        <w:t>CAP</w:t>
      </w:r>
      <w:r w:rsidR="00522A11">
        <w:rPr>
          <w:lang w:bidi="ar-EG"/>
        </w:rPr>
        <w:t>)</w:t>
      </w:r>
      <w:r>
        <w:rPr>
          <w:rFonts w:hint="cs"/>
          <w:rtl/>
          <w:lang w:bidi="ar-EG"/>
        </w:rPr>
        <w:t xml:space="preserve"> لمدة </w:t>
      </w:r>
      <w:r>
        <w:rPr>
          <w:lang w:bidi="ar-EG"/>
        </w:rPr>
        <w:t>10</w:t>
      </w:r>
      <w:r>
        <w:rPr>
          <w:rFonts w:hint="cs"/>
          <w:rtl/>
          <w:lang w:bidi="ar-EG"/>
        </w:rPr>
        <w:t xml:space="preserve"> دقائق في العنوان التالي: </w:t>
      </w:r>
      <w:hyperlink r:id="rId8" w:history="1">
        <w:r w:rsidRPr="006020EC">
          <w:rPr>
            <w:rStyle w:val="Hyperlink"/>
          </w:rPr>
          <w:t>http://www.youtu</w:t>
        </w:r>
        <w:r w:rsidRPr="006020EC">
          <w:rPr>
            <w:rStyle w:val="Hyperlink"/>
          </w:rPr>
          <w:t>b</w:t>
        </w:r>
        <w:r w:rsidRPr="006020EC">
          <w:rPr>
            <w:rStyle w:val="Hyperlink"/>
          </w:rPr>
          <w:t>e.com/watch?v=n0iKp60jjtY</w:t>
        </w:r>
      </w:hyperlink>
      <w:r>
        <w:rPr>
          <w:rFonts w:hint="cs"/>
          <w:rtl/>
          <w:lang w:bidi="ar-EG"/>
        </w:rPr>
        <w:t>.</w:t>
      </w:r>
    </w:p>
    <w:p w:rsidR="00B759EE" w:rsidRDefault="00B759EE" w:rsidP="00B759EE">
      <w:pPr>
        <w:rPr>
          <w:rtl/>
        </w:rPr>
      </w:pPr>
      <w:r>
        <w:rPr>
          <w:rFonts w:hint="cs"/>
          <w:rtl/>
          <w:lang w:bidi="ar-EG"/>
        </w:rPr>
        <w:t xml:space="preserve">إن القرار </w:t>
      </w:r>
      <w:r>
        <w:rPr>
          <w:lang w:bidi="ar-EG"/>
        </w:rPr>
        <w:t>136</w:t>
      </w:r>
      <w:r>
        <w:rPr>
          <w:rFonts w:hint="cs"/>
          <w:rtl/>
          <w:lang w:bidi="ar-EG"/>
        </w:rPr>
        <w:t xml:space="preserve"> (المراجع في غوادالاخارا، </w:t>
      </w:r>
      <w:r>
        <w:rPr>
          <w:lang w:bidi="ar-EG"/>
        </w:rPr>
        <w:t>(2010</w:t>
      </w:r>
      <w:r>
        <w:rPr>
          <w:rFonts w:hint="cs"/>
          <w:rtl/>
          <w:lang w:bidi="ar-EG"/>
        </w:rPr>
        <w:t xml:space="preserve"> بشأن </w:t>
      </w:r>
      <w:r w:rsidRPr="002019C6">
        <w:rPr>
          <w:rtl/>
        </w:rPr>
        <w:t>استخدام الاتصالات/تكنولوجيا المعلومات والاتصالات في عمليات الرصد</w:t>
      </w:r>
      <w:r>
        <w:rPr>
          <w:rFonts w:hint="cs"/>
          <w:rtl/>
        </w:rPr>
        <w:t xml:space="preserve"> </w:t>
      </w:r>
      <w:r w:rsidRPr="002019C6">
        <w:rPr>
          <w:rtl/>
        </w:rPr>
        <w:t>والإدارة الخاصة بحالات الطوارئ والكوارث وذلك من خلال الإنذار</w:t>
      </w:r>
      <w:r>
        <w:rPr>
          <w:rFonts w:hint="cs"/>
          <w:rtl/>
        </w:rPr>
        <w:t xml:space="preserve"> </w:t>
      </w:r>
      <w:r w:rsidRPr="002019C6">
        <w:rPr>
          <w:rtl/>
        </w:rPr>
        <w:t>المبكر والوقاية والتخفيف من آثارها والإغاثة</w:t>
      </w:r>
      <w:r>
        <w:rPr>
          <w:rFonts w:hint="cs"/>
          <w:rtl/>
        </w:rPr>
        <w:t xml:space="preserve">، </w:t>
      </w:r>
      <w:r w:rsidRPr="00844A1B">
        <w:rPr>
          <w:rFonts w:hint="cs"/>
          <w:i/>
          <w:iCs/>
          <w:rtl/>
        </w:rPr>
        <w:t xml:space="preserve">يقرر تكليف مديري المكاتب </w:t>
      </w:r>
      <w:r w:rsidRPr="00260016">
        <w:rPr>
          <w:rFonts w:hint="cs"/>
          <w:rtl/>
        </w:rPr>
        <w:t>من بين جملة أمور</w:t>
      </w:r>
      <w:r>
        <w:rPr>
          <w:rFonts w:hint="cs"/>
          <w:rtl/>
        </w:rPr>
        <w:t>:</w:t>
      </w:r>
    </w:p>
    <w:p w:rsidR="00B759EE" w:rsidRPr="006A57E8" w:rsidRDefault="00B759EE" w:rsidP="006F19CA">
      <w:pPr>
        <w:pStyle w:val="enumlev1"/>
        <w:ind w:right="0"/>
        <w:rPr>
          <w:rtl/>
        </w:rPr>
      </w:pPr>
      <w:r w:rsidRPr="006A57E8">
        <w:rPr>
          <w:rFonts w:cs="Times New Roman"/>
          <w:sz w:val="18"/>
          <w:szCs w:val="18"/>
          <w:rtl/>
        </w:rPr>
        <w:t>●</w:t>
      </w:r>
      <w:r w:rsidRPr="006A57E8">
        <w:rPr>
          <w:rFonts w:hint="cs"/>
          <w:rtl/>
        </w:rPr>
        <w:tab/>
      </w:r>
      <w:r w:rsidRPr="006A57E8">
        <w:rPr>
          <w:rtl/>
        </w:rPr>
        <w:t xml:space="preserve">بتشجيع تطبيق معيار دولي من حيث المحتوى لإنذار الجمهور بكل الوسائط من جانب سلطات الإنذار المعنية، </w:t>
      </w:r>
      <w:r w:rsidR="00522A11" w:rsidRPr="006A57E8">
        <w:rPr>
          <w:rFonts w:hint="cs"/>
          <w:rtl/>
        </w:rPr>
        <w:t xml:space="preserve">بالتوافق </w:t>
      </w:r>
      <w:r w:rsidRPr="006A57E8">
        <w:rPr>
          <w:rtl/>
        </w:rPr>
        <w:t xml:space="preserve">مع المبادئ التوجيهية التي توضع في كل </w:t>
      </w:r>
      <w:r w:rsidRPr="006A57E8">
        <w:rPr>
          <w:rFonts w:cs="Times New Roman"/>
          <w:sz w:val="18"/>
          <w:szCs w:val="18"/>
          <w:rtl/>
        </w:rPr>
        <w:t>قطاعات</w:t>
      </w:r>
      <w:r w:rsidRPr="006A57E8">
        <w:rPr>
          <w:rtl/>
        </w:rPr>
        <w:t xml:space="preserve"> الاتحاد الدولي للاتصالات بغية تطبيقها</w:t>
      </w:r>
      <w:r w:rsidR="006A57E8" w:rsidRPr="006A57E8">
        <w:rPr>
          <w:rtl/>
        </w:rPr>
        <w:t xml:space="preserve"> في جميع حالات الكوارث والطوارئ</w:t>
      </w:r>
      <w:r w:rsidR="006A57E8" w:rsidRPr="006A57E8">
        <w:rPr>
          <w:rFonts w:hint="cs"/>
          <w:rtl/>
        </w:rPr>
        <w:t>.</w:t>
      </w:r>
    </w:p>
    <w:p w:rsidR="00B759EE" w:rsidRPr="002E2CFE" w:rsidRDefault="00B759EE" w:rsidP="00B759EE">
      <w:pPr>
        <w:rPr>
          <w:rtl/>
          <w:lang w:bidi="ar-EG"/>
        </w:rPr>
      </w:pPr>
      <w:r>
        <w:rPr>
          <w:rFonts w:hint="cs"/>
          <w:spacing w:val="-2"/>
          <w:rtl/>
        </w:rPr>
        <w:t xml:space="preserve">ويرجى ملاحظة أن المنظمة العالمية للأرصاد الجوية </w:t>
      </w:r>
      <w:r>
        <w:rPr>
          <w:spacing w:val="-2"/>
        </w:rPr>
        <w:t>(WMO)</w:t>
      </w:r>
      <w:r>
        <w:rPr>
          <w:rFonts w:hint="cs"/>
          <w:spacing w:val="-2"/>
          <w:rtl/>
          <w:lang w:bidi="ar-EG"/>
        </w:rPr>
        <w:t xml:space="preserve"> </w:t>
      </w:r>
      <w:r>
        <w:rPr>
          <w:rFonts w:hint="cs"/>
          <w:rtl/>
          <w:lang w:bidi="ar-EG"/>
        </w:rPr>
        <w:t xml:space="preserve">تحتفظ بسجل للهيئات المعنية بالإنذار. ويمكن الاطلاع عليه في العنوان التالي: </w:t>
      </w:r>
      <w:hyperlink r:id="rId9" w:history="1">
        <w:r w:rsidRPr="00C12029">
          <w:rPr>
            <w:rStyle w:val="Hyperlink"/>
          </w:rPr>
          <w:t>http://www-db.wmo</w:t>
        </w:r>
        <w:r w:rsidRPr="00C12029">
          <w:rPr>
            <w:rStyle w:val="Hyperlink"/>
          </w:rPr>
          <w:t>.</w:t>
        </w:r>
        <w:r w:rsidRPr="00C12029">
          <w:rPr>
            <w:rStyle w:val="Hyperlink"/>
          </w:rPr>
          <w:t>int/alerting/authorities.html</w:t>
        </w:r>
      </w:hyperlink>
      <w:r>
        <w:rPr>
          <w:rFonts w:hint="cs"/>
          <w:rtl/>
          <w:lang w:bidi="ar-EG"/>
        </w:rPr>
        <w:t>.</w:t>
      </w:r>
    </w:p>
    <w:p w:rsidR="00B759EE" w:rsidRPr="00B83B0E" w:rsidRDefault="00B759EE" w:rsidP="00886B8D">
      <w:pPr>
        <w:rPr>
          <w:rtl/>
          <w:lang w:bidi="ar-EG"/>
        </w:rPr>
      </w:pPr>
      <w:r>
        <w:rPr>
          <w:lang w:bidi="ar-EG"/>
        </w:rPr>
        <w:t>5</w:t>
      </w:r>
      <w:r>
        <w:rPr>
          <w:rFonts w:hint="cs"/>
          <w:rtl/>
          <w:lang w:bidi="ar-EG"/>
        </w:rPr>
        <w:tab/>
        <w:t xml:space="preserve">تبعاً </w:t>
      </w:r>
      <w:r w:rsidR="00886B8D">
        <w:rPr>
          <w:rFonts w:hint="cs"/>
          <w:rtl/>
          <w:lang w:bidi="ar-EG"/>
        </w:rPr>
        <w:t>ل</w:t>
      </w:r>
      <w:r>
        <w:rPr>
          <w:rFonts w:hint="cs"/>
          <w:rtl/>
          <w:lang w:bidi="ar-EG"/>
        </w:rPr>
        <w:t xml:space="preserve">لمناقشات </w:t>
      </w:r>
      <w:r w:rsidR="00886B8D">
        <w:rPr>
          <w:rFonts w:hint="cs"/>
          <w:rtl/>
          <w:lang w:bidi="ar-EG"/>
        </w:rPr>
        <w:t xml:space="preserve">التي </w:t>
      </w:r>
      <w:r>
        <w:rPr>
          <w:rFonts w:hint="cs"/>
          <w:rtl/>
          <w:lang w:bidi="ar-EG"/>
        </w:rPr>
        <w:t xml:space="preserve">دارت في إطار اجتماع لجنة الدراسات </w:t>
      </w:r>
      <w:r>
        <w:rPr>
          <w:lang w:bidi="ar-EG"/>
        </w:rPr>
        <w:t>2</w:t>
      </w:r>
      <w:r>
        <w:rPr>
          <w:rFonts w:hint="cs"/>
          <w:rtl/>
          <w:lang w:bidi="ar-EG"/>
        </w:rPr>
        <w:t xml:space="preserve"> في نوفمبر </w:t>
      </w:r>
      <w:r>
        <w:rPr>
          <w:lang w:bidi="ar-EG"/>
        </w:rPr>
        <w:t>2010</w:t>
      </w:r>
      <w:r>
        <w:rPr>
          <w:rFonts w:hint="cs"/>
          <w:rtl/>
          <w:lang w:bidi="ar-EG"/>
        </w:rPr>
        <w:t xml:space="preserve">، </w:t>
      </w:r>
      <w:r w:rsidR="00886B8D">
        <w:rPr>
          <w:rFonts w:hint="cs"/>
          <w:rtl/>
          <w:lang w:bidi="ar-EG"/>
        </w:rPr>
        <w:t>و</w:t>
      </w:r>
      <w:r>
        <w:rPr>
          <w:rFonts w:hint="cs"/>
          <w:rtl/>
          <w:lang w:bidi="ar-EG"/>
        </w:rPr>
        <w:t xml:space="preserve">نظراً للتقدم الذي أحرزه الاتحاد الدولي للاتصالات ومنظمات كبيرة أخرى معنية بوضع المعايير في مجال اتصالات الطوارئ، </w:t>
      </w:r>
      <w:r w:rsidR="00886B8D">
        <w:rPr>
          <w:rFonts w:hint="cs"/>
          <w:rtl/>
          <w:lang w:bidi="ar-EG"/>
        </w:rPr>
        <w:t xml:space="preserve">تقرر </w:t>
      </w:r>
      <w:r>
        <w:rPr>
          <w:rFonts w:hint="cs"/>
          <w:rtl/>
          <w:lang w:bidi="ar-EG"/>
        </w:rPr>
        <w:t>جمع معلومات حول تنفيذ أنظمة الإنذار المبكر/الإغاثة في حالات الكوارث من الأعضاء بهدف إعداد وثيقة بشأن أفضل الممارسات المتعلقة بأنظمة الإنذار المبكر/الإغاثة في حالات الكوارث والتي يمكن أن تحتوي على وصف لنظام نموذجي وقائمة مرجعية بالخصائص أو الوظائف الرئيسية لهذا النظام.</w:t>
      </w:r>
    </w:p>
    <w:p w:rsidR="00B759EE" w:rsidRDefault="00B759EE" w:rsidP="00B759EE">
      <w:pPr>
        <w:rPr>
          <w:rtl/>
          <w:lang w:bidi="ar-EG"/>
        </w:rPr>
      </w:pPr>
      <w:r>
        <w:rPr>
          <w:lang w:bidi="ar-EG"/>
        </w:rPr>
        <w:t>6</w:t>
      </w:r>
      <w:r>
        <w:rPr>
          <w:rFonts w:hint="cs"/>
          <w:rtl/>
          <w:lang w:bidi="ar-EG"/>
        </w:rPr>
        <w:tab/>
        <w:t xml:space="preserve">وبغية الحصول على المعلومات التي يمكن أن تساعد لجنة الدراسات </w:t>
      </w:r>
      <w:r>
        <w:rPr>
          <w:lang w:bidi="ar-EG"/>
        </w:rPr>
        <w:t>2</w:t>
      </w:r>
      <w:r>
        <w:rPr>
          <w:rFonts w:hint="cs"/>
          <w:rtl/>
          <w:lang w:bidi="ar-EG"/>
        </w:rPr>
        <w:t xml:space="preserve"> في إعداد الوثيقة المذكورة أعلاه، أدعو الدول الأعضاء إلى توفير المعلومات في الاستبيان الوارد في </w:t>
      </w:r>
      <w:r w:rsidRPr="00293359">
        <w:rPr>
          <w:rFonts w:hint="cs"/>
          <w:b/>
          <w:bCs/>
          <w:rtl/>
          <w:lang w:bidi="ar-EG"/>
        </w:rPr>
        <w:t xml:space="preserve">الملحق </w:t>
      </w:r>
      <w:r w:rsidRPr="00293359">
        <w:rPr>
          <w:b/>
          <w:bCs/>
          <w:lang w:bidi="ar-EG"/>
        </w:rPr>
        <w:t>1</w:t>
      </w:r>
      <w:r>
        <w:rPr>
          <w:rFonts w:hint="cs"/>
          <w:rtl/>
          <w:lang w:bidi="ar-EG"/>
        </w:rPr>
        <w:t xml:space="preserve"> بهذه الرسالة المعممة.</w:t>
      </w:r>
    </w:p>
    <w:p w:rsidR="00B759EE" w:rsidRDefault="00B759EE" w:rsidP="00B759EE">
      <w:pPr>
        <w:rPr>
          <w:rtl/>
          <w:lang w:bidi="ar-EG"/>
        </w:rPr>
      </w:pPr>
      <w:r>
        <w:rPr>
          <w:lang w:bidi="ar-EG"/>
        </w:rPr>
        <w:t>7</w:t>
      </w:r>
      <w:r>
        <w:rPr>
          <w:rFonts w:hint="cs"/>
          <w:rtl/>
          <w:lang w:bidi="ar-EG"/>
        </w:rPr>
        <w:tab/>
        <w:t xml:space="preserve">وفي هذا السياق، </w:t>
      </w:r>
      <w:r w:rsidRPr="00260016">
        <w:rPr>
          <w:rFonts w:hint="cs"/>
          <w:i/>
          <w:iCs/>
          <w:rtl/>
          <w:lang w:bidi="ar-EG"/>
        </w:rPr>
        <w:t>أدعو الدول الأعضاء</w:t>
      </w:r>
      <w:r>
        <w:rPr>
          <w:rFonts w:hint="cs"/>
          <w:rtl/>
          <w:lang w:bidi="ar-EG"/>
        </w:rPr>
        <w:t xml:space="preserve"> إلى النظر في أحكام القرار </w:t>
      </w:r>
      <w:r>
        <w:rPr>
          <w:lang w:bidi="ar-EG"/>
        </w:rPr>
        <w:t>136</w:t>
      </w:r>
      <w:r>
        <w:rPr>
          <w:rFonts w:hint="cs"/>
          <w:rtl/>
          <w:lang w:bidi="ar-EG"/>
        </w:rPr>
        <w:t xml:space="preserve"> (المراجع في غوادالاخارا، </w:t>
      </w:r>
      <w:r>
        <w:rPr>
          <w:lang w:bidi="ar-EG"/>
        </w:rPr>
        <w:t>(2010</w:t>
      </w:r>
      <w:r>
        <w:rPr>
          <w:rFonts w:hint="cs"/>
          <w:rtl/>
          <w:lang w:bidi="ar-EG"/>
        </w:rPr>
        <w:t xml:space="preserve"> الذي </w:t>
      </w:r>
      <w:r w:rsidRPr="003A3AEF">
        <w:rPr>
          <w:rFonts w:hint="cs"/>
          <w:i/>
          <w:iCs/>
          <w:rtl/>
          <w:lang w:bidi="ar-EG"/>
        </w:rPr>
        <w:t>يشجع الدول الأعضاء</w:t>
      </w:r>
      <w:r>
        <w:rPr>
          <w:rFonts w:hint="cs"/>
          <w:rtl/>
          <w:lang w:bidi="ar-EG"/>
        </w:rPr>
        <w:t xml:space="preserve"> من بين جملة أمور:</w:t>
      </w:r>
    </w:p>
    <w:p w:rsidR="00B759EE" w:rsidRPr="002019C6" w:rsidRDefault="00B759EE" w:rsidP="006F19CA">
      <w:pPr>
        <w:pStyle w:val="enumlev1"/>
        <w:ind w:right="0"/>
        <w:rPr>
          <w:rtl/>
        </w:rPr>
      </w:pPr>
      <w:r w:rsidRPr="00624DFB">
        <w:rPr>
          <w:rFonts w:cs="Times New Roman"/>
          <w:sz w:val="18"/>
          <w:szCs w:val="18"/>
          <w:rtl/>
        </w:rPr>
        <w:t>●</w:t>
      </w:r>
      <w:r>
        <w:rPr>
          <w:rFonts w:hint="cs"/>
          <w:rtl/>
        </w:rPr>
        <w:tab/>
      </w:r>
      <w:r w:rsidRPr="002019C6">
        <w:rPr>
          <w:rtl/>
        </w:rPr>
        <w:t xml:space="preserve">على العمل بتعاون وثيق مع الأمين العام، </w:t>
      </w:r>
      <w:r>
        <w:rPr>
          <w:rFonts w:hint="cs"/>
          <w:rtl/>
        </w:rPr>
        <w:t>ومديري المكاتب</w:t>
      </w:r>
      <w:r w:rsidRPr="002019C6">
        <w:rPr>
          <w:rtl/>
        </w:rPr>
        <w:t xml:space="preserve"> وكذلك مع آليات تنسيق الاتصالات/تكنولوجيا المعلومات والاتصالات </w:t>
      </w:r>
      <w:r w:rsidRPr="002019C6">
        <w:rPr>
          <w:rtl/>
          <w:lang w:bidi="ar-EG"/>
        </w:rPr>
        <w:t>الخاصة</w:t>
      </w:r>
      <w:r w:rsidRPr="002019C6">
        <w:rPr>
          <w:rtl/>
        </w:rPr>
        <w:t xml:space="preserve"> بحالات الطوارئ التابعة للأمم المتحدة، من أجل تطوير ونشر الأدوات والإجراءات وأفضل الممارسات الخاصة بفعالية التنسيق والتشغيل للاتصالات/تكنولوجيا المعلومات والاتصالات في حالات الكوارث؛</w:t>
      </w:r>
    </w:p>
    <w:p w:rsidR="00B759EE" w:rsidRDefault="00B759EE" w:rsidP="006A57E8">
      <w:pPr>
        <w:pStyle w:val="enumlev1"/>
        <w:ind w:right="0"/>
        <w:rPr>
          <w:rtl/>
          <w:lang w:bidi="ar-EG"/>
        </w:rPr>
      </w:pPr>
      <w:r w:rsidRPr="00624DFB">
        <w:rPr>
          <w:rFonts w:cs="Times New Roman"/>
          <w:sz w:val="18"/>
          <w:szCs w:val="18"/>
          <w:rtl/>
        </w:rPr>
        <w:t>●</w:t>
      </w:r>
      <w:r w:rsidRPr="002019C6">
        <w:tab/>
      </w:r>
      <w:r w:rsidRPr="002019C6">
        <w:rPr>
          <w:rtl/>
        </w:rPr>
        <w:t xml:space="preserve">على تسهيل استخدام منظمات الطوارئ للتكنولوجيات والحلول القائمة والحديثة (الساتلية منها والأرضية) قدر المستطاع، لتلبية </w:t>
      </w:r>
      <w:r w:rsidRPr="002019C6">
        <w:rPr>
          <w:rtl/>
          <w:lang w:bidi="ar-EG"/>
        </w:rPr>
        <w:t>متطلبات</w:t>
      </w:r>
      <w:r w:rsidRPr="002019C6">
        <w:rPr>
          <w:rtl/>
        </w:rPr>
        <w:t xml:space="preserve"> قابلية التشغيل البيني وتعزيز أهداف الحماية المدنية والإغاثة في حالات الكوارث</w:t>
      </w:r>
      <w:r w:rsidR="006A57E8">
        <w:rPr>
          <w:rFonts w:hint="cs"/>
          <w:rtl/>
        </w:rPr>
        <w:t>.</w:t>
      </w:r>
    </w:p>
    <w:p w:rsidR="00B759EE" w:rsidRPr="002019C6" w:rsidRDefault="00B759EE" w:rsidP="00B759EE">
      <w:pPr>
        <w:rPr>
          <w:rtl/>
          <w:lang w:bidi="ar-EG"/>
        </w:rPr>
      </w:pPr>
      <w:r>
        <w:rPr>
          <w:lang w:bidi="ar-EG"/>
        </w:rPr>
        <w:t>8</w:t>
      </w:r>
      <w:r>
        <w:rPr>
          <w:rFonts w:hint="cs"/>
          <w:rtl/>
          <w:lang w:bidi="ar-EG"/>
        </w:rPr>
        <w:tab/>
        <w:t>وأود أن أشدد على أهمية هذا الاستبيان الذي من شأنه أن يتمخض عن صورة أشمل وأكمل لتجارب الدول الأعضاء فيما يتعلق بتطبيق أنظمة الإنذار المبكر/الإغاثة في حالات الكوارث، والذي سيوفر معلومات مفيدة لدفع خطى التقدم في هذا المضمار.</w:t>
      </w:r>
    </w:p>
    <w:p w:rsidR="00B759EE" w:rsidRDefault="00B759EE" w:rsidP="00B759EE">
      <w:pPr>
        <w:rPr>
          <w:rtl/>
          <w:lang w:bidi="ar-EG"/>
        </w:rPr>
      </w:pPr>
      <w:r>
        <w:rPr>
          <w:lang w:bidi="ar-EG"/>
        </w:rPr>
        <w:t>9</w:t>
      </w:r>
      <w:r>
        <w:rPr>
          <w:rFonts w:hint="cs"/>
          <w:rtl/>
          <w:lang w:bidi="ar-EG"/>
        </w:rPr>
        <w:tab/>
        <w:t xml:space="preserve">والرد على هذا الاستبيان مقصور على الإدارة التي تمثل حكومة البلد، كما ينبغي أن تصل الردود إلى مكتب تقييس الاتصالات في موعد أقصاه </w:t>
      </w:r>
      <w:r>
        <w:rPr>
          <w:b/>
          <w:bCs/>
          <w:lang w:bidi="ar-EG"/>
        </w:rPr>
        <w:t>16</w:t>
      </w:r>
      <w:r w:rsidRPr="00E05FFC">
        <w:rPr>
          <w:rFonts w:hint="cs"/>
          <w:b/>
          <w:bCs/>
          <w:rtl/>
          <w:lang w:bidi="ar-EG"/>
        </w:rPr>
        <w:t xml:space="preserve"> </w:t>
      </w:r>
      <w:r>
        <w:rPr>
          <w:rFonts w:hint="cs"/>
          <w:b/>
          <w:bCs/>
          <w:rtl/>
          <w:lang w:bidi="ar-EG"/>
        </w:rPr>
        <w:t>أبريل</w:t>
      </w:r>
      <w:r w:rsidRPr="00E05FFC">
        <w:rPr>
          <w:rFonts w:hint="cs"/>
          <w:b/>
          <w:bCs/>
          <w:rtl/>
          <w:lang w:bidi="ar-EG"/>
        </w:rPr>
        <w:t xml:space="preserve"> </w:t>
      </w:r>
      <w:r>
        <w:rPr>
          <w:b/>
          <w:bCs/>
          <w:lang w:bidi="ar-EG"/>
        </w:rPr>
        <w:t>2011</w:t>
      </w:r>
      <w:r>
        <w:rPr>
          <w:rFonts w:hint="cs"/>
          <w:rtl/>
          <w:lang w:bidi="ar-EG"/>
        </w:rPr>
        <w:t>. ولسوف تنشر النتائج في صفحات الويب لقطاع تقييس الاتصالات وفي رسالة معممة لاحقة حالما يتلقى المكتب جميع الردود.</w:t>
      </w:r>
    </w:p>
    <w:p w:rsidR="00B759EE" w:rsidRDefault="00B759EE" w:rsidP="00B759EE">
      <w:pPr>
        <w:rPr>
          <w:rtl/>
          <w:lang w:bidi="ar-EG"/>
        </w:rPr>
      </w:pPr>
      <w:r>
        <w:rPr>
          <w:lang w:bidi="ar-EG"/>
        </w:rPr>
        <w:lastRenderedPageBreak/>
        <w:t>10</w:t>
      </w:r>
      <w:r>
        <w:rPr>
          <w:rFonts w:hint="cs"/>
          <w:rtl/>
          <w:lang w:bidi="ar-EG"/>
        </w:rPr>
        <w:tab/>
        <w:t>وإنني أحث الدول الأعضاء في قطاع تقييس الاتصالات على إحالة هذا الاستبيان إلى القطاع أو القسم المسؤول عن مسائل الإنذار المبكر/الإغاثة في حالات الكوارث في كل إدارة وعلى تزويد مكتب تقييس الاتصالات بالمعلومات المطلوبة.</w:t>
      </w:r>
    </w:p>
    <w:p w:rsidR="00B759EE" w:rsidRDefault="00B759EE" w:rsidP="00B759EE">
      <w:pPr>
        <w:rPr>
          <w:rtl/>
          <w:lang w:bidi="ar-EG"/>
        </w:rPr>
      </w:pPr>
      <w:r>
        <w:rPr>
          <w:lang w:bidi="ar-EG"/>
        </w:rPr>
        <w:t>11</w:t>
      </w:r>
      <w:r>
        <w:rPr>
          <w:rFonts w:hint="cs"/>
          <w:rtl/>
          <w:lang w:bidi="ar-EG"/>
        </w:rPr>
        <w:tab/>
        <w:t xml:space="preserve">وعلاوة على ذلك، أدعو الأعضاء إلى تقديم مساهمات، حسب الاقتضاء، إلى لجنة الدراسات </w:t>
      </w:r>
      <w:r>
        <w:rPr>
          <w:lang w:bidi="ar-EG"/>
        </w:rPr>
        <w:t>2</w:t>
      </w:r>
      <w:r>
        <w:rPr>
          <w:rFonts w:hint="cs"/>
          <w:rtl/>
          <w:lang w:bidi="ar-EG"/>
        </w:rPr>
        <w:t xml:space="preserve"> لقطاع تقييس الاتصالات وبالأخص:</w:t>
      </w:r>
    </w:p>
    <w:p w:rsidR="00B759EE" w:rsidRDefault="00886B8D" w:rsidP="006F19CA">
      <w:pPr>
        <w:pStyle w:val="enumlev1"/>
        <w:ind w:right="0"/>
        <w:rPr>
          <w:rtl/>
          <w:lang w:bidi="ar-EG"/>
        </w:rPr>
      </w:pPr>
      <w:r>
        <w:rPr>
          <w:rFonts w:hint="cs"/>
          <w:rtl/>
          <w:lang w:bidi="ar-EG"/>
        </w:rPr>
        <w:t xml:space="preserve"> </w:t>
      </w:r>
      <w:r w:rsidR="00B759EE">
        <w:rPr>
          <w:rFonts w:hint="cs"/>
          <w:rtl/>
          <w:lang w:bidi="ar-EG"/>
        </w:rPr>
        <w:t>أ</w:t>
      </w:r>
      <w:r>
        <w:rPr>
          <w:rFonts w:hint="cs"/>
          <w:rtl/>
          <w:lang w:bidi="ar-EG"/>
        </w:rPr>
        <w:t xml:space="preserve"> </w:t>
      </w:r>
      <w:r w:rsidR="00B759EE">
        <w:rPr>
          <w:rFonts w:hint="cs"/>
          <w:rtl/>
          <w:lang w:bidi="ar-EG"/>
        </w:rPr>
        <w:t>)</w:t>
      </w:r>
      <w:r w:rsidR="00B759EE">
        <w:rPr>
          <w:rFonts w:hint="cs"/>
          <w:rtl/>
          <w:lang w:bidi="ar-EG"/>
        </w:rPr>
        <w:tab/>
        <w:t xml:space="preserve">فيما يتعلق بتنفيذها و/أو </w:t>
      </w:r>
      <w:r>
        <w:rPr>
          <w:rFonts w:hint="cs"/>
          <w:rtl/>
          <w:lang w:bidi="ar-EG"/>
        </w:rPr>
        <w:t xml:space="preserve">تجاربها </w:t>
      </w:r>
      <w:r w:rsidR="00B759EE">
        <w:rPr>
          <w:rFonts w:hint="cs"/>
          <w:rtl/>
          <w:lang w:bidi="ar-EG"/>
        </w:rPr>
        <w:t>في مجال اتصالات الطوارئ من أجل الإنذار المبكر/الإغاثة في حالات الكوارث لا</w:t>
      </w:r>
      <w:r w:rsidR="00123394">
        <w:rPr>
          <w:rFonts w:hint="eastAsia"/>
          <w:rtl/>
          <w:lang w:bidi="ar-EG"/>
        </w:rPr>
        <w:t> </w:t>
      </w:r>
      <w:r w:rsidR="00B759EE">
        <w:rPr>
          <w:rFonts w:hint="cs"/>
          <w:rtl/>
          <w:lang w:bidi="ar-EG"/>
        </w:rPr>
        <w:t>سيما على الصعيد الوطني أو الدولي.</w:t>
      </w:r>
    </w:p>
    <w:p w:rsidR="00B759EE" w:rsidRPr="00250760" w:rsidRDefault="00B759EE" w:rsidP="006F19CA">
      <w:pPr>
        <w:pStyle w:val="enumlev1"/>
        <w:ind w:right="0"/>
        <w:rPr>
          <w:rtl/>
          <w:lang w:bidi="ar-EG"/>
        </w:rPr>
      </w:pPr>
      <w:r>
        <w:rPr>
          <w:rFonts w:hint="cs"/>
          <w:rtl/>
          <w:lang w:bidi="ar-EG"/>
        </w:rPr>
        <w:t>ب)</w:t>
      </w:r>
      <w:r>
        <w:rPr>
          <w:rFonts w:hint="cs"/>
          <w:rtl/>
          <w:lang w:bidi="ar-EG"/>
        </w:rPr>
        <w:tab/>
        <w:t>فيما يتعلق بالمبادئ والوظائف والمتطلبات والخدمات المعتمدة أو المطبقة في نظام اتصالات الطوارئ من أجل الإنذار المبكر/الإغاثة في حالات الكوارث.</w:t>
      </w:r>
    </w:p>
    <w:p w:rsidR="00B759EE" w:rsidRPr="005F33FD" w:rsidRDefault="00B759EE" w:rsidP="00B759EE">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B759EE" w:rsidRDefault="00B759EE" w:rsidP="00B759EE">
      <w:pPr>
        <w:spacing w:before="1440"/>
        <w:jc w:val="left"/>
        <w:rPr>
          <w:rtl/>
          <w:lang w:bidi="ar-EG"/>
        </w:rPr>
      </w:pPr>
      <w:r>
        <w:rPr>
          <w:rFonts w:hint="cs"/>
          <w:rtl/>
        </w:rPr>
        <w:t>مالكو</w:t>
      </w:r>
      <w:r w:rsidR="003A3AEF">
        <w:rPr>
          <w:rFonts w:hint="cs"/>
          <w:rtl/>
        </w:rPr>
        <w:t>ل</w:t>
      </w:r>
      <w:r>
        <w:rPr>
          <w:rFonts w:hint="cs"/>
          <w:rtl/>
        </w:rPr>
        <w:t>م جونسون</w:t>
      </w:r>
      <w:r w:rsidRPr="005F33FD">
        <w:rPr>
          <w:rtl/>
          <w:lang w:bidi="ar-EG"/>
        </w:rPr>
        <w:br/>
      </w:r>
      <w:r w:rsidRPr="005F33FD">
        <w:rPr>
          <w:rFonts w:hint="cs"/>
          <w:rtl/>
          <w:lang w:bidi="ar-EG"/>
        </w:rPr>
        <w:t>مدير مكتب تقييس الاتصالات</w:t>
      </w:r>
    </w:p>
    <w:p w:rsidR="00A52354" w:rsidRPr="00BA51E9" w:rsidRDefault="00B759EE" w:rsidP="00B759EE">
      <w:pPr>
        <w:tabs>
          <w:tab w:val="left" w:pos="1173"/>
        </w:tabs>
        <w:spacing w:before="180"/>
        <w:rPr>
          <w:rtl/>
          <w:lang w:bidi="ar-EG"/>
        </w:rPr>
      </w:pPr>
      <w:r>
        <w:rPr>
          <w:rFonts w:hint="cs"/>
          <w:b/>
          <w:bCs/>
          <w:rtl/>
          <w:lang w:bidi="ar-EG"/>
        </w:rPr>
        <w:t xml:space="preserve">الملحقات: </w:t>
      </w:r>
      <w:r w:rsidRPr="00FC3706">
        <w:rPr>
          <w:lang w:bidi="ar-EG"/>
        </w:rPr>
        <w:t>1</w:t>
      </w:r>
    </w:p>
    <w:p w:rsidR="00FE4BEB" w:rsidRDefault="00FE4BEB">
      <w:pPr>
        <w:bidi w:val="0"/>
        <w:spacing w:before="0" w:line="240" w:lineRule="auto"/>
        <w:jc w:val="left"/>
        <w:rPr>
          <w:lang w:bidi="ar-EG"/>
        </w:rPr>
      </w:pPr>
      <w:r>
        <w:rPr>
          <w:lang w:bidi="ar-EG"/>
        </w:rPr>
        <w:br w:type="page"/>
      </w:r>
    </w:p>
    <w:p w:rsidR="00BA6363" w:rsidRDefault="00BA6363" w:rsidP="00EC5CFE">
      <w:pPr>
        <w:bidi w:val="0"/>
        <w:rPr>
          <w:lang w:bidi="ar-EG"/>
        </w:rPr>
      </w:pPr>
    </w:p>
    <w:p w:rsidR="00B759EE" w:rsidRPr="00B759EE" w:rsidRDefault="00B759EE" w:rsidP="00B759EE">
      <w:pPr>
        <w:pStyle w:val="Annex"/>
        <w:spacing w:before="240"/>
        <w:rPr>
          <w:caps w:val="0"/>
          <w:lang w:val="en-US"/>
        </w:rPr>
      </w:pPr>
      <w:r w:rsidRPr="00B759EE">
        <w:rPr>
          <w:lang w:val="en-US"/>
        </w:rPr>
        <w:t>annex 1</w:t>
      </w:r>
      <w:r w:rsidRPr="00B759EE">
        <w:rPr>
          <w:lang w:val="en-US"/>
        </w:rPr>
        <w:br/>
      </w:r>
      <w:r w:rsidRPr="00B759EE">
        <w:rPr>
          <w:caps w:val="0"/>
          <w:lang w:val="en-US"/>
        </w:rPr>
        <w:t>(to TSB Circular 157)</w:t>
      </w:r>
    </w:p>
    <w:p w:rsidR="00B759EE" w:rsidRDefault="00B759EE" w:rsidP="00B759EE">
      <w:pPr>
        <w:spacing w:line="240" w:lineRule="auto"/>
        <w:rPr>
          <w:lang w:bidi="ar-EG"/>
        </w:rPr>
      </w:pPr>
    </w:p>
    <w:p w:rsidR="00B759EE" w:rsidRDefault="00B759EE" w:rsidP="00B759EE">
      <w:pPr>
        <w:bidi w:val="0"/>
        <w:spacing w:line="240" w:lineRule="auto"/>
        <w:jc w:val="left"/>
        <w:rPr>
          <w:b/>
        </w:rPr>
      </w:pPr>
      <w:r>
        <w:rPr>
          <w:b/>
        </w:rPr>
        <w:t>Please return this questionnaire, duly completed, to the following address</w:t>
      </w:r>
      <w:r>
        <w:rPr>
          <w:b/>
        </w:rPr>
        <w:br/>
        <w:t xml:space="preserve">before </w:t>
      </w:r>
      <w:r>
        <w:rPr>
          <w:b/>
          <w:sz w:val="28"/>
          <w:szCs w:val="28"/>
        </w:rPr>
        <w:t>16 April 2011</w:t>
      </w:r>
      <w:r>
        <w:rPr>
          <w:b/>
        </w:rPr>
        <w:t>:</w:t>
      </w:r>
    </w:p>
    <w:p w:rsidR="00B759EE" w:rsidRDefault="00B759EE" w:rsidP="00B759EE">
      <w:pPr>
        <w:bidi w:val="0"/>
        <w:spacing w:line="240" w:lineRule="auto"/>
        <w:ind w:left="794"/>
        <w:jc w:val="left"/>
        <w:rPr>
          <w:b/>
        </w:rPr>
      </w:pPr>
      <w:r>
        <w:rPr>
          <w:b/>
        </w:rPr>
        <w:t>Telecommunication Standardization Bureau/ITU</w:t>
      </w:r>
      <w:r>
        <w:rPr>
          <w:b/>
        </w:rPr>
        <w:br/>
        <w:t>Place des Nations</w:t>
      </w:r>
      <w:r>
        <w:rPr>
          <w:b/>
        </w:rPr>
        <w:br/>
        <w:t xml:space="preserve">CH-1211 </w:t>
      </w:r>
      <w:smartTag w:uri="urn:schemas-microsoft-com:office:smarttags" w:element="City">
        <w:r>
          <w:rPr>
            <w:b/>
          </w:rPr>
          <w:t>Geneva</w:t>
        </w:r>
      </w:smartTag>
      <w:r>
        <w:rPr>
          <w:b/>
        </w:rPr>
        <w:t xml:space="preserve"> 20 (</w:t>
      </w:r>
      <w:smartTag w:uri="urn:schemas-microsoft-com:office:smarttags" w:element="place">
        <w:smartTag w:uri="urn:schemas-microsoft-com:office:smarttags" w:element="country-region">
          <w:r>
            <w:rPr>
              <w:b/>
            </w:rPr>
            <w:t>Switzerland</w:t>
          </w:r>
        </w:smartTag>
      </w:smartTag>
      <w:r>
        <w:rPr>
          <w:b/>
        </w:rPr>
        <w:t>)</w:t>
      </w:r>
      <w:r>
        <w:rPr>
          <w:b/>
        </w:rPr>
        <w:br/>
        <w:t>Fax: +41 22 730 5853</w:t>
      </w:r>
      <w:r>
        <w:rPr>
          <w:b/>
        </w:rPr>
        <w:br/>
        <w:t xml:space="preserve">Email: </w:t>
      </w:r>
      <w:hyperlink r:id="rId10" w:history="1">
        <w:r>
          <w:rPr>
            <w:rStyle w:val="Hyperlink"/>
            <w:b/>
          </w:rPr>
          <w:t>tsbsg2@itu.int</w:t>
        </w:r>
      </w:hyperlink>
      <w:r>
        <w:rPr>
          <w:b/>
        </w:rPr>
        <w:t xml:space="preserve"> </w:t>
      </w:r>
    </w:p>
    <w:p w:rsidR="00B759EE" w:rsidRPr="000A7651" w:rsidRDefault="00B759EE" w:rsidP="00B759EE">
      <w:pPr>
        <w:pStyle w:val="AnnexTitle"/>
        <w:rPr>
          <w:bCs/>
        </w:rPr>
      </w:pPr>
      <w:r>
        <w:t>Reply to the q</w:t>
      </w:r>
      <w:r w:rsidRPr="000A7651">
        <w:rPr>
          <w:bCs/>
        </w:rPr>
        <w:t xml:space="preserve">uestionnaire on </w:t>
      </w:r>
      <w:r>
        <w:rPr>
          <w:b w:val="0"/>
          <w:bCs/>
          <w:lang w:eastAsia="zh-CN"/>
        </w:rPr>
        <w:t>I</w:t>
      </w:r>
      <w:r>
        <w:rPr>
          <w:bCs/>
          <w:lang w:eastAsia="zh-CN"/>
        </w:rPr>
        <w:t>mplementation of Early Warning /Disaster Relief system</w:t>
      </w:r>
      <w:r>
        <w:rPr>
          <w:b w:val="0"/>
          <w:bCs/>
          <w:lang w:eastAsia="zh-CN"/>
        </w:rPr>
        <w:t>s</w:t>
      </w:r>
    </w:p>
    <w:p w:rsidR="00B759EE" w:rsidRDefault="00B759EE" w:rsidP="00B759EE">
      <w:pPr>
        <w:pStyle w:val="TOC1"/>
        <w:tabs>
          <w:tab w:val="clear" w:pos="4395"/>
          <w:tab w:val="clear" w:pos="4678"/>
        </w:tabs>
      </w:pPr>
      <w:r>
        <w:t xml:space="preserve">Name of your Administration: </w:t>
      </w:r>
      <w:r>
        <w:tab/>
      </w:r>
    </w:p>
    <w:p w:rsidR="00B759EE" w:rsidRDefault="00B759EE" w:rsidP="00B759EE">
      <w:pPr>
        <w:pStyle w:val="TOC1"/>
        <w:tabs>
          <w:tab w:val="clear" w:pos="4395"/>
          <w:tab w:val="clear" w:pos="4678"/>
        </w:tabs>
      </w:pPr>
      <w:r>
        <w:t>Country:</w:t>
      </w:r>
      <w:r>
        <w:tab/>
      </w:r>
    </w:p>
    <w:p w:rsidR="00B759EE" w:rsidRDefault="00B759EE" w:rsidP="00B759EE">
      <w:pPr>
        <w:pStyle w:val="TOC1"/>
        <w:tabs>
          <w:tab w:val="clear" w:pos="4395"/>
          <w:tab w:val="clear" w:pos="4678"/>
        </w:tabs>
      </w:pPr>
      <w:r>
        <w:t>Contact person:</w:t>
      </w:r>
      <w:r>
        <w:tab/>
      </w:r>
    </w:p>
    <w:p w:rsidR="00B759EE" w:rsidRDefault="00B759EE" w:rsidP="00B759EE">
      <w:pPr>
        <w:pStyle w:val="TOC1"/>
      </w:pPr>
      <w:r>
        <w:t xml:space="preserve">Tel: </w:t>
      </w:r>
      <w:r>
        <w:tab/>
      </w:r>
      <w:r>
        <w:tab/>
      </w:r>
      <w:r>
        <w:tab/>
        <w:t xml:space="preserve">Fax: </w:t>
      </w:r>
      <w:r>
        <w:tab/>
      </w:r>
    </w:p>
    <w:p w:rsidR="00B759EE" w:rsidRPr="007767E7" w:rsidRDefault="00B759EE" w:rsidP="00FF1124">
      <w:pPr>
        <w:pStyle w:val="TOC1"/>
        <w:tabs>
          <w:tab w:val="clear" w:pos="4395"/>
          <w:tab w:val="clear" w:pos="4678"/>
        </w:tabs>
      </w:pPr>
      <w:r>
        <w:t xml:space="preserve">Email: </w:t>
      </w:r>
      <w:r>
        <w:tab/>
      </w:r>
    </w:p>
    <w:p w:rsidR="00B759EE" w:rsidRDefault="00B759EE" w:rsidP="00B759EE">
      <w:pPr>
        <w:bidi w:val="0"/>
        <w:spacing w:line="240" w:lineRule="auto"/>
        <w:rPr>
          <w:b/>
          <w:lang w:val="en-CA"/>
        </w:rPr>
      </w:pPr>
    </w:p>
    <w:p w:rsidR="00B759EE" w:rsidRDefault="00B759EE" w:rsidP="00B759EE">
      <w:pPr>
        <w:bidi w:val="0"/>
        <w:spacing w:line="240" w:lineRule="auto"/>
        <w:rPr>
          <w:b/>
          <w:lang w:val="en-CA"/>
        </w:rPr>
      </w:pPr>
    </w:p>
    <w:p w:rsidR="00B759EE" w:rsidRDefault="00B759EE" w:rsidP="00B759EE">
      <w:pPr>
        <w:bidi w:val="0"/>
        <w:spacing w:line="240" w:lineRule="auto"/>
        <w:rPr>
          <w:lang w:val="en-CA"/>
        </w:rPr>
      </w:pPr>
      <w:r>
        <w:rPr>
          <w:lang w:val="en-CA"/>
        </w:rPr>
        <w:t>Please fill out the following questions either on this survey or in a separate document to the best of your knowledge.</w:t>
      </w:r>
    </w:p>
    <w:p w:rsidR="00B759EE" w:rsidRPr="003B20F1" w:rsidRDefault="00B759EE" w:rsidP="00B759EE">
      <w:pPr>
        <w:numPr>
          <w:ilvl w:val="0"/>
          <w:numId w:val="4"/>
        </w:numPr>
        <w:tabs>
          <w:tab w:val="clear" w:pos="360"/>
          <w:tab w:val="num" w:pos="794"/>
        </w:tabs>
        <w:bidi w:val="0"/>
        <w:spacing w:before="360" w:after="120" w:line="240" w:lineRule="auto"/>
        <w:ind w:left="0" w:firstLine="0"/>
        <w:jc w:val="left"/>
        <w:rPr>
          <w:b/>
          <w:bCs/>
          <w:lang w:val="en-CA"/>
        </w:rPr>
      </w:pPr>
      <w:r>
        <w:rPr>
          <w:b/>
          <w:bCs/>
        </w:rPr>
        <w:t>Are</w:t>
      </w:r>
      <w:r w:rsidRPr="009742C1">
        <w:rPr>
          <w:b/>
          <w:bCs/>
        </w:rPr>
        <w:t xml:space="preserve"> there any report</w:t>
      </w:r>
      <w:r>
        <w:rPr>
          <w:b/>
          <w:bCs/>
        </w:rPr>
        <w:t>s</w:t>
      </w:r>
      <w:r w:rsidRPr="009742C1">
        <w:rPr>
          <w:b/>
          <w:bCs/>
        </w:rPr>
        <w:t xml:space="preserve"> or analys</w:t>
      </w:r>
      <w:r>
        <w:rPr>
          <w:b/>
          <w:bCs/>
        </w:rPr>
        <w:t>e</w:t>
      </w:r>
      <w:r w:rsidRPr="009742C1">
        <w:rPr>
          <w:b/>
          <w:bCs/>
        </w:rPr>
        <w:t>s on emergency communication aspect</w:t>
      </w:r>
      <w:r>
        <w:rPr>
          <w:b/>
          <w:bCs/>
        </w:rPr>
        <w:t>s</w:t>
      </w:r>
      <w:r w:rsidRPr="009742C1">
        <w:rPr>
          <w:b/>
          <w:bCs/>
        </w:rPr>
        <w:t xml:space="preserve"> (including early warning /disaster relief) in the disasters </w:t>
      </w:r>
      <w:r>
        <w:rPr>
          <w:b/>
          <w:bCs/>
        </w:rPr>
        <w:t xml:space="preserve">that have </w:t>
      </w:r>
      <w:r w:rsidRPr="009742C1">
        <w:rPr>
          <w:b/>
          <w:bCs/>
        </w:rPr>
        <w:t>occurred in your member state</w:t>
      </w:r>
      <w:r>
        <w:rPr>
          <w:b/>
          <w:bCs/>
        </w:rPr>
        <w:t xml:space="preserve"> during the past 5 years</w:t>
      </w:r>
      <w:r w:rsidRPr="009742C1">
        <w:rPr>
          <w:b/>
          <w:bCs/>
        </w:rPr>
        <w:t>?</w:t>
      </w:r>
    </w:p>
    <w:tbl>
      <w:tblPr>
        <w:tblStyle w:val="TableGrid"/>
        <w:tblW w:w="0" w:type="auto"/>
        <w:tblLook w:val="01E0"/>
      </w:tblPr>
      <w:tblGrid>
        <w:gridCol w:w="794"/>
        <w:gridCol w:w="448"/>
        <w:gridCol w:w="8505"/>
      </w:tblGrid>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Yes</w:t>
            </w:r>
          </w:p>
        </w:tc>
      </w:tr>
      <w:tr w:rsidR="00B759EE" w:rsidRPr="004839E8" w:rsidTr="00565980">
        <w:trPr>
          <w:trHeight w:val="57"/>
        </w:trPr>
        <w:tc>
          <w:tcPr>
            <w:tcW w:w="794"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48" w:type="dxa"/>
            <w:tcBorders>
              <w:top w:val="single" w:sz="12" w:space="0" w:color="auto"/>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505"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No</w:t>
            </w:r>
          </w:p>
        </w:tc>
      </w:tr>
    </w:tbl>
    <w:p w:rsidR="00B759EE" w:rsidRPr="003B20F1" w:rsidRDefault="00B759EE" w:rsidP="00B759EE">
      <w:pPr>
        <w:bidi w:val="0"/>
        <w:spacing w:before="240" w:line="240" w:lineRule="auto"/>
        <w:rPr>
          <w:bCs/>
        </w:rPr>
      </w:pPr>
      <w:r w:rsidRPr="003B20F1">
        <w:rPr>
          <w:bCs/>
        </w:rPr>
        <w:t xml:space="preserve">If </w:t>
      </w:r>
      <w:r>
        <w:rPr>
          <w:bCs/>
        </w:rPr>
        <w:t>yes, and if allowed by the relevant authorities, please attach the documents or provide the links to the web sites where they can be found.</w:t>
      </w:r>
    </w:p>
    <w:p w:rsidR="00B759EE" w:rsidRPr="003B20F1" w:rsidRDefault="00B759EE" w:rsidP="00B759EE">
      <w:pPr>
        <w:tabs>
          <w:tab w:val="left" w:leader="underscore" w:pos="9639"/>
        </w:tabs>
        <w:bidi w:val="0"/>
        <w:spacing w:before="240" w:line="240" w:lineRule="auto"/>
        <w:rPr>
          <w:rtl/>
          <w:lang w:bidi="ar-EG"/>
        </w:rPr>
      </w:pPr>
      <w:r w:rsidRPr="003B20F1">
        <w:tab/>
      </w:r>
    </w:p>
    <w:p w:rsidR="00B759EE"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Default="00B759EE" w:rsidP="00B759EE">
      <w:pPr>
        <w:bidi w:val="0"/>
        <w:spacing w:before="0" w:line="240" w:lineRule="auto"/>
      </w:pPr>
      <w:r>
        <w:br w:type="page"/>
      </w:r>
    </w:p>
    <w:p w:rsidR="00B759EE" w:rsidRPr="003B20F1" w:rsidRDefault="00B759EE" w:rsidP="00B759EE">
      <w:pPr>
        <w:numPr>
          <w:ilvl w:val="0"/>
          <w:numId w:val="4"/>
        </w:numPr>
        <w:tabs>
          <w:tab w:val="clear" w:pos="360"/>
          <w:tab w:val="num" w:pos="794"/>
        </w:tabs>
        <w:bidi w:val="0"/>
        <w:spacing w:before="360" w:after="120" w:line="240" w:lineRule="auto"/>
        <w:ind w:left="0" w:firstLine="0"/>
        <w:jc w:val="left"/>
        <w:rPr>
          <w:b/>
          <w:bCs/>
          <w:lang w:val="en-CA"/>
        </w:rPr>
      </w:pPr>
      <w:r w:rsidRPr="009742C1">
        <w:rPr>
          <w:b/>
          <w:bCs/>
        </w:rPr>
        <w:lastRenderedPageBreak/>
        <w:t xml:space="preserve">Has your </w:t>
      </w:r>
      <w:r>
        <w:rPr>
          <w:b/>
          <w:bCs/>
        </w:rPr>
        <w:t>M</w:t>
      </w:r>
      <w:r w:rsidRPr="009742C1">
        <w:rPr>
          <w:b/>
          <w:bCs/>
        </w:rPr>
        <w:t xml:space="preserve">ember </w:t>
      </w:r>
      <w:r>
        <w:rPr>
          <w:b/>
          <w:bCs/>
        </w:rPr>
        <w:t>S</w:t>
      </w:r>
      <w:r w:rsidRPr="009742C1">
        <w:rPr>
          <w:b/>
          <w:bCs/>
        </w:rPr>
        <w:t>tate implemented any emergency communication system for early warning/disaster relief</w:t>
      </w:r>
      <w:r>
        <w:rPr>
          <w:b/>
          <w:bCs/>
        </w:rPr>
        <w:t xml:space="preserve"> or is implementation in progress?</w:t>
      </w:r>
    </w:p>
    <w:tbl>
      <w:tblPr>
        <w:tblStyle w:val="TableGrid"/>
        <w:tblW w:w="0" w:type="auto"/>
        <w:tblLook w:val="01E0"/>
      </w:tblPr>
      <w:tblGrid>
        <w:gridCol w:w="794"/>
        <w:gridCol w:w="448"/>
        <w:gridCol w:w="8505"/>
      </w:tblGrid>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tl/>
                <w:lang w:bidi="ar-EG"/>
              </w:rPr>
            </w:pPr>
            <w:r>
              <w:rPr>
                <w:szCs w:val="22"/>
              </w:rPr>
              <w:t>Yes, they have been implemented</w:t>
            </w:r>
          </w:p>
        </w:tc>
      </w:tr>
      <w:tr w:rsidR="00B759EE" w:rsidRPr="004839E8" w:rsidTr="00565980">
        <w:trPr>
          <w:trHeight w:val="57"/>
        </w:trPr>
        <w:tc>
          <w:tcPr>
            <w:tcW w:w="794"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48" w:type="dxa"/>
            <w:tcBorders>
              <w:top w:val="single" w:sz="12" w:space="0" w:color="auto"/>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505"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Default="00B759EE" w:rsidP="00B759EE">
            <w:pPr>
              <w:tabs>
                <w:tab w:val="clear" w:pos="794"/>
                <w:tab w:val="clear" w:pos="1191"/>
                <w:tab w:val="clear" w:pos="1588"/>
                <w:tab w:val="clear" w:pos="1985"/>
              </w:tabs>
              <w:bidi w:val="0"/>
              <w:spacing w:line="240" w:lineRule="auto"/>
              <w:rPr>
                <w:szCs w:val="22"/>
              </w:rPr>
            </w:pPr>
            <w:r>
              <w:rPr>
                <w:szCs w:val="22"/>
              </w:rPr>
              <w:t>They have not yet been implemented, but implementation is in progress</w:t>
            </w:r>
          </w:p>
        </w:tc>
      </w:tr>
      <w:tr w:rsidR="00B759EE" w:rsidRPr="004839E8" w:rsidTr="00565980">
        <w:trPr>
          <w:trHeight w:val="57"/>
        </w:trPr>
        <w:tc>
          <w:tcPr>
            <w:tcW w:w="794"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48" w:type="dxa"/>
            <w:tcBorders>
              <w:top w:val="single" w:sz="12" w:space="0" w:color="auto"/>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505"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No, they have not been implemented and no implementation is in progress</w:t>
            </w:r>
          </w:p>
        </w:tc>
      </w:tr>
    </w:tbl>
    <w:p w:rsidR="00B759EE" w:rsidRPr="003B20F1" w:rsidRDefault="00B759EE" w:rsidP="00B759EE">
      <w:pPr>
        <w:bidi w:val="0"/>
        <w:spacing w:before="240" w:line="240" w:lineRule="auto"/>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B759EE" w:rsidRPr="003B20F1" w:rsidRDefault="00B759EE" w:rsidP="00B759EE">
      <w:pPr>
        <w:tabs>
          <w:tab w:val="left" w:pos="468"/>
        </w:tabs>
        <w:bidi w:val="0"/>
        <w:spacing w:before="240" w:line="240" w:lineRule="auto"/>
        <w:rPr>
          <w:rtl/>
          <w:lang w:bidi="ar-EG"/>
        </w:rPr>
      </w:pPr>
      <w:r>
        <w:rPr>
          <w:lang w:bidi="ar-EG"/>
        </w:rPr>
        <w:tab/>
      </w:r>
    </w:p>
    <w:p w:rsidR="00B759EE"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tab/>
      </w:r>
    </w:p>
    <w:p w:rsidR="00B759EE" w:rsidRDefault="00B759EE" w:rsidP="00B759EE">
      <w:pPr>
        <w:bidi w:val="0"/>
        <w:spacing w:before="240" w:line="240" w:lineRule="auto"/>
        <w:rPr>
          <w:lang w:eastAsia="zh-CN"/>
        </w:rPr>
      </w:pPr>
      <w:r w:rsidRPr="003B20F1">
        <w:rPr>
          <w:bCs/>
        </w:rPr>
        <w:t xml:space="preserve">If </w:t>
      </w:r>
      <w:r>
        <w:rPr>
          <w:bCs/>
        </w:rPr>
        <w:t xml:space="preserve">yes or implementation is in progress, </w:t>
      </w:r>
      <w:r>
        <w:rPr>
          <w:lang w:eastAsia="zh-CN"/>
        </w:rPr>
        <w:t>please answer the following questions:</w:t>
      </w:r>
    </w:p>
    <w:p w:rsidR="00B759EE" w:rsidRDefault="00B759EE" w:rsidP="00B759EE">
      <w:pPr>
        <w:bidi w:val="0"/>
        <w:spacing w:before="240" w:line="240" w:lineRule="auto"/>
        <w:rPr>
          <w:lang w:eastAsia="zh-CN"/>
        </w:rPr>
      </w:pPr>
      <w:r>
        <w:rPr>
          <w:lang w:eastAsia="zh-CN"/>
        </w:rPr>
        <w:t xml:space="preserve">a) </w:t>
      </w:r>
      <w:r>
        <w:rPr>
          <w:lang w:eastAsia="zh-CN"/>
        </w:rPr>
        <w:tab/>
        <w:t>What are the major requirements of your system?  For example, u</w:t>
      </w:r>
      <w:r>
        <w:t xml:space="preserve">nder conditions of severe damage or congestion, to be </w:t>
      </w:r>
      <w:r>
        <w:rPr>
          <w:lang w:eastAsia="zh-CN"/>
        </w:rPr>
        <w:t>capable of</w:t>
      </w:r>
      <w:r>
        <w:t xml:space="preserve"> effective network control, particularly over incoming traffic</w:t>
      </w:r>
      <w:r>
        <w:rPr>
          <w:lang w:eastAsia="zh-CN"/>
        </w:rPr>
        <w:t xml:space="preserve">; to have priority </w:t>
      </w:r>
      <w:r>
        <w:t xml:space="preserve">mechanisms and features applicable to various aspects (e.g. </w:t>
      </w:r>
      <w:proofErr w:type="spellStart"/>
      <w:r>
        <w:t>signalling</w:t>
      </w:r>
      <w:proofErr w:type="spellEnd"/>
      <w:r>
        <w:t>, control, routing and media traffic) that are essential for the establishment and continuation of the telecommunication in one or both directions:</w:t>
      </w:r>
    </w:p>
    <w:p w:rsidR="00B759EE" w:rsidRPr="003B20F1" w:rsidRDefault="00B759EE" w:rsidP="00B759EE">
      <w:pPr>
        <w:tabs>
          <w:tab w:val="left" w:leader="underscore" w:pos="9639"/>
        </w:tabs>
        <w:bidi w:val="0"/>
        <w:spacing w:before="240"/>
      </w:pPr>
      <w:r w:rsidRPr="003B20F1">
        <w:tab/>
      </w:r>
    </w:p>
    <w:p w:rsidR="00B759EE" w:rsidRPr="003B20F1" w:rsidRDefault="00B759EE" w:rsidP="00B759EE">
      <w:pPr>
        <w:tabs>
          <w:tab w:val="left" w:leader="underscore" w:pos="9639"/>
        </w:tabs>
        <w:bidi w:val="0"/>
        <w:spacing w:before="240"/>
      </w:pPr>
      <w:r w:rsidRPr="003B20F1">
        <w:tab/>
      </w:r>
    </w:p>
    <w:p w:rsidR="00B759EE" w:rsidRPr="003B20F1" w:rsidRDefault="00B759EE" w:rsidP="00B759EE">
      <w:pPr>
        <w:tabs>
          <w:tab w:val="left" w:leader="underscore" w:pos="9639"/>
        </w:tabs>
        <w:bidi w:val="0"/>
        <w:spacing w:before="240"/>
      </w:pPr>
      <w:r w:rsidRPr="003B20F1">
        <w:tab/>
      </w:r>
    </w:p>
    <w:p w:rsidR="00B759EE" w:rsidRDefault="00B759EE" w:rsidP="00B759EE">
      <w:pPr>
        <w:tabs>
          <w:tab w:val="left" w:leader="underscore" w:pos="9639"/>
        </w:tabs>
        <w:bidi w:val="0"/>
        <w:spacing w:before="240"/>
      </w:pPr>
      <w:r w:rsidRPr="003B20F1">
        <w:tab/>
      </w:r>
    </w:p>
    <w:p w:rsidR="00B759EE" w:rsidRPr="003B20F1" w:rsidRDefault="00B759EE" w:rsidP="00B759EE">
      <w:pPr>
        <w:tabs>
          <w:tab w:val="left" w:leader="underscore" w:pos="9639"/>
        </w:tabs>
        <w:bidi w:val="0"/>
        <w:spacing w:before="240"/>
      </w:pPr>
      <w:r w:rsidRPr="003B20F1">
        <w:tab/>
      </w:r>
    </w:p>
    <w:p w:rsidR="00B759EE" w:rsidRDefault="00B759EE" w:rsidP="00B759EE">
      <w:pPr>
        <w:bidi w:val="0"/>
        <w:spacing w:before="240" w:after="120" w:line="240" w:lineRule="auto"/>
        <w:rPr>
          <w:lang w:eastAsia="zh-CN"/>
        </w:rPr>
      </w:pPr>
      <w:r>
        <w:rPr>
          <w:lang w:eastAsia="zh-CN"/>
        </w:rPr>
        <w:t xml:space="preserve">b) </w:t>
      </w:r>
      <w:r>
        <w:rPr>
          <w:lang w:eastAsia="zh-CN"/>
        </w:rPr>
        <w:tab/>
        <w:t xml:space="preserve">What are the biggest problems you face in your implementation? </w:t>
      </w:r>
    </w:p>
    <w:tbl>
      <w:tblPr>
        <w:tblStyle w:val="TableGrid"/>
        <w:tblW w:w="0" w:type="auto"/>
        <w:tblLook w:val="01E0"/>
      </w:tblPr>
      <w:tblGrid>
        <w:gridCol w:w="717"/>
        <w:gridCol w:w="405"/>
        <w:gridCol w:w="747"/>
        <w:gridCol w:w="7878"/>
      </w:tblGrid>
      <w:tr w:rsidR="00B759EE" w:rsidRPr="004839E8" w:rsidTr="00565980">
        <w:trPr>
          <w:trHeight w:val="369"/>
        </w:trPr>
        <w:tc>
          <w:tcPr>
            <w:tcW w:w="717"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05"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625" w:type="dxa"/>
            <w:gridSpan w:val="2"/>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Developing and finalizing system requirements (e.g. the RFP)</w:t>
            </w:r>
          </w:p>
        </w:tc>
      </w:tr>
      <w:tr w:rsidR="00B759EE" w:rsidRPr="004839E8" w:rsidTr="00565980">
        <w:trPr>
          <w:trHeight w:val="57"/>
        </w:trPr>
        <w:tc>
          <w:tcPr>
            <w:tcW w:w="717"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05" w:type="dxa"/>
            <w:tcBorders>
              <w:top w:val="single" w:sz="12" w:space="0" w:color="auto"/>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625" w:type="dxa"/>
            <w:gridSpan w:val="2"/>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RPr="004839E8" w:rsidTr="00565980">
        <w:trPr>
          <w:trHeight w:val="369"/>
        </w:trPr>
        <w:tc>
          <w:tcPr>
            <w:tcW w:w="717"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05"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625" w:type="dxa"/>
            <w:gridSpan w:val="2"/>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Standardization issues</w:t>
            </w:r>
          </w:p>
        </w:tc>
      </w:tr>
      <w:tr w:rsidR="00B759EE" w:rsidRPr="004839E8" w:rsidTr="00565980">
        <w:trPr>
          <w:trHeight w:val="57"/>
        </w:trPr>
        <w:tc>
          <w:tcPr>
            <w:tcW w:w="717"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05" w:type="dxa"/>
            <w:tcBorders>
              <w:top w:val="single" w:sz="12" w:space="0" w:color="auto"/>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625" w:type="dxa"/>
            <w:gridSpan w:val="2"/>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Tr="00565980">
        <w:trPr>
          <w:trHeight w:val="369"/>
        </w:trPr>
        <w:tc>
          <w:tcPr>
            <w:tcW w:w="717" w:type="dxa"/>
            <w:tcBorders>
              <w:top w:val="nil"/>
              <w:left w:val="nil"/>
              <w:bottom w:val="nil"/>
              <w:right w:val="single" w:sz="12" w:space="0" w:color="auto"/>
            </w:tcBorders>
          </w:tcPr>
          <w:p w:rsidR="00B759EE" w:rsidRPr="004839E8" w:rsidRDefault="00B759EE" w:rsidP="00B759EE">
            <w:pPr>
              <w:bidi w:val="0"/>
              <w:spacing w:line="240" w:lineRule="auto"/>
              <w:rPr>
                <w:szCs w:val="22"/>
              </w:rPr>
            </w:pPr>
          </w:p>
        </w:tc>
        <w:tc>
          <w:tcPr>
            <w:tcW w:w="405" w:type="dxa"/>
            <w:tcBorders>
              <w:top w:val="single" w:sz="12" w:space="0" w:color="auto"/>
              <w:left w:val="single" w:sz="12" w:space="0" w:color="auto"/>
              <w:bottom w:val="single" w:sz="12" w:space="0" w:color="auto"/>
              <w:right w:val="single" w:sz="12" w:space="0" w:color="auto"/>
            </w:tcBorders>
          </w:tcPr>
          <w:p w:rsidR="00B759EE" w:rsidRPr="00750602" w:rsidRDefault="00B759EE" w:rsidP="00B759EE">
            <w:pPr>
              <w:tabs>
                <w:tab w:val="clear" w:pos="794"/>
                <w:tab w:val="clear" w:pos="1191"/>
                <w:tab w:val="clear" w:pos="1588"/>
                <w:tab w:val="clear" w:pos="1985"/>
              </w:tabs>
              <w:bidi w:val="0"/>
              <w:spacing w:before="0" w:line="240" w:lineRule="auto"/>
              <w:rPr>
                <w:sz w:val="16"/>
                <w:szCs w:val="16"/>
              </w:rPr>
            </w:pPr>
          </w:p>
        </w:tc>
        <w:tc>
          <w:tcPr>
            <w:tcW w:w="8625" w:type="dxa"/>
            <w:gridSpan w:val="2"/>
            <w:tcBorders>
              <w:top w:val="nil"/>
              <w:left w:val="single" w:sz="12" w:space="0" w:color="auto"/>
              <w:bottom w:val="nil"/>
              <w:right w:val="nil"/>
            </w:tcBorders>
          </w:tcPr>
          <w:p w:rsidR="00B759EE" w:rsidRDefault="00B759EE" w:rsidP="00B759EE">
            <w:pPr>
              <w:bidi w:val="0"/>
              <w:spacing w:line="240" w:lineRule="auto"/>
              <w:rPr>
                <w:szCs w:val="22"/>
              </w:rPr>
            </w:pPr>
            <w:r>
              <w:rPr>
                <w:szCs w:val="22"/>
              </w:rPr>
              <w:t xml:space="preserve">Development of specifications /procurement of equipment meeting your requirements </w:t>
            </w:r>
          </w:p>
        </w:tc>
      </w:tr>
      <w:tr w:rsidR="00B759EE" w:rsidRPr="004839E8" w:rsidTr="00565980">
        <w:trPr>
          <w:trHeight w:val="57"/>
        </w:trPr>
        <w:tc>
          <w:tcPr>
            <w:tcW w:w="717"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05" w:type="dxa"/>
            <w:tcBorders>
              <w:top w:val="nil"/>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625" w:type="dxa"/>
            <w:gridSpan w:val="2"/>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Tr="00565980">
        <w:trPr>
          <w:trHeight w:val="369"/>
        </w:trPr>
        <w:tc>
          <w:tcPr>
            <w:tcW w:w="717" w:type="dxa"/>
            <w:tcBorders>
              <w:top w:val="nil"/>
              <w:left w:val="nil"/>
              <w:bottom w:val="nil"/>
              <w:right w:val="single" w:sz="12" w:space="0" w:color="auto"/>
            </w:tcBorders>
          </w:tcPr>
          <w:p w:rsidR="00B759EE" w:rsidRPr="004839E8" w:rsidRDefault="00B759EE" w:rsidP="00B759EE">
            <w:pPr>
              <w:bidi w:val="0"/>
              <w:spacing w:line="240" w:lineRule="auto"/>
              <w:rPr>
                <w:szCs w:val="22"/>
              </w:rPr>
            </w:pPr>
          </w:p>
        </w:tc>
        <w:tc>
          <w:tcPr>
            <w:tcW w:w="405"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bidi w:val="0"/>
              <w:spacing w:line="240" w:lineRule="auto"/>
              <w:rPr>
                <w:szCs w:val="22"/>
              </w:rPr>
            </w:pPr>
          </w:p>
        </w:tc>
        <w:tc>
          <w:tcPr>
            <w:tcW w:w="8625" w:type="dxa"/>
            <w:gridSpan w:val="2"/>
            <w:tcBorders>
              <w:top w:val="nil"/>
              <w:left w:val="single" w:sz="12" w:space="0" w:color="auto"/>
              <w:bottom w:val="nil"/>
              <w:right w:val="nil"/>
            </w:tcBorders>
          </w:tcPr>
          <w:p w:rsidR="00B759EE" w:rsidRDefault="00B759EE" w:rsidP="00B759EE">
            <w:pPr>
              <w:bidi w:val="0"/>
              <w:spacing w:line="240" w:lineRule="auto"/>
              <w:rPr>
                <w:szCs w:val="22"/>
              </w:rPr>
            </w:pPr>
            <w:r>
              <w:rPr>
                <w:szCs w:val="22"/>
              </w:rPr>
              <w:t>Compatibility and interoperability of equipment from different vendors</w:t>
            </w:r>
          </w:p>
        </w:tc>
      </w:tr>
      <w:tr w:rsidR="00B759EE" w:rsidTr="00565980">
        <w:trPr>
          <w:trHeight w:val="57"/>
        </w:trPr>
        <w:tc>
          <w:tcPr>
            <w:tcW w:w="717" w:type="dxa"/>
            <w:tcBorders>
              <w:top w:val="nil"/>
              <w:left w:val="nil"/>
              <w:bottom w:val="nil"/>
              <w:right w:val="nil"/>
            </w:tcBorders>
          </w:tcPr>
          <w:p w:rsidR="00B759EE" w:rsidRPr="004839E8" w:rsidRDefault="00B759EE" w:rsidP="00565980">
            <w:pPr>
              <w:spacing w:before="0"/>
              <w:rPr>
                <w:szCs w:val="22"/>
              </w:rPr>
            </w:pPr>
          </w:p>
        </w:tc>
        <w:tc>
          <w:tcPr>
            <w:tcW w:w="405" w:type="dxa"/>
            <w:tcBorders>
              <w:top w:val="single" w:sz="12" w:space="0" w:color="auto"/>
              <w:left w:val="nil"/>
              <w:bottom w:val="single" w:sz="12" w:space="0" w:color="auto"/>
              <w:right w:val="nil"/>
            </w:tcBorders>
          </w:tcPr>
          <w:p w:rsidR="00B759EE" w:rsidRPr="004839E8" w:rsidRDefault="00B759EE" w:rsidP="00565980">
            <w:pPr>
              <w:spacing w:before="0"/>
              <w:rPr>
                <w:szCs w:val="22"/>
              </w:rPr>
            </w:pPr>
          </w:p>
        </w:tc>
        <w:tc>
          <w:tcPr>
            <w:tcW w:w="8625" w:type="dxa"/>
            <w:gridSpan w:val="2"/>
            <w:tcBorders>
              <w:top w:val="nil"/>
              <w:left w:val="nil"/>
              <w:bottom w:val="nil"/>
              <w:right w:val="nil"/>
            </w:tcBorders>
          </w:tcPr>
          <w:p w:rsidR="00B759EE" w:rsidRDefault="00B759EE" w:rsidP="00565980">
            <w:pPr>
              <w:spacing w:before="0"/>
              <w:rPr>
                <w:szCs w:val="22"/>
              </w:rPr>
            </w:pPr>
          </w:p>
        </w:tc>
      </w:tr>
      <w:tr w:rsidR="00B759EE" w:rsidTr="00565980">
        <w:tc>
          <w:tcPr>
            <w:tcW w:w="717" w:type="dxa"/>
            <w:tcBorders>
              <w:top w:val="nil"/>
              <w:left w:val="nil"/>
              <w:bottom w:val="nil"/>
              <w:right w:val="single" w:sz="12" w:space="0" w:color="auto"/>
            </w:tcBorders>
          </w:tcPr>
          <w:p w:rsidR="00B759EE" w:rsidRPr="004839E8" w:rsidRDefault="00B759EE" w:rsidP="00B759EE">
            <w:pPr>
              <w:bidi w:val="0"/>
              <w:spacing w:line="240" w:lineRule="auto"/>
              <w:rPr>
                <w:szCs w:val="22"/>
              </w:rPr>
            </w:pPr>
          </w:p>
        </w:tc>
        <w:tc>
          <w:tcPr>
            <w:tcW w:w="405"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bidi w:val="0"/>
              <w:spacing w:line="240" w:lineRule="auto"/>
              <w:rPr>
                <w:szCs w:val="22"/>
              </w:rPr>
            </w:pPr>
          </w:p>
        </w:tc>
        <w:tc>
          <w:tcPr>
            <w:tcW w:w="8625" w:type="dxa"/>
            <w:gridSpan w:val="2"/>
            <w:tcBorders>
              <w:top w:val="nil"/>
              <w:left w:val="single" w:sz="12" w:space="0" w:color="auto"/>
              <w:bottom w:val="nil"/>
              <w:right w:val="nil"/>
            </w:tcBorders>
          </w:tcPr>
          <w:p w:rsidR="00B759EE" w:rsidRDefault="00B759EE" w:rsidP="00B759EE">
            <w:pPr>
              <w:bidi w:val="0"/>
              <w:spacing w:line="240" w:lineRule="auto"/>
              <w:rPr>
                <w:szCs w:val="22"/>
              </w:rPr>
            </w:pPr>
            <w:r>
              <w:rPr>
                <w:szCs w:val="22"/>
              </w:rPr>
              <w:t>N</w:t>
            </w:r>
            <w:r w:rsidRPr="00BF106E">
              <w:rPr>
                <w:szCs w:val="22"/>
              </w:rPr>
              <w:t>ational coordination and institutional arrangements</w:t>
            </w:r>
            <w:r>
              <w:rPr>
                <w:szCs w:val="22"/>
              </w:rPr>
              <w:t xml:space="preserve"> (e.g. between different involved </w:t>
            </w:r>
          </w:p>
        </w:tc>
      </w:tr>
      <w:tr w:rsidR="00B759EE" w:rsidRPr="004839E8" w:rsidTr="00565980">
        <w:trPr>
          <w:trHeight w:val="57"/>
        </w:trPr>
        <w:tc>
          <w:tcPr>
            <w:tcW w:w="717"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05" w:type="dxa"/>
            <w:tcBorders>
              <w:top w:val="single" w:sz="12" w:space="0" w:color="auto"/>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625" w:type="dxa"/>
            <w:gridSpan w:val="2"/>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r>
              <w:rPr>
                <w:szCs w:val="22"/>
              </w:rPr>
              <w:t>authorities)</w:t>
            </w:r>
          </w:p>
        </w:tc>
      </w:tr>
      <w:tr w:rsidR="00B759EE" w:rsidRPr="004839E8" w:rsidTr="00565980">
        <w:trPr>
          <w:trHeight w:val="57"/>
        </w:trPr>
        <w:tc>
          <w:tcPr>
            <w:tcW w:w="717"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05" w:type="dxa"/>
            <w:tcBorders>
              <w:top w:val="nil"/>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625" w:type="dxa"/>
            <w:gridSpan w:val="2"/>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RPr="004839E8" w:rsidTr="00565980">
        <w:trPr>
          <w:trHeight w:val="369"/>
        </w:trPr>
        <w:tc>
          <w:tcPr>
            <w:tcW w:w="717"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05"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747"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Other</w:t>
            </w:r>
          </w:p>
        </w:tc>
        <w:tc>
          <w:tcPr>
            <w:tcW w:w="7878" w:type="dxa"/>
            <w:tcBorders>
              <w:top w:val="nil"/>
              <w:left w:val="nil"/>
              <w:bottom w:val="dotted" w:sz="4" w:space="0" w:color="auto"/>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r>
    </w:tbl>
    <w:p w:rsidR="00B759EE" w:rsidRDefault="00B759EE" w:rsidP="00B759EE">
      <w:pPr>
        <w:bidi w:val="0"/>
        <w:spacing w:before="0" w:line="240" w:lineRule="auto"/>
      </w:pPr>
      <w:r>
        <w:br w:type="page"/>
      </w:r>
    </w:p>
    <w:p w:rsidR="00B759EE" w:rsidRPr="003B20F1" w:rsidRDefault="00B759EE" w:rsidP="00B759EE">
      <w:pPr>
        <w:tabs>
          <w:tab w:val="left" w:leader="underscore" w:pos="9639"/>
        </w:tabs>
        <w:bidi w:val="0"/>
        <w:spacing w:before="240" w:line="240" w:lineRule="auto"/>
      </w:pPr>
      <w:r>
        <w:lastRenderedPageBreak/>
        <w:t xml:space="preserve">Explain as needed: </w:t>
      </w:r>
      <w:r w:rsidRPr="003B20F1">
        <w:tab/>
      </w:r>
    </w:p>
    <w:p w:rsidR="00B759EE" w:rsidRPr="003B20F1"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Default="00B759EE" w:rsidP="00B759EE">
      <w:pPr>
        <w:bidi w:val="0"/>
        <w:spacing w:before="240" w:line="240" w:lineRule="auto"/>
        <w:rPr>
          <w:lang w:eastAsia="zh-CN"/>
        </w:rPr>
      </w:pPr>
      <w:r>
        <w:rPr>
          <w:lang w:eastAsia="zh-CN"/>
        </w:rPr>
        <w:t xml:space="preserve">c) </w:t>
      </w:r>
      <w:r>
        <w:rPr>
          <w:lang w:eastAsia="zh-CN"/>
        </w:rPr>
        <w:tab/>
        <w:t>Please list and attach (if it is allowed) the related national or international standards applied in your system.</w:t>
      </w:r>
    </w:p>
    <w:p w:rsidR="00B759EE" w:rsidRPr="003B20F1"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rsidRPr="003B20F1">
        <w:tab/>
      </w:r>
    </w:p>
    <w:p w:rsidR="00B759EE" w:rsidRPr="003B20F1" w:rsidRDefault="00B759EE" w:rsidP="00B759EE">
      <w:pPr>
        <w:numPr>
          <w:ilvl w:val="0"/>
          <w:numId w:val="4"/>
        </w:numPr>
        <w:tabs>
          <w:tab w:val="clear" w:pos="360"/>
          <w:tab w:val="num" w:pos="794"/>
        </w:tabs>
        <w:bidi w:val="0"/>
        <w:spacing w:before="360" w:after="120" w:line="240" w:lineRule="auto"/>
        <w:ind w:left="0" w:firstLine="0"/>
        <w:jc w:val="left"/>
        <w:rPr>
          <w:b/>
          <w:bCs/>
          <w:lang w:val="en-CA"/>
        </w:rPr>
      </w:pPr>
      <w:r w:rsidRPr="00BF106E">
        <w:rPr>
          <w:b/>
          <w:bCs/>
        </w:rPr>
        <w:t xml:space="preserve">Has your </w:t>
      </w:r>
      <w:r>
        <w:rPr>
          <w:b/>
          <w:bCs/>
        </w:rPr>
        <w:t>M</w:t>
      </w:r>
      <w:r w:rsidRPr="00BF106E">
        <w:rPr>
          <w:b/>
          <w:bCs/>
        </w:rPr>
        <w:t xml:space="preserve">ember </w:t>
      </w:r>
      <w:r>
        <w:rPr>
          <w:b/>
          <w:bCs/>
        </w:rPr>
        <w:t>S</w:t>
      </w:r>
      <w:r w:rsidRPr="00BF106E">
        <w:rPr>
          <w:b/>
          <w:bCs/>
        </w:rPr>
        <w:t xml:space="preserve">tate adopted any policies and regulations that describe operator obligations to support emergency communications for </w:t>
      </w:r>
      <w:r>
        <w:rPr>
          <w:b/>
          <w:bCs/>
        </w:rPr>
        <w:t>E</w:t>
      </w:r>
      <w:r w:rsidRPr="00BF106E">
        <w:rPr>
          <w:b/>
          <w:bCs/>
        </w:rPr>
        <w:t xml:space="preserve">arly </w:t>
      </w:r>
      <w:r>
        <w:rPr>
          <w:b/>
          <w:bCs/>
        </w:rPr>
        <w:t>W</w:t>
      </w:r>
      <w:r w:rsidRPr="00BF106E">
        <w:rPr>
          <w:b/>
          <w:bCs/>
        </w:rPr>
        <w:t>arning/</w:t>
      </w:r>
      <w:r>
        <w:rPr>
          <w:b/>
          <w:bCs/>
        </w:rPr>
        <w:t>D</w:t>
      </w:r>
      <w:r w:rsidRPr="00BF106E">
        <w:rPr>
          <w:b/>
          <w:bCs/>
        </w:rPr>
        <w:t>isaster</w:t>
      </w:r>
      <w:r>
        <w:rPr>
          <w:b/>
          <w:bCs/>
        </w:rPr>
        <w:t xml:space="preserve"> R</w:t>
      </w:r>
      <w:r w:rsidRPr="00BF106E">
        <w:rPr>
          <w:b/>
          <w:bCs/>
        </w:rPr>
        <w:t>elief</w:t>
      </w:r>
      <w:r w:rsidRPr="009742C1">
        <w:rPr>
          <w:b/>
          <w:bCs/>
        </w:rPr>
        <w:t>?</w:t>
      </w:r>
    </w:p>
    <w:tbl>
      <w:tblPr>
        <w:tblStyle w:val="TableGrid"/>
        <w:tblW w:w="0" w:type="auto"/>
        <w:tblLook w:val="01E0"/>
      </w:tblPr>
      <w:tblGrid>
        <w:gridCol w:w="794"/>
        <w:gridCol w:w="448"/>
        <w:gridCol w:w="8505"/>
      </w:tblGrid>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lang w:bidi="ar-EG"/>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Yes</w:t>
            </w:r>
          </w:p>
        </w:tc>
      </w:tr>
      <w:tr w:rsidR="00B759EE" w:rsidRPr="004839E8" w:rsidTr="00565980">
        <w:trPr>
          <w:trHeight w:val="57"/>
        </w:trPr>
        <w:tc>
          <w:tcPr>
            <w:tcW w:w="794"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48" w:type="dxa"/>
            <w:tcBorders>
              <w:top w:val="single" w:sz="12" w:space="0" w:color="auto"/>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505"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No</w:t>
            </w:r>
          </w:p>
        </w:tc>
      </w:tr>
    </w:tbl>
    <w:p w:rsidR="00B759EE" w:rsidRPr="003B20F1" w:rsidRDefault="00B759EE" w:rsidP="00B759EE">
      <w:pPr>
        <w:bidi w:val="0"/>
        <w:spacing w:before="240" w:line="240" w:lineRule="auto"/>
        <w:rPr>
          <w:bCs/>
        </w:rPr>
      </w:pPr>
      <w:r w:rsidRPr="003B20F1">
        <w:rPr>
          <w:bCs/>
        </w:rPr>
        <w:t xml:space="preserve">If no, is there any plan to implement </w:t>
      </w:r>
      <w:r>
        <w:rPr>
          <w:bCs/>
        </w:rPr>
        <w:t>such obligations</w:t>
      </w:r>
      <w:r w:rsidRPr="003B20F1">
        <w:rPr>
          <w:bCs/>
        </w:rPr>
        <w:t>?</w:t>
      </w:r>
      <w:r>
        <w:rPr>
          <w:bCs/>
        </w:rPr>
        <w:t xml:space="preserve">  If there are plans, please describe them.</w:t>
      </w:r>
    </w:p>
    <w:p w:rsidR="00B759EE" w:rsidRPr="003B20F1"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tab/>
      </w:r>
    </w:p>
    <w:p w:rsidR="00B759EE" w:rsidRPr="003B20F1" w:rsidRDefault="00B759EE" w:rsidP="00B759EE">
      <w:pPr>
        <w:bidi w:val="0"/>
        <w:spacing w:before="240" w:line="240" w:lineRule="auto"/>
        <w:rPr>
          <w:bCs/>
        </w:rPr>
      </w:pPr>
      <w:r w:rsidRPr="003B20F1">
        <w:rPr>
          <w:bCs/>
        </w:rPr>
        <w:t xml:space="preserve">If </w:t>
      </w:r>
      <w:r>
        <w:rPr>
          <w:bCs/>
        </w:rPr>
        <w:t>yes, and if allowed, please attach the policies and regulations or provide the links to the web sites where they can be found.</w:t>
      </w:r>
    </w:p>
    <w:p w:rsidR="00B759EE" w:rsidRDefault="00B759EE" w:rsidP="00B759EE">
      <w:pPr>
        <w:tabs>
          <w:tab w:val="left" w:leader="underscore" w:pos="9639"/>
        </w:tabs>
        <w:bidi w:val="0"/>
        <w:spacing w:before="240" w:line="240" w:lineRule="auto"/>
        <w:rPr>
          <w:rtl/>
          <w:lang w:bidi="ar-EG"/>
        </w:rPr>
      </w:pPr>
      <w:r w:rsidRPr="003B20F1">
        <w:tab/>
      </w:r>
    </w:p>
    <w:p w:rsidR="00B759EE" w:rsidRDefault="00B759EE" w:rsidP="00B759EE">
      <w:pPr>
        <w:tabs>
          <w:tab w:val="left" w:leader="underscore" w:pos="9639"/>
        </w:tabs>
        <w:bidi w:val="0"/>
        <w:spacing w:before="240" w:line="240" w:lineRule="auto"/>
      </w:pPr>
      <w:r>
        <w:tab/>
      </w:r>
    </w:p>
    <w:p w:rsidR="00B759EE" w:rsidRPr="003B20F1" w:rsidRDefault="00B759EE" w:rsidP="00B759EE">
      <w:pPr>
        <w:tabs>
          <w:tab w:val="left" w:leader="underscore" w:pos="9639"/>
        </w:tabs>
        <w:bidi w:val="0"/>
        <w:spacing w:before="240" w:line="240" w:lineRule="auto"/>
      </w:pPr>
      <w:r>
        <w:tab/>
      </w:r>
    </w:p>
    <w:p w:rsidR="00B759EE" w:rsidRDefault="00B759EE" w:rsidP="00B759EE">
      <w:pPr>
        <w:spacing w:before="0"/>
        <w:rPr>
          <w:b/>
          <w:bCs/>
          <w:rtl/>
          <w:lang w:bidi="ar-EG"/>
        </w:rPr>
      </w:pPr>
      <w:r>
        <w:rPr>
          <w:b/>
          <w:bCs/>
        </w:rPr>
        <w:br w:type="page"/>
      </w:r>
    </w:p>
    <w:p w:rsidR="00B759EE" w:rsidRPr="003B20F1" w:rsidRDefault="00B759EE" w:rsidP="00B759EE">
      <w:pPr>
        <w:numPr>
          <w:ilvl w:val="0"/>
          <w:numId w:val="4"/>
        </w:numPr>
        <w:tabs>
          <w:tab w:val="clear" w:pos="360"/>
          <w:tab w:val="num" w:pos="794"/>
        </w:tabs>
        <w:bidi w:val="0"/>
        <w:spacing w:before="360" w:after="120" w:line="240" w:lineRule="auto"/>
        <w:ind w:left="0" w:firstLine="0"/>
        <w:jc w:val="left"/>
        <w:rPr>
          <w:b/>
          <w:bCs/>
          <w:lang w:val="en-CA"/>
        </w:rPr>
      </w:pPr>
      <w:r w:rsidRPr="009742C1">
        <w:rPr>
          <w:b/>
          <w:bCs/>
        </w:rPr>
        <w:lastRenderedPageBreak/>
        <w:t xml:space="preserve">Has your </w:t>
      </w:r>
      <w:r>
        <w:rPr>
          <w:b/>
          <w:bCs/>
        </w:rPr>
        <w:t>Member State</w:t>
      </w:r>
      <w:r w:rsidRPr="009742C1">
        <w:rPr>
          <w:b/>
          <w:bCs/>
        </w:rPr>
        <w:t xml:space="preserve"> implemented </w:t>
      </w:r>
      <w:r>
        <w:rPr>
          <w:b/>
          <w:bCs/>
        </w:rPr>
        <w:t>R</w:t>
      </w:r>
      <w:r w:rsidRPr="009742C1">
        <w:rPr>
          <w:b/>
          <w:bCs/>
        </w:rPr>
        <w:t>ecommendation</w:t>
      </w:r>
      <w:r w:rsidRPr="003866C4">
        <w:rPr>
          <w:b/>
          <w:bCs/>
        </w:rPr>
        <w:t xml:space="preserve"> </w:t>
      </w:r>
      <w:r w:rsidRPr="009742C1">
        <w:rPr>
          <w:b/>
          <w:bCs/>
        </w:rPr>
        <w:t xml:space="preserve">ITU-T </w:t>
      </w:r>
      <w:hyperlink r:id="rId11" w:history="1">
        <w:r w:rsidRPr="008439A8">
          <w:rPr>
            <w:rStyle w:val="Hyperlink"/>
            <w:b/>
            <w:bCs/>
          </w:rPr>
          <w:t>E.106</w:t>
        </w:r>
      </w:hyperlink>
      <w:r w:rsidRPr="009742C1">
        <w:rPr>
          <w:b/>
          <w:bCs/>
        </w:rPr>
        <w:t>?</w:t>
      </w:r>
    </w:p>
    <w:tbl>
      <w:tblPr>
        <w:tblStyle w:val="TableGrid"/>
        <w:tblW w:w="0" w:type="auto"/>
        <w:tblLook w:val="01E0"/>
      </w:tblPr>
      <w:tblGrid>
        <w:gridCol w:w="794"/>
        <w:gridCol w:w="448"/>
        <w:gridCol w:w="8505"/>
      </w:tblGrid>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Yes</w:t>
            </w:r>
          </w:p>
        </w:tc>
      </w:tr>
      <w:tr w:rsidR="00B759EE" w:rsidRPr="004839E8" w:rsidTr="00565980">
        <w:trPr>
          <w:trHeight w:val="57"/>
        </w:trPr>
        <w:tc>
          <w:tcPr>
            <w:tcW w:w="794"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48" w:type="dxa"/>
            <w:tcBorders>
              <w:top w:val="single" w:sz="12" w:space="0" w:color="auto"/>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505"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No</w:t>
            </w:r>
          </w:p>
        </w:tc>
      </w:tr>
    </w:tbl>
    <w:p w:rsidR="00B759EE" w:rsidRPr="003B20F1" w:rsidRDefault="00B759EE" w:rsidP="00B759EE">
      <w:pPr>
        <w:bidi w:val="0"/>
        <w:spacing w:before="240" w:line="240" w:lineRule="auto"/>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B759EE" w:rsidRPr="003B20F1"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tab/>
      </w:r>
    </w:p>
    <w:p w:rsidR="00B759EE" w:rsidRPr="003B20F1" w:rsidRDefault="00B759EE" w:rsidP="00B759EE">
      <w:pPr>
        <w:bidi w:val="0"/>
        <w:spacing w:before="240" w:line="240" w:lineRule="auto"/>
        <w:rPr>
          <w:bCs/>
        </w:rPr>
      </w:pPr>
      <w:r w:rsidRPr="003B20F1">
        <w:rPr>
          <w:bCs/>
        </w:rPr>
        <w:t xml:space="preserve">If </w:t>
      </w:r>
      <w:r>
        <w:rPr>
          <w:bCs/>
        </w:rPr>
        <w:t>yes, has it been implemented partly or completely?  If partly, please describe the parts that have been implemented.</w:t>
      </w:r>
    </w:p>
    <w:p w:rsidR="00B759EE" w:rsidRPr="003B20F1"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tab/>
      </w:r>
    </w:p>
    <w:p w:rsidR="00B759EE" w:rsidRPr="003B20F1" w:rsidRDefault="00B759EE" w:rsidP="00B759EE">
      <w:pPr>
        <w:numPr>
          <w:ilvl w:val="0"/>
          <w:numId w:val="4"/>
        </w:numPr>
        <w:tabs>
          <w:tab w:val="clear" w:pos="360"/>
          <w:tab w:val="num" w:pos="794"/>
        </w:tabs>
        <w:bidi w:val="0"/>
        <w:spacing w:before="360" w:after="120" w:line="240" w:lineRule="auto"/>
        <w:ind w:left="0" w:firstLine="0"/>
        <w:jc w:val="left"/>
        <w:rPr>
          <w:b/>
          <w:bCs/>
          <w:lang w:val="en-CA"/>
        </w:rPr>
      </w:pPr>
      <w:r w:rsidRPr="009742C1">
        <w:rPr>
          <w:b/>
          <w:bCs/>
        </w:rPr>
        <w:t xml:space="preserve">Has your </w:t>
      </w:r>
      <w:r>
        <w:rPr>
          <w:b/>
          <w:bCs/>
        </w:rPr>
        <w:t>Member State</w:t>
      </w:r>
      <w:r w:rsidRPr="009742C1">
        <w:rPr>
          <w:b/>
          <w:bCs/>
        </w:rPr>
        <w:t xml:space="preserve"> implemented </w:t>
      </w:r>
      <w:r>
        <w:rPr>
          <w:b/>
          <w:bCs/>
        </w:rPr>
        <w:t>R</w:t>
      </w:r>
      <w:r w:rsidRPr="009742C1">
        <w:rPr>
          <w:b/>
          <w:bCs/>
        </w:rPr>
        <w:t>ecommendation</w:t>
      </w:r>
      <w:r w:rsidRPr="003866C4">
        <w:rPr>
          <w:b/>
          <w:bCs/>
        </w:rPr>
        <w:t xml:space="preserve"> </w:t>
      </w:r>
      <w:r w:rsidRPr="009742C1">
        <w:rPr>
          <w:b/>
          <w:bCs/>
        </w:rPr>
        <w:t xml:space="preserve">ITU-T </w:t>
      </w:r>
      <w:hyperlink r:id="rId12" w:history="1">
        <w:r w:rsidRPr="008439A8">
          <w:rPr>
            <w:rStyle w:val="Hyperlink"/>
            <w:b/>
            <w:bCs/>
          </w:rPr>
          <w:t>E.107</w:t>
        </w:r>
      </w:hyperlink>
      <w:r w:rsidRPr="009742C1">
        <w:rPr>
          <w:b/>
          <w:bCs/>
        </w:rPr>
        <w:t>?</w:t>
      </w:r>
    </w:p>
    <w:tbl>
      <w:tblPr>
        <w:tblStyle w:val="TableGrid"/>
        <w:tblW w:w="0" w:type="auto"/>
        <w:tblLook w:val="01E0"/>
      </w:tblPr>
      <w:tblGrid>
        <w:gridCol w:w="794"/>
        <w:gridCol w:w="448"/>
        <w:gridCol w:w="8505"/>
      </w:tblGrid>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Yes</w:t>
            </w:r>
          </w:p>
        </w:tc>
      </w:tr>
      <w:tr w:rsidR="00B759EE" w:rsidRPr="004839E8" w:rsidTr="00565980">
        <w:trPr>
          <w:trHeight w:val="57"/>
        </w:trPr>
        <w:tc>
          <w:tcPr>
            <w:tcW w:w="794"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48" w:type="dxa"/>
            <w:tcBorders>
              <w:top w:val="single" w:sz="12" w:space="0" w:color="auto"/>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505"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No</w:t>
            </w:r>
          </w:p>
        </w:tc>
      </w:tr>
    </w:tbl>
    <w:p w:rsidR="00B759EE" w:rsidRPr="003B20F1" w:rsidRDefault="00B759EE" w:rsidP="00B759EE">
      <w:pPr>
        <w:bidi w:val="0"/>
        <w:spacing w:before="240" w:line="240" w:lineRule="auto"/>
        <w:rPr>
          <w:bCs/>
        </w:rPr>
      </w:pPr>
      <w:r w:rsidRPr="003B20F1">
        <w:rPr>
          <w:bCs/>
        </w:rPr>
        <w:t xml:space="preserve">If no, is there any plan to implement </w:t>
      </w:r>
      <w:r>
        <w:rPr>
          <w:bCs/>
        </w:rPr>
        <w:t>it</w:t>
      </w:r>
      <w:r w:rsidRPr="003B20F1">
        <w:rPr>
          <w:bCs/>
        </w:rPr>
        <w:t>?</w:t>
      </w:r>
      <w:r>
        <w:rPr>
          <w:bCs/>
        </w:rPr>
        <w:t xml:space="preserve">  If there are plans, please describe them.</w:t>
      </w:r>
    </w:p>
    <w:p w:rsidR="00B759EE" w:rsidRPr="003B20F1"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tab/>
      </w:r>
    </w:p>
    <w:p w:rsidR="00B759EE" w:rsidRPr="003B20F1" w:rsidRDefault="00B759EE" w:rsidP="00B759EE">
      <w:pPr>
        <w:bidi w:val="0"/>
        <w:spacing w:before="240" w:line="240" w:lineRule="auto"/>
        <w:rPr>
          <w:bCs/>
        </w:rPr>
      </w:pPr>
      <w:r w:rsidRPr="003B20F1">
        <w:rPr>
          <w:bCs/>
        </w:rPr>
        <w:t xml:space="preserve">If </w:t>
      </w:r>
      <w:r>
        <w:rPr>
          <w:bCs/>
        </w:rPr>
        <w:t>yes, has it been implemented partly or completely?  If partly, please describe the parts that have been implemented.</w:t>
      </w:r>
    </w:p>
    <w:p w:rsidR="00B759EE" w:rsidRPr="003B20F1"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tab/>
      </w:r>
    </w:p>
    <w:p w:rsidR="00B759EE" w:rsidRPr="003B20F1" w:rsidRDefault="00B759EE" w:rsidP="00B759EE">
      <w:pPr>
        <w:numPr>
          <w:ilvl w:val="0"/>
          <w:numId w:val="4"/>
        </w:numPr>
        <w:tabs>
          <w:tab w:val="clear" w:pos="360"/>
          <w:tab w:val="num" w:pos="794"/>
        </w:tabs>
        <w:bidi w:val="0"/>
        <w:spacing w:before="360" w:after="120" w:line="240" w:lineRule="auto"/>
        <w:ind w:left="0" w:firstLine="0"/>
        <w:jc w:val="left"/>
        <w:rPr>
          <w:b/>
          <w:bCs/>
          <w:lang w:val="en-CA"/>
        </w:rPr>
      </w:pPr>
      <w:r w:rsidRPr="009742C1">
        <w:rPr>
          <w:b/>
          <w:bCs/>
        </w:rPr>
        <w:t xml:space="preserve">Has your </w:t>
      </w:r>
      <w:r>
        <w:rPr>
          <w:b/>
          <w:bCs/>
        </w:rPr>
        <w:t>Member State</w:t>
      </w:r>
      <w:r w:rsidRPr="009742C1">
        <w:rPr>
          <w:b/>
          <w:bCs/>
        </w:rPr>
        <w:t xml:space="preserve"> implemented </w:t>
      </w:r>
      <w:r>
        <w:rPr>
          <w:b/>
          <w:bCs/>
        </w:rPr>
        <w:t>R</w:t>
      </w:r>
      <w:r w:rsidRPr="009742C1">
        <w:rPr>
          <w:b/>
          <w:bCs/>
        </w:rPr>
        <w:t>ecommendation</w:t>
      </w:r>
      <w:r w:rsidRPr="003866C4">
        <w:rPr>
          <w:b/>
          <w:bCs/>
        </w:rPr>
        <w:t xml:space="preserve"> </w:t>
      </w:r>
      <w:r w:rsidRPr="009742C1">
        <w:rPr>
          <w:b/>
          <w:bCs/>
        </w:rPr>
        <w:t xml:space="preserve">ITU-T </w:t>
      </w:r>
      <w:hyperlink r:id="rId13" w:history="1">
        <w:r w:rsidRPr="001C1FD2">
          <w:rPr>
            <w:rStyle w:val="Hyperlink"/>
            <w:b/>
            <w:bCs/>
          </w:rPr>
          <w:t>X.1303</w:t>
        </w:r>
      </w:hyperlink>
      <w:r w:rsidRPr="009742C1">
        <w:rPr>
          <w:b/>
          <w:bCs/>
        </w:rPr>
        <w:t>?</w:t>
      </w:r>
    </w:p>
    <w:tbl>
      <w:tblPr>
        <w:tblStyle w:val="TableGrid"/>
        <w:tblW w:w="0" w:type="auto"/>
        <w:tblLook w:val="01E0"/>
      </w:tblPr>
      <w:tblGrid>
        <w:gridCol w:w="794"/>
        <w:gridCol w:w="448"/>
        <w:gridCol w:w="8505"/>
      </w:tblGrid>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Yes</w:t>
            </w:r>
          </w:p>
        </w:tc>
      </w:tr>
      <w:tr w:rsidR="00B759EE" w:rsidRPr="004839E8" w:rsidTr="00565980">
        <w:trPr>
          <w:trHeight w:val="57"/>
        </w:trPr>
        <w:tc>
          <w:tcPr>
            <w:tcW w:w="794"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448" w:type="dxa"/>
            <w:tcBorders>
              <w:top w:val="single" w:sz="12" w:space="0" w:color="auto"/>
              <w:left w:val="nil"/>
              <w:bottom w:val="single" w:sz="12" w:space="0" w:color="auto"/>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c>
          <w:tcPr>
            <w:tcW w:w="8505" w:type="dxa"/>
            <w:tcBorders>
              <w:top w:val="nil"/>
              <w:left w:val="nil"/>
              <w:bottom w:val="nil"/>
              <w:right w:val="nil"/>
            </w:tcBorders>
          </w:tcPr>
          <w:p w:rsidR="00B759EE" w:rsidRPr="004839E8" w:rsidRDefault="00B759EE" w:rsidP="00B759EE">
            <w:pPr>
              <w:tabs>
                <w:tab w:val="clear" w:pos="794"/>
                <w:tab w:val="clear" w:pos="1191"/>
                <w:tab w:val="clear" w:pos="1588"/>
                <w:tab w:val="clear" w:pos="1985"/>
              </w:tabs>
              <w:bidi w:val="0"/>
              <w:spacing w:before="0" w:line="240" w:lineRule="auto"/>
              <w:rPr>
                <w:sz w:val="16"/>
                <w:szCs w:val="16"/>
              </w:rPr>
            </w:pPr>
          </w:p>
        </w:tc>
      </w:tr>
      <w:tr w:rsidR="00B759EE" w:rsidRPr="004839E8" w:rsidTr="00565980">
        <w:tc>
          <w:tcPr>
            <w:tcW w:w="794" w:type="dxa"/>
            <w:tcBorders>
              <w:top w:val="nil"/>
              <w:left w:val="nil"/>
              <w:bottom w:val="nil"/>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448" w:type="dxa"/>
            <w:tcBorders>
              <w:top w:val="single" w:sz="12" w:space="0" w:color="auto"/>
              <w:left w:val="single" w:sz="12" w:space="0" w:color="auto"/>
              <w:bottom w:val="single" w:sz="12" w:space="0" w:color="auto"/>
              <w:right w:val="single" w:sz="12" w:space="0" w:color="auto"/>
            </w:tcBorders>
          </w:tcPr>
          <w:p w:rsidR="00B759EE" w:rsidRPr="004839E8" w:rsidRDefault="00B759EE" w:rsidP="00B759EE">
            <w:pPr>
              <w:tabs>
                <w:tab w:val="clear" w:pos="794"/>
                <w:tab w:val="clear" w:pos="1191"/>
                <w:tab w:val="clear" w:pos="1588"/>
                <w:tab w:val="clear" w:pos="1985"/>
              </w:tabs>
              <w:bidi w:val="0"/>
              <w:spacing w:line="240" w:lineRule="auto"/>
              <w:rPr>
                <w:szCs w:val="22"/>
              </w:rPr>
            </w:pPr>
          </w:p>
        </w:tc>
        <w:tc>
          <w:tcPr>
            <w:tcW w:w="8505" w:type="dxa"/>
            <w:tcBorders>
              <w:top w:val="nil"/>
              <w:left w:val="single" w:sz="12" w:space="0" w:color="auto"/>
              <w:bottom w:val="nil"/>
              <w:right w:val="nil"/>
            </w:tcBorders>
          </w:tcPr>
          <w:p w:rsidR="00B759EE" w:rsidRPr="004839E8" w:rsidRDefault="00B759EE" w:rsidP="00B759EE">
            <w:pPr>
              <w:tabs>
                <w:tab w:val="clear" w:pos="794"/>
                <w:tab w:val="clear" w:pos="1191"/>
                <w:tab w:val="clear" w:pos="1588"/>
                <w:tab w:val="clear" w:pos="1985"/>
              </w:tabs>
              <w:bidi w:val="0"/>
              <w:spacing w:line="240" w:lineRule="auto"/>
              <w:rPr>
                <w:szCs w:val="22"/>
              </w:rPr>
            </w:pPr>
            <w:r>
              <w:rPr>
                <w:szCs w:val="22"/>
              </w:rPr>
              <w:t>No</w:t>
            </w:r>
          </w:p>
        </w:tc>
      </w:tr>
    </w:tbl>
    <w:p w:rsidR="00462EBB" w:rsidRDefault="00462EBB">
      <w:pPr>
        <w:bidi w:val="0"/>
        <w:spacing w:before="0" w:line="240" w:lineRule="auto"/>
        <w:jc w:val="left"/>
        <w:rPr>
          <w:bCs/>
        </w:rPr>
      </w:pPr>
      <w:r>
        <w:rPr>
          <w:bCs/>
        </w:rPr>
        <w:br w:type="page"/>
      </w:r>
    </w:p>
    <w:p w:rsidR="00B759EE" w:rsidRPr="003B20F1" w:rsidRDefault="00B759EE" w:rsidP="00B759EE">
      <w:pPr>
        <w:bidi w:val="0"/>
        <w:spacing w:before="240" w:line="240" w:lineRule="auto"/>
        <w:rPr>
          <w:bCs/>
        </w:rPr>
      </w:pPr>
      <w:r w:rsidRPr="003B20F1">
        <w:rPr>
          <w:bCs/>
        </w:rPr>
        <w:lastRenderedPageBreak/>
        <w:t xml:space="preserve">If no, is there any plan to implement </w:t>
      </w:r>
      <w:r>
        <w:rPr>
          <w:bCs/>
        </w:rPr>
        <w:t>it</w:t>
      </w:r>
      <w:r w:rsidRPr="003B20F1">
        <w:rPr>
          <w:bCs/>
        </w:rPr>
        <w:t>?</w:t>
      </w:r>
      <w:r>
        <w:rPr>
          <w:bCs/>
        </w:rPr>
        <w:t xml:space="preserve">  If there are plans, please describe them.</w:t>
      </w:r>
    </w:p>
    <w:p w:rsidR="00B759EE" w:rsidRPr="003B20F1"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tab/>
      </w:r>
    </w:p>
    <w:p w:rsidR="00B759EE" w:rsidRPr="003B20F1" w:rsidRDefault="00B759EE" w:rsidP="00B759EE">
      <w:pPr>
        <w:bidi w:val="0"/>
        <w:spacing w:before="240" w:line="240" w:lineRule="auto"/>
        <w:rPr>
          <w:bCs/>
        </w:rPr>
      </w:pPr>
      <w:r w:rsidRPr="003B20F1">
        <w:rPr>
          <w:bCs/>
        </w:rPr>
        <w:t xml:space="preserve">If </w:t>
      </w:r>
      <w:r>
        <w:rPr>
          <w:bCs/>
        </w:rPr>
        <w:t>yes, has it been implemented partly or completely?  If partly, please describe the parts that have been implemented.</w:t>
      </w:r>
    </w:p>
    <w:p w:rsidR="00B759EE" w:rsidRPr="003B20F1"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tab/>
      </w:r>
    </w:p>
    <w:p w:rsidR="00B759EE" w:rsidRPr="003B20F1" w:rsidRDefault="00B759EE" w:rsidP="00B759EE">
      <w:pPr>
        <w:numPr>
          <w:ilvl w:val="0"/>
          <w:numId w:val="4"/>
        </w:numPr>
        <w:tabs>
          <w:tab w:val="clear" w:pos="360"/>
          <w:tab w:val="num" w:pos="794"/>
        </w:tabs>
        <w:bidi w:val="0"/>
        <w:spacing w:before="360" w:after="120" w:line="240" w:lineRule="auto"/>
        <w:ind w:left="0" w:firstLine="0"/>
        <w:jc w:val="left"/>
        <w:rPr>
          <w:b/>
          <w:bCs/>
          <w:lang w:val="en-CA"/>
        </w:rPr>
      </w:pPr>
      <w:r>
        <w:rPr>
          <w:b/>
          <w:bCs/>
        </w:rPr>
        <w:t>Other comments.</w:t>
      </w:r>
    </w:p>
    <w:p w:rsidR="00B759EE" w:rsidRPr="003B20F1"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rsidRPr="003B20F1">
        <w:tab/>
      </w:r>
    </w:p>
    <w:p w:rsidR="00B759EE" w:rsidRDefault="00B759EE" w:rsidP="00B759EE">
      <w:pPr>
        <w:tabs>
          <w:tab w:val="left" w:leader="underscore" w:pos="9639"/>
        </w:tabs>
        <w:bidi w:val="0"/>
        <w:spacing w:before="240" w:line="240" w:lineRule="auto"/>
      </w:pPr>
      <w:r w:rsidRPr="003B20F1">
        <w:tab/>
      </w:r>
    </w:p>
    <w:p w:rsidR="00B759EE" w:rsidRPr="003B20F1" w:rsidRDefault="00B759EE" w:rsidP="00B759EE">
      <w:pPr>
        <w:tabs>
          <w:tab w:val="left" w:leader="underscore" w:pos="9639"/>
        </w:tabs>
        <w:bidi w:val="0"/>
        <w:spacing w:before="240" w:line="240" w:lineRule="auto"/>
      </w:pPr>
      <w:r>
        <w:tab/>
      </w:r>
    </w:p>
    <w:p w:rsidR="00B759EE" w:rsidRPr="003B20F1" w:rsidRDefault="00B759EE" w:rsidP="00B759EE">
      <w:pPr>
        <w:tabs>
          <w:tab w:val="left" w:leader="dot" w:pos="9639"/>
        </w:tabs>
        <w:bidi w:val="0"/>
        <w:spacing w:before="480" w:line="240" w:lineRule="auto"/>
      </w:pPr>
      <w:r>
        <w:t>Thank you.</w:t>
      </w:r>
    </w:p>
    <w:p w:rsidR="00B759EE" w:rsidRPr="00B60673" w:rsidRDefault="00B759EE" w:rsidP="00B759EE">
      <w:pPr>
        <w:bidi w:val="0"/>
        <w:spacing w:before="240" w:line="240" w:lineRule="auto"/>
        <w:rPr>
          <w:lang w:val="en-CA" w:bidi="ar-EG"/>
        </w:rPr>
      </w:pPr>
    </w:p>
    <w:p w:rsidR="001C00CB" w:rsidRPr="001C00CB" w:rsidRDefault="00B759EE" w:rsidP="0095038F">
      <w:pPr>
        <w:bidi w:val="0"/>
        <w:spacing w:line="240" w:lineRule="auto"/>
        <w:jc w:val="center"/>
        <w:rPr>
          <w:rFonts w:cs="Times New Roman"/>
          <w:b/>
          <w:bCs/>
          <w:sz w:val="20"/>
          <w:szCs w:val="20"/>
          <w:rtl/>
          <w:lang w:bidi="ar-EG"/>
        </w:rPr>
      </w:pPr>
      <w:r>
        <w:rPr>
          <w:lang w:eastAsia="zh-CN"/>
        </w:rPr>
        <w:t>______________</w:t>
      </w:r>
    </w:p>
    <w:sectPr w:rsidR="001C00CB" w:rsidRPr="001C00CB" w:rsidSect="001C00CB">
      <w:headerReference w:type="default" r:id="rId14"/>
      <w:footerReference w:type="default" r:id="rId15"/>
      <w:footerReference w:type="first" r:id="rId16"/>
      <w:type w:val="oddPage"/>
      <w:pgSz w:w="11901" w:h="16840" w:code="9"/>
      <w:pgMar w:top="567" w:right="992" w:bottom="567" w:left="1089"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980" w:rsidRDefault="00565980">
      <w:r>
        <w:separator/>
      </w:r>
    </w:p>
  </w:endnote>
  <w:endnote w:type="continuationSeparator" w:id="0">
    <w:p w:rsidR="00565980" w:rsidRDefault="00565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25A" w:rsidRPr="0076525A" w:rsidRDefault="0076525A" w:rsidP="0076525A">
    <w:pPr>
      <w:pStyle w:val="Footer"/>
      <w:tabs>
        <w:tab w:val="clear" w:pos="4703"/>
        <w:tab w:val="clear" w:pos="9406"/>
        <w:tab w:val="left" w:pos="5670"/>
        <w:tab w:val="right" w:pos="9639"/>
        <w:tab w:val="right" w:pos="10023"/>
      </w:tabs>
      <w:bidi w:val="0"/>
      <w:spacing w:before="60"/>
      <w:rPr>
        <w:rFonts w:cs="Times New Roman"/>
        <w:caps/>
        <w:sz w:val="18"/>
        <w:szCs w:val="18"/>
        <w:lang w:val="fr-FR"/>
      </w:rPr>
    </w:pPr>
    <w:r w:rsidRPr="0076525A">
      <w:rPr>
        <w:sz w:val="18"/>
        <w:szCs w:val="18"/>
        <w:lang w:val="fr-CH"/>
      </w:rPr>
      <w:t>ITU-T\BUREAU\CIRC\100\157A.DOCX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jc w:val="center"/>
      <w:tblLayout w:type="fixed"/>
      <w:tblLook w:val="0000"/>
    </w:tblPr>
    <w:tblGrid>
      <w:gridCol w:w="10149"/>
    </w:tblGrid>
    <w:tr w:rsidR="00C70507" w:rsidTr="001C0BC4">
      <w:trPr>
        <w:jc w:val="center"/>
      </w:trPr>
      <w:tc>
        <w:tcPr>
          <w:tcW w:w="10149" w:type="dxa"/>
        </w:tcPr>
        <w:p w:rsidR="00C70507" w:rsidRDefault="00C70507" w:rsidP="001C0BC4">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C70507" w:rsidRDefault="00C70507" w:rsidP="001C0BC4">
          <w:pPr>
            <w:tabs>
              <w:tab w:val="left" w:pos="2084"/>
              <w:tab w:val="left" w:pos="2984"/>
              <w:tab w:val="left" w:pos="3289"/>
              <w:tab w:val="left" w:pos="3344"/>
              <w:tab w:val="left" w:pos="3560"/>
              <w:tab w:val="left" w:pos="5684"/>
              <w:tab w:val="left" w:pos="8024"/>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sidRPr="009D2E6E">
              <w:rPr>
                <w:rStyle w:val="Hyperlink"/>
                <w:rFonts w:ascii="Futura Lt BT" w:hAnsi="Futura Lt BT"/>
                <w:sz w:val="18"/>
              </w:rPr>
              <w:t>www.itu.int</w:t>
            </w:r>
          </w:hyperlink>
        </w:p>
        <w:p w:rsidR="00C70507" w:rsidRDefault="00C70507" w:rsidP="001C0BC4">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C70507" w:rsidRPr="003A3C53" w:rsidRDefault="00C70507" w:rsidP="00C70507">
    <w:pPr>
      <w:pStyle w:val="Footer"/>
      <w:tabs>
        <w:tab w:val="clear" w:pos="9406"/>
        <w:tab w:val="right" w:pos="9617"/>
      </w:tabs>
      <w:bidi w:val="0"/>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980" w:rsidRDefault="00565980">
      <w:r>
        <w:separator/>
      </w:r>
    </w:p>
  </w:footnote>
  <w:footnote w:type="continuationSeparator" w:id="0">
    <w:p w:rsidR="00565980" w:rsidRDefault="00565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507" w:rsidRDefault="00C70507" w:rsidP="00C70507">
    <w:pPr>
      <w:pStyle w:val="Header"/>
      <w:bidi w:val="0"/>
      <w:jc w:val="center"/>
      <w:rPr>
        <w:lang w:bidi="ar-EG"/>
      </w:rPr>
    </w:pPr>
    <w:r w:rsidRPr="0044660E">
      <w:rPr>
        <w:sz w:val="18"/>
        <w:szCs w:val="18"/>
        <w:lang w:bidi="ar-EG"/>
      </w:rPr>
      <w:t xml:space="preserve">- </w:t>
    </w:r>
    <w:r w:rsidR="007838A0" w:rsidRPr="0044660E">
      <w:rPr>
        <w:rStyle w:val="PageNumber"/>
        <w:sz w:val="18"/>
        <w:szCs w:val="18"/>
      </w:rPr>
      <w:fldChar w:fldCharType="begin"/>
    </w:r>
    <w:r w:rsidRPr="0044660E">
      <w:rPr>
        <w:rStyle w:val="PageNumber"/>
        <w:sz w:val="18"/>
        <w:szCs w:val="18"/>
      </w:rPr>
      <w:instrText xml:space="preserve"> PAGE </w:instrText>
    </w:r>
    <w:r w:rsidR="007838A0" w:rsidRPr="0044660E">
      <w:rPr>
        <w:rStyle w:val="PageNumber"/>
        <w:sz w:val="18"/>
        <w:szCs w:val="18"/>
      </w:rPr>
      <w:fldChar w:fldCharType="separate"/>
    </w:r>
    <w:r w:rsidR="00F16F57">
      <w:rPr>
        <w:rStyle w:val="PageNumber"/>
        <w:noProof/>
        <w:sz w:val="18"/>
        <w:szCs w:val="18"/>
      </w:rPr>
      <w:t>8</w:t>
    </w:r>
    <w:r w:rsidR="007838A0" w:rsidRPr="0044660E">
      <w:rPr>
        <w:rStyle w:val="PageNumber"/>
        <w:sz w:val="18"/>
        <w:szCs w:val="18"/>
      </w:rPr>
      <w:fldChar w:fldCharType="end"/>
    </w:r>
    <w:r w:rsidRPr="0044660E">
      <w:rPr>
        <w:sz w:val="18"/>
        <w:szCs w:val="18"/>
        <w:lang w:bidi="ar-EG"/>
      </w:rPr>
      <w:t xml:space="preserve"> -</w:t>
    </w:r>
  </w:p>
  <w:p w:rsidR="00C70507" w:rsidRDefault="00C70507" w:rsidP="00C70507">
    <w:pPr>
      <w:pStyle w:val="Header"/>
      <w:bidi w:val="0"/>
      <w:spacing w:before="0"/>
      <w:jc w:val="cent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45A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cs="Traditional Arabic"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2">
    <w:nsid w:val="68ED2616"/>
    <w:multiLevelType w:val="hybridMultilevel"/>
    <w:tmpl w:val="C0EEE81C"/>
    <w:lvl w:ilvl="0" w:tplc="C40EE512">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fr-FR" w:vendorID="64" w:dllVersion="131078" w:nlCheck="1" w:checkStyle="1"/>
  <w:activeWritingStyle w:appName="MSWord" w:lang="ar-SA" w:vendorID="4" w:dllVersion="512" w:checkStyle="0"/>
  <w:proofState w:spelling="clean"/>
  <w:attachedTemplate r:id="rId1"/>
  <w:stylePaneFormatFilter w:val="3F01"/>
  <w:defaultTabStop w:val="720"/>
  <w:noPunctuationKerning/>
  <w:characterSpacingControl w:val="doNotCompress"/>
  <w:hdrShapeDefaults>
    <o:shapedefaults v:ext="edit" spidmax="10241"/>
  </w:hdrShapeDefaults>
  <w:footnotePr>
    <w:footnote w:id="-1"/>
    <w:footnote w:id="0"/>
  </w:footnotePr>
  <w:endnotePr>
    <w:endnote w:id="-1"/>
    <w:endnote w:id="0"/>
  </w:endnotePr>
  <w:compat/>
  <w:rsids>
    <w:rsidRoot w:val="0027101B"/>
    <w:rsid w:val="00013B4E"/>
    <w:rsid w:val="00014A1D"/>
    <w:rsid w:val="00022EA6"/>
    <w:rsid w:val="00053E5C"/>
    <w:rsid w:val="00056515"/>
    <w:rsid w:val="0007351F"/>
    <w:rsid w:val="0009705C"/>
    <w:rsid w:val="000A2D73"/>
    <w:rsid w:val="000B4DB6"/>
    <w:rsid w:val="000B75FF"/>
    <w:rsid w:val="000C1E88"/>
    <w:rsid w:val="000C680B"/>
    <w:rsid w:val="000D147E"/>
    <w:rsid w:val="000F6950"/>
    <w:rsid w:val="00100F4D"/>
    <w:rsid w:val="00103119"/>
    <w:rsid w:val="00110558"/>
    <w:rsid w:val="0011282B"/>
    <w:rsid w:val="00114799"/>
    <w:rsid w:val="001159E2"/>
    <w:rsid w:val="00115D09"/>
    <w:rsid w:val="00117B99"/>
    <w:rsid w:val="00123394"/>
    <w:rsid w:val="00125C5A"/>
    <w:rsid w:val="00136F9C"/>
    <w:rsid w:val="0013717E"/>
    <w:rsid w:val="00146036"/>
    <w:rsid w:val="00152D3E"/>
    <w:rsid w:val="0017263A"/>
    <w:rsid w:val="00173CB8"/>
    <w:rsid w:val="00185A1E"/>
    <w:rsid w:val="0019308E"/>
    <w:rsid w:val="001B4996"/>
    <w:rsid w:val="001B6918"/>
    <w:rsid w:val="001C00CB"/>
    <w:rsid w:val="001F524C"/>
    <w:rsid w:val="002131DB"/>
    <w:rsid w:val="00214923"/>
    <w:rsid w:val="00216BC7"/>
    <w:rsid w:val="0022155E"/>
    <w:rsid w:val="00246D04"/>
    <w:rsid w:val="002478FD"/>
    <w:rsid w:val="00260016"/>
    <w:rsid w:val="00270B24"/>
    <w:rsid w:val="0027101B"/>
    <w:rsid w:val="0027184D"/>
    <w:rsid w:val="00285495"/>
    <w:rsid w:val="00290A11"/>
    <w:rsid w:val="0029367C"/>
    <w:rsid w:val="002A45D2"/>
    <w:rsid w:val="002B230C"/>
    <w:rsid w:val="002C39F4"/>
    <w:rsid w:val="002E3A79"/>
    <w:rsid w:val="002F345D"/>
    <w:rsid w:val="003035D7"/>
    <w:rsid w:val="00310D57"/>
    <w:rsid w:val="00312399"/>
    <w:rsid w:val="0031442C"/>
    <w:rsid w:val="003324BD"/>
    <w:rsid w:val="00334B13"/>
    <w:rsid w:val="00337233"/>
    <w:rsid w:val="003444E6"/>
    <w:rsid w:val="0035150F"/>
    <w:rsid w:val="00355BCC"/>
    <w:rsid w:val="00355F7A"/>
    <w:rsid w:val="00357D8E"/>
    <w:rsid w:val="0036145A"/>
    <w:rsid w:val="00365EC2"/>
    <w:rsid w:val="00367512"/>
    <w:rsid w:val="0038214D"/>
    <w:rsid w:val="00382B16"/>
    <w:rsid w:val="003901A5"/>
    <w:rsid w:val="003977B1"/>
    <w:rsid w:val="003A3AEF"/>
    <w:rsid w:val="003A3C53"/>
    <w:rsid w:val="003A7B72"/>
    <w:rsid w:val="003B0027"/>
    <w:rsid w:val="003B1FF7"/>
    <w:rsid w:val="003C1C10"/>
    <w:rsid w:val="003F047B"/>
    <w:rsid w:val="003F0AF2"/>
    <w:rsid w:val="003F6B55"/>
    <w:rsid w:val="003F7311"/>
    <w:rsid w:val="0040131F"/>
    <w:rsid w:val="004043AE"/>
    <w:rsid w:val="00406E8A"/>
    <w:rsid w:val="0041063C"/>
    <w:rsid w:val="00413236"/>
    <w:rsid w:val="004217DF"/>
    <w:rsid w:val="00431944"/>
    <w:rsid w:val="0044660E"/>
    <w:rsid w:val="00461A96"/>
    <w:rsid w:val="00462EBB"/>
    <w:rsid w:val="0047455E"/>
    <w:rsid w:val="00481A9C"/>
    <w:rsid w:val="004821F0"/>
    <w:rsid w:val="00483CCA"/>
    <w:rsid w:val="00487094"/>
    <w:rsid w:val="004922B6"/>
    <w:rsid w:val="004A4AB1"/>
    <w:rsid w:val="004A5F40"/>
    <w:rsid w:val="004B2195"/>
    <w:rsid w:val="004B6397"/>
    <w:rsid w:val="004B6794"/>
    <w:rsid w:val="004C225F"/>
    <w:rsid w:val="004D1E7F"/>
    <w:rsid w:val="004E104B"/>
    <w:rsid w:val="004E63E7"/>
    <w:rsid w:val="004F0B86"/>
    <w:rsid w:val="004F0EAC"/>
    <w:rsid w:val="004F14D0"/>
    <w:rsid w:val="004F3308"/>
    <w:rsid w:val="004F7809"/>
    <w:rsid w:val="00504BFE"/>
    <w:rsid w:val="00511D9C"/>
    <w:rsid w:val="00514F9B"/>
    <w:rsid w:val="005172EE"/>
    <w:rsid w:val="00522550"/>
    <w:rsid w:val="00522A11"/>
    <w:rsid w:val="00527561"/>
    <w:rsid w:val="00530A06"/>
    <w:rsid w:val="00533DE7"/>
    <w:rsid w:val="00534DC4"/>
    <w:rsid w:val="005375D0"/>
    <w:rsid w:val="00540F7C"/>
    <w:rsid w:val="00541FB5"/>
    <w:rsid w:val="00546885"/>
    <w:rsid w:val="0054724F"/>
    <w:rsid w:val="00565980"/>
    <w:rsid w:val="00571218"/>
    <w:rsid w:val="00573A7F"/>
    <w:rsid w:val="00585ABF"/>
    <w:rsid w:val="005B0918"/>
    <w:rsid w:val="005B0CE0"/>
    <w:rsid w:val="005B29C4"/>
    <w:rsid w:val="005B5503"/>
    <w:rsid w:val="005C20CA"/>
    <w:rsid w:val="005E3781"/>
    <w:rsid w:val="005E3798"/>
    <w:rsid w:val="00601BDD"/>
    <w:rsid w:val="0060344C"/>
    <w:rsid w:val="00604A41"/>
    <w:rsid w:val="006171F8"/>
    <w:rsid w:val="00622F21"/>
    <w:rsid w:val="00640B62"/>
    <w:rsid w:val="00642ACB"/>
    <w:rsid w:val="00651334"/>
    <w:rsid w:val="00652908"/>
    <w:rsid w:val="00655FA5"/>
    <w:rsid w:val="00667438"/>
    <w:rsid w:val="00670008"/>
    <w:rsid w:val="00671C99"/>
    <w:rsid w:val="00677EDF"/>
    <w:rsid w:val="006A57E8"/>
    <w:rsid w:val="006A5E72"/>
    <w:rsid w:val="006A6A3D"/>
    <w:rsid w:val="006C5105"/>
    <w:rsid w:val="006D0FF8"/>
    <w:rsid w:val="006D4ACC"/>
    <w:rsid w:val="006D6F70"/>
    <w:rsid w:val="006D73E3"/>
    <w:rsid w:val="006E256D"/>
    <w:rsid w:val="006F19CA"/>
    <w:rsid w:val="006F493F"/>
    <w:rsid w:val="00704761"/>
    <w:rsid w:val="0070587A"/>
    <w:rsid w:val="0071227F"/>
    <w:rsid w:val="00723DED"/>
    <w:rsid w:val="00727C66"/>
    <w:rsid w:val="00730BBE"/>
    <w:rsid w:val="00731765"/>
    <w:rsid w:val="00741B84"/>
    <w:rsid w:val="00741CAF"/>
    <w:rsid w:val="007466C4"/>
    <w:rsid w:val="0076525A"/>
    <w:rsid w:val="007753BE"/>
    <w:rsid w:val="007838A0"/>
    <w:rsid w:val="007848A0"/>
    <w:rsid w:val="00786AF8"/>
    <w:rsid w:val="00787583"/>
    <w:rsid w:val="007955F7"/>
    <w:rsid w:val="007957DB"/>
    <w:rsid w:val="00797FFE"/>
    <w:rsid w:val="007B6D93"/>
    <w:rsid w:val="007D11E2"/>
    <w:rsid w:val="007D40A8"/>
    <w:rsid w:val="007D509A"/>
    <w:rsid w:val="007E3C8F"/>
    <w:rsid w:val="007E4873"/>
    <w:rsid w:val="007E7026"/>
    <w:rsid w:val="007F3299"/>
    <w:rsid w:val="00821E9C"/>
    <w:rsid w:val="00826B83"/>
    <w:rsid w:val="00831DA9"/>
    <w:rsid w:val="00844D9B"/>
    <w:rsid w:val="0085279C"/>
    <w:rsid w:val="00857933"/>
    <w:rsid w:val="00863E5E"/>
    <w:rsid w:val="00871773"/>
    <w:rsid w:val="00871D79"/>
    <w:rsid w:val="00875D79"/>
    <w:rsid w:val="00886B8D"/>
    <w:rsid w:val="00892D59"/>
    <w:rsid w:val="00892D88"/>
    <w:rsid w:val="008A180D"/>
    <w:rsid w:val="008A5215"/>
    <w:rsid w:val="008D612B"/>
    <w:rsid w:val="008E503A"/>
    <w:rsid w:val="008E5113"/>
    <w:rsid w:val="008F3128"/>
    <w:rsid w:val="008F36A8"/>
    <w:rsid w:val="0092027F"/>
    <w:rsid w:val="0093325B"/>
    <w:rsid w:val="00933702"/>
    <w:rsid w:val="009429F6"/>
    <w:rsid w:val="00946988"/>
    <w:rsid w:val="0095038F"/>
    <w:rsid w:val="00952BA2"/>
    <w:rsid w:val="0096665C"/>
    <w:rsid w:val="009B6405"/>
    <w:rsid w:val="009B709C"/>
    <w:rsid w:val="009C1CAF"/>
    <w:rsid w:val="009C4E70"/>
    <w:rsid w:val="009D59EF"/>
    <w:rsid w:val="009F480F"/>
    <w:rsid w:val="00A0026A"/>
    <w:rsid w:val="00A01A34"/>
    <w:rsid w:val="00A108AE"/>
    <w:rsid w:val="00A120CE"/>
    <w:rsid w:val="00A20C87"/>
    <w:rsid w:val="00A20D51"/>
    <w:rsid w:val="00A37E1B"/>
    <w:rsid w:val="00A402AB"/>
    <w:rsid w:val="00A43F73"/>
    <w:rsid w:val="00A52354"/>
    <w:rsid w:val="00A57DA5"/>
    <w:rsid w:val="00A605DA"/>
    <w:rsid w:val="00A628E9"/>
    <w:rsid w:val="00A643FA"/>
    <w:rsid w:val="00A64C87"/>
    <w:rsid w:val="00A72A6C"/>
    <w:rsid w:val="00A744EB"/>
    <w:rsid w:val="00A7743A"/>
    <w:rsid w:val="00A8423C"/>
    <w:rsid w:val="00A931C4"/>
    <w:rsid w:val="00AD37BB"/>
    <w:rsid w:val="00AD4EA1"/>
    <w:rsid w:val="00AD5685"/>
    <w:rsid w:val="00AE4DBF"/>
    <w:rsid w:val="00AE5603"/>
    <w:rsid w:val="00AE761D"/>
    <w:rsid w:val="00AF710F"/>
    <w:rsid w:val="00AF7A51"/>
    <w:rsid w:val="00B07245"/>
    <w:rsid w:val="00B1677B"/>
    <w:rsid w:val="00B2187C"/>
    <w:rsid w:val="00B25192"/>
    <w:rsid w:val="00B2646B"/>
    <w:rsid w:val="00B3354C"/>
    <w:rsid w:val="00B37905"/>
    <w:rsid w:val="00B60812"/>
    <w:rsid w:val="00B759EE"/>
    <w:rsid w:val="00B93052"/>
    <w:rsid w:val="00B9605D"/>
    <w:rsid w:val="00BA51E9"/>
    <w:rsid w:val="00BA6363"/>
    <w:rsid w:val="00BC00E5"/>
    <w:rsid w:val="00BC0D76"/>
    <w:rsid w:val="00BD7CF6"/>
    <w:rsid w:val="00C003B2"/>
    <w:rsid w:val="00C04A7C"/>
    <w:rsid w:val="00C31980"/>
    <w:rsid w:val="00C36E37"/>
    <w:rsid w:val="00C50A48"/>
    <w:rsid w:val="00C52806"/>
    <w:rsid w:val="00C53258"/>
    <w:rsid w:val="00C60CE7"/>
    <w:rsid w:val="00C640C9"/>
    <w:rsid w:val="00C64385"/>
    <w:rsid w:val="00C70507"/>
    <w:rsid w:val="00C77A86"/>
    <w:rsid w:val="00C81E53"/>
    <w:rsid w:val="00CA1C15"/>
    <w:rsid w:val="00CA46E2"/>
    <w:rsid w:val="00CC05E6"/>
    <w:rsid w:val="00CE1180"/>
    <w:rsid w:val="00CE12DF"/>
    <w:rsid w:val="00CE6B73"/>
    <w:rsid w:val="00CF14B3"/>
    <w:rsid w:val="00CF516D"/>
    <w:rsid w:val="00D036E1"/>
    <w:rsid w:val="00D16E33"/>
    <w:rsid w:val="00D20A54"/>
    <w:rsid w:val="00D240ED"/>
    <w:rsid w:val="00D30BCA"/>
    <w:rsid w:val="00D31F2F"/>
    <w:rsid w:val="00D357DD"/>
    <w:rsid w:val="00D37113"/>
    <w:rsid w:val="00D429F1"/>
    <w:rsid w:val="00D44716"/>
    <w:rsid w:val="00D46F01"/>
    <w:rsid w:val="00D62A6B"/>
    <w:rsid w:val="00D664A8"/>
    <w:rsid w:val="00D718F9"/>
    <w:rsid w:val="00D819C4"/>
    <w:rsid w:val="00D828E0"/>
    <w:rsid w:val="00D86D12"/>
    <w:rsid w:val="00D8766F"/>
    <w:rsid w:val="00D87836"/>
    <w:rsid w:val="00DA57A5"/>
    <w:rsid w:val="00DB16CF"/>
    <w:rsid w:val="00DB7554"/>
    <w:rsid w:val="00DC01BF"/>
    <w:rsid w:val="00DD1C08"/>
    <w:rsid w:val="00DD28A4"/>
    <w:rsid w:val="00DD353B"/>
    <w:rsid w:val="00DD3CEA"/>
    <w:rsid w:val="00DD51B7"/>
    <w:rsid w:val="00DE1527"/>
    <w:rsid w:val="00DE53F2"/>
    <w:rsid w:val="00DF0E3E"/>
    <w:rsid w:val="00E01E5E"/>
    <w:rsid w:val="00E11311"/>
    <w:rsid w:val="00E131D4"/>
    <w:rsid w:val="00E13D34"/>
    <w:rsid w:val="00E161B9"/>
    <w:rsid w:val="00E1683A"/>
    <w:rsid w:val="00E338B2"/>
    <w:rsid w:val="00E419AD"/>
    <w:rsid w:val="00E5391A"/>
    <w:rsid w:val="00E71859"/>
    <w:rsid w:val="00E75B8C"/>
    <w:rsid w:val="00E81F38"/>
    <w:rsid w:val="00E85B16"/>
    <w:rsid w:val="00E96555"/>
    <w:rsid w:val="00EA0521"/>
    <w:rsid w:val="00EB24C6"/>
    <w:rsid w:val="00EB7532"/>
    <w:rsid w:val="00EC5CFE"/>
    <w:rsid w:val="00EE2C4A"/>
    <w:rsid w:val="00EE4A38"/>
    <w:rsid w:val="00EE4FCC"/>
    <w:rsid w:val="00EE6A93"/>
    <w:rsid w:val="00EE7F9A"/>
    <w:rsid w:val="00F07E82"/>
    <w:rsid w:val="00F107DD"/>
    <w:rsid w:val="00F16F57"/>
    <w:rsid w:val="00F61CB9"/>
    <w:rsid w:val="00F74A38"/>
    <w:rsid w:val="00F87F87"/>
    <w:rsid w:val="00F92062"/>
    <w:rsid w:val="00F92DCF"/>
    <w:rsid w:val="00FA3251"/>
    <w:rsid w:val="00FB0D28"/>
    <w:rsid w:val="00FB1733"/>
    <w:rsid w:val="00FB7C73"/>
    <w:rsid w:val="00FC13AC"/>
    <w:rsid w:val="00FD65B7"/>
    <w:rsid w:val="00FD6D04"/>
    <w:rsid w:val="00FE1225"/>
    <w:rsid w:val="00FE2D5A"/>
    <w:rsid w:val="00FE34E8"/>
    <w:rsid w:val="00FE4BEB"/>
    <w:rsid w:val="00FE509D"/>
    <w:rsid w:val="00FF05A6"/>
    <w:rsid w:val="00FF1124"/>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980"/>
    <w:pPr>
      <w:bidi/>
      <w:spacing w:before="120" w:line="192" w:lineRule="auto"/>
      <w:jc w:val="both"/>
    </w:pPr>
    <w:rPr>
      <w:rFonts w:cs="Traditional Arabic"/>
      <w:sz w:val="22"/>
      <w:szCs w:val="30"/>
      <w:lang w:val="en-US" w:eastAsia="en-US"/>
    </w:rPr>
  </w:style>
  <w:style w:type="paragraph" w:styleId="Heading3">
    <w:name w:val="heading 3"/>
    <w:basedOn w:val="Normal"/>
    <w:next w:val="Normal"/>
    <w:link w:val="Heading3Char"/>
    <w:semiHidden/>
    <w:unhideWhenUsed/>
    <w:qFormat/>
    <w:rsid w:val="001C00C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1980"/>
    <w:pPr>
      <w:tabs>
        <w:tab w:val="center" w:pos="4703"/>
        <w:tab w:val="right" w:pos="9406"/>
      </w:tabs>
    </w:pPr>
  </w:style>
  <w:style w:type="paragraph" w:styleId="Footer">
    <w:name w:val="footer"/>
    <w:basedOn w:val="Normal"/>
    <w:link w:val="FooterChar"/>
    <w:qFormat/>
    <w:rsid w:val="00C31980"/>
    <w:pPr>
      <w:tabs>
        <w:tab w:val="center" w:pos="4703"/>
        <w:tab w:val="right" w:pos="9406"/>
      </w:tabs>
    </w:pPr>
  </w:style>
  <w:style w:type="character" w:styleId="Hyperlink">
    <w:name w:val="Hyperlink"/>
    <w:basedOn w:val="DefaultParagraphFont"/>
    <w:rsid w:val="00C31980"/>
    <w:rPr>
      <w:color w:val="0000FF"/>
      <w:u w:val="single"/>
    </w:rPr>
  </w:style>
  <w:style w:type="character" w:styleId="PageNumber">
    <w:name w:val="page number"/>
    <w:basedOn w:val="DefaultParagraphFont"/>
    <w:rsid w:val="00892D88"/>
  </w:style>
  <w:style w:type="paragraph" w:customStyle="1" w:styleId="enumlev1">
    <w:name w:val="enumlev1"/>
    <w:basedOn w:val="Normal"/>
    <w:rsid w:val="009429F6"/>
    <w:pPr>
      <w:tabs>
        <w:tab w:val="left" w:pos="794"/>
        <w:tab w:val="left" w:pos="1191"/>
        <w:tab w:val="left" w:pos="1588"/>
        <w:tab w:val="left" w:pos="1985"/>
      </w:tabs>
      <w:overflowPunct w:val="0"/>
      <w:autoSpaceDE w:val="0"/>
      <w:autoSpaceDN w:val="0"/>
      <w:adjustRightInd w:val="0"/>
      <w:spacing w:before="80"/>
      <w:ind w:left="794" w:right="794" w:hanging="794"/>
      <w:textAlignment w:val="baseline"/>
    </w:pPr>
    <w:rPr>
      <w:lang w:val="en-GB"/>
    </w:rPr>
  </w:style>
  <w:style w:type="paragraph" w:customStyle="1" w:styleId="LetterStart">
    <w:name w:val="Letter_Start"/>
    <w:basedOn w:val="Normal"/>
    <w:rsid w:val="003A3C53"/>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character" w:customStyle="1" w:styleId="FooterChar">
    <w:name w:val="Footer Char"/>
    <w:basedOn w:val="DefaultParagraphFont"/>
    <w:link w:val="Footer"/>
    <w:rsid w:val="00933702"/>
    <w:rPr>
      <w:rFonts w:cs="Traditional Arabic"/>
      <w:sz w:val="22"/>
      <w:szCs w:val="30"/>
      <w:lang w:val="en-US" w:eastAsia="en-US"/>
    </w:rPr>
  </w:style>
  <w:style w:type="paragraph" w:styleId="NormalWeb">
    <w:name w:val="Normal (Web)"/>
    <w:basedOn w:val="Normal"/>
    <w:rsid w:val="001C00CB"/>
    <w:rPr>
      <w:rFonts w:cs="Times New Roman"/>
      <w:sz w:val="24"/>
      <w:szCs w:val="24"/>
    </w:rPr>
  </w:style>
  <w:style w:type="character" w:customStyle="1" w:styleId="Heading3Char">
    <w:name w:val="Heading 3 Char"/>
    <w:basedOn w:val="DefaultParagraphFont"/>
    <w:link w:val="Heading3"/>
    <w:semiHidden/>
    <w:rsid w:val="001C00CB"/>
    <w:rPr>
      <w:rFonts w:asciiTheme="majorHAnsi" w:eastAsiaTheme="majorEastAsia" w:hAnsiTheme="majorHAnsi" w:cstheme="majorBidi"/>
      <w:b/>
      <w:bCs/>
      <w:sz w:val="26"/>
      <w:szCs w:val="26"/>
      <w:lang w:val="en-US" w:eastAsia="en-US"/>
    </w:rPr>
  </w:style>
  <w:style w:type="paragraph" w:customStyle="1" w:styleId="Annex">
    <w:name w:val="Annex_#"/>
    <w:basedOn w:val="Normal"/>
    <w:next w:val="Normal"/>
    <w:rsid w:val="00EC5CFE"/>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4"/>
      <w:szCs w:val="20"/>
      <w:lang w:val="es-ES"/>
    </w:rPr>
  </w:style>
  <w:style w:type="character" w:customStyle="1" w:styleId="HeaderChar">
    <w:name w:val="Header Char"/>
    <w:basedOn w:val="DefaultParagraphFont"/>
    <w:link w:val="Header"/>
    <w:rsid w:val="00EC5CFE"/>
    <w:rPr>
      <w:rFonts w:cs="Traditional Arabic"/>
      <w:sz w:val="22"/>
      <w:szCs w:val="30"/>
      <w:lang w:val="en-US" w:eastAsia="en-US"/>
    </w:rPr>
  </w:style>
  <w:style w:type="character" w:customStyle="1" w:styleId="apple-style-span">
    <w:name w:val="apple-style-span"/>
    <w:basedOn w:val="DefaultParagraphFont"/>
    <w:rsid w:val="00EC5CFE"/>
    <w:rPr>
      <w:rFonts w:cs="Times New Roman"/>
    </w:rPr>
  </w:style>
  <w:style w:type="paragraph" w:styleId="TOC1">
    <w:name w:val="toc 1"/>
    <w:basedOn w:val="Normal"/>
    <w:autoRedefine/>
    <w:uiPriority w:val="99"/>
    <w:rsid w:val="00B759EE"/>
    <w:pPr>
      <w:keepLines/>
      <w:tabs>
        <w:tab w:val="right" w:leader="underscore" w:pos="4395"/>
        <w:tab w:val="left" w:pos="4678"/>
        <w:tab w:val="right" w:leader="underscore" w:pos="9639"/>
      </w:tabs>
      <w:overflowPunct w:val="0"/>
      <w:autoSpaceDE w:val="0"/>
      <w:autoSpaceDN w:val="0"/>
      <w:bidi w:val="0"/>
      <w:adjustRightInd w:val="0"/>
      <w:spacing w:before="240" w:line="240" w:lineRule="auto"/>
      <w:ind w:left="680" w:right="851" w:hanging="680"/>
      <w:jc w:val="left"/>
      <w:textAlignment w:val="baseline"/>
    </w:pPr>
    <w:rPr>
      <w:rFonts w:eastAsia="SimSun" w:cs="Times New Roman"/>
      <w:sz w:val="24"/>
      <w:szCs w:val="24"/>
      <w:lang w:val="en-GB"/>
    </w:rPr>
  </w:style>
  <w:style w:type="paragraph" w:customStyle="1" w:styleId="AnnexTitle">
    <w:name w:val="Annex_Title"/>
    <w:basedOn w:val="Normal"/>
    <w:next w:val="Normal"/>
    <w:rsid w:val="00B759EE"/>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en-GB"/>
    </w:rPr>
  </w:style>
  <w:style w:type="table" w:styleId="TableGrid">
    <w:name w:val="Table Grid"/>
    <w:basedOn w:val="TableNormal"/>
    <w:rsid w:val="00B759EE"/>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16F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n0iKp60jjtY" TargetMode="External"/><Relationship Id="rId13" Type="http://schemas.openxmlformats.org/officeDocument/2006/relationships/hyperlink" Target="http://www.itu.int/rec/T-REC-X.1303-200709-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recommendations/index.aspx?se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recommendations/index.aspx?se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sbsg2@itu.int" TargetMode="External"/><Relationship Id="rId4" Type="http://schemas.openxmlformats.org/officeDocument/2006/relationships/webSettings" Target="webSettings.xml"/><Relationship Id="rId9" Type="http://schemas.openxmlformats.org/officeDocument/2006/relationships/hyperlink" Target="http://www-db.wmo.int/alerting/authorities.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0</TotalTime>
  <Pages>8</Pages>
  <Words>1455</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9917</CharactersWithSpaces>
  <SharedDoc>false</SharedDoc>
  <HLinks>
    <vt:vector size="60" baseType="variant">
      <vt:variant>
        <vt:i4>105644032</vt:i4>
      </vt:variant>
      <vt:variant>
        <vt:i4>24</vt:i4>
      </vt:variant>
      <vt:variant>
        <vt:i4>0</vt:i4>
      </vt:variant>
      <vt:variant>
        <vt:i4>5</vt:i4>
      </vt:variant>
      <vt:variant>
        <vt:lpwstr>mailto:lorena.pr@citic.org.ec؛</vt:lpwstr>
      </vt:variant>
      <vt:variant>
        <vt:lpwstr/>
      </vt:variant>
      <vt:variant>
        <vt:i4>6160451</vt:i4>
      </vt:variant>
      <vt:variant>
        <vt:i4>21</vt:i4>
      </vt:variant>
      <vt:variant>
        <vt:i4>0</vt:i4>
      </vt:variant>
      <vt:variant>
        <vt:i4>5</vt:i4>
      </vt:variant>
      <vt:variant>
        <vt:lpwstr>http://www.itu.int/ITU-T/worksem/wtsa-08/res76/201007/index.html</vt:lpwstr>
      </vt:variant>
      <vt:variant>
        <vt:lpwstr/>
      </vt:variant>
      <vt:variant>
        <vt:i4>5701731</vt:i4>
      </vt:variant>
      <vt:variant>
        <vt:i4>18</vt:i4>
      </vt:variant>
      <vt:variant>
        <vt:i4>0</vt:i4>
      </vt:variant>
      <vt:variant>
        <vt:i4>5</vt:i4>
      </vt:variant>
      <vt:variant>
        <vt:lpwstr>mailto:lorena.pr@citic.org.ec</vt:lpwstr>
      </vt:variant>
      <vt:variant>
        <vt:lpwstr/>
      </vt:variant>
      <vt:variant>
        <vt:i4>2228311</vt:i4>
      </vt:variant>
      <vt:variant>
        <vt:i4>15</vt:i4>
      </vt:variant>
      <vt:variant>
        <vt:i4>0</vt:i4>
      </vt:variant>
      <vt:variant>
        <vt:i4>5</vt:i4>
      </vt:variant>
      <vt:variant>
        <vt:lpwstr>mailto:bernardo.delacalle@hiltoncolon.com</vt:lpwstr>
      </vt:variant>
      <vt:variant>
        <vt:lpwstr/>
      </vt:variant>
      <vt:variant>
        <vt:i4>983095</vt:i4>
      </vt:variant>
      <vt:variant>
        <vt:i4>12</vt:i4>
      </vt:variant>
      <vt:variant>
        <vt:i4>0</vt:i4>
      </vt:variant>
      <vt:variant>
        <vt:i4>5</vt:i4>
      </vt:variant>
      <vt:variant>
        <vt:lpwstr>http://www1.hilton.com/en_US/hi/hotel/QUIHIHF-Hilton-Colon-Quito-hotel/index.do</vt:lpwstr>
      </vt:variant>
      <vt:variant>
        <vt:lpwstr/>
      </vt:variant>
      <vt:variant>
        <vt:i4>6160451</vt:i4>
      </vt:variant>
      <vt:variant>
        <vt:i4>9</vt:i4>
      </vt:variant>
      <vt:variant>
        <vt:i4>0</vt:i4>
      </vt:variant>
      <vt:variant>
        <vt:i4>5</vt:i4>
      </vt:variant>
      <vt:variant>
        <vt:lpwstr>http://www.itu.int/ITU-T/worksem/wtsa-08/res76/201007/index.html</vt:lpwstr>
      </vt:variant>
      <vt:variant>
        <vt:lpwstr/>
      </vt:variant>
      <vt:variant>
        <vt:i4>1835046</vt:i4>
      </vt:variant>
      <vt:variant>
        <vt:i4>6</vt:i4>
      </vt:variant>
      <vt:variant>
        <vt:i4>0</vt:i4>
      </vt:variant>
      <vt:variant>
        <vt:i4>5</vt:i4>
      </vt:variant>
      <vt:variant>
        <vt:lpwstr>mailto:tsbworkshops@itu.int</vt:lpwstr>
      </vt:variant>
      <vt:variant>
        <vt:lpwstr/>
      </vt:variant>
      <vt:variant>
        <vt:i4>983095</vt:i4>
      </vt:variant>
      <vt:variant>
        <vt:i4>3</vt:i4>
      </vt:variant>
      <vt:variant>
        <vt:i4>0</vt:i4>
      </vt:variant>
      <vt:variant>
        <vt:i4>5</vt:i4>
      </vt:variant>
      <vt:variant>
        <vt:lpwstr>http://www1.hilton.com/en_US/hi/hotel/QUIHIHF-Hilton-Colon-Quito-hotel/index.do</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2011-01-06T13:51:00Z</cp:lastPrinted>
  <dcterms:created xsi:type="dcterms:W3CDTF">2011-01-10T14:05:00Z</dcterms:created>
  <dcterms:modified xsi:type="dcterms:W3CDTF">2011-01-10T14:05:00Z</dcterms:modified>
</cp:coreProperties>
</file>