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B73F4D">
        <w:trPr>
          <w:cantSplit/>
        </w:trPr>
        <w:tc>
          <w:tcPr>
            <w:tcW w:w="6237" w:type="dxa"/>
            <w:vAlign w:val="center"/>
          </w:tcPr>
          <w:p w:rsidR="00B73F4D" w:rsidRPr="00B73F4D" w:rsidRDefault="00B73F4D" w:rsidP="009D2AF3">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bookmarkStart w:id="0" w:name="_GoBack"/>
            <w:bookmarkEnd w:id="0"/>
          </w:p>
        </w:tc>
        <w:tc>
          <w:tcPr>
            <w:tcW w:w="3261" w:type="dxa"/>
            <w:vAlign w:val="center"/>
          </w:tcPr>
          <w:p w:rsidR="00B73F4D" w:rsidRPr="00F50108" w:rsidRDefault="001B0F97" w:rsidP="009D2AF3">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4970" cy="697865"/>
                  <wp:effectExtent l="0" t="0" r="0" b="698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4970" cy="697865"/>
                          </a:xfrm>
                          <a:prstGeom prst="rect">
                            <a:avLst/>
                          </a:prstGeom>
                          <a:noFill/>
                          <a:ln>
                            <a:noFill/>
                          </a:ln>
                        </pic:spPr>
                      </pic:pic>
                    </a:graphicData>
                  </a:graphic>
                </wp:inline>
              </w:drawing>
            </w:r>
          </w:p>
        </w:tc>
      </w:tr>
      <w:tr w:rsidR="00B73F4D" w:rsidRPr="00F50108">
        <w:trPr>
          <w:cantSplit/>
        </w:trPr>
        <w:tc>
          <w:tcPr>
            <w:tcW w:w="6237" w:type="dxa"/>
            <w:vAlign w:val="center"/>
          </w:tcPr>
          <w:p w:rsidR="00B73F4D" w:rsidRPr="00F50108" w:rsidRDefault="00B73F4D" w:rsidP="009D2AF3">
            <w:pPr>
              <w:tabs>
                <w:tab w:val="right" w:pos="8732"/>
              </w:tabs>
              <w:spacing w:before="0"/>
              <w:rPr>
                <w:rFonts w:ascii="Verdana" w:hAnsi="Verdana"/>
                <w:b/>
                <w:bCs/>
                <w:iCs/>
                <w:sz w:val="18"/>
                <w:szCs w:val="18"/>
              </w:rPr>
            </w:pPr>
          </w:p>
        </w:tc>
        <w:tc>
          <w:tcPr>
            <w:tcW w:w="3261" w:type="dxa"/>
            <w:vAlign w:val="center"/>
          </w:tcPr>
          <w:p w:rsidR="00B73F4D" w:rsidRPr="00F50108" w:rsidRDefault="00B73F4D" w:rsidP="009D2AF3">
            <w:pPr>
              <w:spacing w:before="0"/>
              <w:ind w:left="993" w:hanging="993"/>
              <w:jc w:val="right"/>
              <w:rPr>
                <w:rFonts w:ascii="Verdana" w:hAnsi="Verdana"/>
                <w:sz w:val="18"/>
                <w:szCs w:val="18"/>
                <w:lang w:val="en-US"/>
              </w:rPr>
            </w:pPr>
          </w:p>
        </w:tc>
      </w:tr>
    </w:tbl>
    <w:p w:rsidR="0005363C" w:rsidRDefault="0005363C" w:rsidP="009D2AF3">
      <w:pPr>
        <w:pStyle w:val="Index1"/>
        <w:tabs>
          <w:tab w:val="clear" w:pos="794"/>
          <w:tab w:val="clear" w:pos="1191"/>
          <w:tab w:val="clear" w:pos="1588"/>
          <w:tab w:val="clear" w:pos="1985"/>
          <w:tab w:val="left" w:pos="5387"/>
        </w:tabs>
        <w:rPr>
          <w:lang w:eastAsia="zh-CN"/>
        </w:rPr>
      </w:pPr>
    </w:p>
    <w:p w:rsidR="0063445E" w:rsidRDefault="0063445E" w:rsidP="009D2AF3">
      <w:pPr>
        <w:pStyle w:val="Index1"/>
        <w:tabs>
          <w:tab w:val="clear" w:pos="794"/>
          <w:tab w:val="clear" w:pos="1191"/>
          <w:tab w:val="clear" w:pos="1588"/>
          <w:tab w:val="clear" w:pos="1985"/>
          <w:tab w:val="left" w:pos="5387"/>
        </w:tabs>
        <w:rPr>
          <w:lang w:eastAsia="zh-CN"/>
        </w:rPr>
      </w:pPr>
      <w:r>
        <w:rPr>
          <w:lang w:eastAsia="zh-CN"/>
        </w:rPr>
        <w:tab/>
      </w:r>
      <w:r w:rsidR="00C4009D">
        <w:rPr>
          <w:rFonts w:hint="eastAsia"/>
          <w:lang w:eastAsia="zh-CN"/>
        </w:rPr>
        <w:t>2011</w:t>
      </w:r>
      <w:r w:rsidR="00C4009D">
        <w:rPr>
          <w:rFonts w:hint="eastAsia"/>
          <w:lang w:eastAsia="zh-CN"/>
        </w:rPr>
        <w:t>年</w:t>
      </w:r>
      <w:r w:rsidR="00C4009D">
        <w:rPr>
          <w:rFonts w:hint="eastAsia"/>
          <w:lang w:eastAsia="zh-CN"/>
        </w:rPr>
        <w:t>2</w:t>
      </w:r>
      <w:r w:rsidR="00C4009D">
        <w:rPr>
          <w:rFonts w:hint="eastAsia"/>
          <w:lang w:eastAsia="zh-CN"/>
        </w:rPr>
        <w:t>月</w:t>
      </w:r>
      <w:r w:rsidR="00C4009D">
        <w:rPr>
          <w:rFonts w:hint="eastAsia"/>
          <w:lang w:eastAsia="zh-CN"/>
        </w:rPr>
        <w:t>22</w:t>
      </w:r>
      <w:r w:rsidR="00C4009D">
        <w:rPr>
          <w:rFonts w:hint="eastAsia"/>
          <w:lang w:eastAsia="zh-CN"/>
        </w:rPr>
        <w:t>日</w:t>
      </w:r>
      <w:r w:rsidR="000520CE">
        <w:rPr>
          <w:rFonts w:hint="eastAsia"/>
          <w:lang w:eastAsia="zh-CN"/>
        </w:rPr>
        <w:t>，</w:t>
      </w:r>
      <w:r>
        <w:rPr>
          <w:rFonts w:hint="eastAsia"/>
          <w:lang w:eastAsia="zh-CN"/>
        </w:rPr>
        <w:t>日内瓦</w:t>
      </w:r>
    </w:p>
    <w:p w:rsidR="000520CE" w:rsidRDefault="000520CE" w:rsidP="009D2AF3"/>
    <w:tbl>
      <w:tblPr>
        <w:tblW w:w="9865" w:type="dxa"/>
        <w:tblInd w:w="8" w:type="dxa"/>
        <w:tblLayout w:type="fixed"/>
        <w:tblCellMar>
          <w:left w:w="0" w:type="dxa"/>
          <w:right w:w="0" w:type="dxa"/>
        </w:tblCellMar>
        <w:tblLook w:val="0000"/>
      </w:tblPr>
      <w:tblGrid>
        <w:gridCol w:w="1112"/>
        <w:gridCol w:w="4317"/>
        <w:gridCol w:w="4436"/>
      </w:tblGrid>
      <w:tr w:rsidR="000520CE">
        <w:trPr>
          <w:cantSplit/>
        </w:trPr>
        <w:tc>
          <w:tcPr>
            <w:tcW w:w="1112" w:type="dxa"/>
          </w:tcPr>
          <w:p w:rsidR="000520CE" w:rsidRDefault="000520CE" w:rsidP="009D2AF3">
            <w:pPr>
              <w:tabs>
                <w:tab w:val="left" w:pos="4111"/>
              </w:tabs>
              <w:spacing w:before="10"/>
              <w:rPr>
                <w:sz w:val="22"/>
                <w:lang w:eastAsia="zh-CN"/>
              </w:rPr>
            </w:pPr>
            <w:r>
              <w:rPr>
                <w:rFonts w:hint="eastAsia"/>
                <w:sz w:val="22"/>
                <w:lang w:eastAsia="zh-CN"/>
              </w:rPr>
              <w:t>文号：</w:t>
            </w:r>
          </w:p>
          <w:p w:rsidR="000520CE" w:rsidRDefault="000520CE" w:rsidP="009D2AF3">
            <w:pPr>
              <w:tabs>
                <w:tab w:val="left" w:pos="4111"/>
              </w:tabs>
              <w:spacing w:before="10"/>
              <w:rPr>
                <w:rFonts w:ascii="Futura Lt BT" w:hAnsi="Futura Lt BT"/>
                <w:sz w:val="20"/>
                <w:lang w:eastAsia="zh-CN"/>
              </w:rPr>
            </w:pPr>
          </w:p>
        </w:tc>
        <w:tc>
          <w:tcPr>
            <w:tcW w:w="4317" w:type="dxa"/>
          </w:tcPr>
          <w:p w:rsidR="000520CE" w:rsidRDefault="000520CE" w:rsidP="009D2AF3">
            <w:pPr>
              <w:tabs>
                <w:tab w:val="left" w:pos="4111"/>
              </w:tabs>
              <w:spacing w:before="0"/>
              <w:rPr>
                <w:b/>
                <w:lang w:eastAsia="zh-CN"/>
              </w:rPr>
            </w:pPr>
            <w:r>
              <w:rPr>
                <w:rFonts w:hint="eastAsia"/>
                <w:b/>
                <w:lang w:eastAsia="zh-CN"/>
              </w:rPr>
              <w:t>电信标准化局第</w:t>
            </w:r>
            <w:r w:rsidR="0032527B">
              <w:rPr>
                <w:b/>
                <w:lang w:eastAsia="zh-CN"/>
              </w:rPr>
              <w:t>171</w:t>
            </w:r>
            <w:r>
              <w:rPr>
                <w:rFonts w:hint="eastAsia"/>
                <w:b/>
                <w:lang w:eastAsia="zh-CN"/>
              </w:rPr>
              <w:t>号通函</w:t>
            </w:r>
          </w:p>
          <w:p w:rsidR="000520CE" w:rsidRDefault="0032527B" w:rsidP="009D2AF3">
            <w:pPr>
              <w:tabs>
                <w:tab w:val="left" w:pos="4111"/>
              </w:tabs>
              <w:spacing w:before="0"/>
              <w:rPr>
                <w:lang w:eastAsia="zh-CN"/>
              </w:rPr>
            </w:pPr>
            <w:r>
              <w:rPr>
                <w:lang w:eastAsia="zh-CN"/>
              </w:rPr>
              <w:t>COM 12/JKK</w:t>
            </w:r>
          </w:p>
          <w:p w:rsidR="00271B58" w:rsidRDefault="00271B58" w:rsidP="009D2AF3">
            <w:pPr>
              <w:tabs>
                <w:tab w:val="left" w:pos="4111"/>
              </w:tabs>
              <w:spacing w:before="0"/>
              <w:rPr>
                <w:lang w:eastAsia="zh-CN"/>
              </w:rPr>
            </w:pPr>
          </w:p>
        </w:tc>
        <w:tc>
          <w:tcPr>
            <w:tcW w:w="4436" w:type="dxa"/>
          </w:tcPr>
          <w:p w:rsidR="000520CE" w:rsidRDefault="000520CE" w:rsidP="009D2AF3">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w:t>
            </w:r>
            <w:r w:rsidR="00742159">
              <w:rPr>
                <w:rFonts w:hint="eastAsia"/>
                <w:lang w:eastAsia="zh-CN"/>
              </w:rPr>
              <w:t>各</w:t>
            </w:r>
            <w:r>
              <w:rPr>
                <w:rFonts w:hint="eastAsia"/>
                <w:lang w:eastAsia="zh-CN"/>
              </w:rPr>
              <w:t>成员国主管部门</w:t>
            </w:r>
          </w:p>
          <w:p w:rsidR="000520CE" w:rsidRDefault="000520CE" w:rsidP="009D2AF3">
            <w:pPr>
              <w:tabs>
                <w:tab w:val="clear" w:pos="794"/>
                <w:tab w:val="clear" w:pos="1191"/>
                <w:tab w:val="clear" w:pos="1588"/>
                <w:tab w:val="clear" w:pos="1985"/>
                <w:tab w:val="left" w:pos="284"/>
              </w:tabs>
              <w:spacing w:before="0"/>
              <w:ind w:left="284" w:hanging="284"/>
              <w:rPr>
                <w:lang w:eastAsia="zh-CN"/>
              </w:rPr>
            </w:pPr>
          </w:p>
        </w:tc>
      </w:tr>
      <w:tr w:rsidR="000520CE">
        <w:trPr>
          <w:cantSplit/>
        </w:trPr>
        <w:tc>
          <w:tcPr>
            <w:tcW w:w="1112" w:type="dxa"/>
          </w:tcPr>
          <w:p w:rsidR="00742159" w:rsidRDefault="00742159" w:rsidP="009D2AF3">
            <w:pPr>
              <w:spacing w:before="10"/>
              <w:rPr>
                <w:sz w:val="22"/>
                <w:lang w:eastAsia="zh-CN"/>
              </w:rPr>
            </w:pPr>
            <w:r>
              <w:rPr>
                <w:rFonts w:hint="eastAsia"/>
                <w:sz w:val="22"/>
                <w:lang w:eastAsia="zh-CN"/>
              </w:rPr>
              <w:t>电话：</w:t>
            </w:r>
          </w:p>
          <w:p w:rsidR="00742159" w:rsidRDefault="00742159" w:rsidP="009D2AF3">
            <w:pPr>
              <w:spacing w:before="10"/>
              <w:rPr>
                <w:sz w:val="22"/>
                <w:szCs w:val="22"/>
                <w:lang w:eastAsia="zh-CN"/>
              </w:rPr>
            </w:pPr>
            <w:r>
              <w:rPr>
                <w:rFonts w:hint="eastAsia"/>
                <w:sz w:val="22"/>
                <w:lang w:eastAsia="zh-CN"/>
              </w:rPr>
              <w:t>传真：</w:t>
            </w:r>
          </w:p>
          <w:p w:rsidR="000520CE" w:rsidRDefault="000520CE" w:rsidP="009D2AF3">
            <w:pPr>
              <w:spacing w:before="10"/>
              <w:rPr>
                <w:lang w:eastAsia="zh-CN"/>
              </w:rPr>
            </w:pPr>
            <w:r w:rsidRPr="00234A9B">
              <w:rPr>
                <w:rFonts w:hint="eastAsia"/>
                <w:sz w:val="22"/>
                <w:szCs w:val="22"/>
                <w:lang w:eastAsia="zh-CN"/>
              </w:rPr>
              <w:t>电子</w:t>
            </w:r>
            <w:r w:rsidR="007706A0">
              <w:rPr>
                <w:sz w:val="22"/>
                <w:szCs w:val="22"/>
                <w:lang w:eastAsia="zh-CN"/>
              </w:rPr>
              <w:br/>
            </w:r>
            <w:r w:rsidRPr="00234A9B">
              <w:rPr>
                <w:rFonts w:hint="eastAsia"/>
                <w:sz w:val="22"/>
                <w:szCs w:val="22"/>
                <w:lang w:eastAsia="zh-CN"/>
              </w:rPr>
              <w:t>邮件</w:t>
            </w:r>
            <w:r w:rsidR="00196057">
              <w:rPr>
                <w:rFonts w:hint="eastAsia"/>
                <w:sz w:val="22"/>
                <w:szCs w:val="22"/>
                <w:lang w:eastAsia="zh-CN"/>
              </w:rPr>
              <w:t>：</w:t>
            </w:r>
          </w:p>
        </w:tc>
        <w:tc>
          <w:tcPr>
            <w:tcW w:w="4317" w:type="dxa"/>
          </w:tcPr>
          <w:p w:rsidR="00742159" w:rsidRDefault="00742159" w:rsidP="009D2AF3">
            <w:pPr>
              <w:tabs>
                <w:tab w:val="left" w:pos="4111"/>
              </w:tabs>
              <w:spacing w:before="0"/>
              <w:rPr>
                <w:lang w:eastAsia="zh-CN"/>
              </w:rPr>
            </w:pPr>
            <w:r>
              <w:rPr>
                <w:lang w:eastAsia="zh-CN"/>
              </w:rPr>
              <w:t>+41 22 730</w:t>
            </w:r>
            <w:r w:rsidR="00B633DC">
              <w:rPr>
                <w:rFonts w:hint="eastAsia"/>
                <w:lang w:eastAsia="zh-CN"/>
              </w:rPr>
              <w:t xml:space="preserve"> 5780</w:t>
            </w:r>
          </w:p>
          <w:p w:rsidR="00742159" w:rsidRDefault="00742159" w:rsidP="009D2AF3">
            <w:pPr>
              <w:tabs>
                <w:tab w:val="left" w:pos="4111"/>
              </w:tabs>
              <w:spacing w:before="0"/>
              <w:rPr>
                <w:lang w:eastAsia="zh-CN"/>
              </w:rPr>
            </w:pPr>
            <w:r>
              <w:rPr>
                <w:lang w:eastAsia="zh-CN"/>
              </w:rPr>
              <w:t>+41 22 730 5853</w:t>
            </w:r>
          </w:p>
          <w:p w:rsidR="000520CE" w:rsidRDefault="005A21C4" w:rsidP="009D2AF3">
            <w:pPr>
              <w:tabs>
                <w:tab w:val="left" w:pos="4111"/>
              </w:tabs>
              <w:spacing w:before="0"/>
              <w:rPr>
                <w:lang w:eastAsia="zh-CN"/>
              </w:rPr>
            </w:pPr>
            <w:hyperlink r:id="rId9" w:history="1">
              <w:r w:rsidR="00B633DC" w:rsidRPr="00EE3531">
                <w:rPr>
                  <w:rStyle w:val="Hyperlink"/>
                  <w:lang w:eastAsia="zh-CN"/>
                </w:rPr>
                <w:t>tsbsg</w:t>
              </w:r>
              <w:r w:rsidR="00B633DC" w:rsidRPr="00EE3531">
                <w:rPr>
                  <w:rStyle w:val="Hyperlink"/>
                  <w:rFonts w:hint="eastAsia"/>
                  <w:lang w:eastAsia="zh-CN"/>
                </w:rPr>
                <w:t>12</w:t>
              </w:r>
              <w:r w:rsidR="00B633DC" w:rsidRPr="00EE3531">
                <w:rPr>
                  <w:rStyle w:val="Hyperlink"/>
                  <w:lang w:eastAsia="zh-CN"/>
                </w:rPr>
                <w:t>@itu.int</w:t>
              </w:r>
            </w:hyperlink>
          </w:p>
        </w:tc>
        <w:tc>
          <w:tcPr>
            <w:tcW w:w="4436" w:type="dxa"/>
          </w:tcPr>
          <w:p w:rsidR="000520CE" w:rsidRDefault="000520CE" w:rsidP="009D2AF3">
            <w:pPr>
              <w:tabs>
                <w:tab w:val="left" w:pos="4111"/>
              </w:tabs>
              <w:spacing w:before="0"/>
              <w:rPr>
                <w:b/>
                <w:lang w:eastAsia="zh-CN"/>
              </w:rPr>
            </w:pPr>
            <w:r>
              <w:rPr>
                <w:rFonts w:hint="eastAsia"/>
                <w:b/>
                <w:lang w:eastAsia="zh-CN"/>
              </w:rPr>
              <w:t>抄送：</w:t>
            </w:r>
          </w:p>
          <w:p w:rsidR="000520CE" w:rsidRDefault="000520CE" w:rsidP="009D2AF3">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sidR="001D4B2B">
              <w:rPr>
                <w:rFonts w:hint="eastAsia"/>
                <w:lang w:eastAsia="zh-CN"/>
              </w:rPr>
              <w:t>部门</w:t>
            </w:r>
            <w:r>
              <w:rPr>
                <w:rFonts w:hint="eastAsia"/>
                <w:lang w:eastAsia="zh-CN"/>
              </w:rPr>
              <w:t>成员；</w:t>
            </w:r>
          </w:p>
          <w:p w:rsidR="001D4B2B" w:rsidRDefault="001D4B2B" w:rsidP="009D2AF3">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Pr>
                <w:rFonts w:hint="eastAsia"/>
                <w:lang w:eastAsia="zh-CN"/>
              </w:rPr>
              <w:t>部门准成员；</w:t>
            </w:r>
          </w:p>
          <w:p w:rsidR="000520CE" w:rsidRDefault="000520CE" w:rsidP="00B633DC">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B633DC">
              <w:rPr>
                <w:rFonts w:hint="eastAsia"/>
                <w:lang w:eastAsia="zh-CN"/>
              </w:rPr>
              <w:t>12</w:t>
            </w:r>
            <w:r>
              <w:rPr>
                <w:rFonts w:hint="eastAsia"/>
                <w:lang w:eastAsia="zh-CN"/>
              </w:rPr>
              <w:t>研究组正副主席；</w:t>
            </w:r>
          </w:p>
          <w:p w:rsidR="000520CE" w:rsidRDefault="000520CE" w:rsidP="009D2AF3">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0520CE" w:rsidRDefault="000520CE" w:rsidP="009D2AF3">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0520CE" w:rsidRDefault="000520CE" w:rsidP="009D2AF3">
            <w:pPr>
              <w:tabs>
                <w:tab w:val="clear" w:pos="794"/>
                <w:tab w:val="clear" w:pos="1191"/>
                <w:tab w:val="clear" w:pos="1588"/>
                <w:tab w:val="clear" w:pos="1985"/>
                <w:tab w:val="left" w:pos="284"/>
              </w:tabs>
              <w:spacing w:before="0"/>
              <w:ind w:left="284" w:hanging="284"/>
              <w:rPr>
                <w:lang w:eastAsia="zh-CN"/>
              </w:rPr>
            </w:pPr>
          </w:p>
        </w:tc>
      </w:tr>
    </w:tbl>
    <w:p w:rsidR="000520CE" w:rsidRDefault="000520CE" w:rsidP="009D2AF3">
      <w:pPr>
        <w:spacing w:before="0"/>
        <w:rPr>
          <w:lang w:eastAsia="zh-CN"/>
        </w:rPr>
      </w:pPr>
    </w:p>
    <w:tbl>
      <w:tblPr>
        <w:tblW w:w="0" w:type="auto"/>
        <w:tblInd w:w="107" w:type="dxa"/>
        <w:tblLayout w:type="fixed"/>
        <w:tblCellMar>
          <w:left w:w="107" w:type="dxa"/>
          <w:right w:w="107" w:type="dxa"/>
        </w:tblCellMar>
        <w:tblLook w:val="0000"/>
      </w:tblPr>
      <w:tblGrid>
        <w:gridCol w:w="993"/>
        <w:gridCol w:w="7087"/>
      </w:tblGrid>
      <w:tr w:rsidR="000520CE" w:rsidTr="00742159">
        <w:trPr>
          <w:cantSplit/>
        </w:trPr>
        <w:tc>
          <w:tcPr>
            <w:tcW w:w="993" w:type="dxa"/>
          </w:tcPr>
          <w:p w:rsidR="000520CE" w:rsidRDefault="000520CE" w:rsidP="009D2AF3">
            <w:pPr>
              <w:tabs>
                <w:tab w:val="left" w:pos="4111"/>
              </w:tabs>
              <w:ind w:left="-107"/>
              <w:jc w:val="both"/>
              <w:rPr>
                <w:sz w:val="22"/>
                <w:lang w:eastAsia="zh-CN"/>
              </w:rPr>
            </w:pPr>
            <w:r>
              <w:rPr>
                <w:rFonts w:hint="eastAsia"/>
                <w:sz w:val="22"/>
                <w:lang w:eastAsia="zh-CN"/>
              </w:rPr>
              <w:t>事由：</w:t>
            </w:r>
          </w:p>
        </w:tc>
        <w:tc>
          <w:tcPr>
            <w:tcW w:w="7087" w:type="dxa"/>
          </w:tcPr>
          <w:p w:rsidR="000520CE" w:rsidRDefault="00271B58" w:rsidP="009D2AF3">
            <w:pPr>
              <w:tabs>
                <w:tab w:val="left" w:pos="4111"/>
              </w:tabs>
              <w:ind w:left="-20" w:right="28"/>
              <w:rPr>
                <w:lang w:eastAsia="zh-CN"/>
              </w:rPr>
            </w:pPr>
            <w:r>
              <w:rPr>
                <w:rFonts w:hint="eastAsia"/>
                <w:b/>
                <w:lang w:eastAsia="zh-CN"/>
              </w:rPr>
              <w:t>第</w:t>
            </w:r>
            <w:r w:rsidR="0032527B">
              <w:rPr>
                <w:rFonts w:hint="eastAsia"/>
                <w:b/>
                <w:lang w:eastAsia="zh-CN"/>
              </w:rPr>
              <w:t>11</w:t>
            </w:r>
            <w:r w:rsidR="0032527B">
              <w:rPr>
                <w:rFonts w:hint="eastAsia"/>
                <w:b/>
                <w:lang w:eastAsia="zh-CN"/>
              </w:rPr>
              <w:t>和</w:t>
            </w:r>
            <w:r w:rsidR="0032527B">
              <w:rPr>
                <w:rFonts w:hint="eastAsia"/>
                <w:b/>
                <w:lang w:eastAsia="zh-CN"/>
              </w:rPr>
              <w:t>13/12</w:t>
            </w:r>
            <w:r>
              <w:rPr>
                <w:rFonts w:hint="eastAsia"/>
                <w:b/>
                <w:lang w:eastAsia="zh-CN"/>
              </w:rPr>
              <w:t>号修</w:t>
            </w:r>
            <w:r w:rsidR="0032527B">
              <w:rPr>
                <w:rFonts w:hint="eastAsia"/>
                <w:b/>
                <w:lang w:eastAsia="zh-CN"/>
              </w:rPr>
              <w:t>订</w:t>
            </w:r>
            <w:r>
              <w:rPr>
                <w:rFonts w:hint="eastAsia"/>
                <w:b/>
                <w:lang w:eastAsia="zh-CN"/>
              </w:rPr>
              <w:t>课题</w:t>
            </w:r>
            <w:r w:rsidR="0032527B">
              <w:rPr>
                <w:rFonts w:hint="eastAsia"/>
                <w:b/>
                <w:lang w:eastAsia="zh-CN"/>
              </w:rPr>
              <w:t>及第</w:t>
            </w:r>
            <w:r w:rsidR="0032527B">
              <w:rPr>
                <w:b/>
                <w:lang w:eastAsia="zh-CN"/>
              </w:rPr>
              <w:t>18/12</w:t>
            </w:r>
            <w:r w:rsidR="0032527B">
              <w:rPr>
                <w:rFonts w:hint="eastAsia"/>
                <w:b/>
                <w:lang w:eastAsia="zh-CN"/>
              </w:rPr>
              <w:t>号新课题</w:t>
            </w:r>
            <w:r>
              <w:rPr>
                <w:rFonts w:hint="eastAsia"/>
                <w:b/>
                <w:lang w:eastAsia="zh-CN"/>
              </w:rPr>
              <w:t>的批准</w:t>
            </w:r>
          </w:p>
        </w:tc>
      </w:tr>
    </w:tbl>
    <w:p w:rsidR="000520CE" w:rsidRDefault="000520CE" w:rsidP="009D2AF3">
      <w:pPr>
        <w:rPr>
          <w:lang w:eastAsia="zh-CN"/>
        </w:rPr>
      </w:pPr>
    </w:p>
    <w:p w:rsidR="000520CE" w:rsidRDefault="000520CE" w:rsidP="009D2AF3">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271B58" w:rsidRPr="00E25535" w:rsidRDefault="00271B58" w:rsidP="009D2AF3">
      <w:pPr>
        <w:tabs>
          <w:tab w:val="clear" w:pos="794"/>
          <w:tab w:val="clear" w:pos="1191"/>
          <w:tab w:val="clear" w:pos="1588"/>
          <w:tab w:val="clear" w:pos="1985"/>
          <w:tab w:val="left" w:pos="784"/>
        </w:tabs>
        <w:spacing w:before="240"/>
        <w:rPr>
          <w:szCs w:val="24"/>
          <w:lang w:eastAsia="zh-CN"/>
        </w:rPr>
      </w:pPr>
      <w:r>
        <w:rPr>
          <w:rFonts w:hint="eastAsia"/>
          <w:bCs/>
          <w:lang w:eastAsia="zh-CN"/>
        </w:rPr>
        <w:t>1</w:t>
      </w:r>
      <w:r>
        <w:rPr>
          <w:rFonts w:hint="eastAsia"/>
          <w:bCs/>
          <w:lang w:eastAsia="zh-CN"/>
        </w:rPr>
        <w:tab/>
      </w:r>
      <w:r w:rsidR="000520CE">
        <w:rPr>
          <w:rFonts w:hint="eastAsia"/>
          <w:lang w:eastAsia="zh-CN"/>
        </w:rPr>
        <w:t>应</w:t>
      </w:r>
      <w:r w:rsidR="00742159">
        <w:rPr>
          <w:rFonts w:hint="eastAsia"/>
          <w:lang w:eastAsia="zh-CN"/>
        </w:rPr>
        <w:t>有关</w:t>
      </w:r>
      <w:r w:rsidR="00A55E8C" w:rsidRPr="00A55E8C">
        <w:rPr>
          <w:rFonts w:hint="eastAsia"/>
          <w:lang w:eastAsia="zh-CN"/>
        </w:rPr>
        <w:t>性能、服务质量（</w:t>
      </w:r>
      <w:proofErr w:type="spellStart"/>
      <w:r w:rsidR="00A55E8C" w:rsidRPr="00A55E8C">
        <w:rPr>
          <w:rFonts w:hint="eastAsia"/>
          <w:lang w:eastAsia="zh-CN"/>
        </w:rPr>
        <w:t>QoS</w:t>
      </w:r>
      <w:proofErr w:type="spellEnd"/>
      <w:r w:rsidR="00A55E8C" w:rsidRPr="00A55E8C">
        <w:rPr>
          <w:rFonts w:hint="eastAsia"/>
          <w:lang w:eastAsia="zh-CN"/>
        </w:rPr>
        <w:t>）和体验质量（</w:t>
      </w:r>
      <w:proofErr w:type="spellStart"/>
      <w:r w:rsidR="00A55E8C" w:rsidRPr="00A55E8C">
        <w:rPr>
          <w:rFonts w:hint="eastAsia"/>
          <w:lang w:eastAsia="zh-CN"/>
        </w:rPr>
        <w:t>QoE</w:t>
      </w:r>
      <w:proofErr w:type="spellEnd"/>
      <w:r w:rsidR="00A55E8C" w:rsidRPr="00A55E8C">
        <w:rPr>
          <w:rFonts w:hint="eastAsia"/>
          <w:lang w:eastAsia="zh-CN"/>
        </w:rPr>
        <w:t>）</w:t>
      </w:r>
      <w:r w:rsidR="00742159">
        <w:rPr>
          <w:rFonts w:hint="eastAsia"/>
          <w:lang w:eastAsia="zh-CN"/>
        </w:rPr>
        <w:t>的</w:t>
      </w:r>
      <w:r w:rsidR="000520CE">
        <w:rPr>
          <w:rFonts w:hint="eastAsia"/>
          <w:lang w:eastAsia="zh-CN"/>
        </w:rPr>
        <w:t>第</w:t>
      </w:r>
      <w:r w:rsidR="0032527B">
        <w:rPr>
          <w:rFonts w:hint="eastAsia"/>
          <w:lang w:eastAsia="zh-CN"/>
        </w:rPr>
        <w:t>12</w:t>
      </w:r>
      <w:r w:rsidR="000520CE">
        <w:rPr>
          <w:rFonts w:hint="eastAsia"/>
          <w:lang w:eastAsia="zh-CN"/>
        </w:rPr>
        <w:t>研究组主席的请求，</w:t>
      </w:r>
      <w:r w:rsidRPr="00563C17">
        <w:rPr>
          <w:rFonts w:ascii="SimSun" w:hAnsi="SimSun"/>
          <w:lang w:val="fr-FR" w:eastAsia="zh-CN"/>
        </w:rPr>
        <w:t>我荣幸地通知您，根据世</w:t>
      </w:r>
      <w:r w:rsidRPr="00E25535">
        <w:rPr>
          <w:szCs w:val="24"/>
          <w:lang w:eastAsia="zh-CN"/>
        </w:rPr>
        <w:t>界电信标准化全会（</w:t>
      </w:r>
      <w:r w:rsidRPr="00E25535">
        <w:rPr>
          <w:szCs w:val="24"/>
          <w:lang w:eastAsia="zh-CN"/>
        </w:rPr>
        <w:t>200</w:t>
      </w:r>
      <w:r>
        <w:rPr>
          <w:rFonts w:hint="eastAsia"/>
          <w:szCs w:val="24"/>
          <w:lang w:eastAsia="zh-CN"/>
        </w:rPr>
        <w:t>8</w:t>
      </w:r>
      <w:r w:rsidRPr="00E25535">
        <w:rPr>
          <w:szCs w:val="24"/>
          <w:lang w:eastAsia="zh-CN"/>
        </w:rPr>
        <w:t>年，</w:t>
      </w:r>
      <w:r>
        <w:rPr>
          <w:rFonts w:hint="eastAsia"/>
          <w:szCs w:val="24"/>
          <w:lang w:eastAsia="zh-CN"/>
        </w:rPr>
        <w:t>约翰内斯堡</w:t>
      </w:r>
      <w:r w:rsidRPr="00811865">
        <w:rPr>
          <w:szCs w:val="24"/>
          <w:lang w:eastAsia="zh-CN"/>
        </w:rPr>
        <w:t>）</w:t>
      </w:r>
      <w:r w:rsidRPr="00E25535">
        <w:rPr>
          <w:szCs w:val="24"/>
          <w:lang w:eastAsia="zh-CN"/>
        </w:rPr>
        <w:t>第</w:t>
      </w:r>
      <w:r w:rsidRPr="00E25535">
        <w:rPr>
          <w:szCs w:val="24"/>
          <w:lang w:eastAsia="zh-CN"/>
        </w:rPr>
        <w:t>1</w:t>
      </w:r>
      <w:r w:rsidRPr="00E25535">
        <w:rPr>
          <w:szCs w:val="24"/>
          <w:lang w:eastAsia="zh-CN"/>
        </w:rPr>
        <w:t>号决议第</w:t>
      </w:r>
      <w:r w:rsidRPr="00E25535">
        <w:rPr>
          <w:szCs w:val="24"/>
          <w:lang w:eastAsia="zh-CN"/>
        </w:rPr>
        <w:t>7</w:t>
      </w:r>
      <w:r w:rsidRPr="00E25535">
        <w:rPr>
          <w:szCs w:val="24"/>
          <w:lang w:eastAsia="zh-CN"/>
        </w:rPr>
        <w:t>节第</w:t>
      </w:r>
      <w:r w:rsidRPr="00E25535">
        <w:rPr>
          <w:szCs w:val="24"/>
          <w:lang w:eastAsia="zh-CN"/>
        </w:rPr>
        <w:t>7.2.2</w:t>
      </w:r>
      <w:r w:rsidRPr="00E25535">
        <w:rPr>
          <w:szCs w:val="24"/>
          <w:lang w:eastAsia="zh-CN"/>
        </w:rPr>
        <w:t>段所述程序，出席</w:t>
      </w:r>
      <w:r>
        <w:rPr>
          <w:rFonts w:hint="eastAsia"/>
          <w:szCs w:val="24"/>
          <w:lang w:eastAsia="zh-CN"/>
        </w:rPr>
        <w:t>该</w:t>
      </w:r>
      <w:r w:rsidRPr="00E25535">
        <w:rPr>
          <w:szCs w:val="24"/>
          <w:lang w:eastAsia="zh-CN"/>
        </w:rPr>
        <w:t>研究组于</w:t>
      </w:r>
      <w:r w:rsidR="0032527B">
        <w:rPr>
          <w:rFonts w:hint="eastAsia"/>
          <w:szCs w:val="24"/>
          <w:lang w:eastAsia="zh-CN"/>
        </w:rPr>
        <w:t>2011</w:t>
      </w:r>
      <w:r w:rsidR="0032527B">
        <w:rPr>
          <w:rFonts w:hint="eastAsia"/>
          <w:szCs w:val="24"/>
          <w:lang w:eastAsia="zh-CN"/>
        </w:rPr>
        <w:t>年</w:t>
      </w:r>
      <w:r w:rsidR="0032527B">
        <w:rPr>
          <w:rFonts w:hint="eastAsia"/>
          <w:szCs w:val="24"/>
          <w:lang w:eastAsia="zh-CN"/>
        </w:rPr>
        <w:t>1</w:t>
      </w:r>
      <w:r w:rsidR="0032527B">
        <w:rPr>
          <w:rFonts w:hint="eastAsia"/>
          <w:szCs w:val="24"/>
          <w:lang w:eastAsia="zh-CN"/>
        </w:rPr>
        <w:t>月</w:t>
      </w:r>
      <w:r w:rsidR="0032527B">
        <w:rPr>
          <w:rFonts w:hint="eastAsia"/>
          <w:szCs w:val="24"/>
          <w:lang w:eastAsia="zh-CN"/>
        </w:rPr>
        <w:t>18</w:t>
      </w:r>
      <w:r>
        <w:rPr>
          <w:rFonts w:hint="eastAsia"/>
          <w:szCs w:val="24"/>
          <w:lang w:eastAsia="zh-CN"/>
        </w:rPr>
        <w:t>至</w:t>
      </w:r>
      <w:r w:rsidR="0032527B">
        <w:rPr>
          <w:rFonts w:hint="eastAsia"/>
          <w:szCs w:val="24"/>
          <w:lang w:eastAsia="zh-CN"/>
        </w:rPr>
        <w:t>27</w:t>
      </w:r>
      <w:r w:rsidRPr="00E25535">
        <w:rPr>
          <w:szCs w:val="24"/>
          <w:lang w:eastAsia="zh-CN"/>
        </w:rPr>
        <w:t>在日内瓦召开的上次会议的成员国和</w:t>
      </w:r>
      <w:r>
        <w:rPr>
          <w:rFonts w:hint="eastAsia"/>
          <w:szCs w:val="24"/>
          <w:lang w:eastAsia="zh-CN"/>
        </w:rPr>
        <w:t>部门</w:t>
      </w:r>
      <w:r w:rsidRPr="00E25535">
        <w:rPr>
          <w:szCs w:val="24"/>
          <w:lang w:eastAsia="zh-CN"/>
        </w:rPr>
        <w:t>成员，一致同意批准</w:t>
      </w:r>
      <w:r w:rsidR="00E21FBC">
        <w:rPr>
          <w:rFonts w:hint="eastAsia"/>
          <w:szCs w:val="24"/>
          <w:lang w:eastAsia="zh-CN"/>
        </w:rPr>
        <w:t>以下</w:t>
      </w:r>
      <w:r w:rsidR="00E21FBC" w:rsidRPr="00E25535">
        <w:rPr>
          <w:szCs w:val="24"/>
          <w:lang w:eastAsia="zh-CN"/>
        </w:rPr>
        <w:t>修订课题</w:t>
      </w:r>
      <w:r w:rsidR="00E21FBC">
        <w:rPr>
          <w:rFonts w:hint="eastAsia"/>
          <w:szCs w:val="24"/>
          <w:lang w:eastAsia="zh-CN"/>
        </w:rPr>
        <w:t>和新课题</w:t>
      </w:r>
      <w:r>
        <w:rPr>
          <w:rFonts w:hint="eastAsia"/>
          <w:szCs w:val="24"/>
          <w:lang w:eastAsia="zh-CN"/>
        </w:rPr>
        <w:t>：</w:t>
      </w:r>
    </w:p>
    <w:p w:rsidR="00271B58" w:rsidRDefault="00271B58" w:rsidP="009D2AF3">
      <w:pPr>
        <w:tabs>
          <w:tab w:val="clear" w:pos="794"/>
          <w:tab w:val="clear" w:pos="1191"/>
          <w:tab w:val="clear" w:pos="1588"/>
          <w:tab w:val="clear" w:pos="1985"/>
        </w:tabs>
        <w:spacing w:before="240"/>
        <w:ind w:firstLineChars="200" w:firstLine="480"/>
        <w:rPr>
          <w:szCs w:val="24"/>
          <w:lang w:eastAsia="zh-CN"/>
        </w:rPr>
      </w:pPr>
      <w:r w:rsidRPr="00AB42FF">
        <w:rPr>
          <w:rFonts w:ascii="STKaiti" w:eastAsia="STKaiti" w:hAnsi="STKaiti" w:hint="eastAsia"/>
          <w:szCs w:val="24"/>
          <w:lang w:eastAsia="zh-CN"/>
        </w:rPr>
        <w:t>第</w:t>
      </w:r>
      <w:r w:rsidR="00E21FBC" w:rsidRPr="00AB42FF">
        <w:rPr>
          <w:rFonts w:ascii="STKaiti" w:eastAsia="STKaiti" w:hAnsi="STKaiti"/>
          <w:lang w:eastAsia="zh-CN"/>
        </w:rPr>
        <w:t>11/12</w:t>
      </w:r>
      <w:r w:rsidRPr="00AB42FF">
        <w:rPr>
          <w:rFonts w:ascii="STKaiti" w:eastAsia="STKaiti" w:hAnsi="STKaiti" w:hint="eastAsia"/>
          <w:szCs w:val="24"/>
          <w:lang w:eastAsia="zh-CN"/>
        </w:rPr>
        <w:t>号</w:t>
      </w:r>
      <w:r w:rsidRPr="00952D72">
        <w:rPr>
          <w:rFonts w:ascii="STKaiti" w:eastAsia="STKaiti" w:hAnsi="STKaiti"/>
          <w:szCs w:val="24"/>
          <w:lang w:eastAsia="zh-CN"/>
        </w:rPr>
        <w:t>课题</w:t>
      </w:r>
      <w:r w:rsidR="00E21FBC" w:rsidRPr="00A26DD7">
        <w:rPr>
          <w:i/>
          <w:iCs/>
          <w:lang w:eastAsia="zh-CN"/>
        </w:rPr>
        <w:t xml:space="preserve">–  </w:t>
      </w:r>
      <w:r w:rsidR="00E21FBC" w:rsidRPr="00B633DC">
        <w:rPr>
          <w:rFonts w:ascii="STKaiti" w:eastAsia="STKaiti" w:hAnsi="STKaiti" w:hint="eastAsia"/>
          <w:lang w:eastAsia="zh-CN"/>
        </w:rPr>
        <w:t>支持话音、数据和多媒体业务的网络的传输规划、互通和</w:t>
      </w:r>
      <w:r w:rsidR="009A1E22" w:rsidRPr="00B633DC">
        <w:rPr>
          <w:rFonts w:ascii="STKaiti" w:eastAsia="STKaiti" w:hAnsi="STKaiti" w:hint="eastAsia"/>
          <w:lang w:eastAsia="zh-CN"/>
        </w:rPr>
        <w:t>流</w:t>
      </w:r>
      <w:r w:rsidR="00E21FBC" w:rsidRPr="00B633DC">
        <w:rPr>
          <w:rFonts w:ascii="STKaiti" w:eastAsia="STKaiti" w:hAnsi="STKaiti" w:hint="eastAsia"/>
          <w:lang w:eastAsia="zh-CN"/>
        </w:rPr>
        <w:t>量管理</w:t>
      </w:r>
      <w:r>
        <w:rPr>
          <w:rFonts w:hint="eastAsia"/>
          <w:szCs w:val="24"/>
          <w:lang w:eastAsia="zh-CN"/>
        </w:rPr>
        <w:t>（</w:t>
      </w:r>
      <w:r w:rsidRPr="00E25535">
        <w:rPr>
          <w:szCs w:val="24"/>
          <w:lang w:eastAsia="zh-CN"/>
        </w:rPr>
        <w:t>见附件</w:t>
      </w:r>
      <w:r w:rsidRPr="00E25535">
        <w:rPr>
          <w:szCs w:val="24"/>
          <w:lang w:eastAsia="zh-CN"/>
        </w:rPr>
        <w:t>1</w:t>
      </w:r>
      <w:r w:rsidRPr="00E25535">
        <w:rPr>
          <w:szCs w:val="24"/>
          <w:lang w:eastAsia="zh-CN"/>
        </w:rPr>
        <w:t>）</w:t>
      </w:r>
    </w:p>
    <w:p w:rsidR="00E21FBC" w:rsidRPr="00E25535" w:rsidRDefault="00E21FBC" w:rsidP="009D2AF3">
      <w:pPr>
        <w:tabs>
          <w:tab w:val="clear" w:pos="794"/>
          <w:tab w:val="clear" w:pos="1191"/>
          <w:tab w:val="clear" w:pos="1588"/>
          <w:tab w:val="clear" w:pos="1985"/>
        </w:tabs>
        <w:spacing w:before="240"/>
        <w:ind w:firstLineChars="200" w:firstLine="480"/>
        <w:rPr>
          <w:szCs w:val="24"/>
          <w:lang w:eastAsia="zh-CN"/>
        </w:rPr>
      </w:pPr>
      <w:r w:rsidRPr="00AB42FF">
        <w:rPr>
          <w:rFonts w:ascii="STKaiti" w:eastAsia="STKaiti" w:hAnsi="STKaiti" w:hint="eastAsia"/>
          <w:szCs w:val="24"/>
          <w:lang w:eastAsia="zh-CN"/>
        </w:rPr>
        <w:t>第</w:t>
      </w:r>
      <w:r w:rsidRPr="00AB42FF">
        <w:rPr>
          <w:rFonts w:ascii="STKaiti" w:eastAsia="STKaiti" w:hAnsi="STKaiti"/>
          <w:szCs w:val="24"/>
          <w:lang w:eastAsia="zh-CN"/>
        </w:rPr>
        <w:t>13/12</w:t>
      </w:r>
      <w:r w:rsidRPr="00AB42FF">
        <w:rPr>
          <w:rFonts w:ascii="STKaiti" w:eastAsia="STKaiti" w:hAnsi="STKaiti" w:hint="eastAsia"/>
          <w:szCs w:val="24"/>
          <w:lang w:eastAsia="zh-CN"/>
        </w:rPr>
        <w:t>号</w:t>
      </w:r>
      <w:r w:rsidRPr="00952D72">
        <w:rPr>
          <w:rFonts w:ascii="STKaiti" w:eastAsia="STKaiti" w:hAnsi="STKaiti"/>
          <w:szCs w:val="24"/>
          <w:lang w:eastAsia="zh-CN"/>
        </w:rPr>
        <w:t>课题</w:t>
      </w:r>
      <w:r w:rsidRPr="00A26DD7">
        <w:rPr>
          <w:i/>
          <w:iCs/>
          <w:lang w:eastAsia="zh-CN"/>
        </w:rPr>
        <w:t xml:space="preserve">–  </w:t>
      </w:r>
      <w:r w:rsidR="009A1E22" w:rsidRPr="00B633DC">
        <w:rPr>
          <w:rFonts w:ascii="STKaiti" w:eastAsia="STKaiti" w:hAnsi="STKaiti" w:hint="eastAsia"/>
          <w:lang w:eastAsia="zh-CN"/>
        </w:rPr>
        <w:t>包括IPTV在内的多媒体的</w:t>
      </w:r>
      <w:proofErr w:type="spellStart"/>
      <w:r w:rsidR="009A1E22" w:rsidRPr="00B633DC">
        <w:rPr>
          <w:rFonts w:ascii="STKaiti" w:eastAsia="STKaiti" w:hAnsi="STKaiti" w:hint="eastAsia"/>
          <w:lang w:eastAsia="zh-CN"/>
        </w:rPr>
        <w:t>QoE</w:t>
      </w:r>
      <w:proofErr w:type="spellEnd"/>
      <w:r w:rsidR="009A1E22" w:rsidRPr="00B633DC">
        <w:rPr>
          <w:rFonts w:ascii="STKaiti" w:eastAsia="STKaiti" w:hAnsi="STKaiti" w:hint="eastAsia"/>
          <w:lang w:eastAsia="zh-CN"/>
        </w:rPr>
        <w:t>、</w:t>
      </w:r>
      <w:proofErr w:type="spellStart"/>
      <w:r w:rsidR="009A1E22" w:rsidRPr="00B633DC">
        <w:rPr>
          <w:rFonts w:ascii="STKaiti" w:eastAsia="STKaiti" w:hAnsi="STKaiti" w:hint="eastAsia"/>
          <w:lang w:eastAsia="zh-CN"/>
        </w:rPr>
        <w:t>QoS</w:t>
      </w:r>
      <w:proofErr w:type="spellEnd"/>
      <w:r w:rsidR="009A1E22" w:rsidRPr="00B633DC">
        <w:rPr>
          <w:rFonts w:ascii="STKaiti" w:eastAsia="STKaiti" w:hAnsi="STKaiti" w:hint="eastAsia"/>
          <w:lang w:eastAsia="zh-CN"/>
        </w:rPr>
        <w:t>和性能要求及评估方法</w:t>
      </w:r>
      <w:r>
        <w:rPr>
          <w:rFonts w:hint="eastAsia"/>
          <w:szCs w:val="24"/>
          <w:lang w:eastAsia="zh-CN"/>
        </w:rPr>
        <w:t>（</w:t>
      </w:r>
      <w:r w:rsidRPr="00E25535">
        <w:rPr>
          <w:szCs w:val="24"/>
          <w:lang w:eastAsia="zh-CN"/>
        </w:rPr>
        <w:t>见附件</w:t>
      </w:r>
      <w:r>
        <w:rPr>
          <w:rFonts w:hint="eastAsia"/>
          <w:szCs w:val="24"/>
          <w:lang w:eastAsia="zh-CN"/>
        </w:rPr>
        <w:t>2</w:t>
      </w:r>
      <w:r w:rsidRPr="00E25535">
        <w:rPr>
          <w:szCs w:val="24"/>
          <w:lang w:eastAsia="zh-CN"/>
        </w:rPr>
        <w:t>）</w:t>
      </w:r>
    </w:p>
    <w:p w:rsidR="00E21FBC" w:rsidRPr="00E25535" w:rsidRDefault="00E21FBC" w:rsidP="00B633DC">
      <w:pPr>
        <w:tabs>
          <w:tab w:val="clear" w:pos="794"/>
          <w:tab w:val="clear" w:pos="1191"/>
          <w:tab w:val="clear" w:pos="1588"/>
          <w:tab w:val="clear" w:pos="1985"/>
        </w:tabs>
        <w:spacing w:before="240"/>
        <w:ind w:firstLineChars="200" w:firstLine="480"/>
        <w:rPr>
          <w:szCs w:val="24"/>
          <w:lang w:eastAsia="zh-CN"/>
        </w:rPr>
      </w:pPr>
      <w:r w:rsidRPr="00AB42FF">
        <w:rPr>
          <w:rFonts w:ascii="STKaiti" w:eastAsia="STKaiti" w:hAnsi="STKaiti" w:hint="eastAsia"/>
          <w:szCs w:val="24"/>
          <w:lang w:eastAsia="zh-CN"/>
        </w:rPr>
        <w:t>第</w:t>
      </w:r>
      <w:r w:rsidRPr="00AB42FF">
        <w:rPr>
          <w:rFonts w:ascii="STKaiti" w:eastAsia="STKaiti" w:hAnsi="STKaiti"/>
          <w:szCs w:val="24"/>
          <w:lang w:eastAsia="zh-CN"/>
        </w:rPr>
        <w:t>18/12</w:t>
      </w:r>
      <w:r w:rsidRPr="00AB42FF">
        <w:rPr>
          <w:rFonts w:ascii="STKaiti" w:eastAsia="STKaiti" w:hAnsi="STKaiti" w:hint="eastAsia"/>
          <w:szCs w:val="24"/>
          <w:lang w:eastAsia="zh-CN"/>
        </w:rPr>
        <w:t>号</w:t>
      </w:r>
      <w:r w:rsidRPr="00952D72">
        <w:rPr>
          <w:rFonts w:ascii="STKaiti" w:eastAsia="STKaiti" w:hAnsi="STKaiti"/>
          <w:szCs w:val="24"/>
          <w:lang w:eastAsia="zh-CN"/>
        </w:rPr>
        <w:t>课题</w:t>
      </w:r>
      <w:r w:rsidRPr="00A26DD7">
        <w:rPr>
          <w:i/>
          <w:iCs/>
          <w:lang w:eastAsia="zh-CN"/>
        </w:rPr>
        <w:t xml:space="preserve">–  </w:t>
      </w:r>
      <w:r w:rsidR="005E7B40" w:rsidRPr="00B633DC">
        <w:rPr>
          <w:rFonts w:ascii="STKaiti" w:eastAsia="STKaiti" w:hAnsi="STKaiti" w:hint="eastAsia"/>
          <w:lang w:eastAsia="zh-CN"/>
        </w:rPr>
        <w:t>会议</w:t>
      </w:r>
      <w:r w:rsidR="00B633DC" w:rsidRPr="00B633DC">
        <w:rPr>
          <w:rFonts w:ascii="STKaiti" w:eastAsia="STKaiti" w:hAnsi="STKaiti" w:hint="eastAsia"/>
          <w:lang w:eastAsia="zh-CN"/>
        </w:rPr>
        <w:t>模式</w:t>
      </w:r>
      <w:r w:rsidR="005E7B40" w:rsidRPr="00B633DC">
        <w:rPr>
          <w:rFonts w:ascii="STKaiti" w:eastAsia="STKaiti" w:hAnsi="STKaiti" w:hint="eastAsia"/>
          <w:lang w:eastAsia="zh-CN"/>
        </w:rPr>
        <w:t>和远程</w:t>
      </w:r>
      <w:r w:rsidR="00247DE5" w:rsidRPr="00B633DC">
        <w:rPr>
          <w:rFonts w:ascii="STKaiti" w:eastAsia="STKaiti" w:hAnsi="STKaiti" w:hint="eastAsia"/>
          <w:lang w:eastAsia="zh-CN"/>
        </w:rPr>
        <w:t>电信</w:t>
      </w:r>
      <w:r w:rsidR="005E7B40" w:rsidRPr="00B633DC">
        <w:rPr>
          <w:rFonts w:ascii="STKaiti" w:eastAsia="STKaiti" w:hAnsi="STKaiti" w:hint="eastAsia"/>
          <w:lang w:eastAsia="zh-CN"/>
        </w:rPr>
        <w:t>会</w:t>
      </w:r>
      <w:r w:rsidR="00B633DC" w:rsidRPr="00B633DC">
        <w:rPr>
          <w:rFonts w:ascii="STKaiti" w:eastAsia="STKaiti" w:hAnsi="STKaiti" w:hint="eastAsia"/>
          <w:lang w:eastAsia="zh-CN"/>
        </w:rPr>
        <w:t>谈</w:t>
      </w:r>
      <w:r w:rsidR="005E7B40" w:rsidRPr="00B633DC">
        <w:rPr>
          <w:rFonts w:ascii="STKaiti" w:eastAsia="STKaiti" w:hAnsi="STKaiti" w:hint="eastAsia"/>
          <w:lang w:eastAsia="zh-CN"/>
        </w:rPr>
        <w:t>评估</w:t>
      </w:r>
      <w:r>
        <w:rPr>
          <w:rFonts w:hint="eastAsia"/>
          <w:szCs w:val="24"/>
          <w:lang w:eastAsia="zh-CN"/>
        </w:rPr>
        <w:t>（</w:t>
      </w:r>
      <w:r w:rsidRPr="00E25535">
        <w:rPr>
          <w:szCs w:val="24"/>
          <w:lang w:eastAsia="zh-CN"/>
        </w:rPr>
        <w:t>见附件</w:t>
      </w:r>
      <w:r w:rsidR="005E7B40">
        <w:rPr>
          <w:rFonts w:hint="eastAsia"/>
          <w:szCs w:val="24"/>
          <w:lang w:eastAsia="zh-CN"/>
        </w:rPr>
        <w:t>3</w:t>
      </w:r>
      <w:r w:rsidRPr="00E25535">
        <w:rPr>
          <w:szCs w:val="24"/>
          <w:lang w:eastAsia="zh-CN"/>
        </w:rPr>
        <w:t>）</w:t>
      </w:r>
    </w:p>
    <w:p w:rsidR="00271B58" w:rsidRPr="00E25535" w:rsidRDefault="00271B58" w:rsidP="009D2AF3">
      <w:pPr>
        <w:tabs>
          <w:tab w:val="clear" w:pos="794"/>
          <w:tab w:val="clear" w:pos="1191"/>
          <w:tab w:val="clear" w:pos="1588"/>
          <w:tab w:val="clear" w:pos="1985"/>
          <w:tab w:val="left" w:pos="784"/>
        </w:tabs>
        <w:spacing w:before="240"/>
        <w:rPr>
          <w:szCs w:val="24"/>
          <w:lang w:eastAsia="zh-CN"/>
        </w:rPr>
      </w:pPr>
      <w:r w:rsidRPr="00271B58">
        <w:rPr>
          <w:rFonts w:hint="eastAsia"/>
          <w:szCs w:val="24"/>
          <w:lang w:eastAsia="zh-CN"/>
        </w:rPr>
        <w:t>2</w:t>
      </w:r>
      <w:r w:rsidRPr="00271B58">
        <w:rPr>
          <w:rFonts w:hint="eastAsia"/>
          <w:szCs w:val="24"/>
          <w:lang w:eastAsia="zh-CN"/>
        </w:rPr>
        <w:tab/>
      </w:r>
      <w:r w:rsidRPr="00E25535">
        <w:rPr>
          <w:b/>
          <w:szCs w:val="24"/>
          <w:lang w:eastAsia="zh-CN"/>
        </w:rPr>
        <w:t>因此，第</w:t>
      </w:r>
      <w:r w:rsidR="005E7B40">
        <w:rPr>
          <w:b/>
          <w:bCs/>
          <w:lang w:eastAsia="zh-CN"/>
        </w:rPr>
        <w:t>11</w:t>
      </w:r>
      <w:r w:rsidR="005E7B40">
        <w:rPr>
          <w:rFonts w:hint="eastAsia"/>
          <w:b/>
          <w:bCs/>
          <w:lang w:eastAsia="zh-CN"/>
        </w:rPr>
        <w:t>、</w:t>
      </w:r>
      <w:r w:rsidR="005E7B40">
        <w:rPr>
          <w:b/>
          <w:bCs/>
          <w:lang w:eastAsia="zh-CN"/>
        </w:rPr>
        <w:t>13</w:t>
      </w:r>
      <w:r w:rsidR="005E7B40">
        <w:rPr>
          <w:rFonts w:hint="eastAsia"/>
          <w:b/>
          <w:bCs/>
          <w:lang w:eastAsia="zh-CN"/>
        </w:rPr>
        <w:t>和</w:t>
      </w:r>
      <w:r w:rsidR="005E7B40">
        <w:rPr>
          <w:b/>
          <w:bCs/>
          <w:lang w:eastAsia="zh-CN"/>
        </w:rPr>
        <w:t>18/12</w:t>
      </w:r>
      <w:r>
        <w:rPr>
          <w:rFonts w:hint="eastAsia"/>
          <w:b/>
          <w:szCs w:val="24"/>
          <w:lang w:eastAsia="zh-CN"/>
        </w:rPr>
        <w:t>号课</w:t>
      </w:r>
      <w:r w:rsidRPr="00E25535">
        <w:rPr>
          <w:b/>
          <w:szCs w:val="24"/>
          <w:lang w:eastAsia="zh-CN"/>
        </w:rPr>
        <w:t>题获得批准。</w:t>
      </w:r>
    </w:p>
    <w:p w:rsidR="00AB42FF" w:rsidRDefault="00AB42F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D4B2B" w:rsidRDefault="00271B58" w:rsidP="009D2AF3">
      <w:pPr>
        <w:spacing w:before="240"/>
        <w:rPr>
          <w:lang w:eastAsia="zh-CN"/>
        </w:rPr>
      </w:pPr>
      <w:r>
        <w:rPr>
          <w:rFonts w:hint="eastAsia"/>
          <w:lang w:eastAsia="zh-CN"/>
        </w:rPr>
        <w:lastRenderedPageBreak/>
        <w:t>3</w:t>
      </w:r>
      <w:r>
        <w:rPr>
          <w:rFonts w:hint="eastAsia"/>
          <w:lang w:eastAsia="zh-CN"/>
        </w:rPr>
        <w:tab/>
      </w:r>
      <w:r w:rsidRPr="00E25535">
        <w:rPr>
          <w:lang w:eastAsia="zh-CN"/>
        </w:rPr>
        <w:t>将采用替换批准程序（</w:t>
      </w:r>
      <w:r w:rsidRPr="00E25535">
        <w:rPr>
          <w:lang w:eastAsia="zh-CN"/>
        </w:rPr>
        <w:t>AAP</w:t>
      </w:r>
      <w:r w:rsidRPr="00E25535">
        <w:rPr>
          <w:lang w:eastAsia="zh-CN"/>
        </w:rPr>
        <w:t>）批准根据研究成果形成的建议书。</w:t>
      </w:r>
    </w:p>
    <w:p w:rsidR="000520CE" w:rsidRDefault="000520CE" w:rsidP="009D2AF3">
      <w:pPr>
        <w:spacing w:before="240"/>
        <w:ind w:firstLine="490"/>
        <w:rPr>
          <w:lang w:eastAsia="zh-CN"/>
        </w:rPr>
      </w:pPr>
    </w:p>
    <w:p w:rsidR="000520CE" w:rsidRPr="004663B4" w:rsidRDefault="000520CE" w:rsidP="009D2AF3">
      <w:pPr>
        <w:rPr>
          <w:lang w:val="en-US" w:eastAsia="zh-CN"/>
        </w:rPr>
      </w:pPr>
      <w:r>
        <w:rPr>
          <w:rFonts w:hint="eastAsia"/>
          <w:lang w:eastAsia="zh-CN"/>
        </w:rPr>
        <w:t>顺致敬意</w:t>
      </w:r>
      <w:r w:rsidR="00271B58">
        <w:rPr>
          <w:rFonts w:hint="eastAsia"/>
          <w:lang w:eastAsia="zh-CN"/>
        </w:rPr>
        <w:t>！</w:t>
      </w:r>
    </w:p>
    <w:p w:rsidR="000520CE" w:rsidRDefault="000520CE" w:rsidP="009D2AF3">
      <w:pPr>
        <w:rPr>
          <w:lang w:eastAsia="zh-CN"/>
        </w:rPr>
      </w:pPr>
    </w:p>
    <w:p w:rsidR="0005363C" w:rsidRDefault="0005363C" w:rsidP="009D2AF3">
      <w:pPr>
        <w:rPr>
          <w:lang w:eastAsia="zh-CN"/>
        </w:rPr>
      </w:pPr>
    </w:p>
    <w:p w:rsidR="0005363C" w:rsidRDefault="0005363C" w:rsidP="009D2AF3">
      <w:pPr>
        <w:rPr>
          <w:lang w:eastAsia="zh-CN"/>
        </w:rPr>
      </w:pPr>
    </w:p>
    <w:p w:rsidR="000520CE" w:rsidRDefault="000520CE" w:rsidP="009D2AF3">
      <w:pPr>
        <w:tabs>
          <w:tab w:val="clear" w:pos="794"/>
          <w:tab w:val="left" w:pos="180"/>
        </w:tabs>
        <w:rPr>
          <w:lang w:eastAsia="zh-CN"/>
        </w:rPr>
      </w:pPr>
      <w:r>
        <w:rPr>
          <w:rFonts w:hint="eastAsia"/>
          <w:lang w:eastAsia="zh-CN"/>
        </w:rPr>
        <w:t>电信标准化局主任</w:t>
      </w:r>
      <w:r>
        <w:rPr>
          <w:lang w:eastAsia="zh-CN"/>
        </w:rPr>
        <w:br/>
      </w:r>
      <w:r w:rsidR="00742159">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05363C" w:rsidRDefault="0005363C" w:rsidP="009D2AF3">
      <w:pPr>
        <w:rPr>
          <w:lang w:eastAsia="zh-CN"/>
        </w:rPr>
      </w:pPr>
    </w:p>
    <w:p w:rsidR="000520CE" w:rsidRDefault="000520CE" w:rsidP="009D2AF3">
      <w:pPr>
        <w:rPr>
          <w:b/>
          <w:bCs/>
          <w:lang w:eastAsia="zh-CN"/>
        </w:rPr>
      </w:pPr>
      <w:r w:rsidRPr="00271B58">
        <w:rPr>
          <w:rFonts w:hint="eastAsia"/>
          <w:b/>
          <w:bCs/>
          <w:lang w:eastAsia="zh-CN"/>
        </w:rPr>
        <w:t>附件：</w:t>
      </w:r>
      <w:r w:rsidR="00F0629E">
        <w:rPr>
          <w:rFonts w:hint="eastAsia"/>
          <w:b/>
          <w:bCs/>
          <w:lang w:eastAsia="zh-CN"/>
        </w:rPr>
        <w:t>3</w:t>
      </w:r>
      <w:r w:rsidRPr="00271B58">
        <w:rPr>
          <w:rFonts w:hint="eastAsia"/>
          <w:b/>
          <w:bCs/>
          <w:lang w:eastAsia="zh-CN"/>
        </w:rPr>
        <w:t>件</w:t>
      </w:r>
    </w:p>
    <w:p w:rsidR="00F0629E" w:rsidRDefault="00F0629E" w:rsidP="009D2AF3">
      <w:pPr>
        <w:spacing w:before="0"/>
        <w:rPr>
          <w:lang w:eastAsia="zh-CN"/>
        </w:rPr>
      </w:pPr>
    </w:p>
    <w:p w:rsidR="00F0629E" w:rsidRPr="00944528" w:rsidRDefault="00F0629E" w:rsidP="00CD527E">
      <w:pPr>
        <w:pStyle w:val="AnnexNotitle"/>
        <w:rPr>
          <w:rFonts w:eastAsia="SimSun"/>
          <w:b w:val="0"/>
          <w:bCs/>
        </w:rPr>
      </w:pPr>
      <w:r>
        <w:rPr>
          <w:lang w:eastAsia="zh-CN"/>
        </w:rPr>
        <w:br w:type="page"/>
      </w:r>
      <w:r w:rsidR="00B439B3" w:rsidRPr="00944528">
        <w:rPr>
          <w:rFonts w:eastAsia="SimSun" w:hint="eastAsia"/>
          <w:b w:val="0"/>
          <w:bCs/>
        </w:rPr>
        <w:lastRenderedPageBreak/>
        <w:t>（</w:t>
      </w:r>
      <w:proofErr w:type="spellStart"/>
      <w:r w:rsidR="00B439B3" w:rsidRPr="00944528">
        <w:rPr>
          <w:rFonts w:eastAsia="SimSun" w:hint="eastAsia"/>
          <w:b w:val="0"/>
          <w:bCs/>
        </w:rPr>
        <w:t>电信标准化局第</w:t>
      </w:r>
      <w:proofErr w:type="spellEnd"/>
      <w:r w:rsidR="00B439B3" w:rsidRPr="00944528">
        <w:rPr>
          <w:b w:val="0"/>
          <w:bCs/>
        </w:rPr>
        <w:t>171</w:t>
      </w:r>
      <w:proofErr w:type="spellStart"/>
      <w:r w:rsidR="00B439B3" w:rsidRPr="00944528">
        <w:rPr>
          <w:rFonts w:eastAsia="SimSun" w:hint="eastAsia"/>
          <w:b w:val="0"/>
          <w:bCs/>
        </w:rPr>
        <w:t>号通函</w:t>
      </w:r>
      <w:proofErr w:type="spellEnd"/>
      <w:r w:rsidR="00B439B3" w:rsidRPr="00944528">
        <w:rPr>
          <w:rFonts w:eastAsia="SimSun" w:hint="eastAsia"/>
          <w:b w:val="0"/>
          <w:bCs/>
        </w:rPr>
        <w:t>）</w:t>
      </w:r>
      <w:r w:rsidR="00B439B3" w:rsidRPr="00944528">
        <w:rPr>
          <w:b w:val="0"/>
          <w:bCs/>
        </w:rPr>
        <w:t xml:space="preserve"> </w:t>
      </w:r>
      <w:r w:rsidRPr="00944528">
        <w:rPr>
          <w:b w:val="0"/>
          <w:bCs/>
        </w:rPr>
        <w:br/>
      </w:r>
      <w:proofErr w:type="spellStart"/>
      <w:r w:rsidR="00B439B3" w:rsidRPr="00944528">
        <w:rPr>
          <w:rFonts w:eastAsia="SimSun" w:hint="eastAsia"/>
          <w:b w:val="0"/>
          <w:bCs/>
        </w:rPr>
        <w:t>附件</w:t>
      </w:r>
      <w:proofErr w:type="spellEnd"/>
      <w:r w:rsidR="00B439B3" w:rsidRPr="00944528">
        <w:rPr>
          <w:b w:val="0"/>
          <w:bCs/>
        </w:rPr>
        <w:t>1</w:t>
      </w:r>
    </w:p>
    <w:p w:rsidR="00F0629E" w:rsidRPr="00CD527E" w:rsidRDefault="00B439B3" w:rsidP="00CD527E">
      <w:pPr>
        <w:pStyle w:val="AnnexNotitle"/>
        <w:rPr>
          <w:rFonts w:eastAsia="SimSun"/>
          <w:lang w:eastAsia="zh-CN"/>
        </w:rPr>
      </w:pPr>
      <w:r w:rsidRPr="00CD527E">
        <w:rPr>
          <w:rFonts w:eastAsia="SimSun" w:hint="eastAsia"/>
          <w:lang w:eastAsia="zh-CN"/>
        </w:rPr>
        <w:t>第</w:t>
      </w:r>
      <w:r w:rsidR="00F0629E" w:rsidRPr="00CD527E">
        <w:rPr>
          <w:rFonts w:eastAsia="SimSun"/>
          <w:lang w:eastAsia="zh-CN"/>
        </w:rPr>
        <w:t>11/12</w:t>
      </w:r>
      <w:r w:rsidRPr="00CD527E">
        <w:rPr>
          <w:rFonts w:eastAsia="SimSun" w:hint="eastAsia"/>
          <w:lang w:eastAsia="zh-CN"/>
        </w:rPr>
        <w:t>号修订课题案文</w:t>
      </w:r>
    </w:p>
    <w:p w:rsidR="00F0629E" w:rsidRPr="00133707" w:rsidRDefault="00F91295" w:rsidP="009D2AF3">
      <w:pPr>
        <w:rPr>
          <w:rStyle w:val="Strong"/>
          <w:lang w:eastAsia="zh-CN"/>
        </w:rPr>
      </w:pPr>
      <w:r>
        <w:rPr>
          <w:rStyle w:val="Strong"/>
          <w:rFonts w:hint="eastAsia"/>
          <w:lang w:eastAsia="zh-CN"/>
        </w:rPr>
        <w:t>第</w:t>
      </w:r>
      <w:r w:rsidR="00F0629E" w:rsidRPr="00133707">
        <w:rPr>
          <w:rStyle w:val="Strong"/>
          <w:lang w:eastAsia="zh-CN"/>
        </w:rPr>
        <w:t>11/12</w:t>
      </w:r>
      <w:r>
        <w:rPr>
          <w:rStyle w:val="Strong"/>
          <w:rFonts w:hint="eastAsia"/>
          <w:lang w:eastAsia="zh-CN"/>
        </w:rPr>
        <w:t>号课题</w:t>
      </w:r>
      <w:r w:rsidR="00E93E6B">
        <w:rPr>
          <w:rStyle w:val="Strong"/>
          <w:lang w:eastAsia="zh-CN"/>
        </w:rPr>
        <w:t xml:space="preserve"> – </w:t>
      </w:r>
      <w:r w:rsidR="00E93E6B" w:rsidRPr="00E93E6B">
        <w:rPr>
          <w:rStyle w:val="Strong"/>
          <w:rFonts w:hint="eastAsia"/>
          <w:lang w:eastAsia="zh-CN"/>
        </w:rPr>
        <w:t>支持话音、数据和多媒体业务的网络的传输规划、互通和</w:t>
      </w:r>
      <w:r w:rsidR="00840B52">
        <w:rPr>
          <w:rStyle w:val="Strong"/>
          <w:rFonts w:hint="eastAsia"/>
          <w:lang w:eastAsia="zh-CN"/>
        </w:rPr>
        <w:t>流</w:t>
      </w:r>
      <w:r w:rsidR="00E93E6B" w:rsidRPr="00E93E6B">
        <w:rPr>
          <w:rStyle w:val="Strong"/>
          <w:rFonts w:hint="eastAsia"/>
          <w:lang w:eastAsia="zh-CN"/>
        </w:rPr>
        <w:t>量管理</w:t>
      </w:r>
    </w:p>
    <w:p w:rsidR="00F0629E" w:rsidRPr="00B311A9" w:rsidRDefault="00E93E6B" w:rsidP="009D2AF3">
      <w:pPr>
        <w:rPr>
          <w:rFonts w:ascii="STKaiti" w:eastAsia="STKaiti" w:hAnsi="STKaiti"/>
          <w:noProof/>
          <w:lang w:val="en-US" w:eastAsia="zh-CN"/>
        </w:rPr>
      </w:pPr>
      <w:r w:rsidRPr="00B311A9">
        <w:rPr>
          <w:rFonts w:ascii="STKaiti" w:eastAsia="STKaiti" w:hAnsi="STKaiti" w:hint="eastAsia"/>
          <w:noProof/>
          <w:lang w:val="en-US" w:eastAsia="zh-CN"/>
        </w:rPr>
        <w:t>（第</w:t>
      </w:r>
      <w:r w:rsidR="00F0629E" w:rsidRPr="00B311A9">
        <w:rPr>
          <w:rFonts w:ascii="STKaiti" w:eastAsia="STKaiti" w:hAnsi="STKaiti"/>
          <w:noProof/>
          <w:lang w:val="en-US" w:eastAsia="zh-CN"/>
        </w:rPr>
        <w:t>10/12</w:t>
      </w:r>
      <w:r w:rsidRPr="00B311A9">
        <w:rPr>
          <w:rFonts w:ascii="STKaiti" w:eastAsia="STKaiti" w:hAnsi="STKaiti" w:hint="eastAsia"/>
          <w:noProof/>
          <w:lang w:val="en-US" w:eastAsia="zh-CN"/>
        </w:rPr>
        <w:t>和</w:t>
      </w:r>
      <w:r w:rsidR="00F0629E" w:rsidRPr="00B311A9">
        <w:rPr>
          <w:rFonts w:ascii="STKaiti" w:eastAsia="STKaiti" w:hAnsi="STKaiti"/>
          <w:noProof/>
          <w:lang w:val="en-US" w:eastAsia="zh-CN"/>
        </w:rPr>
        <w:t>11/12</w:t>
      </w:r>
      <w:r w:rsidRPr="00B311A9">
        <w:rPr>
          <w:rFonts w:ascii="STKaiti" w:eastAsia="STKaiti" w:hAnsi="STKaiti" w:hint="eastAsia"/>
          <w:noProof/>
          <w:lang w:val="en-US" w:eastAsia="zh-CN"/>
        </w:rPr>
        <w:t>号课题的合并）</w:t>
      </w:r>
    </w:p>
    <w:p w:rsidR="00F0629E" w:rsidRPr="00144BFE" w:rsidRDefault="0005597C" w:rsidP="009D2AF3">
      <w:pPr>
        <w:rPr>
          <w:b/>
          <w:bCs/>
          <w:noProof/>
          <w:lang w:val="en-US" w:eastAsia="zh-CN"/>
        </w:rPr>
      </w:pPr>
      <w:bookmarkStart w:id="2" w:name="OLE_LINK1"/>
      <w:bookmarkStart w:id="3" w:name="OLE_LINK2"/>
      <w:r>
        <w:rPr>
          <w:rFonts w:hint="eastAsia"/>
          <w:b/>
          <w:bCs/>
          <w:noProof/>
          <w:lang w:val="en-US" w:eastAsia="zh-CN"/>
        </w:rPr>
        <w:t>目的</w:t>
      </w:r>
      <w:bookmarkEnd w:id="2"/>
      <w:bookmarkEnd w:id="3"/>
    </w:p>
    <w:p w:rsidR="00F0629E" w:rsidRDefault="0005597C" w:rsidP="00B311A9">
      <w:pPr>
        <w:ind w:firstLineChars="200" w:firstLine="480"/>
        <w:rPr>
          <w:noProof/>
          <w:lang w:val="en-US" w:eastAsia="zh-CN"/>
        </w:rPr>
      </w:pPr>
      <w:r w:rsidRPr="0005597C">
        <w:rPr>
          <w:rFonts w:hint="eastAsia"/>
          <w:noProof/>
          <w:lang w:val="en-US" w:eastAsia="zh-CN"/>
        </w:rPr>
        <w:t>在一般性的传输规划和使其与技术发展保持一致方面，业界一直要求提供指导。特别是随着现代电信网络向分组技术（</w:t>
      </w:r>
      <w:r w:rsidRPr="0005597C">
        <w:rPr>
          <w:rFonts w:hint="eastAsia"/>
          <w:noProof/>
          <w:lang w:val="en-US" w:eastAsia="zh-CN"/>
        </w:rPr>
        <w:t>NGN</w:t>
      </w:r>
      <w:r w:rsidRPr="0005597C">
        <w:rPr>
          <w:rFonts w:hint="eastAsia"/>
          <w:noProof/>
          <w:lang w:val="en-US" w:eastAsia="zh-CN"/>
        </w:rPr>
        <w:t>）的迁移，传统的电路交换系统将被取代，在异质和相互连接的网络的传输规划方面需要提供指导。</w:t>
      </w:r>
    </w:p>
    <w:p w:rsidR="00F0629E" w:rsidRPr="00AB05D4" w:rsidRDefault="0005597C" w:rsidP="00B311A9">
      <w:pPr>
        <w:ind w:firstLineChars="200" w:firstLine="480"/>
        <w:rPr>
          <w:noProof/>
          <w:lang w:val="en-US" w:eastAsia="zh-CN"/>
        </w:rPr>
      </w:pPr>
      <w:r w:rsidRPr="0005597C">
        <w:rPr>
          <w:rFonts w:hint="eastAsia"/>
          <w:noProof/>
          <w:lang w:val="en-US" w:eastAsia="zh-CN"/>
        </w:rPr>
        <w:t>随着业界对下一代网络（</w:t>
      </w:r>
      <w:r w:rsidRPr="0005597C">
        <w:rPr>
          <w:rFonts w:hint="eastAsia"/>
          <w:noProof/>
          <w:lang w:val="en-US" w:eastAsia="zh-CN"/>
        </w:rPr>
        <w:t>NGN</w:t>
      </w:r>
      <w:r w:rsidRPr="0005597C">
        <w:rPr>
          <w:rFonts w:hint="eastAsia"/>
          <w:noProof/>
          <w:lang w:val="en-US" w:eastAsia="zh-CN"/>
        </w:rPr>
        <w:t>）的重视进一步加深，需要对</w:t>
      </w:r>
      <w:r w:rsidRPr="0005597C">
        <w:rPr>
          <w:rFonts w:hint="eastAsia"/>
          <w:noProof/>
          <w:lang w:val="en-US" w:eastAsia="zh-CN"/>
        </w:rPr>
        <w:t>NGN</w:t>
      </w:r>
      <w:r w:rsidRPr="0005597C">
        <w:rPr>
          <w:rFonts w:hint="eastAsia"/>
          <w:noProof/>
          <w:lang w:val="en-US" w:eastAsia="zh-CN"/>
        </w:rPr>
        <w:t>所承载的多媒体业务（如话音、视频和数据）的相关端到端服务质量（</w:t>
      </w:r>
      <w:r w:rsidRPr="0005597C">
        <w:rPr>
          <w:rFonts w:hint="eastAsia"/>
          <w:noProof/>
          <w:lang w:val="en-US" w:eastAsia="zh-CN"/>
        </w:rPr>
        <w:t>QoS</w:t>
      </w:r>
      <w:r w:rsidRPr="0005597C">
        <w:rPr>
          <w:rFonts w:hint="eastAsia"/>
          <w:noProof/>
          <w:lang w:val="en-US" w:eastAsia="zh-CN"/>
        </w:rPr>
        <w:t>）性能和资源管理问题提供指导意见，以确保客户满意。这包括不同网络（如蜂窝、无线、有线）和分组技术（包括</w:t>
      </w:r>
      <w:r w:rsidRPr="0005597C">
        <w:rPr>
          <w:rFonts w:hint="eastAsia"/>
          <w:noProof/>
          <w:lang w:val="en-US" w:eastAsia="zh-CN"/>
        </w:rPr>
        <w:t>IP</w:t>
      </w:r>
      <w:r w:rsidRPr="0005597C">
        <w:rPr>
          <w:rFonts w:hint="eastAsia"/>
          <w:noProof/>
          <w:lang w:val="en-US" w:eastAsia="zh-CN"/>
        </w:rPr>
        <w:t>、</w:t>
      </w:r>
      <w:r w:rsidRPr="0005597C">
        <w:rPr>
          <w:rFonts w:hint="eastAsia"/>
          <w:noProof/>
          <w:lang w:val="en-US" w:eastAsia="zh-CN"/>
        </w:rPr>
        <w:t>ATM</w:t>
      </w:r>
      <w:r w:rsidRPr="0005597C">
        <w:rPr>
          <w:rFonts w:hint="eastAsia"/>
          <w:noProof/>
          <w:lang w:val="en-US" w:eastAsia="zh-CN"/>
        </w:rPr>
        <w:t>、以太网和</w:t>
      </w:r>
      <w:r w:rsidRPr="0005597C">
        <w:rPr>
          <w:rFonts w:hint="eastAsia"/>
          <w:noProof/>
          <w:lang w:val="en-US" w:eastAsia="zh-CN"/>
        </w:rPr>
        <w:t>MPLS</w:t>
      </w:r>
      <w:r w:rsidRPr="0005597C">
        <w:rPr>
          <w:rFonts w:hint="eastAsia"/>
          <w:noProof/>
          <w:lang w:val="en-US" w:eastAsia="zh-CN"/>
        </w:rPr>
        <w:t>）之间的互通问题以及不同网络部分之间的性能指标的分配问题。</w:t>
      </w:r>
    </w:p>
    <w:p w:rsidR="00F0629E" w:rsidRPr="00AB05D4" w:rsidRDefault="0005597C" w:rsidP="00B311A9">
      <w:pPr>
        <w:ind w:firstLineChars="200" w:firstLine="480"/>
        <w:rPr>
          <w:noProof/>
          <w:lang w:val="en-US" w:eastAsia="zh-CN"/>
        </w:rPr>
      </w:pPr>
      <w:r w:rsidRPr="0005597C">
        <w:rPr>
          <w:rFonts w:hint="eastAsia"/>
          <w:noProof/>
          <w:lang w:val="en-US" w:eastAsia="zh-CN"/>
        </w:rPr>
        <w:t>要求进行研究的</w:t>
      </w:r>
      <w:r>
        <w:rPr>
          <w:rFonts w:hint="eastAsia"/>
          <w:noProof/>
          <w:lang w:val="en-US" w:eastAsia="zh-CN"/>
        </w:rPr>
        <w:t>性能</w:t>
      </w:r>
      <w:r w:rsidRPr="0005597C">
        <w:rPr>
          <w:rFonts w:hint="eastAsia"/>
          <w:noProof/>
          <w:lang w:val="en-US" w:eastAsia="zh-CN"/>
        </w:rPr>
        <w:t>互通问题包括、但不局限于：</w:t>
      </w:r>
    </w:p>
    <w:p w:rsidR="00F0629E" w:rsidRPr="00AB05D4" w:rsidRDefault="00B633DC" w:rsidP="00B311A9">
      <w:pPr>
        <w:ind w:firstLineChars="200" w:firstLine="480"/>
        <w:rPr>
          <w:noProof/>
          <w:lang w:val="en-US" w:eastAsia="zh-CN"/>
        </w:rPr>
      </w:pPr>
      <w:r>
        <w:rPr>
          <w:rFonts w:hint="eastAsia"/>
          <w:noProof/>
          <w:lang w:val="en-US" w:eastAsia="zh-CN"/>
        </w:rPr>
        <w:t>端到端</w:t>
      </w:r>
      <w:r w:rsidR="0005597C" w:rsidRPr="0005597C">
        <w:rPr>
          <w:rFonts w:hint="eastAsia"/>
          <w:noProof/>
          <w:lang w:val="en-US" w:eastAsia="zh-CN"/>
        </w:rPr>
        <w:t>多媒体的</w:t>
      </w:r>
      <w:r>
        <w:rPr>
          <w:rFonts w:hint="eastAsia"/>
          <w:noProof/>
          <w:lang w:val="en-US" w:eastAsia="zh-CN"/>
        </w:rPr>
        <w:t>性能</w:t>
      </w:r>
      <w:r w:rsidR="0005597C" w:rsidRPr="0005597C">
        <w:rPr>
          <w:rFonts w:hint="eastAsia"/>
          <w:noProof/>
          <w:lang w:val="en-US" w:eastAsia="zh-CN"/>
        </w:rPr>
        <w:t>互通和互操作性问题，包括</w:t>
      </w:r>
      <w:r w:rsidR="00F0629E" w:rsidRPr="00AB05D4">
        <w:rPr>
          <w:noProof/>
          <w:lang w:val="en-US" w:eastAsia="zh-CN"/>
        </w:rPr>
        <w:t xml:space="preserve"> </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05597C" w:rsidRPr="0005597C">
        <w:rPr>
          <w:rFonts w:hint="eastAsia"/>
          <w:noProof/>
          <w:lang w:val="en-US" w:eastAsia="zh-CN"/>
        </w:rPr>
        <w:t>互通功能的定义</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05597C" w:rsidRPr="0005597C">
        <w:rPr>
          <w:rFonts w:hint="eastAsia"/>
          <w:noProof/>
          <w:lang w:val="en-US" w:eastAsia="zh-CN"/>
        </w:rPr>
        <w:t>互通功能的影响</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05597C" w:rsidRPr="0005597C">
        <w:rPr>
          <w:rFonts w:hint="eastAsia"/>
          <w:noProof/>
          <w:lang w:val="en-US" w:eastAsia="zh-CN"/>
        </w:rPr>
        <w:t>分配</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05597C" w:rsidRPr="0005597C">
        <w:rPr>
          <w:rFonts w:hint="eastAsia"/>
          <w:noProof/>
          <w:lang w:val="en-US" w:eastAsia="zh-CN"/>
        </w:rPr>
        <w:t>网络和技术间性能指标的静态和动态分配</w:t>
      </w:r>
    </w:p>
    <w:p w:rsidR="0005597C" w:rsidRPr="0005597C" w:rsidRDefault="0005597C" w:rsidP="00B311A9">
      <w:pPr>
        <w:ind w:firstLineChars="200" w:firstLine="480"/>
        <w:rPr>
          <w:noProof/>
          <w:lang w:val="en-US" w:eastAsia="zh-CN"/>
        </w:rPr>
      </w:pPr>
      <w:r w:rsidRPr="0005597C">
        <w:rPr>
          <w:rFonts w:hint="eastAsia"/>
          <w:noProof/>
          <w:lang w:val="en-US" w:eastAsia="zh-CN"/>
        </w:rPr>
        <w:t>对下一代网络（</w:t>
      </w:r>
      <w:r w:rsidRPr="0005597C">
        <w:rPr>
          <w:rFonts w:hint="eastAsia"/>
          <w:noProof/>
          <w:lang w:val="en-US" w:eastAsia="zh-CN"/>
        </w:rPr>
        <w:t>NGN</w:t>
      </w:r>
      <w:r w:rsidRPr="0005597C">
        <w:rPr>
          <w:rFonts w:hint="eastAsia"/>
          <w:noProof/>
          <w:lang w:val="en-US" w:eastAsia="zh-CN"/>
        </w:rPr>
        <w:t>）而言，话音（话音频段）业务和数据业务之间的差异正日益变得模糊。对于业务网络性能的传输规划而言，我们所关心的是连接是否会透明以及将产生多大的延迟。这使得研究延迟对数据业务</w:t>
      </w:r>
      <w:r w:rsidRPr="0005597C">
        <w:rPr>
          <w:rFonts w:hint="eastAsia"/>
          <w:noProof/>
          <w:lang w:val="en-US" w:eastAsia="zh-CN"/>
        </w:rPr>
        <w:t>/</w:t>
      </w:r>
      <w:r w:rsidRPr="0005597C">
        <w:rPr>
          <w:rFonts w:hint="eastAsia"/>
          <w:noProof/>
          <w:lang w:val="en-US" w:eastAsia="zh-CN"/>
        </w:rPr>
        <w:t>应用所带来的影响变得更加重要。目前，在该议题方面尚没有详细资料，更没有一项可用的规划工具。</w:t>
      </w:r>
    </w:p>
    <w:p w:rsidR="0005597C" w:rsidRPr="0005597C" w:rsidRDefault="0005597C" w:rsidP="00B311A9">
      <w:pPr>
        <w:ind w:firstLineChars="200" w:firstLine="480"/>
        <w:rPr>
          <w:noProof/>
          <w:lang w:val="en-US" w:eastAsia="zh-CN"/>
        </w:rPr>
      </w:pPr>
      <w:r w:rsidRPr="0005597C">
        <w:rPr>
          <w:rFonts w:hint="eastAsia"/>
          <w:noProof/>
          <w:lang w:val="en-US" w:eastAsia="zh-CN"/>
        </w:rPr>
        <w:t>此外，由于向分组交换网络的迁移，网络的功能和智能正在向终端方向转移。需要研究并确定这一新情况对传输规划所带来的影响。在下一代网络基础设施中，如何可靠地规划话音频带数据和多媒体业务亦是一个需要指导的问题。</w:t>
      </w:r>
    </w:p>
    <w:p w:rsidR="00F0629E" w:rsidRPr="00AB05D4" w:rsidRDefault="0005597C" w:rsidP="00B311A9">
      <w:pPr>
        <w:ind w:firstLineChars="200" w:firstLine="480"/>
        <w:rPr>
          <w:noProof/>
          <w:lang w:val="en-US" w:eastAsia="zh-CN"/>
        </w:rPr>
      </w:pPr>
      <w:r w:rsidRPr="0005597C">
        <w:rPr>
          <w:rFonts w:hint="eastAsia"/>
          <w:noProof/>
          <w:lang w:val="en-US" w:eastAsia="zh-CN"/>
        </w:rPr>
        <w:t>随着</w:t>
      </w:r>
      <w:r w:rsidRPr="0005597C">
        <w:rPr>
          <w:rFonts w:hint="eastAsia"/>
          <w:noProof/>
          <w:lang w:val="en-US" w:eastAsia="zh-CN"/>
        </w:rPr>
        <w:t>IP</w:t>
      </w:r>
      <w:r w:rsidRPr="0005597C">
        <w:rPr>
          <w:rFonts w:hint="eastAsia"/>
          <w:noProof/>
          <w:lang w:val="en-US" w:eastAsia="zh-CN"/>
        </w:rPr>
        <w:t>技术在公众交换电话网（</w:t>
      </w:r>
      <w:r w:rsidRPr="0005597C">
        <w:rPr>
          <w:rFonts w:hint="eastAsia"/>
          <w:noProof/>
          <w:lang w:val="en-US" w:eastAsia="zh-CN"/>
        </w:rPr>
        <w:t>PSTN</w:t>
      </w:r>
      <w:r w:rsidRPr="0005597C">
        <w:rPr>
          <w:rFonts w:hint="eastAsia"/>
          <w:noProof/>
          <w:lang w:val="en-US" w:eastAsia="zh-CN"/>
        </w:rPr>
        <w:t>）中的引入，业界正在对利用</w:t>
      </w:r>
      <w:r w:rsidRPr="0005597C">
        <w:rPr>
          <w:rFonts w:hint="eastAsia"/>
          <w:noProof/>
          <w:lang w:val="en-US" w:eastAsia="zh-CN"/>
        </w:rPr>
        <w:t>TCP/IP</w:t>
      </w:r>
      <w:r w:rsidRPr="0005597C">
        <w:rPr>
          <w:rFonts w:hint="eastAsia"/>
          <w:noProof/>
          <w:lang w:val="en-US" w:eastAsia="zh-CN"/>
        </w:rPr>
        <w:t>协议套件来承载话音频带业务（</w:t>
      </w:r>
      <w:r w:rsidRPr="0005597C">
        <w:rPr>
          <w:rFonts w:hint="eastAsia"/>
          <w:noProof/>
          <w:lang w:val="en-US" w:eastAsia="zh-CN"/>
        </w:rPr>
        <w:t>VoIP</w:t>
      </w:r>
      <w:r w:rsidRPr="0005597C">
        <w:rPr>
          <w:rFonts w:hint="eastAsia"/>
          <w:noProof/>
          <w:lang w:val="en-US" w:eastAsia="zh-CN"/>
        </w:rPr>
        <w:t>）给予关注。这一技术将影响运营商在网络传输和交换（路由）方面的思维方式，并将对可为最终用户提供的一系列业务产生重大影响。根据基本的语音技术和话音频带业务所发生的这一变化，必须对确保提高最终用户满意度所需的传输性能问题和指导原则加以考虑。</w:t>
      </w:r>
    </w:p>
    <w:p w:rsidR="00083B83" w:rsidRDefault="00083B8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5597C" w:rsidRPr="00FC2868" w:rsidRDefault="0005597C" w:rsidP="009D2AF3">
      <w:pPr>
        <w:pStyle w:val="enumlev1"/>
        <w:ind w:hanging="304"/>
        <w:rPr>
          <w:lang w:eastAsia="zh-CN"/>
        </w:rPr>
      </w:pPr>
      <w:r w:rsidRPr="00C3745C">
        <w:rPr>
          <w:rFonts w:hint="eastAsia"/>
          <w:lang w:eastAsia="zh-CN"/>
        </w:rPr>
        <w:lastRenderedPageBreak/>
        <w:t>在本课题获得批准时依然有效的下列主要建议书属本课题的职责范围</w:t>
      </w:r>
      <w:r>
        <w:rPr>
          <w:rFonts w:hint="eastAsia"/>
          <w:lang w:eastAsia="zh-CN"/>
        </w:rPr>
        <w:t>：</w:t>
      </w:r>
    </w:p>
    <w:p w:rsidR="00F0629E" w:rsidRPr="00AB05D4" w:rsidRDefault="00F0629E" w:rsidP="009D2AF3">
      <w:pPr>
        <w:rPr>
          <w:noProof/>
          <w:lang w:val="en-US"/>
        </w:rPr>
      </w:pPr>
      <w:r w:rsidRPr="007D0FD4">
        <w:rPr>
          <w:noProof/>
          <w:lang w:val="en-US"/>
        </w:rPr>
        <w:t>G.101, G.102, G.103, G.105, G.108, G.108.1, G.108.2, G.109, G.111, G.113, G.114, G.115, G.116, G.117, G.120, G.121, G,122, G.126, G.131, G.136, G.142, G.172, G.173, G.174, G.175, G.176, G.177, P.11</w:t>
      </w:r>
      <w:r>
        <w:rPr>
          <w:noProof/>
          <w:lang w:val="en-US"/>
        </w:rPr>
        <w:t xml:space="preserve">, </w:t>
      </w:r>
      <w:r w:rsidRPr="007D0FD4">
        <w:rPr>
          <w:noProof/>
          <w:lang w:val="en-US"/>
        </w:rPr>
        <w:t>I.352, I.354, I.358, I.359, I.371, I.378, Y.1221, Y.1222, Y.1223, Y.1530, Y.1531, Y.1542</w:t>
      </w:r>
    </w:p>
    <w:p w:rsidR="00F0629E" w:rsidRPr="00144BFE" w:rsidRDefault="00775795" w:rsidP="009D2AF3">
      <w:pPr>
        <w:keepNext/>
        <w:rPr>
          <w:b/>
          <w:bCs/>
          <w:noProof/>
          <w:lang w:val="en-US" w:eastAsia="zh-CN"/>
        </w:rPr>
      </w:pPr>
      <w:r>
        <w:rPr>
          <w:rFonts w:hint="eastAsia"/>
          <w:b/>
          <w:bCs/>
          <w:noProof/>
          <w:lang w:val="en-US" w:eastAsia="zh-CN"/>
        </w:rPr>
        <w:t>课题</w:t>
      </w:r>
    </w:p>
    <w:p w:rsidR="00F0629E" w:rsidRPr="00AB05D4" w:rsidRDefault="005C22F7" w:rsidP="00B311A9">
      <w:pPr>
        <w:ind w:firstLineChars="200" w:firstLine="480"/>
        <w:rPr>
          <w:noProof/>
          <w:lang w:val="en-US" w:eastAsia="zh-CN"/>
        </w:rPr>
      </w:pPr>
      <w:r w:rsidRPr="005C22F7">
        <w:rPr>
          <w:rFonts w:hint="eastAsia"/>
          <w:noProof/>
          <w:lang w:val="en-US" w:eastAsia="zh-CN"/>
        </w:rPr>
        <w:t>应考虑研究的内容包括，但不局限于：</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5C22F7" w:rsidRPr="005C22F7">
        <w:rPr>
          <w:rFonts w:hint="eastAsia"/>
          <w:noProof/>
          <w:lang w:val="en-US" w:eastAsia="zh-CN"/>
        </w:rPr>
        <w:t>话音、数据和多媒体业务的传输规划，考虑到端到端连接是通过利用不同传输技术实现的异质和</w:t>
      </w:r>
      <w:r w:rsidR="00B633DC">
        <w:rPr>
          <w:rFonts w:hint="eastAsia"/>
          <w:noProof/>
          <w:lang w:val="en-US" w:eastAsia="zh-CN"/>
        </w:rPr>
        <w:t>连</w:t>
      </w:r>
      <w:r w:rsidR="005C22F7" w:rsidRPr="005C22F7">
        <w:rPr>
          <w:rFonts w:hint="eastAsia"/>
          <w:noProof/>
          <w:lang w:val="en-US" w:eastAsia="zh-CN"/>
        </w:rPr>
        <w:t>网络来建立的</w:t>
      </w:r>
      <w:r w:rsidR="005C22F7">
        <w:rPr>
          <w:rFonts w:hint="eastAsia"/>
          <w:noProof/>
          <w:lang w:val="en-US" w:eastAsia="zh-CN"/>
        </w:rPr>
        <w:t>。</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5C22F7">
        <w:rPr>
          <w:rFonts w:hint="eastAsia"/>
          <w:noProof/>
          <w:lang w:val="en-US" w:eastAsia="zh-CN"/>
        </w:rPr>
        <w:t>研究传输</w:t>
      </w:r>
      <w:r w:rsidR="005C22F7" w:rsidRPr="005C22F7">
        <w:rPr>
          <w:rFonts w:hint="eastAsia"/>
          <w:noProof/>
          <w:lang w:val="en-US" w:eastAsia="zh-CN"/>
        </w:rPr>
        <w:t>延迟对</w:t>
      </w:r>
      <w:r w:rsidR="005C22F7">
        <w:rPr>
          <w:rFonts w:hint="eastAsia"/>
          <w:noProof/>
          <w:lang w:val="en-US" w:eastAsia="zh-CN"/>
        </w:rPr>
        <w:t>多媒体等业务</w:t>
      </w:r>
      <w:r w:rsidR="005C22F7" w:rsidRPr="005C22F7">
        <w:rPr>
          <w:rFonts w:hint="eastAsia"/>
          <w:noProof/>
          <w:lang w:val="en-US" w:eastAsia="zh-CN"/>
        </w:rPr>
        <w:t>产生的影响</w:t>
      </w:r>
      <w:r w:rsidR="005C22F7">
        <w:rPr>
          <w:rFonts w:hint="eastAsia"/>
          <w:noProof/>
          <w:lang w:val="en-US" w:eastAsia="zh-CN"/>
        </w:rPr>
        <w:t>。</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610B82" w:rsidRPr="00610B82">
        <w:rPr>
          <w:rFonts w:hint="eastAsia"/>
          <w:noProof/>
          <w:lang w:val="en-US" w:eastAsia="zh-CN"/>
        </w:rPr>
        <w:t>在下一代网络互连的传输规划方面可以提供哪些指导意见？</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610B82" w:rsidRPr="00610B82">
        <w:rPr>
          <w:rFonts w:hint="eastAsia"/>
          <w:noProof/>
          <w:lang w:val="en-US" w:eastAsia="zh-CN"/>
        </w:rPr>
        <w:t>端到端</w:t>
      </w:r>
      <w:r w:rsidR="00B633DC">
        <w:rPr>
          <w:rFonts w:hint="eastAsia"/>
          <w:noProof/>
          <w:lang w:val="en-US" w:eastAsia="zh-CN"/>
        </w:rPr>
        <w:t>通信路径</w:t>
      </w:r>
      <w:r w:rsidR="00610B82" w:rsidRPr="00610B82">
        <w:rPr>
          <w:rFonts w:hint="eastAsia"/>
          <w:noProof/>
          <w:lang w:val="en-US" w:eastAsia="zh-CN"/>
        </w:rPr>
        <w:t>有哪些主要的性能参数？</w:t>
      </w:r>
      <w:r w:rsidR="00B633DC" w:rsidRPr="00610B82">
        <w:rPr>
          <w:rFonts w:hint="eastAsia"/>
          <w:noProof/>
          <w:lang w:val="en-US" w:eastAsia="zh-CN"/>
        </w:rPr>
        <w:t>如何</w:t>
      </w:r>
      <w:r w:rsidR="00610B82" w:rsidRPr="00610B82">
        <w:rPr>
          <w:rFonts w:hint="eastAsia"/>
          <w:noProof/>
          <w:lang w:val="en-US" w:eastAsia="zh-CN"/>
        </w:rPr>
        <w:t>在多个网络部分中</w:t>
      </w:r>
      <w:r w:rsidR="00B633DC">
        <w:rPr>
          <w:rFonts w:hint="eastAsia"/>
          <w:noProof/>
          <w:lang w:val="en-US" w:eastAsia="zh-CN"/>
        </w:rPr>
        <w:t>分配这些性能参数值</w:t>
      </w:r>
      <w:r w:rsidR="00610B82" w:rsidRPr="00610B82">
        <w:rPr>
          <w:rFonts w:hint="eastAsia"/>
          <w:noProof/>
          <w:lang w:val="en-US" w:eastAsia="zh-CN"/>
        </w:rPr>
        <w:t>？</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610B82" w:rsidRPr="00610B82">
        <w:rPr>
          <w:rFonts w:hint="eastAsia"/>
          <w:noProof/>
          <w:lang w:val="en-US" w:eastAsia="zh-CN"/>
        </w:rPr>
        <w:t>除对参数值进行硬性分区外，如何在对传输损伤进行灵活分配的基础上，研究多个</w:t>
      </w:r>
      <w:r w:rsidR="00B633DC">
        <w:rPr>
          <w:rFonts w:hint="eastAsia"/>
          <w:noProof/>
          <w:lang w:val="en-US" w:eastAsia="zh-CN"/>
        </w:rPr>
        <w:t>级联</w:t>
      </w:r>
      <w:r w:rsidR="00610B82" w:rsidRPr="00610B82">
        <w:rPr>
          <w:rFonts w:hint="eastAsia"/>
          <w:noProof/>
          <w:lang w:val="en-US" w:eastAsia="zh-CN"/>
        </w:rPr>
        <w:t>网络的</w:t>
      </w:r>
      <w:r w:rsidR="00B633DC">
        <w:rPr>
          <w:rFonts w:hint="eastAsia"/>
          <w:noProof/>
          <w:lang w:val="en-US" w:eastAsia="zh-CN"/>
        </w:rPr>
        <w:t>情况</w:t>
      </w:r>
      <w:r w:rsidR="00610B82" w:rsidRPr="00610B82">
        <w:rPr>
          <w:rFonts w:hint="eastAsia"/>
          <w:noProof/>
          <w:lang w:val="en-US" w:eastAsia="zh-CN"/>
        </w:rPr>
        <w:t>？</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610B82" w:rsidRPr="00610B82">
        <w:rPr>
          <w:rFonts w:hint="eastAsia"/>
          <w:noProof/>
          <w:lang w:val="en-US" w:eastAsia="zh-CN"/>
        </w:rPr>
        <w:t>为保证业务提供商能够遵从</w:t>
      </w:r>
      <w:r w:rsidR="00610B82" w:rsidRPr="00610B82">
        <w:rPr>
          <w:rFonts w:hint="eastAsia"/>
          <w:noProof/>
          <w:lang w:val="en-US" w:eastAsia="zh-CN"/>
        </w:rPr>
        <w:t>QoS</w:t>
      </w:r>
      <w:r w:rsidR="00B633DC">
        <w:rPr>
          <w:rFonts w:hint="eastAsia"/>
          <w:noProof/>
          <w:lang w:val="en-US" w:eastAsia="zh-CN"/>
        </w:rPr>
        <w:t>等级的端到端性能指标以及考虑到不同网络部分之间的网络性能参数，</w:t>
      </w:r>
      <w:r w:rsidR="00610B82" w:rsidRPr="00610B82">
        <w:rPr>
          <w:rFonts w:hint="eastAsia"/>
          <w:noProof/>
          <w:lang w:val="en-US" w:eastAsia="zh-CN"/>
        </w:rPr>
        <w:t>支持蜂窝</w:t>
      </w:r>
      <w:r w:rsidR="00610B82" w:rsidRPr="00610B82">
        <w:rPr>
          <w:rFonts w:hint="eastAsia"/>
          <w:noProof/>
          <w:lang w:val="en-US" w:eastAsia="zh-CN"/>
        </w:rPr>
        <w:t>/</w:t>
      </w:r>
      <w:r w:rsidR="00610B82" w:rsidRPr="00610B82">
        <w:rPr>
          <w:rFonts w:hint="eastAsia"/>
          <w:noProof/>
          <w:lang w:val="en-US" w:eastAsia="zh-CN"/>
        </w:rPr>
        <w:t>无线</w:t>
      </w:r>
      <w:r w:rsidR="00610B82" w:rsidRPr="00610B82">
        <w:rPr>
          <w:rFonts w:hint="eastAsia"/>
          <w:noProof/>
          <w:lang w:val="en-US" w:eastAsia="zh-CN"/>
        </w:rPr>
        <w:t>/</w:t>
      </w:r>
      <w:r w:rsidR="00610B82">
        <w:rPr>
          <w:rFonts w:hint="eastAsia"/>
          <w:noProof/>
          <w:lang w:val="en-US" w:eastAsia="zh-CN"/>
        </w:rPr>
        <w:t>有线网络之间的接口应具备哪些互通功能？</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610B82" w:rsidRPr="00610B82">
        <w:rPr>
          <w:rFonts w:hint="eastAsia"/>
          <w:noProof/>
          <w:lang w:val="en-US" w:eastAsia="zh-CN"/>
        </w:rPr>
        <w:t>应为分组网络确定哪些新的或经修</w:t>
      </w:r>
      <w:r w:rsidR="00B633DC">
        <w:rPr>
          <w:rFonts w:hint="eastAsia"/>
          <w:noProof/>
          <w:lang w:val="en-US" w:eastAsia="zh-CN"/>
        </w:rPr>
        <w:t>订</w:t>
      </w:r>
      <w:r w:rsidR="00610B82" w:rsidRPr="00610B82">
        <w:rPr>
          <w:rFonts w:hint="eastAsia"/>
          <w:noProof/>
          <w:lang w:val="en-US" w:eastAsia="zh-CN"/>
        </w:rPr>
        <w:t>的传输功能和流量描述符？</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AA5548" w:rsidRPr="00AA5548">
        <w:rPr>
          <w:rFonts w:hint="eastAsia"/>
          <w:noProof/>
          <w:lang w:val="en-US" w:eastAsia="zh-CN"/>
        </w:rPr>
        <w:t>应为分组流量规定哪些流量工程方法和工具？</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AA5548" w:rsidRPr="00AA5548">
        <w:rPr>
          <w:rFonts w:hint="eastAsia"/>
          <w:noProof/>
          <w:lang w:val="en-US" w:eastAsia="zh-CN"/>
        </w:rPr>
        <w:t>应为混合网络配置的资源管理和拥塞控制提出何种流量工程方法和工具？</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AA5548" w:rsidRPr="00AA5548">
        <w:rPr>
          <w:rFonts w:hint="eastAsia"/>
          <w:noProof/>
          <w:lang w:val="en-US" w:eastAsia="zh-CN"/>
        </w:rPr>
        <w:t>在</w:t>
      </w:r>
      <w:r w:rsidR="00B633DC">
        <w:rPr>
          <w:rFonts w:hint="eastAsia"/>
          <w:noProof/>
          <w:lang w:val="en-US" w:eastAsia="zh-CN"/>
        </w:rPr>
        <w:t>确定和测量</w:t>
      </w:r>
      <w:r w:rsidR="00AA5548" w:rsidRPr="00AA5548">
        <w:rPr>
          <w:rFonts w:hint="eastAsia"/>
          <w:noProof/>
          <w:lang w:val="en-US" w:eastAsia="zh-CN"/>
        </w:rPr>
        <w:t>IP</w:t>
      </w:r>
      <w:r w:rsidR="00AA5548" w:rsidRPr="00AA5548">
        <w:rPr>
          <w:rFonts w:hint="eastAsia"/>
          <w:noProof/>
          <w:lang w:val="en-US" w:eastAsia="zh-CN"/>
        </w:rPr>
        <w:t>网络的呼叫处理性能方面，应以何种参考模型</w:t>
      </w:r>
      <w:r w:rsidR="00B633DC">
        <w:rPr>
          <w:rFonts w:hint="eastAsia"/>
          <w:noProof/>
          <w:lang w:val="en-US" w:eastAsia="zh-CN"/>
        </w:rPr>
        <w:t>和参数</w:t>
      </w:r>
      <w:r w:rsidR="00AA5548" w:rsidRPr="00AA5548">
        <w:rPr>
          <w:rFonts w:hint="eastAsia"/>
          <w:noProof/>
          <w:lang w:val="en-US" w:eastAsia="zh-CN"/>
        </w:rPr>
        <w:t>为基础？</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AA5548" w:rsidRPr="00AA5548">
        <w:rPr>
          <w:rFonts w:hint="eastAsia"/>
          <w:noProof/>
          <w:lang w:val="en-US" w:eastAsia="zh-CN"/>
        </w:rPr>
        <w:t>研究业务切换的影响，以便详细制定传输规划导则</w:t>
      </w:r>
      <w:r w:rsidR="00B633DC">
        <w:rPr>
          <w:rFonts w:hint="eastAsia"/>
          <w:noProof/>
          <w:lang w:val="en-US" w:eastAsia="zh-CN"/>
        </w:rPr>
        <w:t>，提出</w:t>
      </w:r>
      <w:r w:rsidR="00AA5548" w:rsidRPr="00AA5548">
        <w:rPr>
          <w:rFonts w:hint="eastAsia"/>
          <w:noProof/>
          <w:lang w:val="en-US" w:eastAsia="zh-CN"/>
        </w:rPr>
        <w:t>性能方面的考虑（如切换过程中允许的数据包丢失和切换延迟）。</w:t>
      </w:r>
    </w:p>
    <w:p w:rsidR="00F0629E" w:rsidRPr="00AB05D4"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AA5548" w:rsidRPr="00AA5548">
        <w:rPr>
          <w:rFonts w:hint="eastAsia"/>
          <w:noProof/>
          <w:lang w:val="en-US" w:eastAsia="zh-CN"/>
        </w:rPr>
        <w:t>确定每种新的编码算法所产生的损伤效果，以便结合</w:t>
      </w:r>
      <w:r w:rsidR="00AA5548" w:rsidRPr="00AA5548">
        <w:rPr>
          <w:rFonts w:hint="eastAsia"/>
          <w:noProof/>
          <w:lang w:val="en-US" w:eastAsia="zh-CN"/>
        </w:rPr>
        <w:t>G.113</w:t>
      </w:r>
      <w:r w:rsidR="00AA5548" w:rsidRPr="00AA5548">
        <w:rPr>
          <w:rFonts w:hint="eastAsia"/>
          <w:noProof/>
          <w:lang w:val="en-US" w:eastAsia="zh-CN"/>
        </w:rPr>
        <w:t>建议书对此问题进行研究。</w:t>
      </w:r>
    </w:p>
    <w:p w:rsidR="00F0629E" w:rsidRPr="00AB05D4" w:rsidRDefault="00B311A9" w:rsidP="007706A0">
      <w:pPr>
        <w:pStyle w:val="enumlev1"/>
        <w:rPr>
          <w:noProof/>
          <w:lang w:val="en-US" w:eastAsia="zh-CN"/>
        </w:rPr>
      </w:pPr>
      <w:r>
        <w:rPr>
          <w:rFonts w:hint="eastAsia"/>
          <w:noProof/>
          <w:lang w:val="en-US" w:eastAsia="zh-CN"/>
        </w:rPr>
        <w:t>-</w:t>
      </w:r>
      <w:r>
        <w:rPr>
          <w:rFonts w:hint="eastAsia"/>
          <w:noProof/>
          <w:lang w:val="en-US" w:eastAsia="zh-CN"/>
        </w:rPr>
        <w:tab/>
      </w:r>
      <w:r w:rsidR="004005BA" w:rsidRPr="004005BA">
        <w:rPr>
          <w:rFonts w:hint="eastAsia"/>
          <w:noProof/>
          <w:lang w:val="en-US" w:eastAsia="zh-CN"/>
        </w:rPr>
        <w:t>考虑如何帮助衡量</w:t>
      </w:r>
      <w:r w:rsidR="007706A0">
        <w:rPr>
          <w:rFonts w:hint="eastAsia"/>
          <w:noProof/>
          <w:lang w:val="en-US" w:eastAsia="zh-CN"/>
        </w:rPr>
        <w:t>并</w:t>
      </w:r>
      <w:r w:rsidR="004005BA" w:rsidRPr="004005BA">
        <w:rPr>
          <w:rFonts w:hint="eastAsia"/>
          <w:noProof/>
          <w:lang w:val="en-US" w:eastAsia="zh-CN"/>
        </w:rPr>
        <w:t>减轻气候变化</w:t>
      </w:r>
      <w:r w:rsidR="00733CE9">
        <w:rPr>
          <w:rFonts w:hint="eastAsia"/>
          <w:noProof/>
          <w:lang w:val="en-US" w:eastAsia="zh-CN"/>
        </w:rPr>
        <w:t>的影响</w:t>
      </w:r>
      <w:r w:rsidR="004005BA">
        <w:rPr>
          <w:rFonts w:hint="eastAsia"/>
          <w:noProof/>
          <w:lang w:val="en-US" w:eastAsia="zh-CN"/>
        </w:rPr>
        <w:t>。</w:t>
      </w:r>
    </w:p>
    <w:p w:rsidR="00F0629E" w:rsidRPr="00144BFE" w:rsidRDefault="004005BA" w:rsidP="009D2AF3">
      <w:pPr>
        <w:rPr>
          <w:b/>
          <w:bCs/>
          <w:noProof/>
          <w:lang w:val="en-US" w:eastAsia="zh-CN"/>
        </w:rPr>
      </w:pPr>
      <w:r>
        <w:rPr>
          <w:rFonts w:hint="eastAsia"/>
          <w:b/>
          <w:bCs/>
          <w:noProof/>
          <w:lang w:val="en-US" w:eastAsia="zh-CN"/>
        </w:rPr>
        <w:t>任务</w:t>
      </w:r>
    </w:p>
    <w:p w:rsidR="00F0629E" w:rsidRPr="00AB05D4" w:rsidRDefault="004005BA" w:rsidP="00B311A9">
      <w:pPr>
        <w:ind w:firstLineChars="200" w:firstLine="480"/>
        <w:rPr>
          <w:noProof/>
          <w:lang w:val="en-US" w:eastAsia="zh-CN"/>
        </w:rPr>
      </w:pPr>
      <w:r w:rsidRPr="004005BA">
        <w:rPr>
          <w:rFonts w:hint="eastAsia"/>
          <w:noProof/>
          <w:lang w:val="en-US" w:eastAsia="zh-CN"/>
        </w:rPr>
        <w:t>任务应包括、但不局限于：</w:t>
      </w:r>
    </w:p>
    <w:p w:rsidR="00F0629E" w:rsidRPr="00AB05D4" w:rsidRDefault="00B311A9" w:rsidP="00733CE9">
      <w:pPr>
        <w:pStyle w:val="enumlev1"/>
        <w:rPr>
          <w:noProof/>
          <w:lang w:val="en-US" w:eastAsia="zh-CN"/>
        </w:rPr>
      </w:pPr>
      <w:r>
        <w:rPr>
          <w:rFonts w:hint="eastAsia"/>
          <w:noProof/>
          <w:lang w:val="en-US" w:eastAsia="zh-CN"/>
        </w:rPr>
        <w:t>-</w:t>
      </w:r>
      <w:r>
        <w:rPr>
          <w:rFonts w:hint="eastAsia"/>
          <w:noProof/>
          <w:lang w:val="en-US" w:eastAsia="zh-CN"/>
        </w:rPr>
        <w:tab/>
      </w:r>
      <w:r w:rsidR="004005BA" w:rsidRPr="004005BA">
        <w:rPr>
          <w:rFonts w:hint="eastAsia"/>
          <w:noProof/>
          <w:lang w:val="en-US" w:eastAsia="zh-CN"/>
        </w:rPr>
        <w:t>对不同网络部分（如蜂窝、无线、有线网络）之间互通的端到端服务质量（</w:t>
      </w:r>
      <w:r w:rsidR="004005BA" w:rsidRPr="004005BA">
        <w:rPr>
          <w:rFonts w:hint="eastAsia"/>
          <w:noProof/>
          <w:lang w:val="en-US" w:eastAsia="zh-CN"/>
        </w:rPr>
        <w:t>QoS</w:t>
      </w:r>
      <w:r w:rsidR="004005BA" w:rsidRPr="004005BA">
        <w:rPr>
          <w:rFonts w:hint="eastAsia"/>
          <w:noProof/>
          <w:lang w:val="en-US" w:eastAsia="zh-CN"/>
        </w:rPr>
        <w:t>）问题进行分析</w:t>
      </w:r>
      <w:r w:rsidR="004005BA">
        <w:rPr>
          <w:rFonts w:hint="eastAsia"/>
          <w:noProof/>
          <w:lang w:val="en-US" w:eastAsia="zh-CN"/>
        </w:rPr>
        <w:t>。</w:t>
      </w:r>
    </w:p>
    <w:p w:rsidR="00F0629E" w:rsidRPr="00AB05D4" w:rsidRDefault="00B311A9" w:rsidP="00733CE9">
      <w:pPr>
        <w:pStyle w:val="enumlev1"/>
        <w:rPr>
          <w:noProof/>
          <w:lang w:val="en-US" w:eastAsia="zh-CN"/>
        </w:rPr>
      </w:pPr>
      <w:r>
        <w:rPr>
          <w:rFonts w:hint="eastAsia"/>
          <w:noProof/>
          <w:lang w:val="en-US" w:eastAsia="zh-CN"/>
        </w:rPr>
        <w:t>-</w:t>
      </w:r>
      <w:r>
        <w:rPr>
          <w:rFonts w:hint="eastAsia"/>
          <w:noProof/>
          <w:lang w:val="en-US" w:eastAsia="zh-CN"/>
        </w:rPr>
        <w:tab/>
      </w:r>
      <w:r w:rsidR="00F40281" w:rsidRPr="00F40281">
        <w:rPr>
          <w:rFonts w:hint="eastAsia"/>
          <w:noProof/>
          <w:lang w:val="en-US" w:eastAsia="zh-CN"/>
        </w:rPr>
        <w:t>必要时修订</w:t>
      </w:r>
      <w:r w:rsidR="00F40281" w:rsidRPr="00F40281">
        <w:rPr>
          <w:rFonts w:hint="eastAsia"/>
          <w:noProof/>
          <w:lang w:val="en-US" w:eastAsia="zh-CN"/>
        </w:rPr>
        <w:t>ITU-T G</w:t>
      </w:r>
      <w:r w:rsidR="00F40281" w:rsidRPr="00F40281">
        <w:rPr>
          <w:rFonts w:hint="eastAsia"/>
          <w:noProof/>
          <w:lang w:val="en-US" w:eastAsia="zh-CN"/>
        </w:rPr>
        <w:t>系列建议书，以适应不同网络部分（如蜂窝、无线、有线网络）之间端到端服务质量互通要求</w:t>
      </w:r>
      <w:r w:rsidR="00F40281">
        <w:rPr>
          <w:rFonts w:hint="eastAsia"/>
          <w:noProof/>
          <w:lang w:val="en-US" w:eastAsia="zh-CN"/>
        </w:rPr>
        <w:t>。</w:t>
      </w:r>
    </w:p>
    <w:p w:rsidR="00F0629E" w:rsidRPr="00AB05D4" w:rsidRDefault="00B311A9" w:rsidP="00733CE9">
      <w:pPr>
        <w:pStyle w:val="enumlev1"/>
        <w:rPr>
          <w:noProof/>
          <w:lang w:val="en-US" w:eastAsia="zh-CN"/>
        </w:rPr>
      </w:pPr>
      <w:r>
        <w:rPr>
          <w:rFonts w:hint="eastAsia"/>
          <w:noProof/>
          <w:lang w:val="en-US" w:eastAsia="zh-CN"/>
        </w:rPr>
        <w:t>-</w:t>
      </w:r>
      <w:r>
        <w:rPr>
          <w:rFonts w:hint="eastAsia"/>
          <w:noProof/>
          <w:lang w:val="en-US" w:eastAsia="zh-CN"/>
        </w:rPr>
        <w:tab/>
      </w:r>
      <w:r w:rsidR="00F40281" w:rsidRPr="00F40281">
        <w:rPr>
          <w:rFonts w:hint="eastAsia"/>
          <w:noProof/>
          <w:lang w:val="en-US" w:eastAsia="zh-CN"/>
        </w:rPr>
        <w:t>制定新建议书，规定不同网络部分（如蜂窝、无线、有线网络）之间的互通</w:t>
      </w:r>
      <w:r w:rsidR="00733CE9">
        <w:rPr>
          <w:rFonts w:hint="eastAsia"/>
          <w:noProof/>
          <w:lang w:val="en-US" w:eastAsia="zh-CN"/>
        </w:rPr>
        <w:t>性能。</w:t>
      </w:r>
    </w:p>
    <w:p w:rsidR="00F0629E" w:rsidRPr="00AB05D4" w:rsidRDefault="00B311A9" w:rsidP="00505D70">
      <w:pPr>
        <w:pStyle w:val="enumlev1"/>
        <w:rPr>
          <w:noProof/>
          <w:lang w:val="en-US" w:eastAsia="zh-CN"/>
        </w:rPr>
      </w:pPr>
      <w:r>
        <w:rPr>
          <w:rFonts w:hint="eastAsia"/>
          <w:noProof/>
          <w:lang w:val="en-US" w:eastAsia="zh-CN"/>
        </w:rPr>
        <w:t>-</w:t>
      </w:r>
      <w:r>
        <w:rPr>
          <w:rFonts w:hint="eastAsia"/>
          <w:noProof/>
          <w:lang w:val="en-US" w:eastAsia="zh-CN"/>
        </w:rPr>
        <w:tab/>
      </w:r>
      <w:r w:rsidR="00E70449" w:rsidRPr="00E70449">
        <w:rPr>
          <w:rFonts w:hint="eastAsia"/>
          <w:noProof/>
          <w:lang w:val="en-US" w:eastAsia="zh-CN"/>
        </w:rPr>
        <w:t>制定新建议书，规定不同网络部分（如蜂窝、无线、有线网络）之间的性能参数分配功能和方法</w:t>
      </w:r>
      <w:r w:rsidR="00E70449">
        <w:rPr>
          <w:rFonts w:hint="eastAsia"/>
          <w:noProof/>
          <w:lang w:val="en-US" w:eastAsia="zh-CN"/>
        </w:rPr>
        <w:t>。</w:t>
      </w:r>
    </w:p>
    <w:p w:rsidR="00F0629E" w:rsidRDefault="00B311A9" w:rsidP="00B311A9">
      <w:pPr>
        <w:pStyle w:val="enumlev1"/>
        <w:rPr>
          <w:noProof/>
          <w:lang w:val="en-US" w:eastAsia="zh-CN"/>
        </w:rPr>
      </w:pPr>
      <w:r>
        <w:rPr>
          <w:rFonts w:hint="eastAsia"/>
          <w:noProof/>
          <w:lang w:val="en-US" w:eastAsia="zh-CN"/>
        </w:rPr>
        <w:t>-</w:t>
      </w:r>
      <w:r>
        <w:rPr>
          <w:rFonts w:hint="eastAsia"/>
          <w:noProof/>
          <w:lang w:val="en-US" w:eastAsia="zh-CN"/>
        </w:rPr>
        <w:tab/>
      </w:r>
      <w:r w:rsidR="00E70449" w:rsidRPr="00E70449">
        <w:rPr>
          <w:rFonts w:hint="eastAsia"/>
          <w:noProof/>
          <w:lang w:val="en-US" w:eastAsia="zh-CN"/>
        </w:rPr>
        <w:t>更新</w:t>
      </w:r>
      <w:r w:rsidR="00E70449" w:rsidRPr="00E70449">
        <w:rPr>
          <w:rFonts w:hint="eastAsia"/>
          <w:noProof/>
          <w:lang w:val="en-US" w:eastAsia="zh-CN"/>
        </w:rPr>
        <w:t>Y.1221</w:t>
      </w:r>
      <w:r w:rsidR="00E70449" w:rsidRPr="00E70449">
        <w:rPr>
          <w:rFonts w:hint="eastAsia"/>
          <w:noProof/>
          <w:lang w:val="en-US" w:eastAsia="zh-CN"/>
        </w:rPr>
        <w:t>和</w:t>
      </w:r>
      <w:r w:rsidR="00E70449" w:rsidRPr="00E70449">
        <w:rPr>
          <w:rFonts w:hint="eastAsia"/>
          <w:noProof/>
          <w:lang w:val="en-US" w:eastAsia="zh-CN"/>
        </w:rPr>
        <w:t>Y.1222</w:t>
      </w:r>
      <w:r w:rsidR="00E70449" w:rsidRPr="00E70449">
        <w:rPr>
          <w:rFonts w:hint="eastAsia"/>
          <w:noProof/>
          <w:lang w:val="en-US" w:eastAsia="zh-CN"/>
        </w:rPr>
        <w:t>建议书，以</w:t>
      </w:r>
      <w:r w:rsidR="00505D70">
        <w:rPr>
          <w:rFonts w:hint="eastAsia"/>
          <w:noProof/>
          <w:lang w:val="en-US" w:eastAsia="zh-CN"/>
        </w:rPr>
        <w:t>便</w:t>
      </w:r>
      <w:r w:rsidR="00E70449" w:rsidRPr="00E70449">
        <w:rPr>
          <w:rFonts w:hint="eastAsia"/>
          <w:noProof/>
          <w:lang w:val="en-US" w:eastAsia="zh-CN"/>
        </w:rPr>
        <w:t>将</w:t>
      </w:r>
      <w:r w:rsidR="00E70449" w:rsidRPr="00E70449">
        <w:rPr>
          <w:rFonts w:hint="eastAsia"/>
          <w:noProof/>
          <w:lang w:val="en-US" w:eastAsia="zh-CN"/>
        </w:rPr>
        <w:t>IP</w:t>
      </w:r>
      <w:r w:rsidR="00E70449" w:rsidRPr="00E70449">
        <w:rPr>
          <w:rFonts w:hint="eastAsia"/>
          <w:noProof/>
          <w:lang w:val="en-US" w:eastAsia="zh-CN"/>
        </w:rPr>
        <w:t>和以太网流量的流量工程方法和流量工程工具涵盖其中</w:t>
      </w:r>
      <w:r w:rsidR="00E70449">
        <w:rPr>
          <w:rFonts w:hint="eastAsia"/>
          <w:noProof/>
          <w:lang w:val="en-US" w:eastAsia="zh-CN"/>
        </w:rPr>
        <w:t>。</w:t>
      </w:r>
    </w:p>
    <w:p w:rsidR="00083B83" w:rsidRDefault="00083B83">
      <w:pPr>
        <w:tabs>
          <w:tab w:val="clear" w:pos="794"/>
          <w:tab w:val="clear" w:pos="1191"/>
          <w:tab w:val="clear" w:pos="1588"/>
          <w:tab w:val="clear" w:pos="1985"/>
        </w:tabs>
        <w:overflowPunct/>
        <w:autoSpaceDE/>
        <w:autoSpaceDN/>
        <w:adjustRightInd/>
        <w:spacing w:before="0"/>
        <w:textAlignment w:val="auto"/>
        <w:rPr>
          <w:noProof/>
          <w:lang w:val="en-US" w:eastAsia="zh-CN"/>
        </w:rPr>
      </w:pPr>
      <w:r>
        <w:rPr>
          <w:noProof/>
          <w:lang w:val="en-US" w:eastAsia="zh-CN"/>
        </w:rPr>
        <w:br w:type="page"/>
      </w:r>
    </w:p>
    <w:p w:rsidR="00F0629E" w:rsidRPr="00AB05D4" w:rsidRDefault="000563B8" w:rsidP="00505D70">
      <w:pPr>
        <w:pStyle w:val="enumlev1"/>
        <w:rPr>
          <w:noProof/>
          <w:lang w:val="en-US" w:eastAsia="zh-CN"/>
        </w:rPr>
      </w:pPr>
      <w:r>
        <w:rPr>
          <w:rFonts w:hint="eastAsia"/>
          <w:noProof/>
          <w:lang w:val="en-US" w:eastAsia="zh-CN"/>
        </w:rPr>
        <w:lastRenderedPageBreak/>
        <w:t>-</w:t>
      </w:r>
      <w:r>
        <w:rPr>
          <w:rFonts w:hint="eastAsia"/>
          <w:noProof/>
          <w:lang w:val="en-US" w:eastAsia="zh-CN"/>
        </w:rPr>
        <w:tab/>
      </w:r>
      <w:r w:rsidR="00AD04BE" w:rsidRPr="00AD04BE">
        <w:rPr>
          <w:rFonts w:hint="eastAsia"/>
          <w:noProof/>
          <w:lang w:val="en-US" w:eastAsia="zh-CN"/>
        </w:rPr>
        <w:t>制定有关混合网络配置资源管理和流量控制的新建议书</w:t>
      </w:r>
      <w:r w:rsidR="00AD04BE">
        <w:rPr>
          <w:rFonts w:hint="eastAsia"/>
          <w:noProof/>
          <w:lang w:val="en-US" w:eastAsia="zh-CN"/>
        </w:rPr>
        <w:t>。</w:t>
      </w:r>
    </w:p>
    <w:p w:rsidR="00F0629E" w:rsidRPr="00AB05D4" w:rsidRDefault="000563B8" w:rsidP="00B311A9">
      <w:pPr>
        <w:pStyle w:val="enumlev1"/>
        <w:rPr>
          <w:noProof/>
          <w:lang w:val="en-US" w:eastAsia="zh-CN"/>
        </w:rPr>
      </w:pPr>
      <w:r>
        <w:rPr>
          <w:rFonts w:hint="eastAsia"/>
          <w:noProof/>
          <w:lang w:val="en-US" w:eastAsia="zh-CN"/>
        </w:rPr>
        <w:t>-</w:t>
      </w:r>
      <w:r>
        <w:rPr>
          <w:rFonts w:hint="eastAsia"/>
          <w:noProof/>
          <w:lang w:val="en-US" w:eastAsia="zh-CN"/>
        </w:rPr>
        <w:tab/>
      </w:r>
      <w:r w:rsidR="00913A59" w:rsidRPr="00913A59">
        <w:rPr>
          <w:rFonts w:hint="eastAsia"/>
          <w:noProof/>
          <w:lang w:val="en-US" w:eastAsia="zh-CN"/>
        </w:rPr>
        <w:t>不断更新</w:t>
      </w:r>
      <w:r w:rsidR="00913A59" w:rsidRPr="00913A59">
        <w:rPr>
          <w:rFonts w:hint="eastAsia"/>
          <w:noProof/>
          <w:lang w:val="en-US" w:eastAsia="zh-CN"/>
        </w:rPr>
        <w:t>G.113</w:t>
      </w:r>
      <w:r w:rsidR="00913A59" w:rsidRPr="00913A59">
        <w:rPr>
          <w:rFonts w:hint="eastAsia"/>
          <w:noProof/>
          <w:lang w:val="en-US" w:eastAsia="zh-CN"/>
        </w:rPr>
        <w:t>附录</w:t>
      </w:r>
      <w:r w:rsidR="00913A59" w:rsidRPr="00913A59">
        <w:rPr>
          <w:rFonts w:hint="eastAsia"/>
          <w:noProof/>
          <w:lang w:val="en-US" w:eastAsia="zh-CN"/>
        </w:rPr>
        <w:t>I</w:t>
      </w:r>
      <w:r w:rsidR="00913A59" w:rsidRPr="00913A59">
        <w:rPr>
          <w:rFonts w:hint="eastAsia"/>
          <w:noProof/>
          <w:lang w:val="en-US" w:eastAsia="zh-CN"/>
        </w:rPr>
        <w:t>。</w:t>
      </w:r>
    </w:p>
    <w:p w:rsidR="00F0629E" w:rsidRPr="00AB05D4" w:rsidRDefault="000563B8" w:rsidP="00505D70">
      <w:pPr>
        <w:pStyle w:val="enumlev1"/>
        <w:rPr>
          <w:noProof/>
          <w:lang w:val="en-US" w:eastAsia="zh-CN"/>
        </w:rPr>
      </w:pPr>
      <w:r>
        <w:rPr>
          <w:rFonts w:hint="eastAsia"/>
          <w:noProof/>
          <w:lang w:val="en-US" w:eastAsia="zh-CN"/>
        </w:rPr>
        <w:t>-</w:t>
      </w:r>
      <w:r>
        <w:rPr>
          <w:rFonts w:hint="eastAsia"/>
          <w:noProof/>
          <w:lang w:val="en-US" w:eastAsia="zh-CN"/>
        </w:rPr>
        <w:tab/>
      </w:r>
      <w:r w:rsidR="00913A59" w:rsidRPr="00913A59">
        <w:rPr>
          <w:rFonts w:hint="eastAsia"/>
          <w:noProof/>
          <w:lang w:val="en-US" w:eastAsia="zh-CN"/>
        </w:rPr>
        <w:t>必要时制定新建议书，就</w:t>
      </w:r>
      <w:r w:rsidR="00505D70">
        <w:rPr>
          <w:rFonts w:hint="eastAsia"/>
          <w:noProof/>
          <w:lang w:val="en-US" w:eastAsia="zh-CN"/>
        </w:rPr>
        <w:t>业务切换的</w:t>
      </w:r>
      <w:r w:rsidR="00913A59" w:rsidRPr="00913A59">
        <w:rPr>
          <w:rFonts w:hint="eastAsia"/>
          <w:noProof/>
          <w:lang w:val="en-US" w:eastAsia="zh-CN"/>
        </w:rPr>
        <w:t>传输规划和性能提供指导意见</w:t>
      </w:r>
      <w:r w:rsidR="00913A59">
        <w:rPr>
          <w:rFonts w:hint="eastAsia"/>
          <w:noProof/>
          <w:lang w:val="en-US" w:eastAsia="zh-CN"/>
        </w:rPr>
        <w:t>。</w:t>
      </w:r>
    </w:p>
    <w:p w:rsidR="00F0629E" w:rsidRPr="00AB05D4" w:rsidRDefault="000563B8" w:rsidP="00505D70">
      <w:pPr>
        <w:pStyle w:val="enumlev1"/>
        <w:rPr>
          <w:noProof/>
          <w:lang w:val="en-US" w:eastAsia="zh-CN"/>
        </w:rPr>
      </w:pPr>
      <w:r>
        <w:rPr>
          <w:rFonts w:hint="eastAsia"/>
          <w:noProof/>
          <w:lang w:val="en-US" w:eastAsia="zh-CN"/>
        </w:rPr>
        <w:t>-</w:t>
      </w:r>
      <w:r>
        <w:rPr>
          <w:rFonts w:hint="eastAsia"/>
          <w:noProof/>
          <w:lang w:val="en-US" w:eastAsia="zh-CN"/>
        </w:rPr>
        <w:tab/>
      </w:r>
      <w:r w:rsidR="00913A59" w:rsidRPr="00913A59">
        <w:rPr>
          <w:rFonts w:hint="eastAsia"/>
          <w:noProof/>
          <w:lang w:val="en-US" w:eastAsia="zh-CN"/>
        </w:rPr>
        <w:t>必要时制定有关传输规划问题的</w:t>
      </w:r>
      <w:r w:rsidR="00505D70">
        <w:rPr>
          <w:rFonts w:hint="eastAsia"/>
          <w:noProof/>
          <w:lang w:val="en-US" w:eastAsia="zh-CN"/>
        </w:rPr>
        <w:t>新</w:t>
      </w:r>
      <w:r w:rsidR="00913A59" w:rsidRPr="00913A59">
        <w:rPr>
          <w:rFonts w:hint="eastAsia"/>
          <w:noProof/>
          <w:lang w:val="en-US" w:eastAsia="zh-CN"/>
        </w:rPr>
        <w:t>建议书。</w:t>
      </w:r>
    </w:p>
    <w:p w:rsidR="00F0629E" w:rsidRPr="00210F0F" w:rsidRDefault="00913A59" w:rsidP="00B311A9">
      <w:pPr>
        <w:ind w:firstLineChars="200" w:firstLine="480"/>
        <w:rPr>
          <w:lang w:val="en-US"/>
        </w:rPr>
      </w:pPr>
      <w:r w:rsidRPr="00913A59">
        <w:rPr>
          <w:rFonts w:hint="eastAsia"/>
          <w:lang w:val="en-US"/>
        </w:rPr>
        <w:t>有关本课题最新的工作情况，见第</w:t>
      </w:r>
      <w:r w:rsidRPr="00913A59">
        <w:rPr>
          <w:rFonts w:hint="eastAsia"/>
          <w:lang w:val="en-US"/>
        </w:rPr>
        <w:t>12</w:t>
      </w:r>
      <w:r w:rsidRPr="00913A59">
        <w:rPr>
          <w:rFonts w:hint="eastAsia"/>
          <w:lang w:val="en-US"/>
        </w:rPr>
        <w:t>研究组的工作计划</w:t>
      </w:r>
      <w:hyperlink r:id="rId10" w:history="1">
        <w:r w:rsidR="00F0629E" w:rsidRPr="00210F0F">
          <w:rPr>
            <w:rStyle w:val="Hyperlink"/>
            <w:szCs w:val="24"/>
            <w:lang w:val="en-US"/>
          </w:rPr>
          <w:t>http://www.itu.int/ITU-T/workprog/wp_search.aspx?isn_sp=545&amp;isn_sg=551</w:t>
        </w:r>
      </w:hyperlink>
    </w:p>
    <w:p w:rsidR="00F0629E" w:rsidRPr="00144BFE" w:rsidRDefault="00913A59" w:rsidP="009D2AF3">
      <w:pPr>
        <w:rPr>
          <w:b/>
          <w:bCs/>
          <w:noProof/>
          <w:lang w:val="en-US" w:eastAsia="zh-CN"/>
        </w:rPr>
      </w:pPr>
      <w:r>
        <w:rPr>
          <w:rFonts w:hint="eastAsia"/>
          <w:b/>
          <w:bCs/>
          <w:noProof/>
          <w:lang w:val="en-US" w:eastAsia="zh-CN"/>
        </w:rPr>
        <w:t>关系</w:t>
      </w:r>
    </w:p>
    <w:p w:rsidR="00F0629E" w:rsidRPr="00AB05D4" w:rsidRDefault="00913A59" w:rsidP="009D2AF3">
      <w:pPr>
        <w:rPr>
          <w:noProof/>
          <w:lang w:val="en-US" w:eastAsia="zh-CN"/>
        </w:rPr>
      </w:pPr>
      <w:r>
        <w:rPr>
          <w:rFonts w:hint="eastAsia"/>
          <w:noProof/>
          <w:lang w:val="en-US" w:eastAsia="zh-CN"/>
        </w:rPr>
        <w:t>建议书：</w:t>
      </w:r>
      <w:r w:rsidR="00F0629E" w:rsidRPr="00AB05D4">
        <w:rPr>
          <w:noProof/>
          <w:lang w:val="en-US" w:eastAsia="zh-CN"/>
        </w:rPr>
        <w:t>G.100</w:t>
      </w:r>
      <w:r w:rsidR="00F0629E">
        <w:rPr>
          <w:noProof/>
          <w:lang w:val="en-US" w:eastAsia="zh-CN"/>
        </w:rPr>
        <w:t xml:space="preserve"> –</w:t>
      </w:r>
      <w:r w:rsidR="00F0629E" w:rsidRPr="00AB05D4">
        <w:rPr>
          <w:noProof/>
          <w:lang w:val="en-US" w:eastAsia="zh-CN"/>
        </w:rPr>
        <w:t xml:space="preserve"> </w:t>
      </w:r>
      <w:r w:rsidR="00F0629E">
        <w:rPr>
          <w:noProof/>
          <w:lang w:val="en-US" w:eastAsia="zh-CN"/>
        </w:rPr>
        <w:t>G.149</w:t>
      </w:r>
      <w:r>
        <w:rPr>
          <w:rFonts w:hint="eastAsia"/>
          <w:noProof/>
          <w:lang w:val="en-US" w:eastAsia="zh-CN"/>
        </w:rPr>
        <w:t>、</w:t>
      </w:r>
      <w:r w:rsidR="00F0629E" w:rsidRPr="00AB05D4">
        <w:rPr>
          <w:noProof/>
          <w:lang w:val="en-US" w:eastAsia="zh-CN"/>
        </w:rPr>
        <w:t>G.170</w:t>
      </w:r>
      <w:r>
        <w:rPr>
          <w:rFonts w:hint="eastAsia"/>
          <w:noProof/>
          <w:lang w:val="en-US" w:eastAsia="zh-CN"/>
        </w:rPr>
        <w:t>系列、</w:t>
      </w:r>
      <w:r w:rsidR="00F0629E" w:rsidRPr="00AB05D4">
        <w:rPr>
          <w:noProof/>
          <w:lang w:val="en-US" w:eastAsia="zh-CN"/>
        </w:rPr>
        <w:t>G.1000</w:t>
      </w:r>
      <w:r>
        <w:rPr>
          <w:rFonts w:hint="eastAsia"/>
          <w:noProof/>
          <w:lang w:val="en-US" w:eastAsia="zh-CN"/>
        </w:rPr>
        <w:t>系列、</w:t>
      </w:r>
      <w:r w:rsidR="00F0629E" w:rsidRPr="00AB05D4">
        <w:rPr>
          <w:noProof/>
          <w:lang w:val="en-US" w:eastAsia="zh-CN"/>
        </w:rPr>
        <w:t>I.350</w:t>
      </w:r>
      <w:r>
        <w:rPr>
          <w:rFonts w:hint="eastAsia"/>
          <w:noProof/>
          <w:lang w:val="en-US" w:eastAsia="zh-CN"/>
        </w:rPr>
        <w:t>系列、</w:t>
      </w:r>
      <w:r w:rsidR="00F0629E" w:rsidRPr="00AB05D4">
        <w:rPr>
          <w:noProof/>
          <w:lang w:val="en-US" w:eastAsia="zh-CN"/>
        </w:rPr>
        <w:t>I.360</w:t>
      </w:r>
      <w:r>
        <w:rPr>
          <w:rFonts w:hint="eastAsia"/>
          <w:noProof/>
          <w:lang w:val="en-US" w:eastAsia="zh-CN"/>
        </w:rPr>
        <w:t>系列、</w:t>
      </w:r>
      <w:r w:rsidR="00F0629E" w:rsidRPr="00AB05D4">
        <w:rPr>
          <w:noProof/>
          <w:lang w:val="en-US" w:eastAsia="zh-CN"/>
        </w:rPr>
        <w:t>I.370</w:t>
      </w:r>
      <w:r>
        <w:rPr>
          <w:rFonts w:hint="eastAsia"/>
          <w:noProof/>
          <w:lang w:val="en-US" w:eastAsia="zh-CN"/>
        </w:rPr>
        <w:t>系列；</w:t>
      </w:r>
      <w:r w:rsidR="00F0629E" w:rsidRPr="00AB05D4">
        <w:rPr>
          <w:noProof/>
          <w:lang w:val="en-US" w:eastAsia="zh-CN"/>
        </w:rPr>
        <w:t>Y.1541</w:t>
      </w:r>
      <w:r>
        <w:rPr>
          <w:rFonts w:hint="eastAsia"/>
          <w:noProof/>
          <w:lang w:val="en-US" w:eastAsia="zh-CN"/>
        </w:rPr>
        <w:t>、</w:t>
      </w:r>
      <w:r w:rsidR="00F0629E" w:rsidRPr="00AB05D4">
        <w:rPr>
          <w:noProof/>
          <w:lang w:val="en-US" w:eastAsia="zh-CN"/>
        </w:rPr>
        <w:t>I.350</w:t>
      </w:r>
      <w:r>
        <w:rPr>
          <w:rFonts w:hint="eastAsia"/>
          <w:noProof/>
          <w:lang w:val="en-US" w:eastAsia="zh-CN"/>
        </w:rPr>
        <w:t>、</w:t>
      </w:r>
      <w:r w:rsidR="00F0629E" w:rsidRPr="00AB05D4">
        <w:rPr>
          <w:noProof/>
          <w:lang w:val="en-US" w:eastAsia="zh-CN"/>
        </w:rPr>
        <w:t>I.351</w:t>
      </w:r>
      <w:r>
        <w:rPr>
          <w:rFonts w:hint="eastAsia"/>
          <w:noProof/>
          <w:lang w:val="en-US" w:eastAsia="zh-CN"/>
        </w:rPr>
        <w:t>、</w:t>
      </w:r>
      <w:r w:rsidR="00F0629E" w:rsidRPr="00AB05D4">
        <w:rPr>
          <w:noProof/>
          <w:lang w:val="en-US" w:eastAsia="zh-CN"/>
        </w:rPr>
        <w:t>I.353</w:t>
      </w:r>
      <w:r>
        <w:rPr>
          <w:rFonts w:hint="eastAsia"/>
          <w:noProof/>
          <w:lang w:val="en-US" w:eastAsia="zh-CN"/>
        </w:rPr>
        <w:t>、</w:t>
      </w:r>
      <w:r w:rsidR="00F0629E" w:rsidRPr="00AB05D4">
        <w:rPr>
          <w:noProof/>
          <w:lang w:val="en-US" w:eastAsia="zh-CN"/>
        </w:rPr>
        <w:t>I.356</w:t>
      </w:r>
      <w:r>
        <w:rPr>
          <w:rFonts w:hint="eastAsia"/>
          <w:noProof/>
          <w:lang w:val="en-US" w:eastAsia="zh-CN"/>
        </w:rPr>
        <w:t>、</w:t>
      </w:r>
      <w:r w:rsidR="00F0629E" w:rsidRPr="00AB05D4">
        <w:rPr>
          <w:noProof/>
          <w:lang w:val="en-US" w:eastAsia="zh-CN"/>
        </w:rPr>
        <w:t>I.358</w:t>
      </w:r>
      <w:r>
        <w:rPr>
          <w:rFonts w:hint="eastAsia"/>
          <w:noProof/>
          <w:lang w:val="en-US" w:eastAsia="zh-CN"/>
        </w:rPr>
        <w:t>、</w:t>
      </w:r>
      <w:r w:rsidRPr="00913A59">
        <w:rPr>
          <w:rFonts w:hint="eastAsia"/>
          <w:noProof/>
          <w:lang w:val="en-US" w:eastAsia="zh-CN"/>
        </w:rPr>
        <w:t>定义</w:t>
      </w:r>
      <w:r w:rsidRPr="00913A59">
        <w:rPr>
          <w:rFonts w:hint="eastAsia"/>
          <w:noProof/>
          <w:lang w:val="en-US" w:eastAsia="zh-CN"/>
        </w:rPr>
        <w:t>3</w:t>
      </w:r>
      <w:r w:rsidRPr="00913A59">
        <w:rPr>
          <w:rFonts w:hint="eastAsia"/>
          <w:noProof/>
          <w:lang w:val="en-US" w:eastAsia="zh-CN"/>
        </w:rPr>
        <w:t>层呼叫处理协议的</w:t>
      </w:r>
      <w:r w:rsidRPr="00913A59">
        <w:rPr>
          <w:rFonts w:hint="eastAsia"/>
          <w:noProof/>
          <w:lang w:val="en-US" w:eastAsia="zh-CN"/>
        </w:rPr>
        <w:t>Q</w:t>
      </w:r>
      <w:r w:rsidRPr="00913A59">
        <w:rPr>
          <w:rFonts w:hint="eastAsia"/>
          <w:noProof/>
          <w:lang w:val="en-US" w:eastAsia="zh-CN"/>
        </w:rPr>
        <w:t>系列建议书</w:t>
      </w:r>
      <w:r>
        <w:rPr>
          <w:rFonts w:hint="eastAsia"/>
          <w:noProof/>
          <w:lang w:val="en-US" w:eastAsia="zh-CN"/>
        </w:rPr>
        <w:t>。</w:t>
      </w:r>
    </w:p>
    <w:p w:rsidR="00F0629E" w:rsidRPr="00AB05D4" w:rsidRDefault="00913A59" w:rsidP="009D2AF3">
      <w:pPr>
        <w:rPr>
          <w:noProof/>
          <w:lang w:val="en-US" w:eastAsia="zh-CN"/>
        </w:rPr>
      </w:pPr>
      <w:r>
        <w:rPr>
          <w:rFonts w:hint="eastAsia"/>
          <w:noProof/>
          <w:lang w:val="en-US" w:eastAsia="zh-CN"/>
        </w:rPr>
        <w:t>课题：</w:t>
      </w:r>
      <w:r w:rsidR="00F0629E" w:rsidRPr="00AB05D4">
        <w:rPr>
          <w:noProof/>
          <w:lang w:val="en-US" w:eastAsia="zh-CN"/>
        </w:rPr>
        <w:t>3/12</w:t>
      </w:r>
      <w:r>
        <w:rPr>
          <w:rFonts w:hint="eastAsia"/>
          <w:noProof/>
          <w:lang w:val="en-US" w:eastAsia="zh-CN"/>
        </w:rPr>
        <w:t>、</w:t>
      </w:r>
      <w:r w:rsidR="00F0629E" w:rsidRPr="00AB05D4">
        <w:rPr>
          <w:noProof/>
          <w:lang w:val="en-US" w:eastAsia="zh-CN"/>
        </w:rPr>
        <w:t>8/12</w:t>
      </w:r>
      <w:r>
        <w:rPr>
          <w:rFonts w:hint="eastAsia"/>
          <w:noProof/>
          <w:lang w:val="en-US" w:eastAsia="zh-CN"/>
        </w:rPr>
        <w:t>、</w:t>
      </w:r>
      <w:r w:rsidR="00F0629E">
        <w:rPr>
          <w:noProof/>
          <w:lang w:val="en-US" w:eastAsia="zh-CN"/>
        </w:rPr>
        <w:t>12/12</w:t>
      </w:r>
      <w:r>
        <w:rPr>
          <w:rFonts w:hint="eastAsia"/>
          <w:noProof/>
          <w:lang w:val="en-US" w:eastAsia="zh-CN"/>
        </w:rPr>
        <w:t>、</w:t>
      </w:r>
      <w:r w:rsidR="00F0629E">
        <w:rPr>
          <w:noProof/>
          <w:lang w:val="en-US" w:eastAsia="zh-CN"/>
        </w:rPr>
        <w:t>13/12</w:t>
      </w:r>
      <w:r>
        <w:rPr>
          <w:rFonts w:hint="eastAsia"/>
          <w:noProof/>
          <w:lang w:val="en-US" w:eastAsia="zh-CN"/>
        </w:rPr>
        <w:t>、</w:t>
      </w:r>
      <w:r w:rsidR="00F0629E" w:rsidRPr="00AB05D4">
        <w:rPr>
          <w:noProof/>
          <w:lang w:val="en-US" w:eastAsia="zh-CN"/>
        </w:rPr>
        <w:t>14/12</w:t>
      </w:r>
      <w:r>
        <w:rPr>
          <w:rFonts w:hint="eastAsia"/>
          <w:noProof/>
          <w:lang w:val="en-US" w:eastAsia="zh-CN"/>
        </w:rPr>
        <w:t>、</w:t>
      </w:r>
      <w:r w:rsidR="00F0629E" w:rsidRPr="00AB05D4">
        <w:rPr>
          <w:noProof/>
          <w:lang w:val="en-US" w:eastAsia="zh-CN"/>
        </w:rPr>
        <w:t>17/12</w:t>
      </w:r>
    </w:p>
    <w:p w:rsidR="00F0629E" w:rsidRPr="00AB05D4" w:rsidRDefault="00913A59" w:rsidP="009D2AF3">
      <w:pPr>
        <w:rPr>
          <w:noProof/>
          <w:lang w:val="en-US" w:eastAsia="zh-CN"/>
        </w:rPr>
      </w:pPr>
      <w:r>
        <w:rPr>
          <w:rFonts w:hint="eastAsia"/>
          <w:noProof/>
          <w:lang w:val="en-US" w:eastAsia="zh-CN"/>
        </w:rPr>
        <w:t>研究组：</w:t>
      </w:r>
      <w:r w:rsidR="00F0629E" w:rsidRPr="00AB05D4">
        <w:rPr>
          <w:noProof/>
          <w:lang w:val="en-US" w:eastAsia="zh-CN"/>
        </w:rPr>
        <w:t>ITU-T</w:t>
      </w:r>
      <w:r>
        <w:rPr>
          <w:rFonts w:hint="eastAsia"/>
          <w:noProof/>
          <w:lang w:val="en-US" w:eastAsia="zh-CN"/>
        </w:rPr>
        <w:t>第</w:t>
      </w:r>
      <w:r w:rsidR="00F0629E" w:rsidRPr="00AB05D4">
        <w:rPr>
          <w:noProof/>
          <w:lang w:val="en-US" w:eastAsia="zh-CN"/>
        </w:rPr>
        <w:t>9</w:t>
      </w:r>
      <w:r>
        <w:rPr>
          <w:rFonts w:hint="eastAsia"/>
          <w:noProof/>
          <w:lang w:val="en-US" w:eastAsia="zh-CN"/>
        </w:rPr>
        <w:t>、</w:t>
      </w:r>
      <w:r w:rsidR="00F0629E" w:rsidRPr="00AB05D4">
        <w:rPr>
          <w:noProof/>
          <w:lang w:val="en-US" w:eastAsia="zh-CN"/>
        </w:rPr>
        <w:t>11</w:t>
      </w:r>
      <w:r>
        <w:rPr>
          <w:rFonts w:hint="eastAsia"/>
          <w:noProof/>
          <w:lang w:val="en-US" w:eastAsia="zh-CN"/>
        </w:rPr>
        <w:t>、</w:t>
      </w:r>
      <w:r w:rsidR="00F0629E" w:rsidRPr="00AB05D4">
        <w:rPr>
          <w:noProof/>
          <w:lang w:val="en-US" w:eastAsia="zh-CN"/>
        </w:rPr>
        <w:t>13</w:t>
      </w:r>
      <w:r>
        <w:rPr>
          <w:rFonts w:hint="eastAsia"/>
          <w:noProof/>
          <w:lang w:val="en-US" w:eastAsia="zh-CN"/>
        </w:rPr>
        <w:t>、</w:t>
      </w:r>
      <w:r w:rsidR="00F0629E" w:rsidRPr="00AB05D4">
        <w:rPr>
          <w:noProof/>
          <w:lang w:val="en-US" w:eastAsia="zh-CN"/>
        </w:rPr>
        <w:t>15</w:t>
      </w:r>
      <w:r>
        <w:rPr>
          <w:rFonts w:hint="eastAsia"/>
          <w:noProof/>
          <w:lang w:val="en-US" w:eastAsia="zh-CN"/>
        </w:rPr>
        <w:t>、</w:t>
      </w:r>
      <w:r w:rsidR="00F0629E" w:rsidRPr="00AB05D4">
        <w:rPr>
          <w:noProof/>
          <w:lang w:val="en-US" w:eastAsia="zh-CN"/>
        </w:rPr>
        <w:t>16</w:t>
      </w:r>
      <w:r>
        <w:rPr>
          <w:rFonts w:hint="eastAsia"/>
          <w:noProof/>
          <w:lang w:val="en-US" w:eastAsia="zh-CN"/>
        </w:rPr>
        <w:t>研究组</w:t>
      </w:r>
    </w:p>
    <w:p w:rsidR="00F0629E" w:rsidRPr="00AB05D4" w:rsidRDefault="00913A59" w:rsidP="009D2AF3">
      <w:pPr>
        <w:rPr>
          <w:noProof/>
          <w:lang w:val="en-US" w:eastAsia="zh-CN"/>
        </w:rPr>
      </w:pPr>
      <w:r>
        <w:rPr>
          <w:rFonts w:hint="eastAsia"/>
          <w:noProof/>
          <w:lang w:val="en-US" w:eastAsia="zh-CN"/>
        </w:rPr>
        <w:t>标准化机构：</w:t>
      </w:r>
      <w:r w:rsidR="00F0629E" w:rsidRPr="00AB05D4">
        <w:rPr>
          <w:noProof/>
          <w:lang w:val="en-US" w:eastAsia="zh-CN"/>
        </w:rPr>
        <w:t>ETSI STQ</w:t>
      </w:r>
      <w:r>
        <w:rPr>
          <w:rFonts w:hint="eastAsia"/>
          <w:noProof/>
          <w:lang w:val="en-US" w:eastAsia="zh-CN"/>
        </w:rPr>
        <w:t>、</w:t>
      </w:r>
      <w:r w:rsidR="00F0629E" w:rsidRPr="00AB05D4">
        <w:rPr>
          <w:noProof/>
          <w:lang w:val="en-US" w:eastAsia="zh-CN"/>
        </w:rPr>
        <w:t>ETSI TISPAN</w:t>
      </w:r>
      <w:r>
        <w:rPr>
          <w:rFonts w:hint="eastAsia"/>
          <w:noProof/>
          <w:lang w:val="en-US" w:eastAsia="zh-CN"/>
        </w:rPr>
        <w:t>、</w:t>
      </w:r>
      <w:r w:rsidR="00F0629E" w:rsidRPr="00AB05D4">
        <w:rPr>
          <w:noProof/>
          <w:lang w:val="en-US" w:eastAsia="zh-CN"/>
        </w:rPr>
        <w:t>ATIS PRQC</w:t>
      </w:r>
      <w:r>
        <w:rPr>
          <w:rFonts w:hint="eastAsia"/>
          <w:noProof/>
          <w:lang w:val="en-US" w:eastAsia="zh-CN"/>
        </w:rPr>
        <w:t>、</w:t>
      </w:r>
      <w:r w:rsidR="00F0629E" w:rsidRPr="00AB05D4">
        <w:rPr>
          <w:noProof/>
          <w:lang w:val="en-US" w:eastAsia="zh-CN"/>
        </w:rPr>
        <w:t>IETF</w:t>
      </w:r>
      <w:r>
        <w:rPr>
          <w:rFonts w:hint="eastAsia"/>
          <w:noProof/>
          <w:lang w:val="en-US" w:eastAsia="zh-CN"/>
        </w:rPr>
        <w:t>、宽带论坛、</w:t>
      </w:r>
      <w:r w:rsidR="00F0629E" w:rsidRPr="00AB05D4">
        <w:rPr>
          <w:noProof/>
          <w:lang w:val="en-US" w:eastAsia="zh-CN"/>
        </w:rPr>
        <w:t>MEF</w:t>
      </w:r>
    </w:p>
    <w:p w:rsidR="00AE479B" w:rsidRPr="00944528" w:rsidRDefault="00F0629E" w:rsidP="00CD527E">
      <w:pPr>
        <w:pStyle w:val="AnnexNotitle"/>
        <w:rPr>
          <w:rFonts w:eastAsia="SimSun"/>
          <w:b w:val="0"/>
          <w:bCs/>
        </w:rPr>
      </w:pPr>
      <w:r>
        <w:rPr>
          <w:rStyle w:val="Strong"/>
          <w:lang w:eastAsia="zh-CN"/>
        </w:rPr>
        <w:br w:type="page"/>
      </w:r>
      <w:r w:rsidR="00AE479B" w:rsidRPr="00944528">
        <w:rPr>
          <w:rFonts w:eastAsia="SimSun" w:hint="eastAsia"/>
          <w:b w:val="0"/>
          <w:bCs/>
        </w:rPr>
        <w:lastRenderedPageBreak/>
        <w:t>（</w:t>
      </w:r>
      <w:proofErr w:type="spellStart"/>
      <w:r w:rsidR="00AE479B" w:rsidRPr="00944528">
        <w:rPr>
          <w:rFonts w:eastAsia="SimSun" w:hint="eastAsia"/>
          <w:b w:val="0"/>
          <w:bCs/>
        </w:rPr>
        <w:t>电信标准化局第</w:t>
      </w:r>
      <w:proofErr w:type="spellEnd"/>
      <w:r w:rsidR="00AE479B" w:rsidRPr="00944528">
        <w:rPr>
          <w:b w:val="0"/>
          <w:bCs/>
        </w:rPr>
        <w:t>171</w:t>
      </w:r>
      <w:proofErr w:type="spellStart"/>
      <w:r w:rsidR="00AE479B" w:rsidRPr="00944528">
        <w:rPr>
          <w:rFonts w:eastAsia="SimSun" w:hint="eastAsia"/>
          <w:b w:val="0"/>
          <w:bCs/>
        </w:rPr>
        <w:t>号通函</w:t>
      </w:r>
      <w:proofErr w:type="spellEnd"/>
      <w:r w:rsidR="00AE479B" w:rsidRPr="00944528">
        <w:rPr>
          <w:rFonts w:eastAsia="SimSun" w:hint="eastAsia"/>
          <w:b w:val="0"/>
          <w:bCs/>
        </w:rPr>
        <w:t>）</w:t>
      </w:r>
      <w:r w:rsidR="00AE479B" w:rsidRPr="00944528">
        <w:rPr>
          <w:b w:val="0"/>
          <w:bCs/>
        </w:rPr>
        <w:t xml:space="preserve"> </w:t>
      </w:r>
      <w:r w:rsidR="00AE479B" w:rsidRPr="00944528">
        <w:rPr>
          <w:b w:val="0"/>
          <w:bCs/>
        </w:rPr>
        <w:br/>
      </w:r>
      <w:proofErr w:type="spellStart"/>
      <w:r w:rsidR="00AE479B" w:rsidRPr="00944528">
        <w:rPr>
          <w:rFonts w:eastAsia="SimSun" w:hint="eastAsia"/>
          <w:b w:val="0"/>
          <w:bCs/>
        </w:rPr>
        <w:t>附件</w:t>
      </w:r>
      <w:proofErr w:type="spellEnd"/>
      <w:r w:rsidR="00AE479B" w:rsidRPr="00944528">
        <w:rPr>
          <w:b w:val="0"/>
          <w:bCs/>
        </w:rPr>
        <w:t>2</w:t>
      </w:r>
    </w:p>
    <w:p w:rsidR="00AE479B" w:rsidRPr="00CD527E" w:rsidRDefault="00AE479B" w:rsidP="00CD527E">
      <w:pPr>
        <w:pStyle w:val="AnnexNotitle"/>
        <w:rPr>
          <w:rFonts w:eastAsia="SimSun"/>
          <w:lang w:eastAsia="zh-CN"/>
        </w:rPr>
      </w:pPr>
      <w:r w:rsidRPr="00CD527E">
        <w:rPr>
          <w:rFonts w:eastAsia="SimSun" w:hint="eastAsia"/>
          <w:lang w:eastAsia="zh-CN"/>
        </w:rPr>
        <w:t>第</w:t>
      </w:r>
      <w:r w:rsidRPr="00CD527E">
        <w:rPr>
          <w:rFonts w:eastAsia="SimSun"/>
          <w:lang w:eastAsia="zh-CN"/>
        </w:rPr>
        <w:t>13/12</w:t>
      </w:r>
      <w:r w:rsidRPr="00CD527E">
        <w:rPr>
          <w:rFonts w:eastAsia="SimSun" w:hint="eastAsia"/>
          <w:lang w:eastAsia="zh-CN"/>
        </w:rPr>
        <w:t>号修订课题案文</w:t>
      </w:r>
    </w:p>
    <w:p w:rsidR="00F0629E" w:rsidRPr="009A1E22" w:rsidRDefault="00AE479B" w:rsidP="009D2AF3">
      <w:pPr>
        <w:pStyle w:val="Normalaftertitle"/>
        <w:rPr>
          <w:rStyle w:val="Strong"/>
          <w:rFonts w:eastAsia="SimSun"/>
          <w:lang w:eastAsia="zh-CN"/>
        </w:rPr>
      </w:pPr>
      <w:r w:rsidRPr="009A1E22">
        <w:rPr>
          <w:rStyle w:val="Strong"/>
          <w:rFonts w:eastAsia="SimSun" w:hAnsi="SimSun"/>
          <w:lang w:eastAsia="zh-CN"/>
        </w:rPr>
        <w:t>第</w:t>
      </w:r>
      <w:r w:rsidR="00F0629E" w:rsidRPr="009A1E22">
        <w:rPr>
          <w:rStyle w:val="Strong"/>
          <w:rFonts w:eastAsia="SimSun"/>
          <w:lang w:eastAsia="zh-CN"/>
        </w:rPr>
        <w:t>13/12</w:t>
      </w:r>
      <w:r w:rsidRPr="009A1E22">
        <w:rPr>
          <w:rStyle w:val="Strong"/>
          <w:rFonts w:eastAsia="SimSun" w:hAnsi="SimSun"/>
          <w:lang w:eastAsia="zh-CN"/>
        </w:rPr>
        <w:t>号课题</w:t>
      </w:r>
      <w:r w:rsidR="00F0629E" w:rsidRPr="009A1E22">
        <w:rPr>
          <w:rStyle w:val="Strong"/>
          <w:rFonts w:eastAsia="SimSun"/>
          <w:lang w:eastAsia="zh-CN"/>
        </w:rPr>
        <w:t xml:space="preserve"> –</w:t>
      </w:r>
      <w:r w:rsidR="000563B8">
        <w:rPr>
          <w:rStyle w:val="Strong"/>
          <w:rFonts w:eastAsia="SimSun" w:hint="eastAsia"/>
          <w:lang w:eastAsia="zh-CN"/>
        </w:rPr>
        <w:t xml:space="preserve"> </w:t>
      </w:r>
      <w:r w:rsidR="009A1E22" w:rsidRPr="009A1E22">
        <w:rPr>
          <w:rStyle w:val="Strong"/>
          <w:rFonts w:eastAsia="SimSun" w:hAnsi="SimSun"/>
          <w:lang w:eastAsia="zh-CN"/>
        </w:rPr>
        <w:t>包括</w:t>
      </w:r>
      <w:r w:rsidR="009A1E22" w:rsidRPr="009A1E22">
        <w:rPr>
          <w:rStyle w:val="Strong"/>
          <w:rFonts w:eastAsia="SimSun"/>
          <w:lang w:eastAsia="zh-CN"/>
        </w:rPr>
        <w:t>IPTV</w:t>
      </w:r>
      <w:r w:rsidR="009A1E22" w:rsidRPr="009A1E22">
        <w:rPr>
          <w:rStyle w:val="Strong"/>
          <w:rFonts w:eastAsia="SimSun" w:hAnsi="SimSun"/>
          <w:lang w:eastAsia="zh-CN"/>
        </w:rPr>
        <w:t>在内的多媒体的</w:t>
      </w:r>
      <w:proofErr w:type="spellStart"/>
      <w:r w:rsidR="009A1E22" w:rsidRPr="009A1E22">
        <w:rPr>
          <w:rStyle w:val="Strong"/>
          <w:rFonts w:eastAsia="SimSun"/>
          <w:lang w:eastAsia="zh-CN"/>
        </w:rPr>
        <w:t>QoE</w:t>
      </w:r>
      <w:proofErr w:type="spellEnd"/>
      <w:r w:rsidR="009A1E22" w:rsidRPr="009A1E22">
        <w:rPr>
          <w:rStyle w:val="Strong"/>
          <w:rFonts w:eastAsia="SimSun" w:hAnsi="SimSun"/>
          <w:lang w:eastAsia="zh-CN"/>
        </w:rPr>
        <w:t>、</w:t>
      </w:r>
      <w:proofErr w:type="spellStart"/>
      <w:r w:rsidR="009A1E22" w:rsidRPr="009A1E22">
        <w:rPr>
          <w:rStyle w:val="Strong"/>
          <w:rFonts w:eastAsia="SimSun"/>
          <w:lang w:eastAsia="zh-CN"/>
        </w:rPr>
        <w:t>QoS</w:t>
      </w:r>
      <w:proofErr w:type="spellEnd"/>
      <w:r w:rsidR="009A1E22" w:rsidRPr="009A1E22">
        <w:rPr>
          <w:rStyle w:val="Strong"/>
          <w:rFonts w:eastAsia="SimSun" w:hAnsi="SimSun"/>
          <w:lang w:eastAsia="zh-CN"/>
        </w:rPr>
        <w:t>和性能要求及评估方法</w:t>
      </w:r>
    </w:p>
    <w:p w:rsidR="00AE479B" w:rsidRPr="00AB42FF" w:rsidRDefault="00AE479B" w:rsidP="009D2AF3">
      <w:pPr>
        <w:rPr>
          <w:rFonts w:ascii="STKaiti" w:eastAsia="STKaiti" w:hAnsi="STKaiti"/>
          <w:noProof/>
          <w:lang w:val="en-US" w:eastAsia="zh-CN"/>
        </w:rPr>
      </w:pPr>
      <w:r w:rsidRPr="00AB42FF">
        <w:rPr>
          <w:rFonts w:ascii="STKaiti" w:eastAsia="STKaiti" w:hAnsi="STKaiti" w:hint="eastAsia"/>
          <w:noProof/>
          <w:lang w:val="en-US" w:eastAsia="zh-CN"/>
        </w:rPr>
        <w:t>（第</w:t>
      </w:r>
      <w:r w:rsidRPr="00AB42FF">
        <w:rPr>
          <w:rFonts w:ascii="STKaiti" w:eastAsia="STKaiti" w:hAnsi="STKaiti"/>
          <w:lang w:val="en-US" w:eastAsia="zh-CN"/>
        </w:rPr>
        <w:t>2/12</w:t>
      </w:r>
      <w:r w:rsidRPr="00AB42FF">
        <w:rPr>
          <w:rFonts w:ascii="STKaiti" w:eastAsia="STKaiti" w:hAnsi="STKaiti" w:hint="eastAsia"/>
          <w:noProof/>
          <w:lang w:val="en-US" w:eastAsia="zh-CN"/>
        </w:rPr>
        <w:t>和</w:t>
      </w:r>
      <w:r w:rsidRPr="00AB42FF">
        <w:rPr>
          <w:rFonts w:ascii="STKaiti" w:eastAsia="STKaiti" w:hAnsi="STKaiti"/>
          <w:lang w:val="en-US" w:eastAsia="zh-CN"/>
        </w:rPr>
        <w:t>13/12</w:t>
      </w:r>
      <w:r w:rsidRPr="00AB42FF">
        <w:rPr>
          <w:rFonts w:ascii="STKaiti" w:eastAsia="STKaiti" w:hAnsi="STKaiti" w:hint="eastAsia"/>
          <w:noProof/>
          <w:lang w:val="en-US" w:eastAsia="zh-CN"/>
        </w:rPr>
        <w:t>号课题的合并）</w:t>
      </w:r>
    </w:p>
    <w:p w:rsidR="00F0629E" w:rsidRPr="005946B7" w:rsidRDefault="00A71F1B" w:rsidP="009D2AF3">
      <w:pPr>
        <w:jc w:val="both"/>
        <w:rPr>
          <w:lang w:val="en-US" w:eastAsia="zh-CN"/>
        </w:rPr>
      </w:pPr>
      <w:r>
        <w:rPr>
          <w:rFonts w:hint="eastAsia"/>
          <w:b/>
          <w:bCs/>
          <w:lang w:val="en-US" w:eastAsia="zh-CN"/>
        </w:rPr>
        <w:t>目的</w:t>
      </w:r>
    </w:p>
    <w:p w:rsidR="00004007" w:rsidRPr="00066DD2" w:rsidRDefault="00004007" w:rsidP="009D2AF3">
      <w:pPr>
        <w:ind w:firstLine="476"/>
        <w:rPr>
          <w:b/>
          <w:lang w:eastAsia="zh-CN"/>
        </w:rPr>
      </w:pPr>
      <w:r w:rsidRPr="00066DD2">
        <w:rPr>
          <w:lang w:eastAsia="zh-CN"/>
        </w:rPr>
        <w:t>新兴的</w:t>
      </w:r>
      <w:r w:rsidRPr="00066DD2">
        <w:rPr>
          <w:lang w:eastAsia="zh-CN"/>
        </w:rPr>
        <w:t>IP</w:t>
      </w:r>
      <w:r w:rsidRPr="00066DD2">
        <w:rPr>
          <w:lang w:eastAsia="zh-CN"/>
        </w:rPr>
        <w:t>网络所面临的重大挑战是如何为新的多媒体业务和应用提供充分的体验质量（</w:t>
      </w:r>
      <w:proofErr w:type="spellStart"/>
      <w:r w:rsidRPr="00066DD2">
        <w:rPr>
          <w:lang w:eastAsia="zh-CN"/>
        </w:rPr>
        <w:t>QoE</w:t>
      </w:r>
      <w:proofErr w:type="spellEnd"/>
      <w:r w:rsidRPr="00066DD2">
        <w:rPr>
          <w:lang w:eastAsia="zh-CN"/>
        </w:rPr>
        <w:t>）和服务质量（</w:t>
      </w:r>
      <w:proofErr w:type="spellStart"/>
      <w:r w:rsidRPr="00066DD2">
        <w:rPr>
          <w:lang w:eastAsia="zh-CN"/>
        </w:rPr>
        <w:t>QoS</w:t>
      </w:r>
      <w:proofErr w:type="spellEnd"/>
      <w:r w:rsidRPr="00066DD2">
        <w:rPr>
          <w:lang w:eastAsia="zh-CN"/>
        </w:rPr>
        <w:t>）。举例而言，</w:t>
      </w:r>
      <w:r w:rsidRPr="00066DD2">
        <w:rPr>
          <w:lang w:eastAsia="zh-CN"/>
        </w:rPr>
        <w:t>IPTV</w:t>
      </w:r>
      <w:r w:rsidRPr="00066DD2">
        <w:rPr>
          <w:lang w:eastAsia="zh-CN"/>
        </w:rPr>
        <w:t>即是一项迅速成长的新型多媒体业务。使</w:t>
      </w:r>
      <w:r w:rsidRPr="00066DD2">
        <w:rPr>
          <w:lang w:eastAsia="zh-CN"/>
        </w:rPr>
        <w:t>IPTV</w:t>
      </w:r>
      <w:r w:rsidRPr="00066DD2">
        <w:rPr>
          <w:lang w:eastAsia="zh-CN"/>
        </w:rPr>
        <w:t>及家庭网络业务取得商业化成功的关键因素是确保最终用户对性能感到满意。这些业务从根本上来说属于多媒体业务，集音频、视频、文本、图形和互动控制功能于一体，因此需要为每一方面确定性能要求及相关的测量方法。</w:t>
      </w:r>
    </w:p>
    <w:p w:rsidR="00004007" w:rsidRPr="00066DD2" w:rsidRDefault="00004007" w:rsidP="009D2AF3">
      <w:pPr>
        <w:ind w:firstLine="476"/>
        <w:rPr>
          <w:lang w:eastAsia="zh-CN"/>
        </w:rPr>
      </w:pPr>
      <w:r w:rsidRPr="00066DD2">
        <w:rPr>
          <w:lang w:eastAsia="zh-CN"/>
        </w:rPr>
        <w:t>在本课题获得批准时依然有效的下列主要建议书属本课题的职责范围：</w:t>
      </w:r>
    </w:p>
    <w:p w:rsidR="00F0629E" w:rsidRPr="005946B7" w:rsidRDefault="00F0629E" w:rsidP="009D2AF3">
      <w:pPr>
        <w:jc w:val="both"/>
        <w:rPr>
          <w:lang w:val="en-US" w:eastAsia="ja-JP"/>
        </w:rPr>
      </w:pPr>
      <w:r w:rsidRPr="005946B7">
        <w:rPr>
          <w:lang w:val="en-US"/>
        </w:rPr>
        <w:t xml:space="preserve">G.1010, G.1030, G.1040, G.1050, G.1070, </w:t>
      </w:r>
      <w:r>
        <w:rPr>
          <w:rFonts w:hint="eastAsia"/>
          <w:lang w:val="en-US" w:eastAsia="ja-JP"/>
        </w:rPr>
        <w:t xml:space="preserve">G.1080, G.1081, G.1082, </w:t>
      </w:r>
      <w:r w:rsidRPr="005946B7">
        <w:rPr>
          <w:lang w:val="en-US"/>
        </w:rPr>
        <w:t>Y.1562</w:t>
      </w:r>
      <w:r>
        <w:rPr>
          <w:rFonts w:hint="eastAsia"/>
          <w:lang w:val="en-US" w:eastAsia="ja-JP"/>
        </w:rPr>
        <w:t>, P.1010</w:t>
      </w:r>
    </w:p>
    <w:p w:rsidR="00F0629E" w:rsidRPr="005946B7" w:rsidRDefault="00004007" w:rsidP="009D2AF3">
      <w:pPr>
        <w:jc w:val="both"/>
        <w:rPr>
          <w:lang w:val="en-US" w:eastAsia="zh-CN"/>
        </w:rPr>
      </w:pPr>
      <w:r>
        <w:rPr>
          <w:rFonts w:hint="eastAsia"/>
          <w:b/>
          <w:bCs/>
          <w:lang w:val="en-US" w:eastAsia="zh-CN"/>
        </w:rPr>
        <w:t>课题</w:t>
      </w:r>
    </w:p>
    <w:p w:rsidR="00F0629E" w:rsidRPr="005946B7" w:rsidRDefault="00C20DCE" w:rsidP="00B311A9">
      <w:pPr>
        <w:ind w:firstLineChars="200" w:firstLine="480"/>
        <w:rPr>
          <w:lang w:val="en-US" w:eastAsia="zh-CN"/>
        </w:rPr>
      </w:pPr>
      <w:r w:rsidRPr="00C20DCE">
        <w:rPr>
          <w:rFonts w:hint="eastAsia"/>
          <w:lang w:val="en-US" w:eastAsia="zh-CN"/>
        </w:rPr>
        <w:t>应考虑研究的内容包括，但不局限于</w:t>
      </w:r>
      <w:r>
        <w:rPr>
          <w:rFonts w:hint="eastAsia"/>
          <w:lang w:val="en-US" w:eastAsia="zh-CN"/>
        </w:rPr>
        <w:t>：</w:t>
      </w:r>
    </w:p>
    <w:p w:rsidR="00F0629E" w:rsidRPr="005946B7" w:rsidRDefault="000563B8" w:rsidP="000563B8">
      <w:pPr>
        <w:pStyle w:val="enumlev1"/>
        <w:rPr>
          <w:lang w:val="en-US" w:eastAsia="zh-CN"/>
        </w:rPr>
      </w:pPr>
      <w:r>
        <w:rPr>
          <w:rFonts w:hint="eastAsia"/>
          <w:lang w:val="en-US" w:eastAsia="zh-CN"/>
        </w:rPr>
        <w:t>-</w:t>
      </w:r>
      <w:r>
        <w:rPr>
          <w:rFonts w:hint="eastAsia"/>
          <w:lang w:val="en-US" w:eastAsia="zh-CN"/>
        </w:rPr>
        <w:tab/>
      </w:r>
      <w:r w:rsidR="00C20DCE" w:rsidRPr="00C20DCE">
        <w:rPr>
          <w:rFonts w:hint="eastAsia"/>
          <w:lang w:val="en-US" w:eastAsia="zh-CN"/>
        </w:rPr>
        <w:t>确定最终用户</w:t>
      </w:r>
      <w:r w:rsidR="00AB42FF" w:rsidRPr="00C20DCE">
        <w:rPr>
          <w:rFonts w:hint="eastAsia"/>
          <w:lang w:val="en-US" w:eastAsia="zh-CN"/>
        </w:rPr>
        <w:t>的</w:t>
      </w:r>
      <w:r w:rsidR="00C20DCE" w:rsidRPr="00C20DCE">
        <w:rPr>
          <w:rFonts w:hint="eastAsia"/>
          <w:lang w:val="en-US" w:eastAsia="zh-CN"/>
        </w:rPr>
        <w:t>性能预期及音频、视频、文本、图形质量和控制功能的相关衡量标准</w:t>
      </w:r>
    </w:p>
    <w:p w:rsidR="00F0629E" w:rsidRPr="005946B7" w:rsidRDefault="00410E87" w:rsidP="000563B8">
      <w:pPr>
        <w:pStyle w:val="enumlev1"/>
        <w:rPr>
          <w:lang w:val="en-US" w:eastAsia="zh-CN"/>
        </w:rPr>
      </w:pPr>
      <w:r>
        <w:rPr>
          <w:rFonts w:hint="eastAsia"/>
          <w:lang w:val="en-US" w:eastAsia="zh-CN"/>
        </w:rPr>
        <w:t>-</w:t>
      </w:r>
      <w:r>
        <w:rPr>
          <w:rFonts w:hint="eastAsia"/>
          <w:lang w:val="en-US" w:eastAsia="zh-CN"/>
        </w:rPr>
        <w:tab/>
      </w:r>
      <w:r w:rsidR="00C20DCE" w:rsidRPr="00C20DCE">
        <w:rPr>
          <w:rFonts w:hint="eastAsia"/>
          <w:lang w:val="en-US" w:eastAsia="zh-CN"/>
        </w:rPr>
        <w:t>确定满足最终用户预期所需的关键性能参数和数值</w:t>
      </w:r>
    </w:p>
    <w:p w:rsidR="00F0629E" w:rsidRPr="005946B7" w:rsidRDefault="00410E87" w:rsidP="000563B8">
      <w:pPr>
        <w:pStyle w:val="enumlev1"/>
        <w:rPr>
          <w:lang w:val="en-US" w:eastAsia="zh-CN"/>
        </w:rPr>
      </w:pPr>
      <w:r>
        <w:rPr>
          <w:rFonts w:hint="eastAsia"/>
          <w:lang w:val="en-US" w:eastAsia="zh-CN"/>
        </w:rPr>
        <w:t>-</w:t>
      </w:r>
      <w:r>
        <w:rPr>
          <w:rFonts w:hint="eastAsia"/>
          <w:lang w:val="en-US" w:eastAsia="zh-CN"/>
        </w:rPr>
        <w:tab/>
      </w:r>
      <w:r w:rsidR="00AB42FF">
        <w:rPr>
          <w:rFonts w:hint="eastAsia"/>
          <w:lang w:val="en-US" w:eastAsia="zh-CN"/>
        </w:rPr>
        <w:t>确</w:t>
      </w:r>
      <w:r w:rsidR="00C20DCE" w:rsidRPr="00C20DCE">
        <w:rPr>
          <w:rFonts w:hint="eastAsia"/>
          <w:lang w:val="en-US" w:eastAsia="zh-CN"/>
        </w:rPr>
        <w:t>定如何将这些要求与基础网络传输层结合起来</w:t>
      </w:r>
    </w:p>
    <w:p w:rsidR="00F0629E" w:rsidRPr="005946B7" w:rsidRDefault="00410E87" w:rsidP="000563B8">
      <w:pPr>
        <w:pStyle w:val="enumlev1"/>
        <w:rPr>
          <w:lang w:val="en-US" w:eastAsia="zh-CN"/>
        </w:rPr>
      </w:pPr>
      <w:r>
        <w:rPr>
          <w:rFonts w:hint="eastAsia"/>
          <w:lang w:val="en-US" w:eastAsia="zh-CN"/>
        </w:rPr>
        <w:t>-</w:t>
      </w:r>
      <w:r>
        <w:rPr>
          <w:rFonts w:hint="eastAsia"/>
          <w:lang w:val="en-US" w:eastAsia="zh-CN"/>
        </w:rPr>
        <w:tab/>
      </w:r>
      <w:r w:rsidR="00B456EB" w:rsidRPr="00B456EB">
        <w:rPr>
          <w:rFonts w:hint="eastAsia"/>
          <w:lang w:val="en-US" w:eastAsia="zh-CN"/>
        </w:rPr>
        <w:t>为估算多媒体应用</w:t>
      </w:r>
      <w:r w:rsidR="00AB42FF" w:rsidRPr="00B456EB">
        <w:rPr>
          <w:rFonts w:hint="eastAsia"/>
          <w:lang w:val="en-US" w:eastAsia="zh-CN"/>
        </w:rPr>
        <w:t>的</w:t>
      </w:r>
      <w:r w:rsidR="00B456EB" w:rsidRPr="00B456EB">
        <w:rPr>
          <w:rFonts w:hint="eastAsia"/>
          <w:lang w:val="en-US" w:eastAsia="zh-CN"/>
        </w:rPr>
        <w:t>端到端性能确定简单的分析技术</w:t>
      </w:r>
    </w:p>
    <w:p w:rsidR="00F0629E" w:rsidRPr="005946B7" w:rsidRDefault="00410E87" w:rsidP="00245828">
      <w:pPr>
        <w:pStyle w:val="enumlev1"/>
        <w:rPr>
          <w:lang w:val="en-US" w:eastAsia="zh-CN"/>
        </w:rPr>
      </w:pPr>
      <w:r>
        <w:rPr>
          <w:rFonts w:hint="eastAsia"/>
          <w:lang w:val="en-US" w:eastAsia="zh-CN"/>
        </w:rPr>
        <w:t>-</w:t>
      </w:r>
      <w:r>
        <w:rPr>
          <w:rFonts w:hint="eastAsia"/>
          <w:lang w:val="en-US" w:eastAsia="zh-CN"/>
        </w:rPr>
        <w:tab/>
      </w:r>
      <w:r w:rsidR="00245828" w:rsidRPr="00B456EB">
        <w:rPr>
          <w:rFonts w:hint="eastAsia"/>
          <w:lang w:val="en-US" w:eastAsia="zh-CN"/>
        </w:rPr>
        <w:t>确定</w:t>
      </w:r>
      <w:r w:rsidR="00B456EB" w:rsidRPr="00B456EB">
        <w:rPr>
          <w:rFonts w:hint="eastAsia"/>
          <w:lang w:val="en-US" w:eastAsia="zh-CN"/>
        </w:rPr>
        <w:t>多媒体业务</w:t>
      </w:r>
      <w:r w:rsidR="00245828">
        <w:rPr>
          <w:rFonts w:hint="eastAsia"/>
          <w:lang w:val="en-US" w:eastAsia="zh-CN"/>
        </w:rPr>
        <w:t>的</w:t>
      </w:r>
      <w:proofErr w:type="spellStart"/>
      <w:r w:rsidR="00B456EB" w:rsidRPr="00B456EB">
        <w:rPr>
          <w:rFonts w:hint="eastAsia"/>
          <w:lang w:val="en-US" w:eastAsia="zh-CN"/>
        </w:rPr>
        <w:t>QoS</w:t>
      </w:r>
      <w:proofErr w:type="spellEnd"/>
      <w:r w:rsidR="00B456EB" w:rsidRPr="00B456EB">
        <w:rPr>
          <w:rFonts w:hint="eastAsia"/>
          <w:lang w:val="en-US" w:eastAsia="zh-CN"/>
        </w:rPr>
        <w:t>/</w:t>
      </w:r>
      <w:proofErr w:type="spellStart"/>
      <w:r w:rsidR="00B456EB" w:rsidRPr="00B456EB">
        <w:rPr>
          <w:rFonts w:hint="eastAsia"/>
          <w:lang w:val="en-US" w:eastAsia="zh-CN"/>
        </w:rPr>
        <w:t>QoE</w:t>
      </w:r>
      <w:proofErr w:type="spellEnd"/>
      <w:r w:rsidR="00B456EB" w:rsidRPr="00B456EB">
        <w:rPr>
          <w:rFonts w:hint="eastAsia"/>
          <w:lang w:val="en-US" w:eastAsia="zh-CN"/>
        </w:rPr>
        <w:t>监测方法</w:t>
      </w:r>
    </w:p>
    <w:p w:rsidR="00F0629E" w:rsidRPr="005946B7" w:rsidRDefault="00410E87" w:rsidP="000563B8">
      <w:pPr>
        <w:pStyle w:val="enumlev1"/>
        <w:rPr>
          <w:lang w:val="en-US" w:eastAsia="zh-CN"/>
        </w:rPr>
      </w:pPr>
      <w:r>
        <w:rPr>
          <w:rFonts w:hint="eastAsia"/>
          <w:lang w:val="en-US" w:eastAsia="zh-CN"/>
        </w:rPr>
        <w:t>-</w:t>
      </w:r>
      <w:r>
        <w:rPr>
          <w:rFonts w:hint="eastAsia"/>
          <w:lang w:val="en-US" w:eastAsia="zh-CN"/>
        </w:rPr>
        <w:tab/>
      </w:r>
      <w:r w:rsidR="00B456EB" w:rsidRPr="00B456EB">
        <w:rPr>
          <w:rFonts w:hint="eastAsia"/>
          <w:lang w:val="en-US" w:eastAsia="zh-CN"/>
        </w:rPr>
        <w:t>确定不同业务的关键性能指标（</w:t>
      </w:r>
      <w:r w:rsidR="00B456EB" w:rsidRPr="00B456EB">
        <w:rPr>
          <w:rFonts w:hint="eastAsia"/>
          <w:lang w:val="en-US" w:eastAsia="zh-CN"/>
        </w:rPr>
        <w:t>KPI</w:t>
      </w:r>
      <w:r w:rsidR="00B456EB" w:rsidRPr="00B456EB">
        <w:rPr>
          <w:rFonts w:hint="eastAsia"/>
          <w:lang w:val="en-US" w:eastAsia="zh-CN"/>
        </w:rPr>
        <w:t>）和</w:t>
      </w:r>
      <w:proofErr w:type="spellStart"/>
      <w:r w:rsidR="00B456EB" w:rsidRPr="00B456EB">
        <w:rPr>
          <w:rFonts w:hint="eastAsia"/>
          <w:lang w:val="en-US" w:eastAsia="zh-CN"/>
        </w:rPr>
        <w:t>QoS</w:t>
      </w:r>
      <w:proofErr w:type="spellEnd"/>
      <w:r w:rsidR="00B456EB" w:rsidRPr="00B456EB">
        <w:rPr>
          <w:rFonts w:hint="eastAsia"/>
          <w:lang w:val="en-US" w:eastAsia="zh-CN"/>
        </w:rPr>
        <w:t>衡量标准，并研究其与</w:t>
      </w:r>
      <w:proofErr w:type="spellStart"/>
      <w:r w:rsidR="00B456EB" w:rsidRPr="00B456EB">
        <w:rPr>
          <w:rFonts w:hint="eastAsia"/>
          <w:lang w:val="en-US" w:eastAsia="zh-CN"/>
        </w:rPr>
        <w:t>QoE</w:t>
      </w:r>
      <w:proofErr w:type="spellEnd"/>
      <w:r w:rsidR="00B456EB" w:rsidRPr="00B456EB">
        <w:rPr>
          <w:rFonts w:hint="eastAsia"/>
          <w:lang w:val="en-US" w:eastAsia="zh-CN"/>
        </w:rPr>
        <w:t>的关系</w:t>
      </w:r>
    </w:p>
    <w:p w:rsidR="00F0629E" w:rsidRDefault="00410E87" w:rsidP="000563B8">
      <w:pPr>
        <w:pStyle w:val="enumlev1"/>
        <w:rPr>
          <w:lang w:val="en-US" w:eastAsia="zh-CN"/>
        </w:rPr>
      </w:pPr>
      <w:r>
        <w:rPr>
          <w:rFonts w:hint="eastAsia"/>
          <w:lang w:val="en-US" w:eastAsia="zh-CN"/>
        </w:rPr>
        <w:t>-</w:t>
      </w:r>
      <w:r>
        <w:rPr>
          <w:rFonts w:hint="eastAsia"/>
          <w:lang w:val="en-US" w:eastAsia="zh-CN"/>
        </w:rPr>
        <w:tab/>
      </w:r>
      <w:r w:rsidR="00530A52" w:rsidRPr="00530A52">
        <w:rPr>
          <w:rFonts w:hint="eastAsia"/>
          <w:lang w:val="en-US" w:eastAsia="zh-CN"/>
        </w:rPr>
        <w:t>研究进行复杂数据处理的技术和方法，并就质量管理和保障做出连贯一致和重大</w:t>
      </w:r>
      <w:r w:rsidR="00AB42FF">
        <w:rPr>
          <w:rFonts w:hint="eastAsia"/>
          <w:lang w:val="en-US" w:eastAsia="zh-CN"/>
        </w:rPr>
        <w:t>的</w:t>
      </w:r>
      <w:r w:rsidR="00530A52" w:rsidRPr="00530A52">
        <w:rPr>
          <w:rFonts w:hint="eastAsia"/>
          <w:lang w:val="en-US" w:eastAsia="zh-CN"/>
        </w:rPr>
        <w:t>决</w:t>
      </w:r>
      <w:r w:rsidR="00530A52">
        <w:rPr>
          <w:rFonts w:hint="eastAsia"/>
          <w:lang w:val="en-US" w:eastAsia="zh-CN"/>
        </w:rPr>
        <w:t>定</w:t>
      </w:r>
    </w:p>
    <w:p w:rsidR="00F0629E" w:rsidRPr="005946B7" w:rsidRDefault="00410E87" w:rsidP="000563B8">
      <w:pPr>
        <w:pStyle w:val="enumlev1"/>
        <w:rPr>
          <w:lang w:val="en-US" w:eastAsia="zh-CN"/>
        </w:rPr>
      </w:pPr>
      <w:r>
        <w:rPr>
          <w:rFonts w:hint="eastAsia"/>
          <w:lang w:val="en-US" w:eastAsia="zh-CN"/>
        </w:rPr>
        <w:t>-</w:t>
      </w:r>
      <w:r>
        <w:rPr>
          <w:rFonts w:hint="eastAsia"/>
          <w:lang w:val="en-US" w:eastAsia="zh-CN"/>
        </w:rPr>
        <w:tab/>
      </w:r>
      <w:r w:rsidR="00530A52" w:rsidRPr="00530A52">
        <w:rPr>
          <w:rFonts w:hint="eastAsia"/>
          <w:lang w:val="en-US" w:eastAsia="zh-CN"/>
        </w:rPr>
        <w:t>有关</w:t>
      </w:r>
      <w:r w:rsidR="00530A52" w:rsidRPr="00530A52">
        <w:rPr>
          <w:rFonts w:hint="eastAsia"/>
          <w:lang w:val="en-US" w:eastAsia="zh-CN"/>
        </w:rPr>
        <w:t xml:space="preserve"> IP </w:t>
      </w:r>
      <w:r w:rsidR="00530A52" w:rsidRPr="00530A52">
        <w:rPr>
          <w:rFonts w:hint="eastAsia"/>
          <w:lang w:val="en-US" w:eastAsia="zh-CN"/>
        </w:rPr>
        <w:t>网关的多媒体性能的考虑</w:t>
      </w:r>
    </w:p>
    <w:p w:rsidR="00F0629E" w:rsidRPr="005946B7" w:rsidRDefault="00410E87" w:rsidP="000563B8">
      <w:pPr>
        <w:pStyle w:val="enumlev1"/>
        <w:rPr>
          <w:lang w:val="en-US" w:eastAsia="zh-CN"/>
        </w:rPr>
      </w:pPr>
      <w:r>
        <w:rPr>
          <w:rFonts w:hint="eastAsia"/>
          <w:lang w:val="en-US" w:eastAsia="zh-CN"/>
        </w:rPr>
        <w:t>-</w:t>
      </w:r>
      <w:r>
        <w:rPr>
          <w:rFonts w:hint="eastAsia"/>
          <w:lang w:val="en-US" w:eastAsia="zh-CN"/>
        </w:rPr>
        <w:tab/>
      </w:r>
      <w:r w:rsidR="00530A52" w:rsidRPr="00530A52">
        <w:rPr>
          <w:rFonts w:hint="eastAsia"/>
          <w:lang w:val="en-US" w:eastAsia="zh-CN"/>
        </w:rPr>
        <w:t>考虑如何帮助衡量和减轻气候变化</w:t>
      </w:r>
      <w:r w:rsidR="00AB42FF">
        <w:rPr>
          <w:rFonts w:hint="eastAsia"/>
          <w:lang w:val="en-US" w:eastAsia="zh-CN"/>
        </w:rPr>
        <w:t>的影响</w:t>
      </w:r>
      <w:r w:rsidR="00530A52" w:rsidRPr="00530A52">
        <w:rPr>
          <w:rFonts w:hint="eastAsia"/>
          <w:lang w:val="en-US" w:eastAsia="zh-CN"/>
        </w:rPr>
        <w:t>。</w:t>
      </w:r>
    </w:p>
    <w:p w:rsidR="00F0629E" w:rsidRPr="005946B7" w:rsidRDefault="00530A52" w:rsidP="009D2AF3">
      <w:pPr>
        <w:jc w:val="both"/>
        <w:rPr>
          <w:lang w:val="en-US" w:eastAsia="zh-CN"/>
        </w:rPr>
      </w:pPr>
      <w:r>
        <w:rPr>
          <w:rFonts w:hint="eastAsia"/>
          <w:b/>
          <w:bCs/>
          <w:lang w:val="en-US" w:eastAsia="zh-CN"/>
        </w:rPr>
        <w:t>任务</w:t>
      </w:r>
    </w:p>
    <w:p w:rsidR="00F0629E" w:rsidRPr="005946B7" w:rsidRDefault="00267DFE" w:rsidP="00B311A9">
      <w:pPr>
        <w:ind w:firstLineChars="200" w:firstLine="480"/>
        <w:rPr>
          <w:lang w:val="en-US" w:eastAsia="zh-CN"/>
        </w:rPr>
      </w:pPr>
      <w:r w:rsidRPr="00267DFE">
        <w:rPr>
          <w:rFonts w:hint="eastAsia"/>
          <w:lang w:val="en-US" w:eastAsia="zh-CN"/>
        </w:rPr>
        <w:t>任务应包括、但不局限于：</w:t>
      </w:r>
    </w:p>
    <w:p w:rsidR="00F0629E" w:rsidRPr="005946B7" w:rsidRDefault="000563B8" w:rsidP="000563B8">
      <w:pPr>
        <w:pStyle w:val="enumlev1"/>
        <w:rPr>
          <w:lang w:val="en-US" w:eastAsia="zh-CN"/>
        </w:rPr>
      </w:pPr>
      <w:r>
        <w:rPr>
          <w:rFonts w:hint="eastAsia"/>
          <w:lang w:val="en-US" w:eastAsia="zh-CN"/>
        </w:rPr>
        <w:t>-</w:t>
      </w:r>
      <w:r>
        <w:rPr>
          <w:rFonts w:hint="eastAsia"/>
          <w:lang w:val="en-US" w:eastAsia="zh-CN"/>
        </w:rPr>
        <w:tab/>
      </w:r>
      <w:r w:rsidR="00267DFE" w:rsidRPr="00267DFE">
        <w:rPr>
          <w:rFonts w:hint="eastAsia"/>
          <w:lang w:val="en-US" w:eastAsia="zh-CN"/>
        </w:rPr>
        <w:t>制定新建议书，为有关多媒体应用，特别是</w:t>
      </w:r>
      <w:r w:rsidR="00267DFE" w:rsidRPr="00267DFE">
        <w:rPr>
          <w:rFonts w:hint="eastAsia"/>
          <w:lang w:val="en-US" w:eastAsia="zh-CN"/>
        </w:rPr>
        <w:t>IPTV</w:t>
      </w:r>
      <w:r w:rsidR="00267DFE" w:rsidRPr="00267DFE">
        <w:rPr>
          <w:rFonts w:hint="eastAsia"/>
          <w:lang w:val="en-US" w:eastAsia="zh-CN"/>
        </w:rPr>
        <w:t>和家庭网络业务的最终用户</w:t>
      </w:r>
      <w:r w:rsidR="00AB42FF">
        <w:rPr>
          <w:rFonts w:hint="eastAsia"/>
          <w:lang w:val="en-US" w:eastAsia="zh-CN"/>
        </w:rPr>
        <w:t>的</w:t>
      </w:r>
      <w:r w:rsidR="00267DFE" w:rsidRPr="00267DFE">
        <w:rPr>
          <w:rFonts w:hint="eastAsia"/>
          <w:lang w:val="en-US" w:eastAsia="zh-CN"/>
        </w:rPr>
        <w:t>性能预期提供指导意见</w:t>
      </w:r>
    </w:p>
    <w:p w:rsidR="00083B83" w:rsidRDefault="00083B83">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F0629E" w:rsidRPr="005946B7" w:rsidRDefault="000563B8" w:rsidP="000563B8">
      <w:pPr>
        <w:pStyle w:val="enumlev1"/>
        <w:rPr>
          <w:lang w:val="en-US" w:eastAsia="zh-CN"/>
        </w:rPr>
      </w:pPr>
      <w:r>
        <w:rPr>
          <w:rFonts w:hint="eastAsia"/>
          <w:lang w:val="en-US" w:eastAsia="zh-CN"/>
        </w:rPr>
        <w:lastRenderedPageBreak/>
        <w:t>-</w:t>
      </w:r>
      <w:r>
        <w:rPr>
          <w:rFonts w:hint="eastAsia"/>
          <w:lang w:val="en-US" w:eastAsia="zh-CN"/>
        </w:rPr>
        <w:tab/>
      </w:r>
      <w:r w:rsidR="00870F3D" w:rsidRPr="00870F3D">
        <w:rPr>
          <w:rFonts w:hint="eastAsia"/>
          <w:lang w:val="en-US" w:eastAsia="zh-CN"/>
        </w:rPr>
        <w:t>制定新建议书，为估算端到端多媒体性能提出简化的规划模型</w:t>
      </w:r>
    </w:p>
    <w:p w:rsidR="00F0629E" w:rsidRPr="005946B7" w:rsidRDefault="000563B8" w:rsidP="000563B8">
      <w:pPr>
        <w:pStyle w:val="enumlev1"/>
        <w:rPr>
          <w:lang w:val="en-US" w:eastAsia="zh-CN"/>
        </w:rPr>
      </w:pPr>
      <w:r>
        <w:rPr>
          <w:rFonts w:hint="eastAsia"/>
          <w:lang w:val="en-US" w:eastAsia="zh-CN"/>
        </w:rPr>
        <w:t>-</w:t>
      </w:r>
      <w:r>
        <w:rPr>
          <w:rFonts w:hint="eastAsia"/>
          <w:lang w:val="en-US" w:eastAsia="zh-CN"/>
        </w:rPr>
        <w:tab/>
      </w:r>
      <w:r w:rsidR="00870F3D" w:rsidRPr="00870F3D">
        <w:rPr>
          <w:rFonts w:hint="eastAsia"/>
          <w:lang w:val="en-US" w:eastAsia="zh-CN"/>
        </w:rPr>
        <w:t>制定新建议书，就多媒体应用，特别是</w:t>
      </w:r>
      <w:r w:rsidR="00870F3D" w:rsidRPr="00870F3D">
        <w:rPr>
          <w:rFonts w:hint="eastAsia"/>
          <w:lang w:val="en-US" w:eastAsia="zh-CN"/>
        </w:rPr>
        <w:t>IPTV</w:t>
      </w:r>
      <w:r w:rsidR="00870F3D" w:rsidRPr="00870F3D">
        <w:rPr>
          <w:rFonts w:hint="eastAsia"/>
          <w:lang w:val="en-US" w:eastAsia="zh-CN"/>
        </w:rPr>
        <w:t>和家庭网络的性能监测方法提供指导意见</w:t>
      </w:r>
    </w:p>
    <w:p w:rsidR="00F0629E" w:rsidRPr="005946B7" w:rsidRDefault="000563B8" w:rsidP="000563B8">
      <w:pPr>
        <w:pStyle w:val="enumlev1"/>
        <w:rPr>
          <w:lang w:val="en-US" w:eastAsia="zh-CN"/>
        </w:rPr>
      </w:pPr>
      <w:r>
        <w:rPr>
          <w:rFonts w:hint="eastAsia"/>
          <w:lang w:val="en-US" w:eastAsia="zh-CN"/>
        </w:rPr>
        <w:t>-</w:t>
      </w:r>
      <w:r>
        <w:rPr>
          <w:rFonts w:hint="eastAsia"/>
          <w:lang w:val="en-US" w:eastAsia="zh-CN"/>
        </w:rPr>
        <w:tab/>
      </w:r>
      <w:r w:rsidR="00870F3D" w:rsidRPr="00870F3D">
        <w:rPr>
          <w:rFonts w:hint="eastAsia"/>
          <w:lang w:val="en-US" w:eastAsia="zh-CN"/>
        </w:rPr>
        <w:t>制定有关质量管理和保障</w:t>
      </w:r>
      <w:r w:rsidR="00AB42FF">
        <w:rPr>
          <w:rFonts w:hint="eastAsia"/>
          <w:lang w:val="en-US" w:eastAsia="zh-CN"/>
        </w:rPr>
        <w:t>框架</w:t>
      </w:r>
      <w:r w:rsidR="00870F3D" w:rsidRPr="00870F3D">
        <w:rPr>
          <w:rFonts w:hint="eastAsia"/>
          <w:lang w:val="en-US" w:eastAsia="zh-CN"/>
        </w:rPr>
        <w:t>的新建议书</w:t>
      </w:r>
    </w:p>
    <w:p w:rsidR="00F0629E" w:rsidRPr="005946B7" w:rsidRDefault="000563B8" w:rsidP="000563B8">
      <w:pPr>
        <w:pStyle w:val="enumlev1"/>
        <w:rPr>
          <w:lang w:val="en-US" w:eastAsia="zh-CN"/>
        </w:rPr>
      </w:pPr>
      <w:r>
        <w:rPr>
          <w:rFonts w:hint="eastAsia"/>
          <w:lang w:val="en-US" w:eastAsia="zh-CN"/>
        </w:rPr>
        <w:t>-</w:t>
      </w:r>
      <w:r>
        <w:rPr>
          <w:rFonts w:hint="eastAsia"/>
          <w:lang w:val="en-US" w:eastAsia="zh-CN"/>
        </w:rPr>
        <w:tab/>
      </w:r>
      <w:r w:rsidR="00870F3D" w:rsidRPr="00870F3D">
        <w:rPr>
          <w:rFonts w:hint="eastAsia"/>
          <w:lang w:val="en-US" w:eastAsia="zh-CN"/>
        </w:rPr>
        <w:t>制定新建议书，为</w:t>
      </w:r>
      <w:proofErr w:type="spellStart"/>
      <w:r w:rsidR="00870F3D" w:rsidRPr="00870F3D">
        <w:rPr>
          <w:rFonts w:hint="eastAsia"/>
          <w:lang w:val="en-US" w:eastAsia="zh-CN"/>
        </w:rPr>
        <w:t>QoE</w:t>
      </w:r>
      <w:proofErr w:type="spellEnd"/>
      <w:r w:rsidR="00870F3D" w:rsidRPr="00870F3D">
        <w:rPr>
          <w:rFonts w:hint="eastAsia"/>
          <w:lang w:val="en-US" w:eastAsia="zh-CN"/>
        </w:rPr>
        <w:t>评估</w:t>
      </w:r>
      <w:r w:rsidR="00870F3D" w:rsidRPr="00870F3D">
        <w:rPr>
          <w:rFonts w:hint="eastAsia"/>
          <w:lang w:val="en-US" w:eastAsia="zh-CN"/>
        </w:rPr>
        <w:t>/</w:t>
      </w:r>
      <w:r w:rsidR="00870F3D" w:rsidRPr="00870F3D">
        <w:rPr>
          <w:rFonts w:hint="eastAsia"/>
          <w:lang w:val="en-US" w:eastAsia="zh-CN"/>
        </w:rPr>
        <w:t>测量提供指导意见</w:t>
      </w:r>
    </w:p>
    <w:p w:rsidR="00F0629E" w:rsidRPr="005946B7" w:rsidRDefault="000563B8" w:rsidP="000563B8">
      <w:pPr>
        <w:pStyle w:val="enumlev1"/>
        <w:rPr>
          <w:lang w:val="en-US"/>
        </w:rPr>
      </w:pPr>
      <w:r>
        <w:rPr>
          <w:rFonts w:hint="eastAsia"/>
          <w:lang w:val="en-US" w:eastAsia="zh-CN"/>
        </w:rPr>
        <w:t>-</w:t>
      </w:r>
      <w:r>
        <w:rPr>
          <w:rFonts w:hint="eastAsia"/>
          <w:lang w:val="en-US" w:eastAsia="zh-CN"/>
        </w:rPr>
        <w:tab/>
      </w:r>
      <w:r w:rsidR="00870F3D" w:rsidRPr="00870F3D">
        <w:rPr>
          <w:rFonts w:hint="eastAsia"/>
          <w:lang w:val="en-US"/>
        </w:rPr>
        <w:t>视需要修订</w:t>
      </w:r>
      <w:r w:rsidR="00F0629E" w:rsidRPr="005946B7">
        <w:rPr>
          <w:lang w:val="en-US"/>
        </w:rPr>
        <w:t>G.1010</w:t>
      </w:r>
      <w:r w:rsidR="00870F3D">
        <w:rPr>
          <w:rFonts w:hint="eastAsia"/>
          <w:lang w:val="en-US" w:eastAsia="zh-CN"/>
        </w:rPr>
        <w:t>、</w:t>
      </w:r>
      <w:r w:rsidR="00F0629E" w:rsidRPr="005946B7">
        <w:rPr>
          <w:lang w:val="en-US"/>
        </w:rPr>
        <w:t>G.1030</w:t>
      </w:r>
      <w:r w:rsidR="00870F3D">
        <w:rPr>
          <w:rFonts w:hint="eastAsia"/>
          <w:lang w:val="en-US" w:eastAsia="zh-CN"/>
        </w:rPr>
        <w:t>、</w:t>
      </w:r>
      <w:r w:rsidR="00F0629E" w:rsidRPr="005946B7">
        <w:rPr>
          <w:lang w:val="en-US"/>
        </w:rPr>
        <w:t>G.1040</w:t>
      </w:r>
      <w:r w:rsidR="00870F3D">
        <w:rPr>
          <w:rFonts w:hint="eastAsia"/>
          <w:lang w:val="en-US" w:eastAsia="zh-CN"/>
        </w:rPr>
        <w:t>、</w:t>
      </w:r>
      <w:r w:rsidR="00F0629E" w:rsidRPr="005946B7">
        <w:rPr>
          <w:lang w:val="en-US"/>
        </w:rPr>
        <w:t>G.1050</w:t>
      </w:r>
      <w:r w:rsidR="00870F3D">
        <w:rPr>
          <w:rFonts w:hint="eastAsia"/>
          <w:lang w:val="en-US" w:eastAsia="zh-CN"/>
        </w:rPr>
        <w:t>、</w:t>
      </w:r>
      <w:r w:rsidR="00F0629E" w:rsidRPr="005946B7">
        <w:rPr>
          <w:lang w:val="en-US"/>
        </w:rPr>
        <w:t>G.1070</w:t>
      </w:r>
      <w:r w:rsidR="00870F3D">
        <w:rPr>
          <w:rFonts w:hint="eastAsia"/>
          <w:lang w:val="en-US" w:eastAsia="zh-CN"/>
        </w:rPr>
        <w:t>、</w:t>
      </w:r>
      <w:r w:rsidR="00F0629E">
        <w:rPr>
          <w:rFonts w:hint="eastAsia"/>
          <w:lang w:val="en-US" w:eastAsia="ja-JP"/>
        </w:rPr>
        <w:t>G.1080</w:t>
      </w:r>
      <w:r w:rsidR="00870F3D">
        <w:rPr>
          <w:rFonts w:hint="eastAsia"/>
          <w:lang w:val="en-US" w:eastAsia="zh-CN"/>
        </w:rPr>
        <w:t>、</w:t>
      </w:r>
      <w:r w:rsidR="00F0629E">
        <w:rPr>
          <w:rFonts w:hint="eastAsia"/>
          <w:lang w:val="en-US" w:eastAsia="ja-JP"/>
        </w:rPr>
        <w:t>G.1081</w:t>
      </w:r>
      <w:r w:rsidR="00870F3D">
        <w:rPr>
          <w:rFonts w:hint="eastAsia"/>
          <w:lang w:val="en-US" w:eastAsia="zh-CN"/>
        </w:rPr>
        <w:t>、</w:t>
      </w:r>
      <w:r w:rsidR="00F0629E">
        <w:rPr>
          <w:rFonts w:hint="eastAsia"/>
          <w:lang w:val="en-US" w:eastAsia="ja-JP"/>
        </w:rPr>
        <w:t>G.1082</w:t>
      </w:r>
      <w:r w:rsidR="00870F3D">
        <w:rPr>
          <w:rFonts w:hint="eastAsia"/>
          <w:lang w:val="en-US" w:eastAsia="zh-CN"/>
        </w:rPr>
        <w:t>、</w:t>
      </w:r>
      <w:r w:rsidR="00870F3D">
        <w:rPr>
          <w:lang w:val="en-US"/>
        </w:rPr>
        <w:t>Y.1562</w:t>
      </w:r>
      <w:r w:rsidR="00870F3D">
        <w:rPr>
          <w:rFonts w:hint="eastAsia"/>
          <w:lang w:val="en-US" w:eastAsia="zh-CN"/>
        </w:rPr>
        <w:t>和</w:t>
      </w:r>
      <w:r w:rsidR="00F0629E">
        <w:rPr>
          <w:rFonts w:hint="eastAsia"/>
          <w:lang w:val="en-US" w:eastAsia="ja-JP"/>
        </w:rPr>
        <w:t>P.1010</w:t>
      </w:r>
    </w:p>
    <w:p w:rsidR="00F0629E" w:rsidRPr="00210F0F" w:rsidRDefault="00870F3D" w:rsidP="00B311A9">
      <w:pPr>
        <w:ind w:firstLineChars="200" w:firstLine="480"/>
        <w:rPr>
          <w:lang w:val="en-US" w:eastAsia="zh-CN"/>
        </w:rPr>
      </w:pPr>
      <w:r w:rsidRPr="00870F3D">
        <w:rPr>
          <w:rFonts w:hint="eastAsia"/>
          <w:lang w:val="en-US"/>
        </w:rPr>
        <w:t>有关本课题最新的工作情况，见第</w:t>
      </w:r>
      <w:r w:rsidRPr="00870F3D">
        <w:rPr>
          <w:rFonts w:hint="eastAsia"/>
          <w:lang w:val="en-US"/>
        </w:rPr>
        <w:t>12</w:t>
      </w:r>
      <w:r w:rsidRPr="00870F3D">
        <w:rPr>
          <w:rFonts w:hint="eastAsia"/>
          <w:lang w:val="en-US"/>
        </w:rPr>
        <w:t>研究组的工作计划</w:t>
      </w:r>
      <w:hyperlink r:id="rId11" w:history="1">
        <w:r w:rsidR="00F0629E" w:rsidRPr="00210F0F">
          <w:rPr>
            <w:rStyle w:val="Hyperlink"/>
            <w:szCs w:val="24"/>
            <w:lang w:val="en-US"/>
          </w:rPr>
          <w:t>http://www.itu.int/ITU-T/workprog/wp_search.aspx?isn_sp=545&amp;isn_sg=551</w:t>
        </w:r>
      </w:hyperlink>
      <w:r w:rsidR="00944528">
        <w:rPr>
          <w:rFonts w:hint="eastAsia"/>
          <w:lang w:eastAsia="zh-CN"/>
        </w:rPr>
        <w:t>。</w:t>
      </w:r>
    </w:p>
    <w:p w:rsidR="00F0629E" w:rsidRPr="005946B7" w:rsidRDefault="00870F3D" w:rsidP="009D2AF3">
      <w:pPr>
        <w:jc w:val="both"/>
        <w:rPr>
          <w:lang w:val="en-US" w:eastAsia="zh-CN"/>
        </w:rPr>
      </w:pPr>
      <w:r>
        <w:rPr>
          <w:rFonts w:hint="eastAsia"/>
          <w:b/>
          <w:bCs/>
          <w:lang w:val="en-US" w:eastAsia="zh-CN"/>
        </w:rPr>
        <w:t>关系</w:t>
      </w:r>
    </w:p>
    <w:p w:rsidR="00F0629E" w:rsidRPr="005946B7" w:rsidRDefault="00870F3D" w:rsidP="009D2AF3">
      <w:pPr>
        <w:jc w:val="both"/>
        <w:rPr>
          <w:lang w:val="en-US" w:eastAsia="ja-JP"/>
        </w:rPr>
      </w:pPr>
      <w:r>
        <w:rPr>
          <w:rFonts w:hint="eastAsia"/>
          <w:lang w:val="en-US" w:eastAsia="zh-CN"/>
        </w:rPr>
        <w:t>建议书：</w:t>
      </w:r>
      <w:r w:rsidR="00F0629E" w:rsidRPr="005946B7">
        <w:rPr>
          <w:lang w:val="en-US" w:eastAsia="zh-CN"/>
        </w:rPr>
        <w:t>G.1000</w:t>
      </w:r>
      <w:r>
        <w:rPr>
          <w:rFonts w:hint="eastAsia"/>
          <w:lang w:val="en-US" w:eastAsia="zh-CN"/>
        </w:rPr>
        <w:t>系列、</w:t>
      </w:r>
      <w:r w:rsidR="00F0629E" w:rsidRPr="005946B7">
        <w:rPr>
          <w:lang w:val="en-US" w:eastAsia="zh-CN"/>
        </w:rPr>
        <w:t>Y.1000</w:t>
      </w:r>
      <w:r>
        <w:rPr>
          <w:rFonts w:hint="eastAsia"/>
          <w:lang w:val="en-US" w:eastAsia="zh-CN"/>
        </w:rPr>
        <w:t>系列、</w:t>
      </w:r>
      <w:r w:rsidR="00F0629E">
        <w:rPr>
          <w:lang w:eastAsia="zh-CN"/>
        </w:rPr>
        <w:t>P.310</w:t>
      </w:r>
      <w:r>
        <w:rPr>
          <w:rFonts w:hint="eastAsia"/>
          <w:lang w:eastAsia="zh-CN"/>
        </w:rPr>
        <w:t>、</w:t>
      </w:r>
      <w:r w:rsidR="00F0629E">
        <w:rPr>
          <w:lang w:eastAsia="zh-CN"/>
        </w:rPr>
        <w:t>P.311</w:t>
      </w:r>
      <w:r>
        <w:rPr>
          <w:rFonts w:hint="eastAsia"/>
          <w:lang w:eastAsia="zh-CN"/>
        </w:rPr>
        <w:t>、</w:t>
      </w:r>
      <w:r w:rsidR="00F0629E">
        <w:rPr>
          <w:lang w:eastAsia="zh-CN"/>
        </w:rPr>
        <w:t>P.340</w:t>
      </w:r>
      <w:r>
        <w:rPr>
          <w:rFonts w:hint="eastAsia"/>
          <w:lang w:eastAsia="zh-CN"/>
        </w:rPr>
        <w:t>、</w:t>
      </w:r>
      <w:r w:rsidR="00F0629E">
        <w:rPr>
          <w:lang w:eastAsia="zh-CN"/>
        </w:rPr>
        <w:t>P.342</w:t>
      </w:r>
      <w:r>
        <w:rPr>
          <w:rFonts w:hint="eastAsia"/>
          <w:lang w:eastAsia="zh-CN"/>
        </w:rPr>
        <w:t>、</w:t>
      </w:r>
      <w:r w:rsidR="00F0629E">
        <w:rPr>
          <w:lang w:eastAsia="zh-CN"/>
        </w:rPr>
        <w:t>P.501</w:t>
      </w:r>
      <w:r>
        <w:rPr>
          <w:rFonts w:hint="eastAsia"/>
          <w:lang w:eastAsia="zh-CN"/>
        </w:rPr>
        <w:t>、</w:t>
      </w:r>
      <w:r w:rsidR="00F0629E">
        <w:rPr>
          <w:lang w:eastAsia="zh-CN"/>
        </w:rPr>
        <w:t>P.502</w:t>
      </w:r>
    </w:p>
    <w:p w:rsidR="00F0629E" w:rsidRPr="005946B7" w:rsidRDefault="00870F3D" w:rsidP="009D2AF3">
      <w:pPr>
        <w:jc w:val="both"/>
        <w:rPr>
          <w:lang w:val="en-US" w:eastAsia="zh-CN"/>
        </w:rPr>
      </w:pPr>
      <w:r>
        <w:rPr>
          <w:rFonts w:hint="eastAsia"/>
          <w:lang w:val="en-US" w:eastAsia="zh-CN"/>
        </w:rPr>
        <w:t>课题：</w:t>
      </w:r>
      <w:r w:rsidR="00F0629E">
        <w:rPr>
          <w:lang w:eastAsia="zh-CN"/>
        </w:rPr>
        <w:t>3/12</w:t>
      </w:r>
      <w:r>
        <w:rPr>
          <w:rFonts w:hint="eastAsia"/>
          <w:lang w:eastAsia="zh-CN"/>
        </w:rPr>
        <w:t>、</w:t>
      </w:r>
      <w:r w:rsidR="00F0629E">
        <w:rPr>
          <w:lang w:eastAsia="zh-CN"/>
        </w:rPr>
        <w:t>6/12</w:t>
      </w:r>
      <w:r>
        <w:rPr>
          <w:rFonts w:hint="eastAsia"/>
          <w:lang w:eastAsia="zh-CN"/>
        </w:rPr>
        <w:t>、</w:t>
      </w:r>
      <w:r w:rsidR="00F0629E" w:rsidRPr="005946B7">
        <w:rPr>
          <w:lang w:val="en-US" w:eastAsia="zh-CN"/>
        </w:rPr>
        <w:t>8/12</w:t>
      </w:r>
      <w:r>
        <w:rPr>
          <w:rFonts w:hint="eastAsia"/>
          <w:lang w:val="en-US" w:eastAsia="zh-CN"/>
        </w:rPr>
        <w:t>、</w:t>
      </w:r>
      <w:r w:rsidR="00F0629E" w:rsidRPr="005946B7">
        <w:rPr>
          <w:lang w:val="en-US" w:eastAsia="zh-CN"/>
        </w:rPr>
        <w:t>9/12</w:t>
      </w:r>
      <w:r>
        <w:rPr>
          <w:rFonts w:hint="eastAsia"/>
          <w:lang w:val="en-US" w:eastAsia="zh-CN"/>
        </w:rPr>
        <w:t>、</w:t>
      </w:r>
      <w:r w:rsidR="00F0629E" w:rsidRPr="005946B7">
        <w:rPr>
          <w:lang w:val="en-US" w:eastAsia="zh-CN"/>
        </w:rPr>
        <w:t>10/12</w:t>
      </w:r>
      <w:r>
        <w:rPr>
          <w:rFonts w:hint="eastAsia"/>
          <w:lang w:val="en-US" w:eastAsia="zh-CN"/>
        </w:rPr>
        <w:t>、</w:t>
      </w:r>
      <w:r w:rsidR="00F0629E">
        <w:rPr>
          <w:lang w:eastAsia="zh-CN"/>
        </w:rPr>
        <w:t>11/12</w:t>
      </w:r>
      <w:r>
        <w:rPr>
          <w:rFonts w:hint="eastAsia"/>
          <w:lang w:eastAsia="zh-CN"/>
        </w:rPr>
        <w:t>、</w:t>
      </w:r>
      <w:r w:rsidR="00F0629E" w:rsidRPr="005946B7">
        <w:rPr>
          <w:lang w:val="en-US" w:eastAsia="zh-CN"/>
        </w:rPr>
        <w:t>14/12</w:t>
      </w:r>
      <w:r>
        <w:rPr>
          <w:rFonts w:hint="eastAsia"/>
          <w:lang w:val="en-US" w:eastAsia="zh-CN"/>
        </w:rPr>
        <w:t>、</w:t>
      </w:r>
      <w:r w:rsidR="00F0629E" w:rsidRPr="005946B7">
        <w:rPr>
          <w:lang w:val="en-US" w:eastAsia="zh-CN"/>
        </w:rPr>
        <w:t>15/12</w:t>
      </w:r>
      <w:r>
        <w:rPr>
          <w:rFonts w:hint="eastAsia"/>
          <w:lang w:val="en-US" w:eastAsia="zh-CN"/>
        </w:rPr>
        <w:t>、</w:t>
      </w:r>
      <w:r w:rsidR="00F0629E" w:rsidRPr="005946B7">
        <w:rPr>
          <w:lang w:val="en-US" w:eastAsia="zh-CN"/>
        </w:rPr>
        <w:t>17/12</w:t>
      </w:r>
      <w:r>
        <w:rPr>
          <w:rFonts w:hint="eastAsia"/>
          <w:lang w:val="en-US" w:eastAsia="zh-CN"/>
        </w:rPr>
        <w:t>、</w:t>
      </w:r>
      <w:r w:rsidR="00F0629E" w:rsidRPr="005946B7">
        <w:rPr>
          <w:lang w:val="en-US" w:eastAsia="zh-CN"/>
        </w:rPr>
        <w:t>20/12</w:t>
      </w:r>
    </w:p>
    <w:p w:rsidR="00F0629E" w:rsidRPr="005946B7" w:rsidRDefault="00870F3D" w:rsidP="009D2AF3">
      <w:pPr>
        <w:jc w:val="both"/>
        <w:rPr>
          <w:lang w:val="en-US" w:eastAsia="zh-CN"/>
        </w:rPr>
      </w:pPr>
      <w:r>
        <w:rPr>
          <w:rFonts w:hint="eastAsia"/>
          <w:lang w:val="en-US" w:eastAsia="zh-CN"/>
        </w:rPr>
        <w:t>研究组：</w:t>
      </w:r>
      <w:r w:rsidR="00F0629E" w:rsidRPr="005946B7">
        <w:rPr>
          <w:lang w:val="en-US" w:eastAsia="zh-CN"/>
        </w:rPr>
        <w:t>ITU-T</w:t>
      </w:r>
      <w:r>
        <w:rPr>
          <w:rFonts w:hint="eastAsia"/>
          <w:lang w:val="en-US" w:eastAsia="zh-CN"/>
        </w:rPr>
        <w:t>第</w:t>
      </w:r>
      <w:r w:rsidR="00F0629E" w:rsidRPr="005946B7">
        <w:rPr>
          <w:lang w:val="en-US" w:eastAsia="zh-CN"/>
        </w:rPr>
        <w:t>9</w:t>
      </w:r>
      <w:r>
        <w:rPr>
          <w:rFonts w:hint="eastAsia"/>
          <w:lang w:val="en-US" w:eastAsia="zh-CN"/>
        </w:rPr>
        <w:t>、</w:t>
      </w:r>
      <w:r w:rsidR="00F0629E" w:rsidRPr="005946B7">
        <w:rPr>
          <w:lang w:val="en-US" w:eastAsia="zh-CN"/>
        </w:rPr>
        <w:t>11</w:t>
      </w:r>
      <w:r>
        <w:rPr>
          <w:rFonts w:hint="eastAsia"/>
          <w:lang w:val="en-US" w:eastAsia="zh-CN"/>
        </w:rPr>
        <w:t>、</w:t>
      </w:r>
      <w:r w:rsidR="00F0629E" w:rsidRPr="005946B7">
        <w:rPr>
          <w:lang w:val="en-US" w:eastAsia="zh-CN"/>
        </w:rPr>
        <w:t>13</w:t>
      </w:r>
      <w:r>
        <w:rPr>
          <w:rFonts w:hint="eastAsia"/>
          <w:lang w:val="en-US" w:eastAsia="zh-CN"/>
        </w:rPr>
        <w:t>、</w:t>
      </w:r>
      <w:r w:rsidR="00F0629E" w:rsidRPr="005946B7">
        <w:rPr>
          <w:lang w:val="en-US" w:eastAsia="zh-CN"/>
        </w:rPr>
        <w:t>15</w:t>
      </w:r>
      <w:r>
        <w:rPr>
          <w:rFonts w:hint="eastAsia"/>
          <w:lang w:val="en-US" w:eastAsia="zh-CN"/>
        </w:rPr>
        <w:t>、</w:t>
      </w:r>
      <w:r w:rsidR="00F0629E" w:rsidRPr="005946B7">
        <w:rPr>
          <w:lang w:val="en-US" w:eastAsia="zh-CN"/>
        </w:rPr>
        <w:t>16</w:t>
      </w:r>
      <w:r>
        <w:rPr>
          <w:rFonts w:hint="eastAsia"/>
          <w:lang w:val="en-US" w:eastAsia="zh-CN"/>
        </w:rPr>
        <w:t>研究组</w:t>
      </w:r>
    </w:p>
    <w:p w:rsidR="00F0629E" w:rsidRPr="00133707" w:rsidRDefault="00870F3D" w:rsidP="009D2AF3">
      <w:pPr>
        <w:jc w:val="both"/>
        <w:rPr>
          <w:lang w:val="en-US" w:eastAsia="zh-CN"/>
        </w:rPr>
      </w:pPr>
      <w:r>
        <w:rPr>
          <w:rFonts w:hint="eastAsia"/>
          <w:lang w:val="en-US" w:eastAsia="zh-CN"/>
        </w:rPr>
        <w:t>标准化机构：</w:t>
      </w:r>
      <w:r w:rsidR="00F0629E" w:rsidRPr="005946B7">
        <w:rPr>
          <w:lang w:val="en-US"/>
        </w:rPr>
        <w:t>IETF</w:t>
      </w:r>
      <w:r>
        <w:rPr>
          <w:rFonts w:hint="eastAsia"/>
          <w:lang w:val="en-US" w:eastAsia="zh-CN"/>
        </w:rPr>
        <w:t>、</w:t>
      </w:r>
      <w:r w:rsidR="00F0629E" w:rsidRPr="005946B7">
        <w:rPr>
          <w:lang w:val="en-US"/>
        </w:rPr>
        <w:t>ETSI STQ</w:t>
      </w:r>
      <w:r>
        <w:rPr>
          <w:rFonts w:hint="eastAsia"/>
          <w:lang w:val="en-US" w:eastAsia="zh-CN"/>
        </w:rPr>
        <w:t>、</w:t>
      </w:r>
      <w:r w:rsidR="00F0629E" w:rsidRPr="005946B7">
        <w:rPr>
          <w:lang w:val="en-US"/>
        </w:rPr>
        <w:t>ETSI TISPAN</w:t>
      </w:r>
      <w:r>
        <w:rPr>
          <w:rFonts w:hint="eastAsia"/>
          <w:lang w:val="en-US" w:eastAsia="zh-CN"/>
        </w:rPr>
        <w:t>、</w:t>
      </w:r>
      <w:r w:rsidR="00F0629E" w:rsidRPr="005946B7">
        <w:rPr>
          <w:lang w:val="en-US"/>
        </w:rPr>
        <w:t>3GPP</w:t>
      </w:r>
      <w:r>
        <w:rPr>
          <w:rFonts w:hint="eastAsia"/>
          <w:lang w:val="en-US" w:eastAsia="zh-CN"/>
        </w:rPr>
        <w:t>、</w:t>
      </w:r>
      <w:r w:rsidR="00F0629E">
        <w:t>TIA TR-41</w:t>
      </w:r>
      <w:r>
        <w:rPr>
          <w:rFonts w:hint="eastAsia"/>
          <w:lang w:eastAsia="zh-CN"/>
        </w:rPr>
        <w:t>、</w:t>
      </w:r>
      <w:r w:rsidR="00F0629E">
        <w:rPr>
          <w:lang w:eastAsia="zh-CN"/>
        </w:rPr>
        <w:t>T1A1</w:t>
      </w:r>
    </w:p>
    <w:p w:rsidR="00F0629E" w:rsidRDefault="00F0629E" w:rsidP="009D2AF3">
      <w:pPr>
        <w:rPr>
          <w:lang w:eastAsia="zh-CN"/>
        </w:rPr>
      </w:pPr>
    </w:p>
    <w:p w:rsidR="00450BD5" w:rsidRPr="00944528" w:rsidRDefault="00F0629E" w:rsidP="00CD527E">
      <w:pPr>
        <w:pStyle w:val="AnnexNotitle"/>
        <w:rPr>
          <w:rFonts w:eastAsia="SimSun"/>
          <w:b w:val="0"/>
          <w:bCs/>
        </w:rPr>
      </w:pPr>
      <w:r>
        <w:rPr>
          <w:lang w:eastAsia="zh-CN"/>
        </w:rPr>
        <w:br w:type="page"/>
      </w:r>
      <w:r w:rsidR="00450BD5" w:rsidRPr="00944528">
        <w:rPr>
          <w:rFonts w:eastAsia="SimSun" w:hint="eastAsia"/>
          <w:b w:val="0"/>
          <w:bCs/>
        </w:rPr>
        <w:lastRenderedPageBreak/>
        <w:t>（</w:t>
      </w:r>
      <w:proofErr w:type="spellStart"/>
      <w:r w:rsidR="00450BD5" w:rsidRPr="00944528">
        <w:rPr>
          <w:rFonts w:eastAsia="SimSun" w:hint="eastAsia"/>
          <w:b w:val="0"/>
          <w:bCs/>
        </w:rPr>
        <w:t>电信标准化局第</w:t>
      </w:r>
      <w:proofErr w:type="spellEnd"/>
      <w:r w:rsidR="00450BD5" w:rsidRPr="00944528">
        <w:rPr>
          <w:b w:val="0"/>
          <w:bCs/>
        </w:rPr>
        <w:t>171</w:t>
      </w:r>
      <w:proofErr w:type="spellStart"/>
      <w:r w:rsidR="00450BD5" w:rsidRPr="00944528">
        <w:rPr>
          <w:rFonts w:eastAsia="SimSun" w:hint="eastAsia"/>
          <w:b w:val="0"/>
          <w:bCs/>
        </w:rPr>
        <w:t>号通函</w:t>
      </w:r>
      <w:proofErr w:type="spellEnd"/>
      <w:r w:rsidR="00450BD5" w:rsidRPr="00944528">
        <w:rPr>
          <w:rFonts w:eastAsia="SimSun" w:hint="eastAsia"/>
          <w:b w:val="0"/>
          <w:bCs/>
        </w:rPr>
        <w:t>）</w:t>
      </w:r>
      <w:r w:rsidR="00450BD5" w:rsidRPr="00944528">
        <w:rPr>
          <w:b w:val="0"/>
          <w:bCs/>
        </w:rPr>
        <w:t xml:space="preserve"> </w:t>
      </w:r>
      <w:r w:rsidR="00450BD5" w:rsidRPr="00944528">
        <w:rPr>
          <w:b w:val="0"/>
          <w:bCs/>
        </w:rPr>
        <w:br/>
      </w:r>
      <w:proofErr w:type="spellStart"/>
      <w:r w:rsidR="00450BD5" w:rsidRPr="00944528">
        <w:rPr>
          <w:rFonts w:eastAsia="SimSun" w:hint="eastAsia"/>
          <w:b w:val="0"/>
          <w:bCs/>
        </w:rPr>
        <w:t>附件</w:t>
      </w:r>
      <w:proofErr w:type="spellEnd"/>
      <w:r w:rsidR="00450BD5" w:rsidRPr="00944528">
        <w:rPr>
          <w:b w:val="0"/>
          <w:bCs/>
        </w:rPr>
        <w:t>3</w:t>
      </w:r>
    </w:p>
    <w:p w:rsidR="00450BD5" w:rsidRPr="00CD527E" w:rsidRDefault="00450BD5" w:rsidP="00CD527E">
      <w:pPr>
        <w:pStyle w:val="AnnexNotitle"/>
        <w:rPr>
          <w:rFonts w:eastAsia="SimSun"/>
          <w:lang w:eastAsia="zh-CN"/>
        </w:rPr>
      </w:pPr>
      <w:r w:rsidRPr="00CD527E">
        <w:rPr>
          <w:rFonts w:eastAsia="SimSun" w:hint="eastAsia"/>
          <w:lang w:eastAsia="zh-CN"/>
        </w:rPr>
        <w:t>第</w:t>
      </w:r>
      <w:r w:rsidRPr="00CD527E">
        <w:rPr>
          <w:rFonts w:eastAsia="SimSun"/>
          <w:lang w:eastAsia="zh-CN"/>
        </w:rPr>
        <w:t>18/12</w:t>
      </w:r>
      <w:r w:rsidRPr="00CD527E">
        <w:rPr>
          <w:rFonts w:eastAsia="SimSun" w:hint="eastAsia"/>
          <w:lang w:eastAsia="zh-CN"/>
        </w:rPr>
        <w:t>号新课题案文</w:t>
      </w:r>
    </w:p>
    <w:p w:rsidR="00F0629E" w:rsidRPr="00A26DD7" w:rsidRDefault="00450BD5" w:rsidP="009D2AF3">
      <w:pPr>
        <w:pStyle w:val="Normalaftertitle"/>
        <w:rPr>
          <w:rStyle w:val="Strong"/>
          <w:lang w:eastAsia="zh-CN"/>
        </w:rPr>
      </w:pPr>
      <w:r>
        <w:rPr>
          <w:rStyle w:val="Strong"/>
          <w:rFonts w:ascii="SimSun" w:eastAsia="SimSun" w:hAnsi="SimSun" w:hint="eastAsia"/>
          <w:lang w:eastAsia="zh-CN"/>
        </w:rPr>
        <w:t>第</w:t>
      </w:r>
      <w:r w:rsidR="00F0629E" w:rsidRPr="00A26DD7">
        <w:rPr>
          <w:rStyle w:val="Strong"/>
          <w:lang w:eastAsia="zh-CN"/>
        </w:rPr>
        <w:t>18/12</w:t>
      </w:r>
      <w:r>
        <w:rPr>
          <w:rStyle w:val="Strong"/>
          <w:rFonts w:ascii="SimSun" w:eastAsia="SimSun" w:hAnsi="SimSun" w:hint="eastAsia"/>
          <w:lang w:eastAsia="zh-CN"/>
        </w:rPr>
        <w:t>号课题：会议</w:t>
      </w:r>
      <w:r w:rsidR="00C4009D">
        <w:rPr>
          <w:rStyle w:val="Strong"/>
          <w:rFonts w:ascii="SimSun" w:eastAsia="SimSun" w:hAnsi="SimSun" w:hint="eastAsia"/>
          <w:lang w:eastAsia="zh-CN"/>
        </w:rPr>
        <w:t>模式和</w:t>
      </w:r>
      <w:r>
        <w:rPr>
          <w:rStyle w:val="Strong"/>
          <w:rFonts w:ascii="SimSun" w:eastAsia="SimSun" w:hAnsi="SimSun" w:hint="eastAsia"/>
          <w:lang w:eastAsia="zh-CN"/>
        </w:rPr>
        <w:t>远程</w:t>
      </w:r>
      <w:r w:rsidR="00082810">
        <w:rPr>
          <w:rStyle w:val="Strong"/>
          <w:rFonts w:ascii="SimSun" w:eastAsia="SimSun" w:hAnsi="SimSun" w:hint="eastAsia"/>
          <w:lang w:eastAsia="zh-CN"/>
        </w:rPr>
        <w:t>电信</w:t>
      </w:r>
      <w:r w:rsidR="00C4009D">
        <w:rPr>
          <w:rStyle w:val="Strong"/>
          <w:rFonts w:ascii="SimSun" w:eastAsia="SimSun" w:hAnsi="SimSun" w:hint="eastAsia"/>
          <w:lang w:eastAsia="zh-CN"/>
        </w:rPr>
        <w:t>会谈</w:t>
      </w:r>
      <w:r>
        <w:rPr>
          <w:rStyle w:val="Strong"/>
          <w:rFonts w:ascii="SimSun" w:eastAsia="SimSun" w:hAnsi="SimSun" w:hint="eastAsia"/>
          <w:lang w:eastAsia="zh-CN"/>
        </w:rPr>
        <w:t>评估</w:t>
      </w:r>
    </w:p>
    <w:p w:rsidR="00F0629E" w:rsidRPr="00F22C0F" w:rsidRDefault="00450BD5" w:rsidP="009D2AF3">
      <w:pPr>
        <w:rPr>
          <w:szCs w:val="24"/>
          <w:lang w:eastAsia="zh-CN"/>
        </w:rPr>
      </w:pPr>
      <w:r>
        <w:rPr>
          <w:rFonts w:hint="eastAsia"/>
          <w:b/>
          <w:bCs/>
          <w:szCs w:val="24"/>
          <w:lang w:eastAsia="zh-CN"/>
        </w:rPr>
        <w:t>目的</w:t>
      </w:r>
      <w:r w:rsidR="00F0629E" w:rsidRPr="00F22C0F">
        <w:rPr>
          <w:szCs w:val="24"/>
          <w:lang w:eastAsia="zh-CN"/>
        </w:rPr>
        <w:t xml:space="preserve"> </w:t>
      </w:r>
    </w:p>
    <w:p w:rsidR="00F0629E" w:rsidRPr="00F22C0F" w:rsidRDefault="00AD6A38" w:rsidP="00B311A9">
      <w:pPr>
        <w:ind w:firstLineChars="200" w:firstLine="480"/>
        <w:rPr>
          <w:lang w:eastAsia="zh-CN"/>
        </w:rPr>
      </w:pPr>
      <w:r>
        <w:rPr>
          <w:rFonts w:hint="eastAsia"/>
          <w:lang w:eastAsia="zh-CN"/>
        </w:rPr>
        <w:t>当今社会，</w:t>
      </w:r>
      <w:r w:rsidR="00AB42FF">
        <w:rPr>
          <w:rFonts w:hint="eastAsia"/>
          <w:lang w:eastAsia="zh-CN"/>
        </w:rPr>
        <w:t>远程</w:t>
      </w:r>
      <w:r>
        <w:rPr>
          <w:rFonts w:hint="eastAsia"/>
          <w:lang w:eastAsia="zh-CN"/>
        </w:rPr>
        <w:t>音频和</w:t>
      </w:r>
      <w:r w:rsidRPr="00AD6A38">
        <w:rPr>
          <w:rFonts w:hint="eastAsia"/>
          <w:lang w:eastAsia="zh-CN"/>
        </w:rPr>
        <w:t>视听</w:t>
      </w:r>
      <w:r w:rsidR="00082810">
        <w:rPr>
          <w:rFonts w:hint="eastAsia"/>
          <w:lang w:eastAsia="zh-CN"/>
        </w:rPr>
        <w:t>电信</w:t>
      </w:r>
      <w:r w:rsidR="00C4009D">
        <w:rPr>
          <w:rFonts w:hint="eastAsia"/>
          <w:lang w:eastAsia="zh-CN"/>
        </w:rPr>
        <w:t>会谈</w:t>
      </w:r>
      <w:r>
        <w:rPr>
          <w:rFonts w:hint="eastAsia"/>
          <w:lang w:eastAsia="zh-CN"/>
        </w:rPr>
        <w:t>以及</w:t>
      </w:r>
      <w:r w:rsidR="00C4009D">
        <w:rPr>
          <w:rFonts w:hint="eastAsia"/>
          <w:lang w:eastAsia="zh-CN"/>
        </w:rPr>
        <w:t>音视</w:t>
      </w:r>
      <w:r w:rsidR="00247DE5">
        <w:rPr>
          <w:rFonts w:hint="eastAsia"/>
          <w:lang w:eastAsia="zh-CN"/>
        </w:rPr>
        <w:t>频会议</w:t>
      </w:r>
      <w:r w:rsidR="00AB42FF">
        <w:rPr>
          <w:rFonts w:hint="eastAsia"/>
          <w:lang w:eastAsia="zh-CN"/>
        </w:rPr>
        <w:t>的重要性日益凸显</w:t>
      </w:r>
      <w:r w:rsidR="00247DE5">
        <w:rPr>
          <w:rFonts w:hint="eastAsia"/>
          <w:lang w:eastAsia="zh-CN"/>
        </w:rPr>
        <w:t>。</w:t>
      </w:r>
      <w:r w:rsidR="002A60E8">
        <w:rPr>
          <w:rFonts w:hint="eastAsia"/>
          <w:lang w:eastAsia="zh-CN"/>
        </w:rPr>
        <w:t>此处</w:t>
      </w:r>
      <w:r w:rsidR="009B05FF">
        <w:rPr>
          <w:rFonts w:hint="eastAsia"/>
          <w:lang w:eastAsia="zh-CN"/>
        </w:rPr>
        <w:t>使用远程电信</w:t>
      </w:r>
      <w:r w:rsidR="00C4009D">
        <w:rPr>
          <w:rFonts w:hint="eastAsia"/>
          <w:lang w:eastAsia="zh-CN"/>
        </w:rPr>
        <w:t>会谈</w:t>
      </w:r>
      <w:r w:rsidR="009B05FF">
        <w:rPr>
          <w:rFonts w:hint="eastAsia"/>
          <w:lang w:eastAsia="zh-CN"/>
        </w:rPr>
        <w:t>（</w:t>
      </w:r>
      <w:proofErr w:type="spellStart"/>
      <w:r w:rsidR="00F0629E" w:rsidRPr="00F22C0F">
        <w:rPr>
          <w:lang w:eastAsia="zh-CN"/>
        </w:rPr>
        <w:t>telemeeting</w:t>
      </w:r>
      <w:proofErr w:type="spellEnd"/>
      <w:r w:rsidR="009B05FF">
        <w:rPr>
          <w:rFonts w:hint="eastAsia"/>
          <w:lang w:eastAsia="zh-CN"/>
        </w:rPr>
        <w:t>）</w:t>
      </w:r>
      <w:r w:rsidR="002A60E8">
        <w:rPr>
          <w:rFonts w:hint="eastAsia"/>
          <w:lang w:eastAsia="zh-CN"/>
        </w:rPr>
        <w:t>而非远程电信会议（</w:t>
      </w:r>
      <w:r w:rsidR="002A60E8" w:rsidRPr="00F22C0F">
        <w:rPr>
          <w:lang w:eastAsia="zh-CN"/>
        </w:rPr>
        <w:t>teleconference</w:t>
      </w:r>
      <w:r w:rsidR="00C4009D">
        <w:rPr>
          <w:rFonts w:hint="eastAsia"/>
          <w:lang w:eastAsia="zh-CN"/>
        </w:rPr>
        <w:t>），目的是强调会谈</w:t>
      </w:r>
      <w:r w:rsidR="002A60E8">
        <w:rPr>
          <w:rFonts w:hint="eastAsia"/>
          <w:lang w:eastAsia="zh-CN"/>
        </w:rPr>
        <w:t>往往比</w:t>
      </w:r>
      <w:r w:rsidR="00C4009D">
        <w:rPr>
          <w:rFonts w:hint="eastAsia"/>
          <w:lang w:eastAsia="zh-CN"/>
        </w:rPr>
        <w:t>商务会议</w:t>
      </w:r>
      <w:r w:rsidR="002A60E8">
        <w:rPr>
          <w:rFonts w:hint="eastAsia"/>
          <w:lang w:eastAsia="zh-CN"/>
        </w:rPr>
        <w:t>更具灵活性、互动性。</w:t>
      </w:r>
      <w:r w:rsidR="00C4009D">
        <w:rPr>
          <w:rFonts w:hint="eastAsia"/>
          <w:lang w:eastAsia="zh-CN"/>
        </w:rPr>
        <w:t>此类会谈在个人应用情形下亦越来越常见，如</w:t>
      </w:r>
      <w:r w:rsidR="004F396C">
        <w:rPr>
          <w:rFonts w:hint="eastAsia"/>
          <w:lang w:eastAsia="zh-CN"/>
        </w:rPr>
        <w:t>用于</w:t>
      </w:r>
      <w:r w:rsidR="00C4009D">
        <w:rPr>
          <w:rFonts w:hint="eastAsia"/>
          <w:lang w:eastAsia="zh-CN"/>
        </w:rPr>
        <w:t>相隔两地的家庭成员</w:t>
      </w:r>
      <w:r w:rsidR="007F7ECF">
        <w:rPr>
          <w:rFonts w:hint="eastAsia"/>
          <w:lang w:eastAsia="zh-CN"/>
        </w:rPr>
        <w:t>联系沟通。</w:t>
      </w:r>
    </w:p>
    <w:p w:rsidR="00F0629E" w:rsidRPr="00F22C0F" w:rsidRDefault="005A0A6C" w:rsidP="00B311A9">
      <w:pPr>
        <w:ind w:firstLineChars="200" w:firstLine="480"/>
        <w:rPr>
          <w:lang w:eastAsia="zh-CN"/>
        </w:rPr>
      </w:pPr>
      <w:r>
        <w:rPr>
          <w:rFonts w:hint="eastAsia"/>
          <w:lang w:eastAsia="zh-CN"/>
        </w:rPr>
        <w:t>如感知质量足够好，远程电信会谈可作</w:t>
      </w:r>
      <w:r w:rsidR="00AB42FF">
        <w:rPr>
          <w:rFonts w:hint="eastAsia"/>
          <w:lang w:eastAsia="zh-CN"/>
        </w:rPr>
        <w:t>为</w:t>
      </w:r>
      <w:r>
        <w:rPr>
          <w:rFonts w:hint="eastAsia"/>
          <w:lang w:eastAsia="zh-CN"/>
        </w:rPr>
        <w:t>面对面会谈的补充，减少差旅时间和费用</w:t>
      </w:r>
      <w:r w:rsidR="006E1C1A">
        <w:rPr>
          <w:rFonts w:hint="eastAsia"/>
          <w:lang w:eastAsia="zh-CN"/>
        </w:rPr>
        <w:t>。</w:t>
      </w:r>
      <w:r w:rsidR="00AB42FF">
        <w:rPr>
          <w:rFonts w:hint="eastAsia"/>
          <w:lang w:eastAsia="zh-CN"/>
        </w:rPr>
        <w:t>虽然</w:t>
      </w:r>
      <w:r w:rsidR="006E1C1A">
        <w:rPr>
          <w:rFonts w:hint="eastAsia"/>
          <w:lang w:eastAsia="zh-CN"/>
        </w:rPr>
        <w:t>远程电信会谈系统的使用</w:t>
      </w:r>
      <w:r w:rsidR="00AB42FF">
        <w:rPr>
          <w:rFonts w:hint="eastAsia"/>
          <w:lang w:eastAsia="zh-CN"/>
        </w:rPr>
        <w:t>不断</w:t>
      </w:r>
      <w:r w:rsidR="006E1C1A">
        <w:rPr>
          <w:rFonts w:hint="eastAsia"/>
          <w:lang w:eastAsia="zh-CN"/>
        </w:rPr>
        <w:t>增加，</w:t>
      </w:r>
      <w:r w:rsidR="00AB42FF">
        <w:rPr>
          <w:rFonts w:hint="eastAsia"/>
          <w:lang w:eastAsia="zh-CN"/>
        </w:rPr>
        <w:t>但</w:t>
      </w:r>
      <w:r w:rsidR="006E1C1A">
        <w:rPr>
          <w:rFonts w:hint="eastAsia"/>
          <w:lang w:eastAsia="zh-CN"/>
        </w:rPr>
        <w:t>目前</w:t>
      </w:r>
      <w:r w:rsidR="00AB42FF">
        <w:rPr>
          <w:rFonts w:hint="eastAsia"/>
          <w:lang w:eastAsia="zh-CN"/>
        </w:rPr>
        <w:t>尚无</w:t>
      </w:r>
      <w:r w:rsidR="00DD0923">
        <w:rPr>
          <w:rFonts w:hint="eastAsia"/>
          <w:lang w:eastAsia="zh-CN"/>
        </w:rPr>
        <w:t>统一的方法来评</w:t>
      </w:r>
      <w:r w:rsidR="006E1C1A">
        <w:rPr>
          <w:rFonts w:hint="eastAsia"/>
          <w:lang w:eastAsia="zh-CN"/>
        </w:rPr>
        <w:t>估远程电信会谈质量</w:t>
      </w:r>
      <w:r w:rsidR="00DD0923">
        <w:rPr>
          <w:rFonts w:hint="eastAsia"/>
          <w:lang w:eastAsia="zh-CN"/>
        </w:rPr>
        <w:t>或进行有效地规划和部署</w:t>
      </w:r>
      <w:r w:rsidR="00AC52DB">
        <w:rPr>
          <w:rFonts w:hint="eastAsia"/>
          <w:lang w:eastAsia="zh-CN"/>
        </w:rPr>
        <w:t>。因此有必要找到一种可以量化多方对话式互动服务的感知质量的方法。</w:t>
      </w:r>
    </w:p>
    <w:p w:rsidR="00F0629E" w:rsidRPr="00F22C0F" w:rsidRDefault="00AB42FF" w:rsidP="00B311A9">
      <w:pPr>
        <w:ind w:firstLineChars="200" w:firstLine="480"/>
        <w:rPr>
          <w:lang w:eastAsia="zh-CN"/>
        </w:rPr>
      </w:pPr>
      <w:r>
        <w:rPr>
          <w:rFonts w:hint="eastAsia"/>
          <w:lang w:eastAsia="zh-CN"/>
        </w:rPr>
        <w:t>传统上，</w:t>
      </w:r>
      <w:r w:rsidR="00E47FFD">
        <w:rPr>
          <w:rFonts w:hint="eastAsia"/>
          <w:lang w:eastAsia="zh-CN"/>
        </w:rPr>
        <w:t>电话是一种点对点服务模式，但会谈往往是多点通信，</w:t>
      </w:r>
      <w:r>
        <w:rPr>
          <w:rFonts w:hint="eastAsia"/>
          <w:lang w:eastAsia="zh-CN"/>
        </w:rPr>
        <w:t>与会者</w:t>
      </w:r>
      <w:r w:rsidR="00E47FFD">
        <w:rPr>
          <w:rFonts w:hint="eastAsia"/>
          <w:lang w:eastAsia="zh-CN"/>
        </w:rPr>
        <w:t>可</w:t>
      </w:r>
      <w:r>
        <w:rPr>
          <w:rFonts w:hint="eastAsia"/>
          <w:lang w:eastAsia="zh-CN"/>
        </w:rPr>
        <w:t>通过</w:t>
      </w:r>
      <w:r w:rsidR="00E47FFD">
        <w:rPr>
          <w:rFonts w:hint="eastAsia"/>
          <w:lang w:eastAsia="zh-CN"/>
        </w:rPr>
        <w:t>不同的设备（如固定电话、移动电话、个人电脑或视频会议设备）连至（虚拟或真实的）会</w:t>
      </w:r>
      <w:r w:rsidR="004F396C">
        <w:rPr>
          <w:rFonts w:hint="eastAsia"/>
          <w:lang w:eastAsia="zh-CN"/>
        </w:rPr>
        <w:t>场</w:t>
      </w:r>
      <w:r w:rsidR="00E47FFD">
        <w:rPr>
          <w:rFonts w:hint="eastAsia"/>
          <w:lang w:eastAsia="zh-CN"/>
        </w:rPr>
        <w:t>。</w:t>
      </w:r>
      <w:r>
        <w:rPr>
          <w:rFonts w:hint="eastAsia"/>
          <w:lang w:eastAsia="zh-CN"/>
        </w:rPr>
        <w:t>欲</w:t>
      </w:r>
      <w:r w:rsidR="00C26BF1">
        <w:rPr>
          <w:rFonts w:hint="eastAsia"/>
          <w:lang w:eastAsia="zh-CN"/>
        </w:rPr>
        <w:t>对远程电信会谈的质量进行公正合理地评价，就需对所有与会者的感知质量进行评估。</w:t>
      </w:r>
    </w:p>
    <w:p w:rsidR="00F0629E" w:rsidRPr="00F22C0F" w:rsidRDefault="00CB397D" w:rsidP="00B311A9">
      <w:pPr>
        <w:ind w:firstLineChars="200" w:firstLine="480"/>
        <w:rPr>
          <w:lang w:eastAsia="zh-CN"/>
        </w:rPr>
      </w:pPr>
      <w:r>
        <w:rPr>
          <w:rFonts w:hint="eastAsia"/>
          <w:lang w:eastAsia="zh-CN"/>
        </w:rPr>
        <w:t>对于远程电信会谈中使用的</w:t>
      </w:r>
      <w:r w:rsidR="00610BC0">
        <w:rPr>
          <w:rFonts w:hint="eastAsia"/>
          <w:lang w:eastAsia="zh-CN"/>
        </w:rPr>
        <w:t>几种组件</w:t>
      </w:r>
      <w:r>
        <w:rPr>
          <w:rFonts w:hint="eastAsia"/>
          <w:lang w:eastAsia="zh-CN"/>
        </w:rPr>
        <w:t>，有统一的主观测试方法</w:t>
      </w:r>
      <w:r w:rsidR="00732944">
        <w:rPr>
          <w:rFonts w:hint="eastAsia"/>
          <w:lang w:eastAsia="zh-CN"/>
        </w:rPr>
        <w:t>，</w:t>
      </w:r>
      <w:r w:rsidR="002775CC">
        <w:rPr>
          <w:rFonts w:hint="eastAsia"/>
          <w:lang w:eastAsia="zh-CN"/>
        </w:rPr>
        <w:t>主要</w:t>
      </w:r>
      <w:r w:rsidR="00732944">
        <w:rPr>
          <w:rFonts w:hint="eastAsia"/>
          <w:lang w:eastAsia="zh-CN"/>
        </w:rPr>
        <w:t>通过</w:t>
      </w:r>
      <w:bookmarkStart w:id="4" w:name="OLE_LINK11"/>
      <w:bookmarkStart w:id="5" w:name="OLE_LINK12"/>
      <w:r w:rsidR="00732944" w:rsidRPr="00F2134A">
        <w:rPr>
          <w:rFonts w:hint="eastAsia"/>
          <w:lang w:eastAsia="zh-CN"/>
        </w:rPr>
        <w:t>比特率</w:t>
      </w:r>
      <w:bookmarkEnd w:id="4"/>
      <w:bookmarkEnd w:id="5"/>
      <w:r w:rsidR="00732944" w:rsidRPr="00F2134A">
        <w:rPr>
          <w:rFonts w:hint="eastAsia"/>
          <w:lang w:eastAsia="zh-CN"/>
        </w:rPr>
        <w:t>（</w:t>
      </w:r>
      <w:r w:rsidR="008F1610">
        <w:rPr>
          <w:rFonts w:hint="eastAsia"/>
          <w:lang w:eastAsia="zh-CN"/>
        </w:rPr>
        <w:t>恒</w:t>
      </w:r>
      <w:r w:rsidR="00732944" w:rsidRPr="00F2134A">
        <w:rPr>
          <w:rFonts w:hint="eastAsia"/>
          <w:lang w:eastAsia="zh-CN"/>
        </w:rPr>
        <w:t>定或可变）</w:t>
      </w:r>
      <w:r w:rsidR="00732944">
        <w:rPr>
          <w:rFonts w:hint="eastAsia"/>
          <w:lang w:eastAsia="zh-CN"/>
        </w:rPr>
        <w:t>、帧</w:t>
      </w:r>
      <w:r w:rsidR="00732944" w:rsidRPr="00F2134A">
        <w:rPr>
          <w:rFonts w:hint="eastAsia"/>
          <w:lang w:eastAsia="zh-CN"/>
        </w:rPr>
        <w:t>率</w:t>
      </w:r>
      <w:r w:rsidR="00732944">
        <w:rPr>
          <w:rFonts w:hint="eastAsia"/>
          <w:lang w:eastAsia="zh-CN"/>
        </w:rPr>
        <w:t>、</w:t>
      </w:r>
      <w:r w:rsidR="00732944" w:rsidRPr="00F2134A">
        <w:rPr>
          <w:rFonts w:hint="eastAsia"/>
          <w:lang w:eastAsia="zh-CN"/>
        </w:rPr>
        <w:t>分辨率</w:t>
      </w:r>
      <w:r w:rsidR="00732944">
        <w:rPr>
          <w:rFonts w:hint="eastAsia"/>
          <w:lang w:eastAsia="zh-CN"/>
        </w:rPr>
        <w:t>、</w:t>
      </w:r>
      <w:r w:rsidR="00732944" w:rsidRPr="00F2134A">
        <w:rPr>
          <w:rFonts w:hint="eastAsia"/>
          <w:lang w:eastAsia="zh-CN"/>
        </w:rPr>
        <w:t>噪声消除</w:t>
      </w:r>
      <w:r w:rsidR="00732944">
        <w:rPr>
          <w:rFonts w:hint="eastAsia"/>
          <w:lang w:eastAsia="zh-CN"/>
        </w:rPr>
        <w:t>、</w:t>
      </w:r>
      <w:r w:rsidR="00732944" w:rsidRPr="00F2134A">
        <w:rPr>
          <w:rFonts w:hint="eastAsia"/>
          <w:lang w:eastAsia="zh-CN"/>
        </w:rPr>
        <w:t>背景噪音</w:t>
      </w:r>
      <w:r w:rsidR="00732944">
        <w:rPr>
          <w:rFonts w:hint="eastAsia"/>
          <w:lang w:eastAsia="zh-CN"/>
        </w:rPr>
        <w:t>、</w:t>
      </w:r>
      <w:r w:rsidR="00732944" w:rsidRPr="00F2134A">
        <w:rPr>
          <w:rFonts w:hint="eastAsia"/>
          <w:lang w:eastAsia="zh-CN"/>
        </w:rPr>
        <w:t>同步和传输</w:t>
      </w:r>
      <w:r w:rsidR="002775CC">
        <w:rPr>
          <w:rFonts w:hint="eastAsia"/>
          <w:lang w:eastAsia="zh-CN"/>
        </w:rPr>
        <w:t>损伤等因素。目前</w:t>
      </w:r>
      <w:r w:rsidR="00AB42FF">
        <w:rPr>
          <w:rFonts w:hint="eastAsia"/>
          <w:lang w:eastAsia="zh-CN"/>
        </w:rPr>
        <w:t>还有</w:t>
      </w:r>
      <w:r w:rsidR="002775CC">
        <w:rPr>
          <w:rFonts w:hint="eastAsia"/>
          <w:lang w:eastAsia="zh-CN"/>
        </w:rPr>
        <w:t>一些关于如何评估这些因素之间</w:t>
      </w:r>
      <w:r w:rsidR="00AB42FF">
        <w:rPr>
          <w:rFonts w:hint="eastAsia"/>
          <w:lang w:eastAsia="zh-CN"/>
        </w:rPr>
        <w:t>的</w:t>
      </w:r>
      <w:r w:rsidR="002775CC">
        <w:rPr>
          <w:rFonts w:hint="eastAsia"/>
          <w:lang w:eastAsia="zh-CN"/>
        </w:rPr>
        <w:t>相互作用的建议书</w:t>
      </w:r>
      <w:r w:rsidR="00AB42FF">
        <w:rPr>
          <w:rFonts w:hint="eastAsia"/>
          <w:lang w:eastAsia="zh-CN"/>
        </w:rPr>
        <w:t>，</w:t>
      </w:r>
      <w:r w:rsidR="002775CC">
        <w:rPr>
          <w:rFonts w:hint="eastAsia"/>
          <w:lang w:eastAsia="zh-CN"/>
        </w:rPr>
        <w:t>可供参阅。但在远程电信会谈中，需根据可能通过非对称链路连接的多个用户对这些因素进行评估。</w:t>
      </w:r>
    </w:p>
    <w:p w:rsidR="00F0629E" w:rsidRPr="00F22C0F" w:rsidRDefault="0061472C" w:rsidP="009D2AF3">
      <w:pPr>
        <w:rPr>
          <w:b/>
          <w:bCs/>
          <w:szCs w:val="24"/>
          <w:lang w:eastAsia="zh-CN"/>
        </w:rPr>
      </w:pPr>
      <w:r>
        <w:rPr>
          <w:rFonts w:hint="eastAsia"/>
          <w:b/>
          <w:bCs/>
          <w:szCs w:val="24"/>
          <w:lang w:eastAsia="zh-CN"/>
        </w:rPr>
        <w:t>课题</w:t>
      </w:r>
    </w:p>
    <w:p w:rsidR="00F0629E" w:rsidRPr="00F22C0F" w:rsidRDefault="00E71D96" w:rsidP="00B311A9">
      <w:pPr>
        <w:ind w:firstLineChars="200" w:firstLine="480"/>
      </w:pPr>
      <w:proofErr w:type="spellStart"/>
      <w:r w:rsidRPr="00E71D96">
        <w:rPr>
          <w:rFonts w:hint="eastAsia"/>
        </w:rPr>
        <w:t>应考虑研究的内容包括，但不局限于</w:t>
      </w:r>
      <w:proofErr w:type="spellEnd"/>
      <w:r>
        <w:rPr>
          <w:rFonts w:hint="eastAsia"/>
        </w:rPr>
        <w:t>：</w:t>
      </w:r>
    </w:p>
    <w:p w:rsidR="00F0629E" w:rsidRPr="00F22C0F" w:rsidRDefault="000563B8" w:rsidP="000563B8">
      <w:pPr>
        <w:pStyle w:val="enumlev1"/>
        <w:rPr>
          <w:lang w:eastAsia="zh-CN"/>
        </w:rPr>
      </w:pPr>
      <w:r>
        <w:rPr>
          <w:rFonts w:hint="eastAsia"/>
          <w:lang w:eastAsia="zh-CN"/>
        </w:rPr>
        <w:t>-</w:t>
      </w:r>
      <w:r>
        <w:rPr>
          <w:rFonts w:hint="eastAsia"/>
          <w:lang w:eastAsia="zh-CN"/>
        </w:rPr>
        <w:tab/>
      </w:r>
      <w:r w:rsidR="002775CC">
        <w:rPr>
          <w:rFonts w:hint="eastAsia"/>
          <w:lang w:eastAsia="zh-CN"/>
        </w:rPr>
        <w:t>如何对多方</w:t>
      </w:r>
      <w:r w:rsidR="005C4179">
        <w:rPr>
          <w:rFonts w:hint="eastAsia"/>
          <w:lang w:eastAsia="zh-CN"/>
        </w:rPr>
        <w:t>远程</w:t>
      </w:r>
      <w:r w:rsidR="002775CC">
        <w:rPr>
          <w:rFonts w:hint="eastAsia"/>
          <w:lang w:eastAsia="zh-CN"/>
        </w:rPr>
        <w:t>视频和视听电信会谈的主观质量进行评价？</w:t>
      </w:r>
    </w:p>
    <w:p w:rsidR="00F0629E" w:rsidRPr="00F22C0F" w:rsidRDefault="000563B8" w:rsidP="000563B8">
      <w:pPr>
        <w:pStyle w:val="enumlev1"/>
        <w:rPr>
          <w:lang w:eastAsia="zh-CN"/>
        </w:rPr>
      </w:pPr>
      <w:r>
        <w:rPr>
          <w:rFonts w:hint="eastAsia"/>
          <w:lang w:eastAsia="zh-CN"/>
        </w:rPr>
        <w:t>-</w:t>
      </w:r>
      <w:r>
        <w:rPr>
          <w:rFonts w:hint="eastAsia"/>
          <w:lang w:eastAsia="zh-CN"/>
        </w:rPr>
        <w:tab/>
      </w:r>
      <w:r w:rsidR="002775CC">
        <w:rPr>
          <w:rFonts w:hint="eastAsia"/>
          <w:lang w:eastAsia="zh-CN"/>
        </w:rPr>
        <w:t>对</w:t>
      </w:r>
      <w:r w:rsidR="005C4179">
        <w:rPr>
          <w:rFonts w:hint="eastAsia"/>
          <w:lang w:eastAsia="zh-CN"/>
        </w:rPr>
        <w:t>远程视听电信会议进行评估时可使用何种性能标准？</w:t>
      </w:r>
    </w:p>
    <w:p w:rsidR="00F0629E" w:rsidRPr="00F22C0F" w:rsidRDefault="000563B8" w:rsidP="000563B8">
      <w:pPr>
        <w:pStyle w:val="enumlev1"/>
        <w:rPr>
          <w:lang w:eastAsia="zh-CN"/>
        </w:rPr>
      </w:pPr>
      <w:r>
        <w:rPr>
          <w:rFonts w:hint="eastAsia"/>
          <w:lang w:eastAsia="zh-CN"/>
        </w:rPr>
        <w:t>-</w:t>
      </w:r>
      <w:r>
        <w:rPr>
          <w:rFonts w:hint="eastAsia"/>
          <w:lang w:eastAsia="zh-CN"/>
        </w:rPr>
        <w:tab/>
      </w:r>
      <w:r w:rsidR="005C4179">
        <w:rPr>
          <w:rFonts w:hint="eastAsia"/>
          <w:lang w:eastAsia="zh-CN"/>
        </w:rPr>
        <w:t>以不同连接方式与会对质量有</w:t>
      </w:r>
      <w:r w:rsidR="00A36078">
        <w:rPr>
          <w:rFonts w:hint="eastAsia"/>
          <w:lang w:eastAsia="zh-CN"/>
        </w:rPr>
        <w:t>何</w:t>
      </w:r>
      <w:r w:rsidR="005C4179">
        <w:rPr>
          <w:rFonts w:hint="eastAsia"/>
          <w:lang w:eastAsia="zh-CN"/>
        </w:rPr>
        <w:t>影响？</w:t>
      </w:r>
      <w:r w:rsidR="005C4179">
        <w:rPr>
          <w:rFonts w:hint="eastAsia"/>
          <w:lang w:eastAsia="zh-CN"/>
        </w:rPr>
        <w:t xml:space="preserve"> </w:t>
      </w:r>
    </w:p>
    <w:p w:rsidR="00F0629E" w:rsidRPr="00F22C0F" w:rsidRDefault="000563B8" w:rsidP="000563B8">
      <w:pPr>
        <w:pStyle w:val="enumlev1"/>
        <w:rPr>
          <w:lang w:eastAsia="zh-CN"/>
        </w:rPr>
      </w:pPr>
      <w:r>
        <w:rPr>
          <w:rFonts w:hint="eastAsia"/>
          <w:lang w:eastAsia="zh-CN"/>
        </w:rPr>
        <w:t>-</w:t>
      </w:r>
      <w:r>
        <w:rPr>
          <w:rFonts w:hint="eastAsia"/>
          <w:lang w:eastAsia="zh-CN"/>
        </w:rPr>
        <w:tab/>
      </w:r>
      <w:r w:rsidR="005C4179">
        <w:rPr>
          <w:rFonts w:hint="eastAsia"/>
          <w:lang w:eastAsia="zh-CN"/>
        </w:rPr>
        <w:t>一个地点有多个用户连接至会场对质量有</w:t>
      </w:r>
      <w:r w:rsidR="00A36078">
        <w:rPr>
          <w:rFonts w:hint="eastAsia"/>
          <w:lang w:eastAsia="zh-CN"/>
        </w:rPr>
        <w:t>何</w:t>
      </w:r>
      <w:r w:rsidR="005C4179">
        <w:rPr>
          <w:rFonts w:hint="eastAsia"/>
          <w:lang w:eastAsia="zh-CN"/>
        </w:rPr>
        <w:t>影响？</w:t>
      </w:r>
      <w:r w:rsidR="005C4179">
        <w:rPr>
          <w:rFonts w:hint="eastAsia"/>
          <w:lang w:eastAsia="zh-CN"/>
        </w:rPr>
        <w:t xml:space="preserve"> </w:t>
      </w:r>
    </w:p>
    <w:p w:rsidR="00F0629E" w:rsidRPr="00F22C0F" w:rsidRDefault="000563B8" w:rsidP="000563B8">
      <w:pPr>
        <w:pStyle w:val="enumlev1"/>
        <w:rPr>
          <w:lang w:val="en-US" w:eastAsia="zh-CN"/>
        </w:rPr>
      </w:pPr>
      <w:r>
        <w:rPr>
          <w:rFonts w:hint="eastAsia"/>
          <w:lang w:eastAsia="zh-CN"/>
        </w:rPr>
        <w:t>-</w:t>
      </w:r>
      <w:r>
        <w:rPr>
          <w:rFonts w:hint="eastAsia"/>
          <w:lang w:eastAsia="zh-CN"/>
        </w:rPr>
        <w:tab/>
      </w:r>
      <w:r w:rsidR="005C4179">
        <w:rPr>
          <w:rFonts w:hint="eastAsia"/>
          <w:lang w:eastAsia="zh-CN"/>
        </w:rPr>
        <w:t>多地点多用户连至该服务对质量有</w:t>
      </w:r>
      <w:r w:rsidR="00A36078">
        <w:rPr>
          <w:rFonts w:hint="eastAsia"/>
          <w:lang w:eastAsia="zh-CN"/>
        </w:rPr>
        <w:t>何</w:t>
      </w:r>
      <w:r w:rsidR="005C4179">
        <w:rPr>
          <w:rFonts w:hint="eastAsia"/>
          <w:lang w:eastAsia="zh-CN"/>
        </w:rPr>
        <w:t>影响？</w:t>
      </w:r>
      <w:r w:rsidR="00F0629E" w:rsidRPr="00F22C0F">
        <w:rPr>
          <w:lang w:eastAsia="zh-CN"/>
        </w:rPr>
        <w:t xml:space="preserve"> </w:t>
      </w:r>
    </w:p>
    <w:p w:rsidR="00F0629E" w:rsidRPr="00F22C0F" w:rsidRDefault="000563B8" w:rsidP="000563B8">
      <w:pPr>
        <w:pStyle w:val="enumlev1"/>
        <w:rPr>
          <w:lang w:eastAsia="zh-CN"/>
        </w:rPr>
      </w:pPr>
      <w:r>
        <w:rPr>
          <w:rFonts w:hint="eastAsia"/>
          <w:lang w:eastAsia="zh-CN"/>
        </w:rPr>
        <w:t>-</w:t>
      </w:r>
      <w:r>
        <w:rPr>
          <w:rFonts w:hint="eastAsia"/>
          <w:lang w:eastAsia="zh-CN"/>
        </w:rPr>
        <w:tab/>
      </w:r>
      <w:r w:rsidR="005C4179">
        <w:rPr>
          <w:rFonts w:hint="eastAsia"/>
          <w:lang w:val="en-US" w:eastAsia="zh-CN"/>
        </w:rPr>
        <w:t>如用户通过品质</w:t>
      </w:r>
      <w:r w:rsidR="00A36078">
        <w:rPr>
          <w:rFonts w:hint="eastAsia"/>
          <w:lang w:val="en-US" w:eastAsia="zh-CN"/>
        </w:rPr>
        <w:t>显著</w:t>
      </w:r>
      <w:r w:rsidR="005C4179">
        <w:rPr>
          <w:rFonts w:hint="eastAsia"/>
          <w:lang w:val="en-US" w:eastAsia="zh-CN"/>
        </w:rPr>
        <w:t>不同的链路</w:t>
      </w:r>
      <w:r w:rsidR="00A36078">
        <w:rPr>
          <w:rFonts w:hint="eastAsia"/>
          <w:lang w:val="en-US" w:eastAsia="zh-CN"/>
        </w:rPr>
        <w:t>连接对质量有何影响？</w:t>
      </w:r>
    </w:p>
    <w:p w:rsidR="00F0629E" w:rsidRPr="00F22C0F" w:rsidRDefault="000563B8" w:rsidP="000563B8">
      <w:pPr>
        <w:pStyle w:val="enumlev1"/>
        <w:rPr>
          <w:lang w:eastAsia="zh-CN"/>
        </w:rPr>
      </w:pPr>
      <w:r>
        <w:rPr>
          <w:rFonts w:hint="eastAsia"/>
          <w:lang w:eastAsia="zh-CN"/>
        </w:rPr>
        <w:t>-</w:t>
      </w:r>
      <w:r>
        <w:rPr>
          <w:rFonts w:hint="eastAsia"/>
          <w:lang w:eastAsia="zh-CN"/>
        </w:rPr>
        <w:tab/>
      </w:r>
      <w:r w:rsidR="00A36078">
        <w:rPr>
          <w:rFonts w:hint="eastAsia"/>
          <w:lang w:eastAsia="zh-CN"/>
        </w:rPr>
        <w:t>对</w:t>
      </w:r>
      <w:r w:rsidR="004F396C">
        <w:rPr>
          <w:rFonts w:hint="eastAsia"/>
          <w:lang w:eastAsia="zh-CN"/>
        </w:rPr>
        <w:t>通过</w:t>
      </w:r>
      <w:r w:rsidR="00AB42FF">
        <w:rPr>
          <w:rFonts w:hint="eastAsia"/>
          <w:lang w:eastAsia="zh-CN"/>
        </w:rPr>
        <w:t>不同</w:t>
      </w:r>
      <w:r w:rsidR="004F396C">
        <w:rPr>
          <w:rFonts w:hint="eastAsia"/>
          <w:lang w:eastAsia="zh-CN"/>
        </w:rPr>
        <w:t>链路进行的多式多方互动，如一种或两种模式的可用资源有限或存在延迟，需解决哪些通信性能问题？</w:t>
      </w:r>
    </w:p>
    <w:p w:rsidR="00F0629E" w:rsidRPr="00F22C0F" w:rsidRDefault="000563B8" w:rsidP="000563B8">
      <w:pPr>
        <w:pStyle w:val="enumlev1"/>
        <w:rPr>
          <w:lang w:eastAsia="zh-CN"/>
        </w:rPr>
      </w:pPr>
      <w:r>
        <w:rPr>
          <w:rFonts w:hint="eastAsia"/>
          <w:lang w:eastAsia="zh-CN"/>
        </w:rPr>
        <w:t>-</w:t>
      </w:r>
      <w:r>
        <w:rPr>
          <w:rFonts w:hint="eastAsia"/>
          <w:lang w:eastAsia="zh-CN"/>
        </w:rPr>
        <w:tab/>
      </w:r>
      <w:r w:rsidR="008F55AD">
        <w:rPr>
          <w:rFonts w:hint="eastAsia"/>
          <w:lang w:eastAsia="zh-CN"/>
        </w:rPr>
        <w:t>如何量化</w:t>
      </w:r>
      <w:r w:rsidR="0015754C">
        <w:rPr>
          <w:rFonts w:hint="eastAsia"/>
          <w:lang w:eastAsia="zh-CN"/>
        </w:rPr>
        <w:t>与会议模式和远程电信会谈相关的各种质量问题</w:t>
      </w:r>
      <w:r w:rsidR="008F55AD">
        <w:rPr>
          <w:rFonts w:hint="eastAsia"/>
          <w:lang w:eastAsia="zh-CN"/>
        </w:rPr>
        <w:t>，如何用</w:t>
      </w:r>
      <w:r w:rsidR="00AB42FF">
        <w:rPr>
          <w:rFonts w:hint="eastAsia"/>
          <w:lang w:eastAsia="zh-CN"/>
        </w:rPr>
        <w:t>标准</w:t>
      </w:r>
      <w:r w:rsidR="008F55AD">
        <w:rPr>
          <w:rFonts w:hint="eastAsia"/>
          <w:lang w:eastAsia="zh-CN"/>
        </w:rPr>
        <w:t>的评价方法来评估这些问题对远程电信会谈整体质量的重要</w:t>
      </w:r>
      <w:r w:rsidR="00AB42FF">
        <w:rPr>
          <w:rFonts w:hint="eastAsia"/>
          <w:lang w:eastAsia="zh-CN"/>
        </w:rPr>
        <w:t>意义</w:t>
      </w:r>
      <w:r w:rsidR="008F55AD">
        <w:rPr>
          <w:rFonts w:hint="eastAsia"/>
          <w:lang w:eastAsia="zh-CN"/>
        </w:rPr>
        <w:t>？</w:t>
      </w:r>
      <w:r w:rsidR="00F0629E" w:rsidRPr="00F22C0F">
        <w:rPr>
          <w:lang w:eastAsia="zh-CN"/>
        </w:rPr>
        <w:t xml:space="preserve"> </w:t>
      </w:r>
    </w:p>
    <w:p w:rsidR="00F0629E" w:rsidRPr="00F22C0F" w:rsidRDefault="000563B8" w:rsidP="000563B8">
      <w:pPr>
        <w:pStyle w:val="enumlev1"/>
        <w:rPr>
          <w:lang w:eastAsia="zh-CN"/>
        </w:rPr>
      </w:pPr>
      <w:r>
        <w:rPr>
          <w:rFonts w:hint="eastAsia"/>
          <w:lang w:eastAsia="zh-CN"/>
        </w:rPr>
        <w:t>-</w:t>
      </w:r>
      <w:r>
        <w:rPr>
          <w:rFonts w:hint="eastAsia"/>
          <w:lang w:eastAsia="zh-CN"/>
        </w:rPr>
        <w:tab/>
      </w:r>
      <w:r w:rsidR="00415DCC">
        <w:rPr>
          <w:rFonts w:hint="eastAsia"/>
          <w:lang w:eastAsia="zh-CN"/>
        </w:rPr>
        <w:t>远程电信会谈评估方法如何随</w:t>
      </w:r>
      <w:r w:rsidR="00240A55">
        <w:rPr>
          <w:rFonts w:hint="eastAsia"/>
          <w:lang w:eastAsia="zh-CN"/>
        </w:rPr>
        <w:t>与会者</w:t>
      </w:r>
      <w:r w:rsidR="00415DCC">
        <w:rPr>
          <w:rFonts w:hint="eastAsia"/>
          <w:lang w:eastAsia="zh-CN"/>
        </w:rPr>
        <w:t>人数的增加而</w:t>
      </w:r>
      <w:r w:rsidR="00064CD8">
        <w:rPr>
          <w:rFonts w:hint="eastAsia"/>
          <w:lang w:eastAsia="zh-CN"/>
        </w:rPr>
        <w:t>提升？</w:t>
      </w:r>
      <w:r w:rsidR="00F0629E" w:rsidRPr="00F22C0F">
        <w:rPr>
          <w:lang w:eastAsia="zh-CN"/>
        </w:rPr>
        <w:t xml:space="preserve"> </w:t>
      </w:r>
    </w:p>
    <w:p w:rsidR="00083B83" w:rsidRDefault="00083B8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0629E" w:rsidRPr="00F22C0F" w:rsidRDefault="000563B8" w:rsidP="000563B8">
      <w:pPr>
        <w:pStyle w:val="enumlev1"/>
        <w:rPr>
          <w:lang w:eastAsia="zh-CN"/>
        </w:rPr>
      </w:pPr>
      <w:r>
        <w:rPr>
          <w:rFonts w:hint="eastAsia"/>
          <w:lang w:eastAsia="zh-CN"/>
        </w:rPr>
        <w:lastRenderedPageBreak/>
        <w:t>-</w:t>
      </w:r>
      <w:r>
        <w:rPr>
          <w:rFonts w:hint="eastAsia"/>
          <w:lang w:eastAsia="zh-CN"/>
        </w:rPr>
        <w:tab/>
      </w:r>
      <w:r w:rsidR="007541E7">
        <w:rPr>
          <w:rFonts w:hint="eastAsia"/>
          <w:lang w:eastAsia="zh-CN"/>
        </w:rPr>
        <w:t>特别是涉及到集团合作的商务会</w:t>
      </w:r>
      <w:r w:rsidR="00AB42FF">
        <w:rPr>
          <w:rFonts w:hint="eastAsia"/>
          <w:lang w:eastAsia="zh-CN"/>
        </w:rPr>
        <w:t>谈</w:t>
      </w:r>
      <w:r w:rsidR="007541E7">
        <w:rPr>
          <w:rFonts w:hint="eastAsia"/>
          <w:lang w:eastAsia="zh-CN"/>
        </w:rPr>
        <w:t>时，还需评估哪些额外的性能标准？</w:t>
      </w:r>
    </w:p>
    <w:p w:rsidR="00F0629E" w:rsidRPr="00F22C0F" w:rsidRDefault="000563B8" w:rsidP="000563B8">
      <w:pPr>
        <w:pStyle w:val="enumlev1"/>
        <w:rPr>
          <w:lang w:eastAsia="zh-CN"/>
        </w:rPr>
      </w:pPr>
      <w:r>
        <w:rPr>
          <w:rFonts w:hint="eastAsia"/>
          <w:lang w:eastAsia="zh-CN"/>
        </w:rPr>
        <w:t>-</w:t>
      </w:r>
      <w:r>
        <w:rPr>
          <w:rFonts w:hint="eastAsia"/>
          <w:lang w:eastAsia="zh-CN"/>
        </w:rPr>
        <w:tab/>
      </w:r>
      <w:r w:rsidR="00A13968">
        <w:rPr>
          <w:rFonts w:hint="eastAsia"/>
          <w:lang w:eastAsia="zh-CN"/>
        </w:rPr>
        <w:t>如何评价远程电信会谈中的空间声音和视频（通过耳机</w:t>
      </w:r>
      <w:r w:rsidR="00AB42FF">
        <w:rPr>
          <w:rFonts w:hint="eastAsia"/>
          <w:lang w:eastAsia="zh-CN"/>
        </w:rPr>
        <w:t>或</w:t>
      </w:r>
      <w:r w:rsidR="00A13968">
        <w:rPr>
          <w:rFonts w:hint="eastAsia"/>
          <w:lang w:eastAsia="zh-CN"/>
        </w:rPr>
        <w:t>扬声器再现，</w:t>
      </w:r>
      <w:r w:rsidR="00AB42FF">
        <w:rPr>
          <w:rFonts w:hint="eastAsia"/>
          <w:lang w:eastAsia="zh-CN"/>
        </w:rPr>
        <w:t>考虑到</w:t>
      </w:r>
      <w:r w:rsidR="00A13968">
        <w:rPr>
          <w:rFonts w:hint="eastAsia"/>
          <w:lang w:eastAsia="zh-CN"/>
        </w:rPr>
        <w:t>麦克</w:t>
      </w:r>
      <w:r>
        <w:rPr>
          <w:rFonts w:hint="eastAsia"/>
          <w:lang w:eastAsia="zh-CN"/>
        </w:rPr>
        <w:t>-</w:t>
      </w:r>
      <w:r w:rsidR="00A13968">
        <w:rPr>
          <w:rFonts w:hint="eastAsia"/>
          <w:lang w:eastAsia="zh-CN"/>
        </w:rPr>
        <w:t>风位置、回声消除、镜头调整、照明条件等问题）？</w:t>
      </w:r>
    </w:p>
    <w:p w:rsidR="00F0629E" w:rsidRPr="00F22C0F" w:rsidRDefault="000563B8" w:rsidP="000563B8">
      <w:pPr>
        <w:pStyle w:val="enumlev1"/>
        <w:rPr>
          <w:lang w:eastAsia="zh-CN"/>
        </w:rPr>
      </w:pPr>
      <w:r>
        <w:rPr>
          <w:rFonts w:hint="eastAsia"/>
          <w:lang w:eastAsia="zh-CN"/>
        </w:rPr>
        <w:t>-</w:t>
      </w:r>
      <w:r>
        <w:rPr>
          <w:rFonts w:hint="eastAsia"/>
          <w:lang w:eastAsia="zh-CN"/>
        </w:rPr>
        <w:tab/>
      </w:r>
      <w:r w:rsidR="00767250">
        <w:rPr>
          <w:rFonts w:hint="eastAsia"/>
          <w:lang w:eastAsia="zh-CN"/>
        </w:rPr>
        <w:t>所使用的传输、会议电话桥接器或服务器以及终端设备</w:t>
      </w:r>
      <w:r w:rsidR="00AB42FF">
        <w:rPr>
          <w:rFonts w:hint="eastAsia"/>
          <w:lang w:eastAsia="zh-CN"/>
        </w:rPr>
        <w:t>在</w:t>
      </w:r>
      <w:r w:rsidR="00767250">
        <w:rPr>
          <w:rFonts w:hint="eastAsia"/>
          <w:lang w:eastAsia="zh-CN"/>
        </w:rPr>
        <w:t>质量感知</w:t>
      </w:r>
      <w:r w:rsidR="00240A55">
        <w:rPr>
          <w:rFonts w:hint="eastAsia"/>
          <w:lang w:eastAsia="zh-CN"/>
        </w:rPr>
        <w:t>以及在用户对</w:t>
      </w:r>
      <w:r w:rsidR="00AB42FF">
        <w:rPr>
          <w:rFonts w:hint="eastAsia"/>
          <w:lang w:eastAsia="zh-CN"/>
        </w:rPr>
        <w:t>该</w:t>
      </w:r>
      <w:r w:rsidR="00240A55">
        <w:rPr>
          <w:rFonts w:hint="eastAsia"/>
          <w:lang w:eastAsia="zh-CN"/>
        </w:rPr>
        <w:t>服务的认识方面</w:t>
      </w:r>
      <w:r w:rsidR="00A13968">
        <w:rPr>
          <w:rFonts w:hint="eastAsia"/>
          <w:lang w:eastAsia="zh-CN"/>
        </w:rPr>
        <w:t>有哪些重要作用</w:t>
      </w:r>
      <w:r w:rsidR="00240A55">
        <w:rPr>
          <w:rFonts w:hint="eastAsia"/>
          <w:lang w:eastAsia="zh-CN"/>
        </w:rPr>
        <w:t>？</w:t>
      </w:r>
    </w:p>
    <w:p w:rsidR="00F0629E" w:rsidRPr="00F22C0F" w:rsidRDefault="00337DFA" w:rsidP="000563B8">
      <w:pPr>
        <w:pStyle w:val="enumlev1"/>
        <w:rPr>
          <w:lang w:eastAsia="zh-CN"/>
        </w:rPr>
      </w:pPr>
      <w:r>
        <w:rPr>
          <w:rFonts w:hint="eastAsia"/>
          <w:lang w:eastAsia="zh-CN"/>
        </w:rPr>
        <w:t>-</w:t>
      </w:r>
      <w:r>
        <w:rPr>
          <w:rFonts w:hint="eastAsia"/>
          <w:lang w:eastAsia="zh-CN"/>
        </w:rPr>
        <w:tab/>
      </w:r>
      <w:r w:rsidR="008A1C31">
        <w:rPr>
          <w:rFonts w:hint="eastAsia"/>
          <w:lang w:eastAsia="zh-CN"/>
        </w:rPr>
        <w:t>演示幻灯片等数据媒体对用户感知</w:t>
      </w:r>
      <w:r w:rsidR="00767250">
        <w:rPr>
          <w:rFonts w:hint="eastAsia"/>
          <w:lang w:eastAsia="zh-CN"/>
        </w:rPr>
        <w:t>有哪些</w:t>
      </w:r>
      <w:r w:rsidR="00AB42FF">
        <w:rPr>
          <w:rFonts w:hint="eastAsia"/>
          <w:lang w:eastAsia="zh-CN"/>
        </w:rPr>
        <w:t>额外</w:t>
      </w:r>
      <w:r w:rsidR="00767250">
        <w:rPr>
          <w:rFonts w:hint="eastAsia"/>
          <w:lang w:eastAsia="zh-CN"/>
        </w:rPr>
        <w:t>影响？</w:t>
      </w:r>
      <w:r w:rsidR="00767250">
        <w:rPr>
          <w:rFonts w:hint="eastAsia"/>
          <w:lang w:eastAsia="zh-CN"/>
        </w:rPr>
        <w:t xml:space="preserve"> </w:t>
      </w:r>
    </w:p>
    <w:p w:rsidR="00F0629E" w:rsidRPr="00F22C0F" w:rsidRDefault="0061472C" w:rsidP="009D2AF3">
      <w:pPr>
        <w:rPr>
          <w:szCs w:val="24"/>
          <w:lang w:eastAsia="zh-CN"/>
        </w:rPr>
      </w:pPr>
      <w:r>
        <w:rPr>
          <w:rFonts w:hint="eastAsia"/>
          <w:b/>
          <w:bCs/>
          <w:szCs w:val="24"/>
          <w:lang w:eastAsia="zh-CN"/>
        </w:rPr>
        <w:t>任务</w:t>
      </w:r>
      <w:r w:rsidR="00F0629E" w:rsidRPr="00F22C0F">
        <w:rPr>
          <w:szCs w:val="24"/>
          <w:lang w:eastAsia="zh-CN"/>
        </w:rPr>
        <w:t xml:space="preserve"> </w:t>
      </w:r>
    </w:p>
    <w:p w:rsidR="00F0629E" w:rsidRPr="00F22C0F" w:rsidRDefault="0061472C" w:rsidP="00B311A9">
      <w:pPr>
        <w:ind w:firstLineChars="200" w:firstLine="480"/>
      </w:pPr>
      <w:proofErr w:type="spellStart"/>
      <w:r w:rsidRPr="0061472C">
        <w:rPr>
          <w:rFonts w:hint="eastAsia"/>
        </w:rPr>
        <w:t>任务应包括、但不局限于</w:t>
      </w:r>
      <w:proofErr w:type="spellEnd"/>
      <w:r>
        <w:rPr>
          <w:rFonts w:hint="eastAsia"/>
        </w:rPr>
        <w:t>：</w:t>
      </w:r>
    </w:p>
    <w:p w:rsidR="00F0629E" w:rsidRPr="00F22C0F" w:rsidRDefault="00337DFA" w:rsidP="00337DFA">
      <w:pPr>
        <w:pStyle w:val="enumlev1"/>
        <w:rPr>
          <w:lang w:eastAsia="zh-CN"/>
        </w:rPr>
      </w:pPr>
      <w:r>
        <w:rPr>
          <w:rFonts w:hint="eastAsia"/>
          <w:lang w:eastAsia="zh-CN"/>
        </w:rPr>
        <w:t>-</w:t>
      </w:r>
      <w:r>
        <w:rPr>
          <w:rFonts w:hint="eastAsia"/>
          <w:lang w:eastAsia="zh-CN"/>
        </w:rPr>
        <w:tab/>
      </w:r>
      <w:r w:rsidR="00D9142A">
        <w:rPr>
          <w:rFonts w:hint="eastAsia"/>
          <w:lang w:eastAsia="zh-CN"/>
        </w:rPr>
        <w:t>制定有关如何主观量化</w:t>
      </w:r>
      <w:r w:rsidR="004A175D">
        <w:rPr>
          <w:rFonts w:hint="eastAsia"/>
          <w:lang w:eastAsia="zh-CN"/>
        </w:rPr>
        <w:t>多方远程视频和视听电信会谈（与会者通过不同方式连至会场）质量的建议书。</w:t>
      </w:r>
    </w:p>
    <w:p w:rsidR="00F0629E" w:rsidRPr="00F22C0F" w:rsidRDefault="00337DFA" w:rsidP="00245828">
      <w:pPr>
        <w:pStyle w:val="enumlev1"/>
        <w:rPr>
          <w:lang w:eastAsia="zh-CN"/>
        </w:rPr>
      </w:pPr>
      <w:r>
        <w:rPr>
          <w:rFonts w:hint="eastAsia"/>
          <w:lang w:eastAsia="zh-CN"/>
        </w:rPr>
        <w:t>-</w:t>
      </w:r>
      <w:r>
        <w:rPr>
          <w:rFonts w:hint="eastAsia"/>
          <w:lang w:eastAsia="zh-CN"/>
        </w:rPr>
        <w:tab/>
      </w:r>
      <w:r w:rsidR="00805761">
        <w:rPr>
          <w:rFonts w:hint="eastAsia"/>
          <w:lang w:eastAsia="zh-CN"/>
        </w:rPr>
        <w:t>制定新建议书，提出如何</w:t>
      </w:r>
      <w:r w:rsidR="00AB42FF">
        <w:rPr>
          <w:rFonts w:hint="eastAsia"/>
          <w:lang w:eastAsia="zh-CN"/>
        </w:rPr>
        <w:t>对单独测试的各个</w:t>
      </w:r>
      <w:r w:rsidR="00805761">
        <w:rPr>
          <w:rFonts w:hint="eastAsia"/>
          <w:lang w:eastAsia="zh-CN"/>
        </w:rPr>
        <w:t>远程电信会谈组件的质量影响进行综合</w:t>
      </w:r>
      <w:r w:rsidR="00AB42FF">
        <w:rPr>
          <w:rFonts w:hint="eastAsia"/>
          <w:lang w:eastAsia="zh-CN"/>
        </w:rPr>
        <w:t>评估</w:t>
      </w:r>
      <w:r w:rsidR="00805761">
        <w:rPr>
          <w:rFonts w:hint="eastAsia"/>
          <w:lang w:eastAsia="zh-CN"/>
        </w:rPr>
        <w:t>，</w:t>
      </w:r>
      <w:r w:rsidR="00AB42FF">
        <w:rPr>
          <w:rFonts w:hint="eastAsia"/>
          <w:lang w:eastAsia="zh-CN"/>
        </w:rPr>
        <w:t>从而</w:t>
      </w:r>
      <w:r w:rsidR="00805761">
        <w:rPr>
          <w:rFonts w:hint="eastAsia"/>
          <w:lang w:eastAsia="zh-CN"/>
        </w:rPr>
        <w:t>得出远程电信会谈的整体质量值（长期目标）。</w:t>
      </w:r>
    </w:p>
    <w:p w:rsidR="00F0629E" w:rsidRPr="00F22C0F" w:rsidRDefault="00337DFA" w:rsidP="00337DFA">
      <w:pPr>
        <w:pStyle w:val="enumlev1"/>
        <w:rPr>
          <w:lang w:eastAsia="zh-CN"/>
        </w:rPr>
      </w:pPr>
      <w:r>
        <w:rPr>
          <w:rFonts w:hint="eastAsia"/>
          <w:lang w:eastAsia="zh-CN"/>
        </w:rPr>
        <w:t>-</w:t>
      </w:r>
      <w:r>
        <w:rPr>
          <w:rFonts w:hint="eastAsia"/>
          <w:lang w:eastAsia="zh-CN"/>
        </w:rPr>
        <w:tab/>
      </w:r>
      <w:r w:rsidR="00805761">
        <w:rPr>
          <w:rFonts w:hint="eastAsia"/>
          <w:lang w:eastAsia="zh-CN"/>
        </w:rPr>
        <w:t>制定有关如何评价空间</w:t>
      </w:r>
      <w:r w:rsidR="00EB6B47">
        <w:rPr>
          <w:rFonts w:hint="eastAsia"/>
          <w:lang w:eastAsia="zh-CN"/>
        </w:rPr>
        <w:t>音频</w:t>
      </w:r>
      <w:r w:rsidR="00AB42FF">
        <w:rPr>
          <w:rFonts w:hint="eastAsia"/>
          <w:lang w:eastAsia="zh-CN"/>
        </w:rPr>
        <w:t>会谈质量</w:t>
      </w:r>
      <w:r w:rsidR="00EB6B47">
        <w:rPr>
          <w:rFonts w:hint="eastAsia"/>
          <w:lang w:eastAsia="zh-CN"/>
        </w:rPr>
        <w:t>的建议书。所述方法应适用于</w:t>
      </w:r>
      <w:r w:rsidR="001D2BDC">
        <w:rPr>
          <w:rFonts w:hint="eastAsia"/>
          <w:lang w:eastAsia="zh-CN"/>
        </w:rPr>
        <w:t>通过耳机和扬声器进行</w:t>
      </w:r>
      <w:r w:rsidR="00245828">
        <w:rPr>
          <w:rFonts w:hint="eastAsia"/>
          <w:lang w:eastAsia="zh-CN"/>
        </w:rPr>
        <w:t>的</w:t>
      </w:r>
      <w:r w:rsidR="001D2BDC">
        <w:rPr>
          <w:rFonts w:hint="eastAsia"/>
          <w:lang w:eastAsia="zh-CN"/>
        </w:rPr>
        <w:t>远程收听。</w:t>
      </w:r>
      <w:r w:rsidR="00F0629E" w:rsidRPr="00113C97">
        <w:rPr>
          <w:lang w:eastAsia="zh-CN"/>
        </w:rPr>
        <w:t xml:space="preserve"> </w:t>
      </w:r>
    </w:p>
    <w:p w:rsidR="00F0629E" w:rsidRPr="00F22C0F" w:rsidRDefault="00337DFA" w:rsidP="00337DFA">
      <w:pPr>
        <w:pStyle w:val="enumlev1"/>
        <w:rPr>
          <w:lang w:eastAsia="zh-CN"/>
        </w:rPr>
      </w:pPr>
      <w:r>
        <w:rPr>
          <w:rFonts w:hint="eastAsia"/>
          <w:lang w:eastAsia="zh-CN"/>
        </w:rPr>
        <w:t>-</w:t>
      </w:r>
      <w:r>
        <w:rPr>
          <w:rFonts w:hint="eastAsia"/>
          <w:lang w:eastAsia="zh-CN"/>
        </w:rPr>
        <w:tab/>
      </w:r>
      <w:r w:rsidR="00E61EF8">
        <w:rPr>
          <w:rFonts w:hint="eastAsia"/>
          <w:lang w:eastAsia="zh-CN"/>
        </w:rPr>
        <w:t>制定新建议书，探讨不同与会者</w:t>
      </w:r>
      <w:r w:rsidR="00AB42FF">
        <w:rPr>
          <w:rFonts w:hint="eastAsia"/>
          <w:lang w:eastAsia="zh-CN"/>
        </w:rPr>
        <w:t>遭遇</w:t>
      </w:r>
      <w:r w:rsidR="00E61EF8">
        <w:rPr>
          <w:rFonts w:hint="eastAsia"/>
          <w:lang w:eastAsia="zh-CN"/>
        </w:rPr>
        <w:t>的各种延迟对会谈质量的影响。有必要对多方远程互动音频和视听电信会谈的评价方法进行</w:t>
      </w:r>
      <w:r w:rsidR="00AB42FF">
        <w:rPr>
          <w:rFonts w:hint="eastAsia"/>
          <w:lang w:eastAsia="zh-CN"/>
        </w:rPr>
        <w:t>适当</w:t>
      </w:r>
      <w:r w:rsidR="00E61EF8">
        <w:rPr>
          <w:rFonts w:hint="eastAsia"/>
          <w:lang w:eastAsia="zh-CN"/>
        </w:rPr>
        <w:t>测试。</w:t>
      </w:r>
    </w:p>
    <w:p w:rsidR="00F0629E" w:rsidRPr="00F22C0F" w:rsidRDefault="00337DFA" w:rsidP="00337DFA">
      <w:pPr>
        <w:pStyle w:val="enumlev1"/>
        <w:rPr>
          <w:lang w:eastAsia="zh-CN"/>
        </w:rPr>
      </w:pPr>
      <w:r>
        <w:rPr>
          <w:rFonts w:hint="eastAsia"/>
          <w:lang w:eastAsia="zh-CN"/>
        </w:rPr>
        <w:t>-</w:t>
      </w:r>
      <w:r>
        <w:rPr>
          <w:rFonts w:hint="eastAsia"/>
          <w:lang w:eastAsia="zh-CN"/>
        </w:rPr>
        <w:tab/>
      </w:r>
      <w:r w:rsidR="00E66152">
        <w:rPr>
          <w:rFonts w:hint="eastAsia"/>
          <w:lang w:eastAsia="zh-CN"/>
        </w:rPr>
        <w:t>制定</w:t>
      </w:r>
      <w:r w:rsidR="000C7711">
        <w:rPr>
          <w:rFonts w:hint="eastAsia"/>
          <w:lang w:eastAsia="zh-CN"/>
        </w:rPr>
        <w:t>有关商</w:t>
      </w:r>
      <w:r w:rsidR="00E66152">
        <w:rPr>
          <w:rFonts w:hint="eastAsia"/>
          <w:lang w:eastAsia="zh-CN"/>
        </w:rPr>
        <w:t>务和私人会谈等各种应用情况下听觉和视觉线索使用的建议书（如包括根据屏幕大小等技术特性的眼神交流和其它视觉线索等</w:t>
      </w:r>
      <w:r w:rsidR="00AB42FF">
        <w:rPr>
          <w:rFonts w:hint="eastAsia"/>
          <w:lang w:eastAsia="zh-CN"/>
        </w:rPr>
        <w:t>问题</w:t>
      </w:r>
      <w:r w:rsidR="00E66152">
        <w:rPr>
          <w:rFonts w:hint="eastAsia"/>
          <w:lang w:eastAsia="zh-CN"/>
        </w:rPr>
        <w:t>）。</w:t>
      </w:r>
    </w:p>
    <w:p w:rsidR="00F0629E" w:rsidRPr="00F22C0F" w:rsidRDefault="00337DFA" w:rsidP="00337DFA">
      <w:pPr>
        <w:pStyle w:val="enumlev1"/>
        <w:rPr>
          <w:lang w:eastAsia="zh-CN"/>
        </w:rPr>
      </w:pPr>
      <w:r>
        <w:rPr>
          <w:rFonts w:hint="eastAsia"/>
          <w:lang w:eastAsia="zh-CN"/>
        </w:rPr>
        <w:t>-</w:t>
      </w:r>
      <w:r>
        <w:rPr>
          <w:rFonts w:hint="eastAsia"/>
          <w:lang w:eastAsia="zh-CN"/>
        </w:rPr>
        <w:tab/>
      </w:r>
      <w:r w:rsidR="00910869">
        <w:rPr>
          <w:rFonts w:hint="eastAsia"/>
          <w:lang w:eastAsia="zh-CN"/>
        </w:rPr>
        <w:t>制定有关根据对整体质量的不同要求规划远程电信会谈服务的建议书。</w:t>
      </w:r>
    </w:p>
    <w:p w:rsidR="00F0629E" w:rsidRPr="009D2AF3" w:rsidRDefault="0061472C" w:rsidP="009D2AF3">
      <w:pPr>
        <w:jc w:val="both"/>
        <w:rPr>
          <w:szCs w:val="24"/>
          <w:lang w:val="en-US" w:eastAsia="zh-CN"/>
        </w:rPr>
      </w:pPr>
      <w:r w:rsidRPr="0061472C">
        <w:rPr>
          <w:rFonts w:hint="eastAsia"/>
          <w:lang w:val="en-US"/>
        </w:rPr>
        <w:t>有关本课题最新的工作情况，见第</w:t>
      </w:r>
      <w:r w:rsidRPr="0061472C">
        <w:rPr>
          <w:rFonts w:hint="eastAsia"/>
          <w:lang w:val="en-US"/>
        </w:rPr>
        <w:t>12</w:t>
      </w:r>
      <w:r w:rsidRPr="0061472C">
        <w:rPr>
          <w:rFonts w:hint="eastAsia"/>
          <w:lang w:val="en-US"/>
        </w:rPr>
        <w:t>研究组的工作计划</w:t>
      </w:r>
      <w:hyperlink r:id="rId12" w:history="1">
        <w:r w:rsidR="00F0629E" w:rsidRPr="00210F0F">
          <w:rPr>
            <w:rStyle w:val="Hyperlink"/>
            <w:szCs w:val="24"/>
            <w:lang w:val="en-US"/>
          </w:rPr>
          <w:t>http://www.itu.int/ITU-T/workprog/wp_search.aspx?isn_sp=545&amp;isn_sg=551</w:t>
        </w:r>
      </w:hyperlink>
    </w:p>
    <w:p w:rsidR="00F0629E" w:rsidRPr="00F22C0F" w:rsidRDefault="0061472C" w:rsidP="009D2AF3">
      <w:pPr>
        <w:pStyle w:val="NormalWeb"/>
        <w:keepNext/>
        <w:spacing w:line="240" w:lineRule="auto"/>
        <w:rPr>
          <w:rFonts w:ascii="Times New Roman" w:hAnsi="Times New Roman"/>
          <w:sz w:val="24"/>
          <w:szCs w:val="24"/>
        </w:rPr>
      </w:pPr>
      <w:r>
        <w:rPr>
          <w:rFonts w:ascii="Times New Roman" w:hAnsi="Times New Roman" w:hint="eastAsia"/>
          <w:b/>
          <w:bCs/>
          <w:sz w:val="24"/>
          <w:szCs w:val="24"/>
        </w:rPr>
        <w:t>关系</w:t>
      </w:r>
    </w:p>
    <w:p w:rsidR="00F0629E" w:rsidRPr="00F22C0F" w:rsidRDefault="0061472C" w:rsidP="009D2AF3">
      <w:pPr>
        <w:pStyle w:val="NormalWeb"/>
        <w:spacing w:line="240" w:lineRule="auto"/>
        <w:rPr>
          <w:rFonts w:ascii="Times New Roman" w:hAnsi="Times New Roman"/>
          <w:sz w:val="24"/>
          <w:szCs w:val="24"/>
        </w:rPr>
      </w:pPr>
      <w:r>
        <w:rPr>
          <w:rFonts w:ascii="Times New Roman" w:hAnsi="Times New Roman" w:hint="eastAsia"/>
          <w:sz w:val="24"/>
          <w:szCs w:val="24"/>
        </w:rPr>
        <w:t>建议书：</w:t>
      </w:r>
      <w:r w:rsidR="00F0629E" w:rsidRPr="00F22C0F">
        <w:rPr>
          <w:rFonts w:ascii="Times New Roman" w:hAnsi="Times New Roman"/>
          <w:sz w:val="24"/>
          <w:szCs w:val="24"/>
        </w:rPr>
        <w:t>P</w:t>
      </w:r>
      <w:r>
        <w:rPr>
          <w:rFonts w:ascii="Times New Roman" w:hAnsi="Times New Roman" w:hint="eastAsia"/>
          <w:sz w:val="24"/>
          <w:szCs w:val="24"/>
        </w:rPr>
        <w:t>系列、</w:t>
      </w:r>
      <w:r w:rsidR="00F0629E" w:rsidRPr="00F22C0F">
        <w:rPr>
          <w:rFonts w:ascii="Times New Roman" w:hAnsi="Times New Roman"/>
          <w:sz w:val="24"/>
          <w:szCs w:val="24"/>
        </w:rPr>
        <w:t>G</w:t>
      </w:r>
      <w:r>
        <w:rPr>
          <w:rFonts w:ascii="Times New Roman" w:hAnsi="Times New Roman" w:hint="eastAsia"/>
          <w:sz w:val="24"/>
          <w:szCs w:val="24"/>
        </w:rPr>
        <w:t>系列</w:t>
      </w:r>
    </w:p>
    <w:p w:rsidR="00F0629E" w:rsidRDefault="0061472C" w:rsidP="009D2AF3">
      <w:pPr>
        <w:pStyle w:val="NormalWeb"/>
        <w:spacing w:line="240" w:lineRule="auto"/>
        <w:rPr>
          <w:rFonts w:ascii="Times New Roman" w:hAnsi="Times New Roman"/>
          <w:sz w:val="24"/>
          <w:szCs w:val="24"/>
        </w:rPr>
      </w:pPr>
      <w:r>
        <w:rPr>
          <w:rFonts w:ascii="Times New Roman" w:hAnsi="Times New Roman" w:hint="eastAsia"/>
          <w:sz w:val="24"/>
          <w:szCs w:val="24"/>
        </w:rPr>
        <w:t>课题：</w:t>
      </w:r>
      <w:r w:rsidR="00F0629E" w:rsidRPr="00F22C0F">
        <w:rPr>
          <w:rFonts w:ascii="Times New Roman" w:hAnsi="Times New Roman"/>
          <w:sz w:val="24"/>
          <w:szCs w:val="24"/>
        </w:rPr>
        <w:t>6/12</w:t>
      </w:r>
      <w:r>
        <w:rPr>
          <w:rFonts w:ascii="Times New Roman" w:hAnsi="Times New Roman" w:hint="eastAsia"/>
          <w:sz w:val="24"/>
          <w:szCs w:val="24"/>
        </w:rPr>
        <w:t>、</w:t>
      </w:r>
      <w:r w:rsidR="00F0629E" w:rsidRPr="00F22C0F">
        <w:rPr>
          <w:rFonts w:ascii="Times New Roman" w:hAnsi="Times New Roman"/>
          <w:sz w:val="24"/>
          <w:szCs w:val="24"/>
        </w:rPr>
        <w:t>7/12</w:t>
      </w:r>
      <w:r>
        <w:rPr>
          <w:rFonts w:ascii="Times New Roman" w:hAnsi="Times New Roman" w:hint="eastAsia"/>
          <w:sz w:val="24"/>
          <w:szCs w:val="24"/>
        </w:rPr>
        <w:t>、</w:t>
      </w:r>
      <w:r w:rsidR="00F0629E" w:rsidRPr="00F22C0F">
        <w:rPr>
          <w:rFonts w:ascii="Times New Roman" w:hAnsi="Times New Roman"/>
          <w:sz w:val="24"/>
          <w:szCs w:val="24"/>
        </w:rPr>
        <w:t>8/12</w:t>
      </w:r>
      <w:r>
        <w:rPr>
          <w:rFonts w:ascii="Times New Roman" w:hAnsi="Times New Roman" w:hint="eastAsia"/>
          <w:sz w:val="24"/>
          <w:szCs w:val="24"/>
        </w:rPr>
        <w:t>、</w:t>
      </w:r>
      <w:r w:rsidR="00F0629E" w:rsidRPr="00F22C0F">
        <w:rPr>
          <w:rFonts w:ascii="Times New Roman" w:hAnsi="Times New Roman"/>
          <w:sz w:val="24"/>
          <w:szCs w:val="24"/>
        </w:rPr>
        <w:t>9/12</w:t>
      </w:r>
      <w:r>
        <w:rPr>
          <w:rFonts w:ascii="Times New Roman" w:hAnsi="Times New Roman" w:hint="eastAsia"/>
          <w:sz w:val="24"/>
          <w:szCs w:val="24"/>
        </w:rPr>
        <w:t>、</w:t>
      </w:r>
      <w:r w:rsidR="00F0629E" w:rsidRPr="00F22C0F">
        <w:rPr>
          <w:rFonts w:ascii="Times New Roman" w:hAnsi="Times New Roman"/>
          <w:sz w:val="24"/>
          <w:szCs w:val="24"/>
        </w:rPr>
        <w:t>14/12</w:t>
      </w:r>
      <w:r>
        <w:rPr>
          <w:rFonts w:ascii="Times New Roman" w:hAnsi="Times New Roman" w:hint="eastAsia"/>
          <w:sz w:val="24"/>
          <w:szCs w:val="24"/>
        </w:rPr>
        <w:t>、</w:t>
      </w:r>
      <w:r w:rsidR="00F0629E" w:rsidRPr="00F22C0F">
        <w:rPr>
          <w:rFonts w:ascii="Times New Roman" w:hAnsi="Times New Roman"/>
          <w:sz w:val="24"/>
          <w:szCs w:val="24"/>
        </w:rPr>
        <w:t>15/12</w:t>
      </w:r>
    </w:p>
    <w:p w:rsidR="00F0629E" w:rsidRDefault="0061472C" w:rsidP="00AB42FF">
      <w:pPr>
        <w:pStyle w:val="NormalWeb"/>
        <w:spacing w:line="240" w:lineRule="auto"/>
        <w:rPr>
          <w:rFonts w:ascii="Times New Roman" w:hAnsi="Times New Roman"/>
          <w:sz w:val="24"/>
          <w:szCs w:val="24"/>
        </w:rPr>
      </w:pPr>
      <w:r>
        <w:rPr>
          <w:rFonts w:ascii="Times New Roman" w:hAnsi="Times New Roman" w:hint="eastAsia"/>
          <w:sz w:val="24"/>
          <w:szCs w:val="24"/>
        </w:rPr>
        <w:t>研究组：</w:t>
      </w:r>
      <w:r w:rsidR="00F0629E">
        <w:rPr>
          <w:rFonts w:ascii="Times New Roman" w:hAnsi="Times New Roman"/>
          <w:sz w:val="24"/>
          <w:szCs w:val="24"/>
        </w:rPr>
        <w:t>ITU-T</w:t>
      </w:r>
      <w:r>
        <w:rPr>
          <w:rFonts w:ascii="Times New Roman" w:hAnsi="Times New Roman" w:hint="eastAsia"/>
          <w:sz w:val="24"/>
          <w:szCs w:val="24"/>
        </w:rPr>
        <w:t>第</w:t>
      </w:r>
      <w:r w:rsidR="00F0629E">
        <w:rPr>
          <w:rFonts w:ascii="Times New Roman" w:hAnsi="Times New Roman"/>
          <w:sz w:val="24"/>
          <w:szCs w:val="24"/>
        </w:rPr>
        <w:t>9</w:t>
      </w:r>
      <w:r w:rsidR="00416D6F">
        <w:rPr>
          <w:rFonts w:ascii="Times New Roman" w:hAnsi="Times New Roman" w:hint="eastAsia"/>
          <w:sz w:val="24"/>
          <w:szCs w:val="24"/>
        </w:rPr>
        <w:t>研究组（将特别注意与第</w:t>
      </w:r>
      <w:r w:rsidR="00416D6F">
        <w:rPr>
          <w:rFonts w:ascii="Times New Roman" w:hAnsi="Times New Roman" w:hint="eastAsia"/>
          <w:sz w:val="24"/>
          <w:szCs w:val="24"/>
        </w:rPr>
        <w:t>9</w:t>
      </w:r>
      <w:r w:rsidR="00416D6F">
        <w:rPr>
          <w:rFonts w:ascii="Times New Roman" w:hAnsi="Times New Roman" w:hint="eastAsia"/>
          <w:sz w:val="24"/>
          <w:szCs w:val="24"/>
        </w:rPr>
        <w:t>研究组</w:t>
      </w:r>
      <w:r w:rsidR="00AB42FF">
        <w:rPr>
          <w:rFonts w:ascii="Times New Roman" w:hAnsi="Times New Roman" w:hint="eastAsia"/>
          <w:sz w:val="24"/>
          <w:szCs w:val="24"/>
        </w:rPr>
        <w:t>进行</w:t>
      </w:r>
      <w:r w:rsidR="00416D6F">
        <w:rPr>
          <w:rFonts w:ascii="Times New Roman" w:hAnsi="Times New Roman" w:hint="eastAsia"/>
          <w:sz w:val="24"/>
          <w:szCs w:val="24"/>
        </w:rPr>
        <w:t>协调，以避免与其第</w:t>
      </w:r>
      <w:r w:rsidR="00416D6F">
        <w:rPr>
          <w:rFonts w:ascii="Times New Roman" w:hAnsi="Times New Roman"/>
          <w:sz w:val="24"/>
          <w:szCs w:val="24"/>
        </w:rPr>
        <w:t>12/9</w:t>
      </w:r>
      <w:r w:rsidR="00416D6F">
        <w:rPr>
          <w:rFonts w:ascii="Times New Roman" w:hAnsi="Times New Roman" w:hint="eastAsia"/>
          <w:sz w:val="24"/>
          <w:szCs w:val="24"/>
        </w:rPr>
        <w:t>号课题的工作重复）、</w:t>
      </w:r>
      <w:r w:rsidR="00F0629E">
        <w:rPr>
          <w:rFonts w:ascii="Times New Roman" w:hAnsi="Times New Roman"/>
          <w:sz w:val="24"/>
          <w:szCs w:val="24"/>
        </w:rPr>
        <w:t>ITU-T</w:t>
      </w:r>
      <w:r w:rsidR="00416D6F">
        <w:rPr>
          <w:rFonts w:ascii="Times New Roman" w:hAnsi="Times New Roman" w:hint="eastAsia"/>
          <w:sz w:val="24"/>
          <w:szCs w:val="24"/>
        </w:rPr>
        <w:t>第</w:t>
      </w:r>
      <w:r w:rsidR="00F0629E">
        <w:rPr>
          <w:rFonts w:ascii="Times New Roman" w:hAnsi="Times New Roman"/>
          <w:sz w:val="24"/>
          <w:szCs w:val="24"/>
        </w:rPr>
        <w:t>16</w:t>
      </w:r>
      <w:r w:rsidR="00416D6F">
        <w:rPr>
          <w:rFonts w:ascii="Times New Roman" w:hAnsi="Times New Roman" w:hint="eastAsia"/>
          <w:sz w:val="24"/>
          <w:szCs w:val="24"/>
        </w:rPr>
        <w:t>研究组、</w:t>
      </w:r>
      <w:r w:rsidR="00F0629E">
        <w:rPr>
          <w:rFonts w:ascii="Times New Roman" w:hAnsi="Times New Roman"/>
          <w:sz w:val="24"/>
          <w:szCs w:val="24"/>
        </w:rPr>
        <w:t>ITU-R</w:t>
      </w:r>
      <w:r w:rsidR="00416D6F">
        <w:rPr>
          <w:rFonts w:ascii="Times New Roman" w:hAnsi="Times New Roman" w:hint="eastAsia"/>
          <w:sz w:val="24"/>
          <w:szCs w:val="24"/>
        </w:rPr>
        <w:t>第</w:t>
      </w:r>
      <w:r w:rsidR="00F0629E">
        <w:rPr>
          <w:rFonts w:ascii="Times New Roman" w:hAnsi="Times New Roman"/>
          <w:sz w:val="24"/>
          <w:szCs w:val="24"/>
        </w:rPr>
        <w:t>6C</w:t>
      </w:r>
      <w:r w:rsidR="00416D6F">
        <w:rPr>
          <w:rFonts w:ascii="Times New Roman" w:hAnsi="Times New Roman" w:hint="eastAsia"/>
          <w:sz w:val="24"/>
          <w:szCs w:val="24"/>
        </w:rPr>
        <w:t>研究组</w:t>
      </w:r>
    </w:p>
    <w:p w:rsidR="00F0629E" w:rsidRPr="00F22C0F" w:rsidRDefault="0061472C" w:rsidP="009D2AF3">
      <w:pPr>
        <w:pStyle w:val="NormalWeb"/>
        <w:spacing w:line="240" w:lineRule="auto"/>
        <w:rPr>
          <w:rFonts w:ascii="Times New Roman" w:hAnsi="Times New Roman"/>
          <w:sz w:val="24"/>
          <w:szCs w:val="24"/>
        </w:rPr>
      </w:pPr>
      <w:r>
        <w:rPr>
          <w:rFonts w:ascii="Times New Roman" w:hAnsi="Times New Roman" w:hint="eastAsia"/>
          <w:sz w:val="24"/>
          <w:szCs w:val="24"/>
        </w:rPr>
        <w:t>标准化机构：</w:t>
      </w:r>
      <w:r w:rsidR="00F0629E" w:rsidRPr="00F22C0F">
        <w:rPr>
          <w:rFonts w:ascii="Times New Roman" w:hAnsi="Times New Roman"/>
          <w:sz w:val="24"/>
          <w:szCs w:val="24"/>
        </w:rPr>
        <w:t>ISO-MPEG</w:t>
      </w:r>
      <w:r>
        <w:rPr>
          <w:rFonts w:ascii="Times New Roman" w:hAnsi="Times New Roman" w:hint="eastAsia"/>
          <w:sz w:val="24"/>
          <w:szCs w:val="24"/>
        </w:rPr>
        <w:t>、</w:t>
      </w:r>
      <w:r w:rsidR="00F0629E" w:rsidRPr="00F22C0F">
        <w:rPr>
          <w:rFonts w:ascii="Times New Roman" w:hAnsi="Times New Roman"/>
          <w:sz w:val="24"/>
          <w:szCs w:val="24"/>
        </w:rPr>
        <w:t>3GPP</w:t>
      </w:r>
      <w:r>
        <w:rPr>
          <w:rFonts w:ascii="Times New Roman" w:hAnsi="Times New Roman" w:hint="eastAsia"/>
          <w:sz w:val="24"/>
          <w:szCs w:val="24"/>
        </w:rPr>
        <w:t>、</w:t>
      </w:r>
      <w:r w:rsidR="00F0629E" w:rsidRPr="00F22C0F">
        <w:rPr>
          <w:rFonts w:ascii="Times New Roman" w:hAnsi="Times New Roman"/>
          <w:sz w:val="24"/>
          <w:szCs w:val="24"/>
        </w:rPr>
        <w:t>3GPP2</w:t>
      </w:r>
      <w:r>
        <w:rPr>
          <w:rFonts w:ascii="Times New Roman" w:hAnsi="Times New Roman" w:hint="eastAsia"/>
          <w:sz w:val="24"/>
          <w:szCs w:val="24"/>
        </w:rPr>
        <w:t>、</w:t>
      </w:r>
      <w:r w:rsidR="00F0629E" w:rsidRPr="00F22C0F">
        <w:rPr>
          <w:rFonts w:ascii="Times New Roman" w:hAnsi="Times New Roman"/>
          <w:sz w:val="24"/>
          <w:szCs w:val="24"/>
        </w:rPr>
        <w:t>IETF</w:t>
      </w:r>
      <w:r>
        <w:rPr>
          <w:rFonts w:ascii="Times New Roman" w:hAnsi="Times New Roman" w:hint="eastAsia"/>
          <w:sz w:val="24"/>
          <w:szCs w:val="24"/>
        </w:rPr>
        <w:t>、</w:t>
      </w:r>
      <w:r w:rsidR="00F0629E" w:rsidRPr="00F22C0F">
        <w:rPr>
          <w:rFonts w:ascii="Times New Roman" w:hAnsi="Times New Roman"/>
          <w:sz w:val="24"/>
          <w:szCs w:val="24"/>
        </w:rPr>
        <w:t>ETSI</w:t>
      </w:r>
    </w:p>
    <w:p w:rsidR="00F0629E" w:rsidRDefault="0061472C" w:rsidP="009D2AF3">
      <w:pPr>
        <w:pStyle w:val="NormalWeb"/>
        <w:spacing w:line="240" w:lineRule="auto"/>
        <w:rPr>
          <w:rFonts w:ascii="Times New Roman" w:hAnsi="Times New Roman"/>
          <w:sz w:val="24"/>
          <w:szCs w:val="24"/>
        </w:rPr>
      </w:pPr>
      <w:r w:rsidRPr="0061472C">
        <w:rPr>
          <w:rFonts w:ascii="Times New Roman" w:hAnsi="Times New Roman" w:hint="eastAsia"/>
          <w:sz w:val="24"/>
          <w:szCs w:val="24"/>
        </w:rPr>
        <w:t>其它机构：</w:t>
      </w:r>
      <w:r w:rsidR="00F0629E" w:rsidRPr="00F22C0F">
        <w:rPr>
          <w:rFonts w:ascii="Times New Roman" w:hAnsi="Times New Roman"/>
          <w:sz w:val="24"/>
          <w:szCs w:val="24"/>
        </w:rPr>
        <w:t>VQEG</w:t>
      </w:r>
    </w:p>
    <w:p w:rsidR="00F0629E" w:rsidRDefault="00F0629E" w:rsidP="009D2AF3">
      <w:pPr>
        <w:rPr>
          <w:szCs w:val="24"/>
          <w:lang w:val="de-DE"/>
        </w:rPr>
      </w:pPr>
    </w:p>
    <w:p w:rsidR="00F0629E" w:rsidRPr="00113C97" w:rsidRDefault="00F0629E" w:rsidP="009D2AF3">
      <w:pPr>
        <w:rPr>
          <w:lang w:val="de-DE"/>
        </w:rPr>
      </w:pPr>
    </w:p>
    <w:p w:rsidR="00F0629E" w:rsidRPr="009D2AF3" w:rsidRDefault="00F0629E" w:rsidP="009D2AF3">
      <w:pPr>
        <w:spacing w:before="720"/>
        <w:jc w:val="center"/>
        <w:rPr>
          <w:lang w:eastAsia="zh-CN"/>
        </w:rPr>
      </w:pPr>
      <w:r>
        <w:t>_______________</w:t>
      </w:r>
    </w:p>
    <w:sectPr w:rsidR="00F0629E" w:rsidRPr="009D2AF3" w:rsidSect="00AB5CA3">
      <w:headerReference w:type="default" r:id="rId13"/>
      <w:footerReference w:type="default" r:id="rId14"/>
      <w:footerReference w:type="first" r:id="rId15"/>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B8" w:rsidRDefault="000563B8">
      <w:r>
        <w:separator/>
      </w:r>
    </w:p>
  </w:endnote>
  <w:endnote w:type="continuationSeparator" w:id="0">
    <w:p w:rsidR="000563B8" w:rsidRDefault="00056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B8" w:rsidRPr="00F05C52" w:rsidRDefault="00F05C52" w:rsidP="00F05C52">
    <w:pPr>
      <w:pStyle w:val="Footer"/>
    </w:pPr>
    <w:r>
      <w:t>ITU-T\BUREAU\CIRC\171C.DOC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B8" w:rsidRPr="00944528" w:rsidRDefault="000563B8">
    <w:pPr>
      <w:pStyle w:val="BodyText"/>
      <w:tabs>
        <w:tab w:val="clear" w:pos="7655"/>
        <w:tab w:val="clear" w:pos="8789"/>
        <w:tab w:val="left" w:pos="7513"/>
        <w:tab w:val="left" w:pos="8222"/>
      </w:tabs>
      <w:rPr>
        <w:rFonts w:ascii="Times New Roman" w:hAnsi="Times New Roman"/>
      </w:rPr>
    </w:pPr>
    <w:r w:rsidRPr="00944528">
      <w:rPr>
        <w:rFonts w:ascii="Times New Roman" w:hAnsi="Times New Roman"/>
      </w:rPr>
      <w:t>Place des Nations</w:t>
    </w:r>
    <w:r w:rsidRPr="00944528">
      <w:rPr>
        <w:rFonts w:ascii="Times New Roman" w:hAnsi="Times New Roman"/>
      </w:rPr>
      <w:tab/>
    </w:r>
    <w:proofErr w:type="spellStart"/>
    <w:r w:rsidRPr="00944528">
      <w:rPr>
        <w:rFonts w:ascii="Times New Roman" w:hAnsi="Times New Roman"/>
      </w:rPr>
      <w:t>Telephone</w:t>
    </w:r>
    <w:proofErr w:type="spellEnd"/>
    <w:r w:rsidRPr="00944528">
      <w:rPr>
        <w:rFonts w:ascii="Times New Roman" w:hAnsi="Times New Roman"/>
      </w:rPr>
      <w:t xml:space="preserve"> </w:t>
    </w:r>
    <w:r w:rsidRPr="00944528">
      <w:rPr>
        <w:rFonts w:ascii="Times New Roman" w:hAnsi="Times New Roman"/>
      </w:rPr>
      <w:tab/>
      <w:t>+41 22 730 51 11</w:t>
    </w:r>
    <w:r w:rsidRPr="00944528">
      <w:rPr>
        <w:rFonts w:ascii="Times New Roman" w:hAnsi="Times New Roman"/>
      </w:rPr>
      <w:tab/>
    </w:r>
    <w:proofErr w:type="spellStart"/>
    <w:r w:rsidRPr="00944528">
      <w:rPr>
        <w:rFonts w:ascii="Times New Roman" w:hAnsi="Times New Roman"/>
      </w:rPr>
      <w:t>Telex</w:t>
    </w:r>
    <w:proofErr w:type="spellEnd"/>
    <w:r w:rsidRPr="00944528">
      <w:rPr>
        <w:rFonts w:ascii="Times New Roman" w:hAnsi="Times New Roman"/>
      </w:rPr>
      <w:t xml:space="preserve"> 421 000 </w:t>
    </w:r>
    <w:proofErr w:type="spellStart"/>
    <w:r w:rsidRPr="00944528">
      <w:rPr>
        <w:rFonts w:ascii="Times New Roman" w:hAnsi="Times New Roman"/>
      </w:rPr>
      <w:t>uit</w:t>
    </w:r>
    <w:proofErr w:type="spellEnd"/>
    <w:r w:rsidRPr="00944528">
      <w:rPr>
        <w:rFonts w:ascii="Times New Roman" w:hAnsi="Times New Roman"/>
      </w:rPr>
      <w:t xml:space="preserve"> </w:t>
    </w:r>
    <w:proofErr w:type="spellStart"/>
    <w:r w:rsidRPr="00944528">
      <w:rPr>
        <w:rFonts w:ascii="Times New Roman" w:hAnsi="Times New Roman"/>
      </w:rPr>
      <w:t>ch</w:t>
    </w:r>
    <w:proofErr w:type="spellEnd"/>
    <w:r w:rsidRPr="00944528">
      <w:rPr>
        <w:rFonts w:ascii="Times New Roman" w:hAnsi="Times New Roman"/>
      </w:rPr>
      <w:tab/>
      <w:t>E-mail:</w:t>
    </w:r>
    <w:r w:rsidRPr="00944528">
      <w:rPr>
        <w:rFonts w:ascii="Times New Roman" w:hAnsi="Times New Roman"/>
      </w:rPr>
      <w:tab/>
      <w:t>itumail@itu.int</w:t>
    </w:r>
  </w:p>
  <w:p w:rsidR="000563B8" w:rsidRPr="00944528" w:rsidRDefault="000563B8"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sz w:val="18"/>
      </w:rPr>
    </w:pPr>
    <w:r w:rsidRPr="00944528">
      <w:rPr>
        <w:sz w:val="18"/>
      </w:rPr>
      <w:t>CH-1211 Geneva 20</w:t>
    </w:r>
    <w:r w:rsidRPr="00944528">
      <w:rPr>
        <w:sz w:val="18"/>
      </w:rPr>
      <w:tab/>
    </w:r>
    <w:proofErr w:type="spellStart"/>
    <w:r w:rsidRPr="00944528">
      <w:rPr>
        <w:sz w:val="18"/>
      </w:rPr>
      <w:t>Telefax</w:t>
    </w:r>
    <w:proofErr w:type="spellEnd"/>
    <w:r w:rsidRPr="00944528">
      <w:rPr>
        <w:sz w:val="18"/>
      </w:rPr>
      <w:tab/>
      <w:t>Gr3:</w:t>
    </w:r>
    <w:r w:rsidRPr="00944528">
      <w:rPr>
        <w:sz w:val="18"/>
      </w:rPr>
      <w:tab/>
      <w:t>+41 22 733 72 56</w:t>
    </w:r>
    <w:r w:rsidRPr="00944528">
      <w:rPr>
        <w:sz w:val="18"/>
      </w:rPr>
      <w:tab/>
      <w:t>Telegram ITU GENEVE</w:t>
    </w:r>
    <w:r w:rsidRPr="00944528">
      <w:rPr>
        <w:sz w:val="18"/>
      </w:rPr>
      <w:tab/>
    </w:r>
    <w:r w:rsidRPr="00944528">
      <w:rPr>
        <w:sz w:val="18"/>
      </w:rPr>
      <w:tab/>
    </w:r>
    <w:hyperlink r:id="rId1" w:history="1">
      <w:r w:rsidRPr="00944528">
        <w:rPr>
          <w:rStyle w:val="Hyperlink"/>
          <w:sz w:val="18"/>
        </w:rPr>
        <w:t>www.itu.int</w:t>
      </w:r>
    </w:hyperlink>
  </w:p>
  <w:p w:rsidR="000563B8" w:rsidRDefault="000563B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sidRPr="00944528">
          <w:t>Switzerland</w:t>
        </w:r>
      </w:smartTag>
    </w:smartTag>
    <w:r w:rsidRPr="00944528">
      <w:tab/>
    </w:r>
    <w:r w:rsidRPr="00944528">
      <w:tab/>
      <w:t>Gr4:</w:t>
    </w:r>
    <w:r w:rsidRPr="00944528">
      <w:tab/>
    </w:r>
    <w:r w:rsidRPr="00944528">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B8" w:rsidRDefault="000563B8">
      <w:r>
        <w:separator/>
      </w:r>
    </w:p>
  </w:footnote>
  <w:footnote w:type="continuationSeparator" w:id="0">
    <w:p w:rsidR="000563B8" w:rsidRDefault="00056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3B8" w:rsidRPr="0005363C" w:rsidRDefault="000563B8">
    <w:pPr>
      <w:pStyle w:val="Header"/>
      <w:rPr>
        <w:sz w:val="18"/>
        <w:szCs w:val="18"/>
      </w:rPr>
    </w:pPr>
    <w:r w:rsidRPr="0005363C">
      <w:rPr>
        <w:sz w:val="18"/>
        <w:szCs w:val="18"/>
      </w:rPr>
      <w:t xml:space="preserve">- </w:t>
    </w:r>
    <w:r w:rsidR="005A21C4" w:rsidRPr="0005363C">
      <w:rPr>
        <w:sz w:val="18"/>
        <w:szCs w:val="18"/>
      </w:rPr>
      <w:fldChar w:fldCharType="begin"/>
    </w:r>
    <w:r w:rsidRPr="0005363C">
      <w:rPr>
        <w:sz w:val="18"/>
        <w:szCs w:val="18"/>
      </w:rPr>
      <w:instrText>PAGE</w:instrText>
    </w:r>
    <w:r w:rsidR="005A21C4" w:rsidRPr="0005363C">
      <w:rPr>
        <w:sz w:val="18"/>
        <w:szCs w:val="18"/>
      </w:rPr>
      <w:fldChar w:fldCharType="separate"/>
    </w:r>
    <w:r w:rsidR="005677B7">
      <w:rPr>
        <w:noProof/>
        <w:sz w:val="18"/>
        <w:szCs w:val="18"/>
      </w:rPr>
      <w:t>9</w:t>
    </w:r>
    <w:r w:rsidR="005A21C4" w:rsidRPr="0005363C">
      <w:rPr>
        <w:sz w:val="18"/>
        <w:szCs w:val="18"/>
      </w:rPr>
      <w:fldChar w:fldCharType="end"/>
    </w:r>
    <w:r w:rsidRPr="0005363C">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853"/>
    <w:multiLevelType w:val="hybridMultilevel"/>
    <w:tmpl w:val="C12E91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3D01B9"/>
    <w:multiLevelType w:val="hybridMultilevel"/>
    <w:tmpl w:val="93A0D8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3411292B"/>
    <w:multiLevelType w:val="multilevel"/>
    <w:tmpl w:val="27847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95459"/>
    <w:multiLevelType w:val="hybridMultilevel"/>
    <w:tmpl w:val="21DAEF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15E6B3A"/>
    <w:multiLevelType w:val="multilevel"/>
    <w:tmpl w:val="9DDC9532"/>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1980"/>
        </w:tabs>
        <w:ind w:left="1980" w:hanging="360"/>
      </w:pPr>
      <w:rPr>
        <w:rFonts w:ascii="Wingdings" w:hAnsi="Wingdings"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6">
    <w:nsid w:val="5DE565BD"/>
    <w:multiLevelType w:val="multilevel"/>
    <w:tmpl w:val="7D4A0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1F4082"/>
    <w:multiLevelType w:val="hybridMultilevel"/>
    <w:tmpl w:val="18168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0"/>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characterSpacingControl w:val="doNotCompress"/>
  <w:footnotePr>
    <w:footnote w:id="-1"/>
    <w:footnote w:id="0"/>
  </w:footnotePr>
  <w:endnotePr>
    <w:endnote w:id="-1"/>
    <w:endnote w:id="0"/>
  </w:endnotePr>
  <w:compat>
    <w:useFELayout/>
  </w:compat>
  <w:rsids>
    <w:rsidRoot w:val="000520CE"/>
    <w:rsid w:val="00004007"/>
    <w:rsid w:val="00041E63"/>
    <w:rsid w:val="00043C2F"/>
    <w:rsid w:val="000520CE"/>
    <w:rsid w:val="0005363C"/>
    <w:rsid w:val="0005597C"/>
    <w:rsid w:val="000563B8"/>
    <w:rsid w:val="00064CD8"/>
    <w:rsid w:val="00065D52"/>
    <w:rsid w:val="000747E1"/>
    <w:rsid w:val="00082810"/>
    <w:rsid w:val="00083B83"/>
    <w:rsid w:val="00090E72"/>
    <w:rsid w:val="000C7711"/>
    <w:rsid w:val="00101C3A"/>
    <w:rsid w:val="0015754C"/>
    <w:rsid w:val="00196057"/>
    <w:rsid w:val="001B0F97"/>
    <w:rsid w:val="001B7781"/>
    <w:rsid w:val="001D2BDC"/>
    <w:rsid w:val="001D4B2B"/>
    <w:rsid w:val="001F1A4B"/>
    <w:rsid w:val="00234A9B"/>
    <w:rsid w:val="00240A55"/>
    <w:rsid w:val="00245828"/>
    <w:rsid w:val="00247DE5"/>
    <w:rsid w:val="002523FE"/>
    <w:rsid w:val="00267DFE"/>
    <w:rsid w:val="00271B58"/>
    <w:rsid w:val="002775CC"/>
    <w:rsid w:val="002A60E8"/>
    <w:rsid w:val="002E05E3"/>
    <w:rsid w:val="0032527B"/>
    <w:rsid w:val="00325BD6"/>
    <w:rsid w:val="00337DFA"/>
    <w:rsid w:val="003720EF"/>
    <w:rsid w:val="00376C68"/>
    <w:rsid w:val="003B1829"/>
    <w:rsid w:val="003D6175"/>
    <w:rsid w:val="004005BA"/>
    <w:rsid w:val="0040509B"/>
    <w:rsid w:val="00410E87"/>
    <w:rsid w:val="00415DCC"/>
    <w:rsid w:val="00416D6F"/>
    <w:rsid w:val="00443FA9"/>
    <w:rsid w:val="00450BD5"/>
    <w:rsid w:val="00451D51"/>
    <w:rsid w:val="00484A23"/>
    <w:rsid w:val="00491F02"/>
    <w:rsid w:val="004A175D"/>
    <w:rsid w:val="004A5083"/>
    <w:rsid w:val="004A6730"/>
    <w:rsid w:val="004D2268"/>
    <w:rsid w:val="004F396C"/>
    <w:rsid w:val="00505D70"/>
    <w:rsid w:val="00530A52"/>
    <w:rsid w:val="005677B7"/>
    <w:rsid w:val="005A0A6C"/>
    <w:rsid w:val="005A21C4"/>
    <w:rsid w:val="005C22F7"/>
    <w:rsid w:val="005C4179"/>
    <w:rsid w:val="005D1C14"/>
    <w:rsid w:val="005E7B40"/>
    <w:rsid w:val="00610B82"/>
    <w:rsid w:val="00610BC0"/>
    <w:rsid w:val="0061472C"/>
    <w:rsid w:val="00627AE8"/>
    <w:rsid w:val="0063445E"/>
    <w:rsid w:val="00643BDA"/>
    <w:rsid w:val="0066644A"/>
    <w:rsid w:val="006D22B1"/>
    <w:rsid w:val="006E1C1A"/>
    <w:rsid w:val="006F341E"/>
    <w:rsid w:val="00732944"/>
    <w:rsid w:val="00733CE9"/>
    <w:rsid w:val="00742159"/>
    <w:rsid w:val="007541E7"/>
    <w:rsid w:val="00767250"/>
    <w:rsid w:val="007706A0"/>
    <w:rsid w:val="00775795"/>
    <w:rsid w:val="007A30ED"/>
    <w:rsid w:val="007F7ECF"/>
    <w:rsid w:val="00805761"/>
    <w:rsid w:val="008354DC"/>
    <w:rsid w:val="00840B52"/>
    <w:rsid w:val="00870F3D"/>
    <w:rsid w:val="008A1C31"/>
    <w:rsid w:val="008B3A09"/>
    <w:rsid w:val="008F1610"/>
    <w:rsid w:val="008F55AD"/>
    <w:rsid w:val="008F7F42"/>
    <w:rsid w:val="00910869"/>
    <w:rsid w:val="009128F1"/>
    <w:rsid w:val="00913A59"/>
    <w:rsid w:val="00920BF7"/>
    <w:rsid w:val="00944528"/>
    <w:rsid w:val="00956D38"/>
    <w:rsid w:val="00976547"/>
    <w:rsid w:val="00981CE5"/>
    <w:rsid w:val="009A1E22"/>
    <w:rsid w:val="009B05FF"/>
    <w:rsid w:val="009D2AF3"/>
    <w:rsid w:val="00A04080"/>
    <w:rsid w:val="00A12E42"/>
    <w:rsid w:val="00A13968"/>
    <w:rsid w:val="00A16AB0"/>
    <w:rsid w:val="00A24469"/>
    <w:rsid w:val="00A36078"/>
    <w:rsid w:val="00A55E8C"/>
    <w:rsid w:val="00A71F1B"/>
    <w:rsid w:val="00A83DB0"/>
    <w:rsid w:val="00AA253F"/>
    <w:rsid w:val="00AA5548"/>
    <w:rsid w:val="00AB42FF"/>
    <w:rsid w:val="00AB5CA3"/>
    <w:rsid w:val="00AC52DB"/>
    <w:rsid w:val="00AD04BE"/>
    <w:rsid w:val="00AD6A38"/>
    <w:rsid w:val="00AE479B"/>
    <w:rsid w:val="00B04003"/>
    <w:rsid w:val="00B17336"/>
    <w:rsid w:val="00B2477F"/>
    <w:rsid w:val="00B311A9"/>
    <w:rsid w:val="00B439B3"/>
    <w:rsid w:val="00B456EB"/>
    <w:rsid w:val="00B508B9"/>
    <w:rsid w:val="00B633DC"/>
    <w:rsid w:val="00B73F4D"/>
    <w:rsid w:val="00B81369"/>
    <w:rsid w:val="00BB5392"/>
    <w:rsid w:val="00BE339D"/>
    <w:rsid w:val="00C20DCE"/>
    <w:rsid w:val="00C26BF1"/>
    <w:rsid w:val="00C4009D"/>
    <w:rsid w:val="00C7008A"/>
    <w:rsid w:val="00C712E7"/>
    <w:rsid w:val="00CB397D"/>
    <w:rsid w:val="00CD527E"/>
    <w:rsid w:val="00CD5D3A"/>
    <w:rsid w:val="00CE17A9"/>
    <w:rsid w:val="00D34F86"/>
    <w:rsid w:val="00D9142A"/>
    <w:rsid w:val="00DD0923"/>
    <w:rsid w:val="00DF79F2"/>
    <w:rsid w:val="00E21FBC"/>
    <w:rsid w:val="00E23246"/>
    <w:rsid w:val="00E35907"/>
    <w:rsid w:val="00E47FFD"/>
    <w:rsid w:val="00E61EF8"/>
    <w:rsid w:val="00E66152"/>
    <w:rsid w:val="00E70449"/>
    <w:rsid w:val="00E71D96"/>
    <w:rsid w:val="00E83E1C"/>
    <w:rsid w:val="00E93E6B"/>
    <w:rsid w:val="00EB6B47"/>
    <w:rsid w:val="00F05C52"/>
    <w:rsid w:val="00F0629E"/>
    <w:rsid w:val="00F2134A"/>
    <w:rsid w:val="00F40281"/>
    <w:rsid w:val="00F91295"/>
    <w:rsid w:val="00FE407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NormalWeb">
    <w:name w:val="Normal (Web)"/>
    <w:basedOn w:val="Normal"/>
    <w:link w:val="NormalWebChar"/>
    <w:rsid w:val="00F0629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NormalWebChar">
    <w:name w:val="Normal (Web) Char"/>
    <w:basedOn w:val="DefaultParagraphFont"/>
    <w:link w:val="NormalWeb"/>
    <w:rsid w:val="00F0629E"/>
    <w:rPr>
      <w:rFonts w:ascii="Verdana" w:hAnsi="Verdana"/>
      <w:sz w:val="18"/>
      <w:szCs w:val="18"/>
    </w:rPr>
  </w:style>
  <w:style w:type="paragraph" w:customStyle="1" w:styleId="Normalaftertitle">
    <w:name w:val="Normal_after_title"/>
    <w:basedOn w:val="Normal"/>
    <w:next w:val="Normal"/>
    <w:rsid w:val="00F0629E"/>
    <w:pPr>
      <w:spacing w:before="360"/>
    </w:pPr>
    <w:rPr>
      <w:rFonts w:eastAsia="Times New Roman"/>
    </w:rPr>
  </w:style>
  <w:style w:type="character" w:styleId="Strong">
    <w:name w:val="Strong"/>
    <w:basedOn w:val="DefaultParagraphFont"/>
    <w:qFormat/>
    <w:rsid w:val="00F0629E"/>
    <w:rPr>
      <w:b/>
      <w:bCs/>
    </w:rPr>
  </w:style>
  <w:style w:type="paragraph" w:customStyle="1" w:styleId="AnnexNotitle">
    <w:name w:val="Annex_No &amp; title"/>
    <w:basedOn w:val="Normal"/>
    <w:next w:val="Normal"/>
    <w:rsid w:val="00F0629E"/>
    <w:pPr>
      <w:keepNext/>
      <w:keepLines/>
      <w:spacing w:before="480"/>
      <w:jc w:val="center"/>
    </w:pPr>
    <w:rPr>
      <w:rFonts w:eastAsia="Times New Roman"/>
      <w:b/>
      <w:sz w:val="28"/>
    </w:rPr>
  </w:style>
  <w:style w:type="paragraph" w:customStyle="1" w:styleId="enumlev1">
    <w:name w:val="enumlev1"/>
    <w:basedOn w:val="Normal"/>
    <w:link w:val="enumlev1Char"/>
    <w:rsid w:val="0005597C"/>
    <w:pPr>
      <w:spacing w:before="80"/>
      <w:ind w:left="794" w:hanging="794"/>
    </w:pPr>
  </w:style>
  <w:style w:type="character" w:customStyle="1" w:styleId="enumlev1Char">
    <w:name w:val="enumlev1 Char"/>
    <w:basedOn w:val="DefaultParagraphFont"/>
    <w:link w:val="enumlev1"/>
    <w:rsid w:val="0005597C"/>
    <w:rPr>
      <w:sz w:val="24"/>
      <w:lang w:val="en-GB" w:eastAsia="en-US"/>
    </w:rPr>
  </w:style>
  <w:style w:type="character" w:styleId="FollowedHyperlink">
    <w:name w:val="FollowedHyperlink"/>
    <w:basedOn w:val="DefaultParagraphFont"/>
    <w:rsid w:val="00F05C52"/>
    <w:rPr>
      <w:color w:val="800080" w:themeColor="followedHyperlink"/>
      <w:u w:val="single"/>
    </w:rPr>
  </w:style>
  <w:style w:type="character" w:customStyle="1" w:styleId="FooterChar">
    <w:name w:val="Footer Char"/>
    <w:basedOn w:val="DefaultParagraphFont"/>
    <w:link w:val="Footer"/>
    <w:rsid w:val="00F05C52"/>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NormalWeb">
    <w:name w:val="Normal (Web)"/>
    <w:basedOn w:val="Normal"/>
    <w:link w:val="NormalWebChar"/>
    <w:rsid w:val="00F0629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NormalWebChar">
    <w:name w:val="Normal (Web) Char"/>
    <w:basedOn w:val="DefaultParagraphFont"/>
    <w:link w:val="NormalWeb"/>
    <w:rsid w:val="00F0629E"/>
    <w:rPr>
      <w:rFonts w:ascii="Verdana" w:hAnsi="Verdana"/>
      <w:sz w:val="18"/>
      <w:szCs w:val="18"/>
    </w:rPr>
  </w:style>
  <w:style w:type="paragraph" w:customStyle="1" w:styleId="Normalaftertitle">
    <w:name w:val="Normal_after_title"/>
    <w:basedOn w:val="Normal"/>
    <w:next w:val="Normal"/>
    <w:rsid w:val="00F0629E"/>
    <w:pPr>
      <w:spacing w:before="360"/>
    </w:pPr>
    <w:rPr>
      <w:rFonts w:eastAsia="Times New Roman"/>
    </w:rPr>
  </w:style>
  <w:style w:type="character" w:styleId="Strong">
    <w:name w:val="Strong"/>
    <w:basedOn w:val="DefaultParagraphFont"/>
    <w:qFormat/>
    <w:rsid w:val="00F0629E"/>
    <w:rPr>
      <w:b/>
      <w:bCs/>
    </w:rPr>
  </w:style>
  <w:style w:type="paragraph" w:customStyle="1" w:styleId="AnnexNotitle">
    <w:name w:val="Annex_No &amp; title"/>
    <w:basedOn w:val="Normal"/>
    <w:next w:val="Normal"/>
    <w:rsid w:val="00F0629E"/>
    <w:pPr>
      <w:keepNext/>
      <w:keepLines/>
      <w:spacing w:before="480"/>
      <w:jc w:val="center"/>
    </w:pPr>
    <w:rPr>
      <w:rFonts w:eastAsia="Times New Roman"/>
      <w:b/>
      <w:sz w:val="28"/>
    </w:rPr>
  </w:style>
  <w:style w:type="paragraph" w:customStyle="1" w:styleId="enumlev1">
    <w:name w:val="enumlev1"/>
    <w:basedOn w:val="Normal"/>
    <w:link w:val="enumlev1Char"/>
    <w:rsid w:val="0005597C"/>
    <w:pPr>
      <w:spacing w:before="80"/>
      <w:ind w:left="794" w:hanging="794"/>
    </w:pPr>
  </w:style>
  <w:style w:type="character" w:customStyle="1" w:styleId="enumlev1Char">
    <w:name w:val="enumlev1 Char"/>
    <w:basedOn w:val="DefaultParagraphFont"/>
    <w:link w:val="enumlev1"/>
    <w:rsid w:val="0005597C"/>
    <w:rPr>
      <w:sz w:val="24"/>
      <w:lang w:val="en-GB" w:eastAsia="en-US"/>
    </w:rPr>
  </w:style>
</w:styles>
</file>

<file path=word/webSettings.xml><?xml version="1.0" encoding="utf-8"?>
<w:webSettings xmlns:r="http://schemas.openxmlformats.org/officeDocument/2006/relationships" xmlns:w="http://schemas.openxmlformats.org/wordprocessingml/2006/main">
  <w:divs>
    <w:div w:id="961811503">
      <w:bodyDiv w:val="1"/>
      <w:marLeft w:val="0"/>
      <w:marRight w:val="0"/>
      <w:marTop w:val="0"/>
      <w:marBottom w:val="0"/>
      <w:divBdr>
        <w:top w:val="none" w:sz="0" w:space="0" w:color="auto"/>
        <w:left w:val="none" w:sz="0" w:space="0" w:color="auto"/>
        <w:bottom w:val="none" w:sz="0" w:space="0" w:color="auto"/>
        <w:right w:val="none" w:sz="0" w:space="0" w:color="auto"/>
      </w:divBdr>
      <w:divsChild>
        <w:div w:id="1133255176">
          <w:marLeft w:val="0"/>
          <w:marRight w:val="0"/>
          <w:marTop w:val="0"/>
          <w:marBottom w:val="0"/>
          <w:divBdr>
            <w:top w:val="none" w:sz="0" w:space="0" w:color="auto"/>
            <w:left w:val="none" w:sz="0" w:space="0" w:color="auto"/>
            <w:bottom w:val="none" w:sz="0" w:space="0" w:color="auto"/>
            <w:right w:val="none" w:sz="0" w:space="0" w:color="auto"/>
          </w:divBdr>
          <w:divsChild>
            <w:div w:id="481582769">
              <w:marLeft w:val="0"/>
              <w:marRight w:val="0"/>
              <w:marTop w:val="0"/>
              <w:marBottom w:val="0"/>
              <w:divBdr>
                <w:top w:val="none" w:sz="0" w:space="0" w:color="auto"/>
                <w:left w:val="none" w:sz="0" w:space="0" w:color="auto"/>
                <w:bottom w:val="none" w:sz="0" w:space="0" w:color="auto"/>
                <w:right w:val="none" w:sz="0" w:space="0" w:color="auto"/>
              </w:divBdr>
              <w:divsChild>
                <w:div w:id="1149516521">
                  <w:marLeft w:val="0"/>
                  <w:marRight w:val="0"/>
                  <w:marTop w:val="0"/>
                  <w:marBottom w:val="0"/>
                  <w:divBdr>
                    <w:top w:val="none" w:sz="0" w:space="0" w:color="auto"/>
                    <w:left w:val="none" w:sz="0" w:space="0" w:color="auto"/>
                    <w:bottom w:val="none" w:sz="0" w:space="0" w:color="auto"/>
                    <w:right w:val="none" w:sz="0" w:space="0" w:color="auto"/>
                  </w:divBdr>
                  <w:divsChild>
                    <w:div w:id="859004493">
                      <w:marLeft w:val="0"/>
                      <w:marRight w:val="0"/>
                      <w:marTop w:val="0"/>
                      <w:marBottom w:val="0"/>
                      <w:divBdr>
                        <w:top w:val="none" w:sz="0" w:space="0" w:color="auto"/>
                        <w:left w:val="none" w:sz="0" w:space="0" w:color="auto"/>
                        <w:bottom w:val="none" w:sz="0" w:space="0" w:color="auto"/>
                        <w:right w:val="none" w:sz="0" w:space="0" w:color="auto"/>
                      </w:divBdr>
                      <w:divsChild>
                        <w:div w:id="49616785">
                          <w:marLeft w:val="0"/>
                          <w:marRight w:val="0"/>
                          <w:marTop w:val="0"/>
                          <w:marBottom w:val="0"/>
                          <w:divBdr>
                            <w:top w:val="none" w:sz="0" w:space="0" w:color="auto"/>
                            <w:left w:val="none" w:sz="0" w:space="0" w:color="auto"/>
                            <w:bottom w:val="none" w:sz="0" w:space="0" w:color="auto"/>
                            <w:right w:val="none" w:sz="0" w:space="0" w:color="auto"/>
                          </w:divBdr>
                          <w:divsChild>
                            <w:div w:id="2107380067">
                              <w:marLeft w:val="0"/>
                              <w:marRight w:val="0"/>
                              <w:marTop w:val="0"/>
                              <w:marBottom w:val="0"/>
                              <w:divBdr>
                                <w:top w:val="none" w:sz="0" w:space="0" w:color="auto"/>
                                <w:left w:val="none" w:sz="0" w:space="0" w:color="auto"/>
                                <w:bottom w:val="none" w:sz="0" w:space="0" w:color="auto"/>
                                <w:right w:val="none" w:sz="0" w:space="0" w:color="auto"/>
                              </w:divBdr>
                              <w:divsChild>
                                <w:div w:id="7910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isn_sp=545&amp;isn_sg=5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isn_sp=545&amp;isn_sg=5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workprog/wp_search.aspx?isn_sp=545&amp;isn_sg=551"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90B1-92C7-4476-95AF-EF1C7FD8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Template>
  <TotalTime>0</TotalTime>
  <Pages>9</Pages>
  <Words>4565</Words>
  <Characters>1732</Characters>
  <Application>Microsoft Office Word</Application>
  <DocSecurity>0</DocSecurity>
  <Lines>14</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6285</CharactersWithSpaces>
  <SharedDoc>false</SharedDoc>
  <HLinks>
    <vt:vector size="30" baseType="variant">
      <vt:variant>
        <vt:i4>4653173</vt:i4>
      </vt:variant>
      <vt:variant>
        <vt:i4>9</vt:i4>
      </vt:variant>
      <vt:variant>
        <vt:i4>0</vt:i4>
      </vt:variant>
      <vt:variant>
        <vt:i4>5</vt:i4>
      </vt:variant>
      <vt:variant>
        <vt:lpwstr>http://www.itu.int/ITU-T/workprog/wp_search.aspx?isn_sp=545&amp;isn_sg=551</vt:lpwstr>
      </vt:variant>
      <vt:variant>
        <vt:lpwstr/>
      </vt:variant>
      <vt:variant>
        <vt:i4>4653173</vt:i4>
      </vt:variant>
      <vt:variant>
        <vt:i4>6</vt:i4>
      </vt:variant>
      <vt:variant>
        <vt:i4>0</vt:i4>
      </vt:variant>
      <vt:variant>
        <vt:i4>5</vt:i4>
      </vt:variant>
      <vt:variant>
        <vt:lpwstr>http://www.itu.int/ITU-T/workprog/wp_search.aspx?isn_sp=545&amp;isn_sg=551</vt:lpwstr>
      </vt:variant>
      <vt:variant>
        <vt:lpwstr/>
      </vt:variant>
      <vt:variant>
        <vt:i4>4653173</vt:i4>
      </vt:variant>
      <vt:variant>
        <vt:i4>3</vt:i4>
      </vt:variant>
      <vt:variant>
        <vt:i4>0</vt:i4>
      </vt:variant>
      <vt:variant>
        <vt:i4>5</vt:i4>
      </vt:variant>
      <vt:variant>
        <vt:lpwstr>http://www.itu.int/ITU-T/workprog/wp_search.aspx?isn_sp=545&amp;isn_sg=551</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POOL</dc:creator>
  <cp:keywords/>
  <dc:description/>
  <cp:lastModifiedBy>bettini</cp:lastModifiedBy>
  <cp:revision>2</cp:revision>
  <cp:lastPrinted>2011-03-01T15:20:00Z</cp:lastPrinted>
  <dcterms:created xsi:type="dcterms:W3CDTF">2011-03-10T10:24:00Z</dcterms:created>
  <dcterms:modified xsi:type="dcterms:W3CDTF">2011-03-10T10:24:00Z</dcterms:modified>
</cp:coreProperties>
</file>