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B9" w:rsidRDefault="006C0FB9" w:rsidP="00255017">
      <w:pPr>
        <w:pStyle w:val="Index1"/>
        <w:tabs>
          <w:tab w:val="clear" w:pos="794"/>
          <w:tab w:val="clear" w:pos="1191"/>
          <w:tab w:val="clear" w:pos="1588"/>
          <w:tab w:val="clear" w:pos="1985"/>
          <w:tab w:val="left" w:pos="5387"/>
        </w:tabs>
      </w:pPr>
      <w:r>
        <w:tab/>
      </w:r>
      <w:proofErr w:type="spellStart"/>
      <w:r w:rsidR="007E7048">
        <w:t>Ginebra</w:t>
      </w:r>
      <w:proofErr w:type="spellEnd"/>
      <w:r w:rsidRPr="0041326C">
        <w:t xml:space="preserve">, </w:t>
      </w:r>
      <w:r w:rsidR="00255017">
        <w:t>5</w:t>
      </w:r>
      <w:r w:rsidRPr="0041326C">
        <w:t xml:space="preserve"> </w:t>
      </w:r>
      <w:r w:rsidR="009907F0">
        <w:t xml:space="preserve">de </w:t>
      </w:r>
      <w:proofErr w:type="spellStart"/>
      <w:r w:rsidR="00255017">
        <w:t>abril</w:t>
      </w:r>
      <w:proofErr w:type="spellEnd"/>
      <w:r w:rsidR="009907F0">
        <w:t xml:space="preserve"> de </w:t>
      </w:r>
      <w:r w:rsidRPr="0041326C">
        <w:t>2011</w:t>
      </w:r>
    </w:p>
    <w:p w:rsidR="006C0FB9" w:rsidRDefault="006C0FB9" w:rsidP="006C0FB9"/>
    <w:p w:rsidR="006C0FB9" w:rsidRPr="00D27786" w:rsidRDefault="006C0FB9" w:rsidP="006C0FB9"/>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6C0FB9" w:rsidRPr="00F50108" w:rsidTr="007E7048">
        <w:trPr>
          <w:cantSplit/>
        </w:trPr>
        <w:tc>
          <w:tcPr>
            <w:tcW w:w="6426" w:type="dxa"/>
            <w:vAlign w:val="center"/>
          </w:tcPr>
          <w:p w:rsidR="006C0FB9" w:rsidRPr="002A3B6B" w:rsidRDefault="002A3B6B" w:rsidP="007E7048">
            <w:pPr>
              <w:tabs>
                <w:tab w:val="right" w:pos="8732"/>
              </w:tabs>
              <w:spacing w:before="0"/>
              <w:rPr>
                <w:rFonts w:ascii="Verdana" w:hAnsi="Verdana"/>
                <w:b/>
                <w:bCs/>
                <w:iCs/>
                <w:color w:val="FFFFFF"/>
                <w:sz w:val="26"/>
                <w:szCs w:val="26"/>
                <w:lang w:val="es-ES_tradnl"/>
              </w:rPr>
            </w:pPr>
            <w:r w:rsidRPr="002A3B6B">
              <w:rPr>
                <w:rFonts w:ascii="Verdana" w:hAnsi="Verdana"/>
                <w:b/>
                <w:bCs/>
                <w:sz w:val="26"/>
                <w:szCs w:val="26"/>
                <w:lang w:val="es-ES_tradnl"/>
              </w:rPr>
              <w:t>Oficina de Normalización</w:t>
            </w:r>
            <w:r w:rsidRPr="002A3B6B">
              <w:rPr>
                <w:rFonts w:ascii="Verdana" w:hAnsi="Verdana"/>
                <w:b/>
                <w:bCs/>
                <w:sz w:val="26"/>
                <w:szCs w:val="26"/>
                <w:lang w:val="es-ES_tradnl"/>
              </w:rPr>
              <w:br/>
              <w:t>de las Telecomunicaciones</w:t>
            </w:r>
          </w:p>
        </w:tc>
        <w:tc>
          <w:tcPr>
            <w:tcW w:w="3355" w:type="dxa"/>
            <w:vAlign w:val="center"/>
          </w:tcPr>
          <w:p w:rsidR="006C0FB9" w:rsidRPr="00F50108" w:rsidRDefault="002A3B6B" w:rsidP="007E7048">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6C0FB9" w:rsidRPr="00F50108" w:rsidTr="007E7048">
        <w:trPr>
          <w:cantSplit/>
        </w:trPr>
        <w:tc>
          <w:tcPr>
            <w:tcW w:w="6426" w:type="dxa"/>
            <w:vAlign w:val="center"/>
          </w:tcPr>
          <w:p w:rsidR="006C0FB9" w:rsidRPr="00F50108" w:rsidRDefault="006C0FB9" w:rsidP="007E7048">
            <w:pPr>
              <w:tabs>
                <w:tab w:val="right" w:pos="8732"/>
              </w:tabs>
              <w:spacing w:before="0"/>
              <w:rPr>
                <w:rFonts w:ascii="Verdana" w:hAnsi="Verdana"/>
                <w:b/>
                <w:bCs/>
                <w:iCs/>
                <w:sz w:val="18"/>
                <w:szCs w:val="18"/>
              </w:rPr>
            </w:pPr>
          </w:p>
        </w:tc>
        <w:tc>
          <w:tcPr>
            <w:tcW w:w="3355" w:type="dxa"/>
            <w:vAlign w:val="center"/>
          </w:tcPr>
          <w:p w:rsidR="006C0FB9" w:rsidRPr="00F50108" w:rsidRDefault="006C0FB9" w:rsidP="007E7048">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tblPr>
      <w:tblGrid>
        <w:gridCol w:w="993"/>
        <w:gridCol w:w="4436"/>
        <w:gridCol w:w="4436"/>
      </w:tblGrid>
      <w:tr w:rsidR="006C0FB9" w:rsidRPr="00472369" w:rsidTr="007E7048">
        <w:trPr>
          <w:cantSplit/>
        </w:trPr>
        <w:tc>
          <w:tcPr>
            <w:tcW w:w="993" w:type="dxa"/>
          </w:tcPr>
          <w:p w:rsidR="006C0FB9" w:rsidRDefault="006C0FB9" w:rsidP="007E7048">
            <w:pPr>
              <w:tabs>
                <w:tab w:val="left" w:pos="4111"/>
              </w:tabs>
              <w:spacing w:before="10"/>
            </w:pPr>
            <w:r>
              <w:rPr>
                <w:sz w:val="22"/>
              </w:rPr>
              <w:t>Ref:</w:t>
            </w:r>
          </w:p>
          <w:p w:rsidR="006C0FB9" w:rsidRDefault="006C0FB9" w:rsidP="007E7048">
            <w:pPr>
              <w:tabs>
                <w:tab w:val="left" w:pos="4111"/>
              </w:tabs>
              <w:spacing w:before="0"/>
            </w:pPr>
          </w:p>
          <w:p w:rsidR="006C0FB9" w:rsidRDefault="006C0FB9" w:rsidP="007E7048">
            <w:pPr>
              <w:tabs>
                <w:tab w:val="left" w:pos="4111"/>
              </w:tabs>
              <w:spacing w:before="40"/>
            </w:pPr>
          </w:p>
          <w:p w:rsidR="006C0FB9" w:rsidRDefault="006C0FB9" w:rsidP="007E7048">
            <w:pPr>
              <w:tabs>
                <w:tab w:val="left" w:pos="4111"/>
              </w:tabs>
              <w:spacing w:before="10"/>
            </w:pPr>
            <w:r>
              <w:rPr>
                <w:sz w:val="22"/>
              </w:rPr>
              <w:t>Tel</w:t>
            </w:r>
            <w:r w:rsidR="00A04660">
              <w:rPr>
                <w:sz w:val="22"/>
              </w:rPr>
              <w:t>.</w:t>
            </w:r>
            <w:r>
              <w:rPr>
                <w:sz w:val="22"/>
              </w:rPr>
              <w:t>:</w:t>
            </w:r>
          </w:p>
          <w:p w:rsidR="006C0FB9" w:rsidRDefault="006C0FB9" w:rsidP="007E7048">
            <w:pPr>
              <w:tabs>
                <w:tab w:val="left" w:pos="4111"/>
              </w:tabs>
              <w:spacing w:before="20"/>
              <w:rPr>
                <w:rFonts w:ascii="Futura Lt BT" w:hAnsi="Futura Lt BT"/>
                <w:sz w:val="20"/>
              </w:rPr>
            </w:pPr>
            <w:r>
              <w:rPr>
                <w:sz w:val="22"/>
              </w:rPr>
              <w:t>Fax:</w:t>
            </w:r>
          </w:p>
        </w:tc>
        <w:tc>
          <w:tcPr>
            <w:tcW w:w="4436" w:type="dxa"/>
          </w:tcPr>
          <w:p w:rsidR="006C0FB9" w:rsidRPr="00255017" w:rsidRDefault="006C0FB9" w:rsidP="00255017">
            <w:pPr>
              <w:tabs>
                <w:tab w:val="left" w:pos="4111"/>
              </w:tabs>
              <w:spacing w:before="0"/>
              <w:rPr>
                <w:b/>
                <w:lang w:val="en-US"/>
              </w:rPr>
            </w:pPr>
            <w:r w:rsidRPr="00255017">
              <w:rPr>
                <w:b/>
                <w:lang w:val="en-US"/>
              </w:rPr>
              <w:t xml:space="preserve">Circular </w:t>
            </w:r>
            <w:r w:rsidR="002A3B6B" w:rsidRPr="00255017">
              <w:rPr>
                <w:b/>
                <w:lang w:val="en-US"/>
              </w:rPr>
              <w:t xml:space="preserve">TSB </w:t>
            </w:r>
            <w:r w:rsidRPr="00255017">
              <w:rPr>
                <w:b/>
                <w:lang w:val="en-US"/>
              </w:rPr>
              <w:t>18</w:t>
            </w:r>
            <w:r w:rsidR="00255017" w:rsidRPr="00255017">
              <w:rPr>
                <w:b/>
                <w:lang w:val="en-US"/>
              </w:rPr>
              <w:t>2</w:t>
            </w:r>
          </w:p>
          <w:p w:rsidR="006C0FB9" w:rsidRPr="00255017" w:rsidRDefault="00255017" w:rsidP="007E7048">
            <w:pPr>
              <w:tabs>
                <w:tab w:val="left" w:pos="4111"/>
              </w:tabs>
              <w:spacing w:before="0"/>
              <w:rPr>
                <w:bCs/>
                <w:lang w:val="en-US"/>
              </w:rPr>
            </w:pPr>
            <w:r w:rsidRPr="00255017">
              <w:rPr>
                <w:bCs/>
                <w:lang w:val="en-US"/>
              </w:rPr>
              <w:t>IoT-GSI/SP</w:t>
            </w:r>
          </w:p>
          <w:p w:rsidR="006C0FB9" w:rsidRPr="00255017" w:rsidRDefault="006C0FB9" w:rsidP="007E7048">
            <w:pPr>
              <w:tabs>
                <w:tab w:val="left" w:pos="4111"/>
              </w:tabs>
              <w:spacing w:before="0"/>
              <w:rPr>
                <w:lang w:val="en-US"/>
              </w:rPr>
            </w:pPr>
          </w:p>
          <w:p w:rsidR="006C0FB9" w:rsidRPr="00255017" w:rsidRDefault="006C0FB9" w:rsidP="00255017">
            <w:pPr>
              <w:tabs>
                <w:tab w:val="left" w:pos="4111"/>
              </w:tabs>
              <w:spacing w:before="0"/>
              <w:rPr>
                <w:lang w:val="en-US"/>
              </w:rPr>
            </w:pPr>
            <w:r w:rsidRPr="00255017">
              <w:rPr>
                <w:lang w:val="en-US"/>
              </w:rPr>
              <w:t xml:space="preserve">+41 22 730 </w:t>
            </w:r>
            <w:r w:rsidR="00255017" w:rsidRPr="00255017">
              <w:rPr>
                <w:lang w:val="en-US"/>
              </w:rPr>
              <w:t>585</w:t>
            </w:r>
            <w:r w:rsidRPr="00255017">
              <w:rPr>
                <w:lang w:val="en-US"/>
              </w:rPr>
              <w:t>8</w:t>
            </w:r>
            <w:r w:rsidRPr="00255017">
              <w:rPr>
                <w:lang w:val="en-US"/>
              </w:rPr>
              <w:br/>
              <w:t>+41 22 730 5853</w:t>
            </w:r>
          </w:p>
        </w:tc>
        <w:tc>
          <w:tcPr>
            <w:tcW w:w="4436" w:type="dxa"/>
          </w:tcPr>
          <w:p w:rsidR="007E7048" w:rsidRDefault="006C0FB9" w:rsidP="00255017">
            <w:pPr>
              <w:tabs>
                <w:tab w:val="clear" w:pos="794"/>
                <w:tab w:val="clear" w:pos="1191"/>
                <w:tab w:val="clear" w:pos="1588"/>
                <w:tab w:val="clear" w:pos="1985"/>
                <w:tab w:val="left" w:pos="284"/>
              </w:tabs>
              <w:spacing w:before="0"/>
              <w:ind w:left="284" w:hanging="227"/>
              <w:rPr>
                <w:lang w:val="es-ES_tradnl"/>
              </w:rPr>
            </w:pPr>
            <w:bookmarkStart w:id="1" w:name="Addressee_E"/>
            <w:bookmarkEnd w:id="1"/>
            <w:r w:rsidRPr="002A3B6B">
              <w:rPr>
                <w:lang w:val="es-ES_tradnl"/>
              </w:rPr>
              <w:t>-</w:t>
            </w:r>
            <w:r w:rsidRPr="002A3B6B">
              <w:rPr>
                <w:lang w:val="es-ES_tradnl"/>
              </w:rPr>
              <w:tab/>
            </w:r>
            <w:r w:rsidR="002A3B6B" w:rsidRPr="002A3B6B">
              <w:rPr>
                <w:lang w:val="es-ES_tradnl"/>
              </w:rPr>
              <w:t xml:space="preserve">A las Administraciones de los </w:t>
            </w:r>
            <w:r w:rsidR="00345002">
              <w:rPr>
                <w:lang w:val="es-ES_tradnl"/>
              </w:rPr>
              <w:t>Estados Miembros de la Unión</w:t>
            </w:r>
          </w:p>
          <w:p w:rsidR="006C0FB9" w:rsidRPr="002A3B6B" w:rsidRDefault="006C0FB9" w:rsidP="002A3B6B">
            <w:pPr>
              <w:tabs>
                <w:tab w:val="clear" w:pos="794"/>
                <w:tab w:val="clear" w:pos="1191"/>
                <w:tab w:val="clear" w:pos="1588"/>
                <w:tab w:val="clear" w:pos="1985"/>
                <w:tab w:val="left" w:pos="284"/>
              </w:tabs>
              <w:spacing w:before="0"/>
              <w:ind w:left="284" w:hanging="284"/>
              <w:rPr>
                <w:lang w:val="es-ES_tradnl"/>
              </w:rPr>
            </w:pPr>
          </w:p>
        </w:tc>
      </w:tr>
      <w:tr w:rsidR="006C0FB9" w:rsidRPr="00472369" w:rsidTr="007E7048">
        <w:trPr>
          <w:cantSplit/>
        </w:trPr>
        <w:tc>
          <w:tcPr>
            <w:tcW w:w="993" w:type="dxa"/>
          </w:tcPr>
          <w:p w:rsidR="006C0FB9" w:rsidRDefault="004432C9" w:rsidP="007E7048">
            <w:pPr>
              <w:spacing w:before="10"/>
            </w:pPr>
            <w:r>
              <w:t>Correo-e</w:t>
            </w:r>
            <w:r w:rsidR="006C0FB9">
              <w:t>:</w:t>
            </w:r>
          </w:p>
        </w:tc>
        <w:tc>
          <w:tcPr>
            <w:tcW w:w="4436" w:type="dxa"/>
          </w:tcPr>
          <w:p w:rsidR="006C0FB9" w:rsidRDefault="0092098C" w:rsidP="00255017">
            <w:pPr>
              <w:tabs>
                <w:tab w:val="left" w:pos="4111"/>
              </w:tabs>
              <w:spacing w:before="0"/>
            </w:pPr>
            <w:hyperlink r:id="rId9" w:history="1">
              <w:r w:rsidR="00255017" w:rsidRPr="0046050E">
                <w:rPr>
                  <w:rStyle w:val="Hyperlink"/>
                  <w:lang w:val="en-US"/>
                </w:rPr>
                <w:t>tsbiotgsi@itu.int</w:t>
              </w:r>
            </w:hyperlink>
          </w:p>
        </w:tc>
        <w:tc>
          <w:tcPr>
            <w:tcW w:w="4436" w:type="dxa"/>
          </w:tcPr>
          <w:p w:rsidR="002A3B6B" w:rsidRPr="002A3B6B" w:rsidRDefault="002A3B6B" w:rsidP="002A3B6B">
            <w:pPr>
              <w:tabs>
                <w:tab w:val="left" w:pos="4111"/>
              </w:tabs>
              <w:spacing w:before="0"/>
              <w:rPr>
                <w:lang w:val="es-ES_tradnl"/>
              </w:rPr>
            </w:pPr>
            <w:r w:rsidRPr="002A3B6B">
              <w:rPr>
                <w:b/>
                <w:lang w:val="es-ES_tradnl"/>
              </w:rPr>
              <w:t>Copia</w:t>
            </w:r>
            <w:r w:rsidRPr="002A3B6B">
              <w:rPr>
                <w:lang w:val="es-ES_tradnl"/>
              </w:rPr>
              <w:t>:</w:t>
            </w:r>
          </w:p>
          <w:p w:rsidR="00255017" w:rsidRDefault="00255017" w:rsidP="00255017">
            <w:pPr>
              <w:tabs>
                <w:tab w:val="clear" w:pos="794"/>
                <w:tab w:val="left" w:pos="226"/>
                <w:tab w:val="left" w:pos="4111"/>
              </w:tabs>
              <w:spacing w:before="0"/>
              <w:ind w:left="226" w:hanging="226"/>
              <w:rPr>
                <w:lang w:val="es-ES_tradnl"/>
              </w:rPr>
            </w:pPr>
            <w:r>
              <w:rPr>
                <w:lang w:val="es-ES_tradnl"/>
              </w:rPr>
              <w:t>-</w:t>
            </w:r>
            <w:r>
              <w:rPr>
                <w:lang w:val="es-ES_tradnl"/>
              </w:rPr>
              <w:tab/>
            </w:r>
            <w:r w:rsidRPr="002A3B6B">
              <w:rPr>
                <w:lang w:val="es-ES_tradnl"/>
              </w:rPr>
              <w:t xml:space="preserve">A los Miembros del Sector </w:t>
            </w:r>
            <w:r>
              <w:rPr>
                <w:lang w:val="es-ES_tradnl"/>
              </w:rPr>
              <w:t xml:space="preserve">del </w:t>
            </w:r>
            <w:r w:rsidRPr="002A3B6B">
              <w:rPr>
                <w:lang w:val="es-ES_tradnl"/>
              </w:rPr>
              <w:t>UIT</w:t>
            </w:r>
            <w:r w:rsidRPr="002A3B6B">
              <w:rPr>
                <w:lang w:val="es-ES_tradnl"/>
              </w:rPr>
              <w:noBreakHyphen/>
              <w:t>T</w:t>
            </w:r>
          </w:p>
          <w:p w:rsidR="002A3B6B" w:rsidRPr="002A3B6B" w:rsidRDefault="00345002" w:rsidP="002A3B6B">
            <w:pPr>
              <w:tabs>
                <w:tab w:val="clear" w:pos="794"/>
                <w:tab w:val="left" w:pos="226"/>
                <w:tab w:val="left" w:pos="4111"/>
              </w:tabs>
              <w:spacing w:before="0"/>
              <w:rPr>
                <w:lang w:val="es-ES_tradnl"/>
              </w:rPr>
            </w:pPr>
            <w:r>
              <w:rPr>
                <w:lang w:val="es-ES_tradnl"/>
              </w:rPr>
              <w:t>-</w:t>
            </w:r>
            <w:r>
              <w:rPr>
                <w:lang w:val="es-ES_tradnl"/>
              </w:rPr>
              <w:tab/>
              <w:t>A los Asociados del UIT</w:t>
            </w:r>
            <w:r>
              <w:rPr>
                <w:lang w:val="es-ES_tradnl"/>
              </w:rPr>
              <w:noBreakHyphen/>
              <w:t>T</w:t>
            </w:r>
          </w:p>
          <w:p w:rsidR="00255017" w:rsidRDefault="002A3B6B" w:rsidP="00255017">
            <w:pPr>
              <w:tabs>
                <w:tab w:val="clear" w:pos="794"/>
                <w:tab w:val="left" w:pos="226"/>
                <w:tab w:val="left" w:pos="4111"/>
              </w:tabs>
              <w:spacing w:before="0"/>
              <w:ind w:left="226" w:hanging="226"/>
              <w:rPr>
                <w:lang w:val="es-ES_tradnl"/>
              </w:rPr>
            </w:pPr>
            <w:r w:rsidRPr="002A3B6B">
              <w:rPr>
                <w:lang w:val="es-ES_tradnl"/>
              </w:rPr>
              <w:t>-</w:t>
            </w:r>
            <w:r w:rsidRPr="002A3B6B">
              <w:rPr>
                <w:lang w:val="es-ES_tradnl"/>
              </w:rPr>
              <w:tab/>
              <w:t>A</w:t>
            </w:r>
            <w:r w:rsidR="00255017">
              <w:rPr>
                <w:lang w:val="es-ES_tradnl"/>
              </w:rPr>
              <w:t xml:space="preserve"> </w:t>
            </w:r>
            <w:r w:rsidRPr="002A3B6B">
              <w:rPr>
                <w:lang w:val="es-ES_tradnl"/>
              </w:rPr>
              <w:t>l</w:t>
            </w:r>
            <w:r w:rsidR="00255017">
              <w:rPr>
                <w:lang w:val="es-ES_tradnl"/>
              </w:rPr>
              <w:t>os Presidentes y a los Vicepresidentes de todas las Comisiones de Estudio del UIT</w:t>
            </w:r>
            <w:r w:rsidR="00255017">
              <w:rPr>
                <w:lang w:val="es-ES_tradnl"/>
              </w:rPr>
              <w:noBreakHyphen/>
              <w:t>T</w:t>
            </w:r>
          </w:p>
          <w:p w:rsidR="002A3B6B" w:rsidRPr="002A3B6B" w:rsidRDefault="00255017" w:rsidP="00255017">
            <w:pPr>
              <w:tabs>
                <w:tab w:val="clear" w:pos="794"/>
                <w:tab w:val="left" w:pos="226"/>
                <w:tab w:val="left" w:pos="4111"/>
              </w:tabs>
              <w:spacing w:before="0"/>
              <w:ind w:left="226" w:hanging="226"/>
              <w:rPr>
                <w:lang w:val="es-ES_tradnl"/>
              </w:rPr>
            </w:pPr>
            <w:r>
              <w:rPr>
                <w:lang w:val="es-ES_tradnl"/>
              </w:rPr>
              <w:t>-</w:t>
            </w:r>
            <w:r>
              <w:rPr>
                <w:lang w:val="es-ES_tradnl"/>
              </w:rPr>
              <w:tab/>
              <w:t>Al Directo</w:t>
            </w:r>
            <w:r w:rsidR="002A3B6B" w:rsidRPr="002A3B6B">
              <w:rPr>
                <w:lang w:val="es-ES_tradnl"/>
              </w:rPr>
              <w:t>r de la Oficina de Desarrollo de las Telecomunicaciones</w:t>
            </w:r>
          </w:p>
          <w:p w:rsidR="006C0FB9" w:rsidRPr="002A3B6B" w:rsidRDefault="002A3B6B" w:rsidP="00527100">
            <w:pPr>
              <w:tabs>
                <w:tab w:val="clear" w:pos="794"/>
                <w:tab w:val="left" w:pos="226"/>
                <w:tab w:val="left" w:pos="4111"/>
              </w:tabs>
              <w:spacing w:before="0"/>
              <w:ind w:left="226" w:hanging="226"/>
              <w:rPr>
                <w:lang w:val="es-ES_tradnl"/>
              </w:rPr>
            </w:pPr>
            <w:r w:rsidRPr="002A3B6B">
              <w:rPr>
                <w:lang w:val="es-ES_tradnl"/>
              </w:rPr>
              <w:t>-</w:t>
            </w:r>
            <w:r w:rsidRPr="002A3B6B">
              <w:rPr>
                <w:lang w:val="es-ES_tradnl"/>
              </w:rPr>
              <w:tab/>
              <w:t>Al Director de la Oficina de Radiocomunicaciones</w:t>
            </w:r>
          </w:p>
          <w:p w:rsidR="006C0FB9" w:rsidRPr="002A3B6B" w:rsidRDefault="006C0FB9" w:rsidP="007E7048">
            <w:pPr>
              <w:tabs>
                <w:tab w:val="clear" w:pos="794"/>
                <w:tab w:val="clear" w:pos="1191"/>
                <w:tab w:val="clear" w:pos="1588"/>
                <w:tab w:val="clear" w:pos="1985"/>
                <w:tab w:val="left" w:pos="284"/>
              </w:tabs>
              <w:spacing w:before="0"/>
              <w:ind w:left="284" w:hanging="284"/>
              <w:rPr>
                <w:lang w:val="es-ES_tradnl"/>
              </w:rPr>
            </w:pPr>
          </w:p>
        </w:tc>
      </w:tr>
    </w:tbl>
    <w:p w:rsidR="006C0FB9" w:rsidRPr="002A3B6B" w:rsidRDefault="006C0FB9" w:rsidP="006C0FB9">
      <w:pPr>
        <w:spacing w:before="0"/>
        <w:rPr>
          <w:lang w:val="es-ES_tradnl"/>
        </w:rPr>
      </w:pPr>
    </w:p>
    <w:tbl>
      <w:tblPr>
        <w:tblW w:w="0" w:type="auto"/>
        <w:tblLayout w:type="fixed"/>
        <w:tblCellMar>
          <w:left w:w="107" w:type="dxa"/>
          <w:right w:w="107" w:type="dxa"/>
        </w:tblCellMar>
        <w:tblLook w:val="0000"/>
      </w:tblPr>
      <w:tblGrid>
        <w:gridCol w:w="1100"/>
        <w:gridCol w:w="6662"/>
      </w:tblGrid>
      <w:tr w:rsidR="002A3B6B" w:rsidRPr="00472369" w:rsidTr="007E7048">
        <w:trPr>
          <w:cantSplit/>
        </w:trPr>
        <w:tc>
          <w:tcPr>
            <w:tcW w:w="1100" w:type="dxa"/>
          </w:tcPr>
          <w:p w:rsidR="002A3B6B" w:rsidRDefault="002A3B6B" w:rsidP="007E7048">
            <w:pPr>
              <w:tabs>
                <w:tab w:val="left" w:pos="4111"/>
              </w:tabs>
              <w:spacing w:before="10"/>
              <w:ind w:left="57"/>
            </w:pPr>
            <w:proofErr w:type="spellStart"/>
            <w:r>
              <w:rPr>
                <w:sz w:val="22"/>
              </w:rPr>
              <w:t>Asunto</w:t>
            </w:r>
            <w:proofErr w:type="spellEnd"/>
            <w:r>
              <w:rPr>
                <w:sz w:val="22"/>
              </w:rPr>
              <w:t>:</w:t>
            </w:r>
          </w:p>
        </w:tc>
        <w:tc>
          <w:tcPr>
            <w:tcW w:w="6662" w:type="dxa"/>
          </w:tcPr>
          <w:p w:rsidR="002A3B6B" w:rsidRPr="002A3B6B" w:rsidRDefault="00255017" w:rsidP="00A04660">
            <w:pPr>
              <w:tabs>
                <w:tab w:val="left" w:pos="4111"/>
              </w:tabs>
              <w:spacing w:before="0"/>
              <w:rPr>
                <w:b/>
                <w:lang w:val="es-ES_tradnl"/>
              </w:rPr>
            </w:pPr>
            <w:r>
              <w:rPr>
                <w:b/>
                <w:lang w:val="es-ES_tradnl"/>
              </w:rPr>
              <w:t xml:space="preserve">Creación de la </w:t>
            </w:r>
            <w:r w:rsidR="004432C9">
              <w:rPr>
                <w:b/>
                <w:lang w:val="es-ES_tradnl"/>
              </w:rPr>
              <w:t>I</w:t>
            </w:r>
            <w:r>
              <w:rPr>
                <w:b/>
                <w:lang w:val="es-ES_tradnl"/>
              </w:rPr>
              <w:t xml:space="preserve">niciativa de normalización mundial </w:t>
            </w:r>
            <w:r w:rsidRPr="00255017">
              <w:rPr>
                <w:b/>
                <w:lang w:val="es-ES_tradnl"/>
              </w:rPr>
              <w:t>–</w:t>
            </w:r>
            <w:r>
              <w:rPr>
                <w:b/>
                <w:lang w:val="es-ES_tradnl"/>
              </w:rPr>
              <w:t xml:space="preserve"> Internet de las cosas (</w:t>
            </w:r>
            <w:proofErr w:type="spellStart"/>
            <w:r>
              <w:rPr>
                <w:b/>
                <w:lang w:val="es-ES_tradnl"/>
              </w:rPr>
              <w:t>IoT</w:t>
            </w:r>
            <w:r>
              <w:rPr>
                <w:b/>
                <w:lang w:val="es-ES_tradnl"/>
              </w:rPr>
              <w:noBreakHyphen/>
              <w:t>GSI</w:t>
            </w:r>
            <w:proofErr w:type="spellEnd"/>
            <w:r>
              <w:rPr>
                <w:b/>
                <w:lang w:val="es-ES_tradnl"/>
              </w:rPr>
              <w:t xml:space="preserve">) y primer evento </w:t>
            </w:r>
            <w:proofErr w:type="spellStart"/>
            <w:r>
              <w:rPr>
                <w:b/>
                <w:lang w:val="es-ES_tradnl"/>
              </w:rPr>
              <w:t>IoT</w:t>
            </w:r>
            <w:r>
              <w:rPr>
                <w:b/>
                <w:lang w:val="es-ES_tradnl"/>
              </w:rPr>
              <w:noBreakHyphen/>
              <w:t>GSI</w:t>
            </w:r>
            <w:proofErr w:type="spellEnd"/>
            <w:r>
              <w:rPr>
                <w:b/>
                <w:lang w:val="es-ES_tradnl"/>
              </w:rPr>
              <w:t xml:space="preserve"> (Ginebra, 9</w:t>
            </w:r>
            <w:r w:rsidR="00A04660">
              <w:rPr>
                <w:b/>
                <w:lang w:val="es-ES_tradnl"/>
              </w:rPr>
              <w:noBreakHyphen/>
            </w:r>
            <w:r>
              <w:rPr>
                <w:b/>
                <w:lang w:val="es-ES_tradnl"/>
              </w:rPr>
              <w:t>13</w:t>
            </w:r>
            <w:r w:rsidR="00A04660">
              <w:rPr>
                <w:b/>
                <w:lang w:val="es-ES_tradnl"/>
              </w:rPr>
              <w:t> </w:t>
            </w:r>
            <w:r>
              <w:rPr>
                <w:b/>
                <w:lang w:val="es-ES_tradnl"/>
              </w:rPr>
              <w:t>de mayo de 2011)</w:t>
            </w:r>
          </w:p>
        </w:tc>
      </w:tr>
    </w:tbl>
    <w:p w:rsidR="006C0FB9" w:rsidRPr="002A3B6B" w:rsidRDefault="006C0FB9" w:rsidP="006C0FB9">
      <w:pPr>
        <w:rPr>
          <w:lang w:val="es-ES_tradnl"/>
        </w:rPr>
      </w:pPr>
      <w:bookmarkStart w:id="2" w:name="StartTyping_E"/>
      <w:bookmarkEnd w:id="2"/>
    </w:p>
    <w:p w:rsidR="00AA2CE1" w:rsidRPr="00AA2CE1" w:rsidRDefault="00255017" w:rsidP="00255017">
      <w:pPr>
        <w:rPr>
          <w:lang w:val="es-ES_tradnl"/>
        </w:rPr>
      </w:pPr>
      <w:r>
        <w:rPr>
          <w:lang w:val="es-ES_tradnl"/>
        </w:rPr>
        <w:t>Muy S</w:t>
      </w:r>
      <w:r w:rsidR="00AA2CE1" w:rsidRPr="00AA2CE1">
        <w:rPr>
          <w:lang w:val="es-ES_tradnl"/>
        </w:rPr>
        <w:t>eñora</w:t>
      </w:r>
      <w:r>
        <w:rPr>
          <w:lang w:val="es-ES_tradnl"/>
        </w:rPr>
        <w:t xml:space="preserve"> mía</w:t>
      </w:r>
      <w:r w:rsidR="00AA2CE1" w:rsidRPr="00AA2CE1">
        <w:rPr>
          <w:lang w:val="es-ES_tradnl"/>
        </w:rPr>
        <w:t>/</w:t>
      </w:r>
      <w:r>
        <w:rPr>
          <w:lang w:val="es-ES_tradnl"/>
        </w:rPr>
        <w:t>muy</w:t>
      </w:r>
      <w:r w:rsidR="00AA2CE1" w:rsidRPr="00AA2CE1">
        <w:rPr>
          <w:lang w:val="es-ES_tradnl"/>
        </w:rPr>
        <w:t xml:space="preserve"> </w:t>
      </w:r>
      <w:r>
        <w:rPr>
          <w:lang w:val="es-ES_tradnl"/>
        </w:rPr>
        <w:t>S</w:t>
      </w:r>
      <w:r w:rsidR="00AA2CE1" w:rsidRPr="00AA2CE1">
        <w:rPr>
          <w:lang w:val="es-ES_tradnl"/>
        </w:rPr>
        <w:t>eñor</w:t>
      </w:r>
      <w:r>
        <w:rPr>
          <w:lang w:val="es-ES_tradnl"/>
        </w:rPr>
        <w:t xml:space="preserve"> mío</w:t>
      </w:r>
      <w:r w:rsidR="00AA2CE1" w:rsidRPr="00AA2CE1">
        <w:rPr>
          <w:lang w:val="es-ES_tradnl"/>
        </w:rPr>
        <w:t>:</w:t>
      </w:r>
    </w:p>
    <w:p w:rsidR="00AA2CE1" w:rsidRDefault="00AA2CE1" w:rsidP="00527100">
      <w:pPr>
        <w:rPr>
          <w:lang w:val="es-ES_tradnl"/>
        </w:rPr>
      </w:pPr>
      <w:bookmarkStart w:id="3" w:name="lettre"/>
      <w:bookmarkEnd w:id="3"/>
      <w:r w:rsidRPr="00AA2CE1">
        <w:rPr>
          <w:bCs/>
          <w:lang w:val="es-ES_tradnl"/>
        </w:rPr>
        <w:t>1</w:t>
      </w:r>
      <w:r w:rsidRPr="00AA2CE1">
        <w:rPr>
          <w:lang w:val="es-ES_tradnl"/>
        </w:rPr>
        <w:tab/>
      </w:r>
      <w:r w:rsidR="00C44A43" w:rsidRPr="007E654A">
        <w:rPr>
          <w:lang w:val="es-ES_tradnl"/>
        </w:rPr>
        <w:t xml:space="preserve">Desde que el GANT creo en julio de 2006 la Agrupación mixta de coordinación sobre los aspectos de red de identificación (JCA-NID), el UIT-T ha registrado un aumento constante del número de sus miembros y de las contribuciones relacionadas con la normalización de la </w:t>
      </w:r>
      <w:hyperlink r:id="rId10" w:history="1">
        <w:r w:rsidR="00C44A43" w:rsidRPr="004432C9">
          <w:rPr>
            <w:lang w:val="es-ES_tradnl"/>
          </w:rPr>
          <w:t>Internet de las cosas</w:t>
        </w:r>
      </w:hyperlink>
      <w:r w:rsidR="00C44A43" w:rsidRPr="007E654A">
        <w:rPr>
          <w:lang w:val="es-ES_tradnl"/>
        </w:rPr>
        <w:t xml:space="preserve"> (</w:t>
      </w:r>
      <w:proofErr w:type="spellStart"/>
      <w:r w:rsidR="00C44A43" w:rsidRPr="007E654A">
        <w:rPr>
          <w:lang w:val="es-ES_tradnl"/>
        </w:rPr>
        <w:t>IoT</w:t>
      </w:r>
      <w:proofErr w:type="spellEnd"/>
      <w:r w:rsidR="00C44A43" w:rsidRPr="007E654A">
        <w:rPr>
          <w:lang w:val="es-ES_tradnl"/>
        </w:rPr>
        <w:t xml:space="preserve">). En consecuencia, y a fin de atender a las necesidades de los miembros en materia de normalización de la </w:t>
      </w:r>
      <w:proofErr w:type="spellStart"/>
      <w:r w:rsidR="00C44A43" w:rsidRPr="007E654A">
        <w:rPr>
          <w:lang w:val="es-ES_tradnl"/>
        </w:rPr>
        <w:t>IoT</w:t>
      </w:r>
      <w:proofErr w:type="spellEnd"/>
      <w:r w:rsidR="00C44A43" w:rsidRPr="007E654A">
        <w:rPr>
          <w:lang w:val="es-ES_tradnl"/>
        </w:rPr>
        <w:t xml:space="preserve"> durante el actual periodo de estudios, el GANT creo en febrero de 2011 una Iniciativa de normalización mundial Internet de las cosas (</w:t>
      </w:r>
      <w:hyperlink r:id="rId11" w:history="1">
        <w:r w:rsidR="00C44A43" w:rsidRPr="004432C9">
          <w:rPr>
            <w:lang w:val="es-ES_tradnl"/>
          </w:rPr>
          <w:t>IoT-GSI</w:t>
        </w:r>
      </w:hyperlink>
      <w:r w:rsidR="00C44A43" w:rsidRPr="007E654A">
        <w:rPr>
          <w:lang w:val="es-ES_tradnl"/>
        </w:rPr>
        <w:t xml:space="preserve"> </w:t>
      </w:r>
      <w:r w:rsidR="00C44A43" w:rsidRPr="007E654A">
        <w:rPr>
          <w:lang w:val="es-ES_tradnl"/>
        </w:rPr>
        <w:noBreakHyphen/>
        <w:t xml:space="preserve"> </w:t>
      </w:r>
      <w:hyperlink r:id="rId12" w:history="1">
        <w:r w:rsidR="00C44A43" w:rsidRPr="007E654A">
          <w:rPr>
            <w:rStyle w:val="Hyperlink"/>
            <w:lang w:val="es-ES_tradnl"/>
          </w:rPr>
          <w:t>http://itu.int/itu-t/gsi/iot</w:t>
        </w:r>
      </w:hyperlink>
      <w:r w:rsidR="00C44A43" w:rsidRPr="007E654A">
        <w:rPr>
          <w:lang w:val="es-ES_tradnl"/>
        </w:rPr>
        <w:t xml:space="preserve">), cuyo mandato figura en el Anexo 1 a la presente. Además, el GANT refrendó el cambio de nombre de </w:t>
      </w:r>
      <w:hyperlink r:id="rId13" w:history="1">
        <w:r w:rsidR="00C44A43" w:rsidRPr="004432C9">
          <w:rPr>
            <w:lang w:val="es-ES_tradnl"/>
          </w:rPr>
          <w:t>JCA-NID</w:t>
        </w:r>
      </w:hyperlink>
      <w:r w:rsidR="00C44A43" w:rsidRPr="007E654A">
        <w:rPr>
          <w:lang w:val="es-ES_tradnl"/>
        </w:rPr>
        <w:t xml:space="preserve"> por </w:t>
      </w:r>
      <w:hyperlink r:id="rId14" w:history="1">
        <w:r w:rsidR="00C44A43" w:rsidRPr="004432C9">
          <w:rPr>
            <w:lang w:val="es-ES_tradnl"/>
          </w:rPr>
          <w:t>JCA-IoT</w:t>
        </w:r>
      </w:hyperlink>
      <w:r w:rsidR="00C44A43" w:rsidRPr="007E654A">
        <w:rPr>
          <w:lang w:val="es-ES_tradnl"/>
        </w:rPr>
        <w:t xml:space="preserve"> (Agrupación mixta de coordinación sobre la Internet de las cosas </w:t>
      </w:r>
      <w:r w:rsidR="00C44A43" w:rsidRPr="007E654A">
        <w:rPr>
          <w:lang w:val="es-ES_tradnl"/>
        </w:rPr>
        <w:noBreakHyphen/>
        <w:t xml:space="preserve"> </w:t>
      </w:r>
      <w:hyperlink r:id="rId15" w:history="1">
        <w:r w:rsidR="00C44A43" w:rsidRPr="007E654A">
          <w:rPr>
            <w:rStyle w:val="Hyperlink"/>
            <w:lang w:val="es-ES_tradnl"/>
          </w:rPr>
          <w:t>http://itu.int/ITU-T/jca/iot</w:t>
        </w:r>
      </w:hyperlink>
      <w:r w:rsidR="00C44A43" w:rsidRPr="007E654A">
        <w:rPr>
          <w:lang w:val="es-ES_tradnl"/>
        </w:rPr>
        <w:t>) para continuar la coordinación mundial de las normas en este ámbito.</w:t>
      </w:r>
    </w:p>
    <w:p w:rsidR="00C44A43" w:rsidRDefault="00C44A43" w:rsidP="00C44A43">
      <w:pPr>
        <w:rPr>
          <w:lang w:val="es-ES_tradnl"/>
        </w:rPr>
      </w:pPr>
      <w:r w:rsidRPr="004432C9">
        <w:rPr>
          <w:lang w:val="es-ES_tradnl"/>
        </w:rPr>
        <w:t xml:space="preserve">La </w:t>
      </w:r>
      <w:hyperlink r:id="rId16" w:history="1">
        <w:r w:rsidRPr="004432C9">
          <w:rPr>
            <w:lang w:val="es-ES_tradnl"/>
          </w:rPr>
          <w:t>IoT-GSI</w:t>
        </w:r>
      </w:hyperlink>
      <w:r w:rsidRPr="007E654A">
        <w:rPr>
          <w:lang w:val="es-ES_tradnl"/>
        </w:rPr>
        <w:t xml:space="preserve"> tiene por objeto promover un planteamiento unificado de la normalización de la </w:t>
      </w:r>
      <w:proofErr w:type="spellStart"/>
      <w:r w:rsidRPr="007E654A">
        <w:rPr>
          <w:lang w:val="es-ES_tradnl"/>
        </w:rPr>
        <w:t>IoT</w:t>
      </w:r>
      <w:proofErr w:type="spellEnd"/>
      <w:r w:rsidRPr="007E654A">
        <w:rPr>
          <w:lang w:val="es-ES_tradnl"/>
        </w:rPr>
        <w:t xml:space="preserve"> y proporcionar una plataforma visible para los trabajos relacionados con la </w:t>
      </w:r>
      <w:proofErr w:type="spellStart"/>
      <w:r w:rsidRPr="007E654A">
        <w:rPr>
          <w:lang w:val="es-ES_tradnl"/>
        </w:rPr>
        <w:t>IoT</w:t>
      </w:r>
      <w:proofErr w:type="spellEnd"/>
      <w:r w:rsidRPr="007E654A">
        <w:rPr>
          <w:lang w:val="es-ES_tradnl"/>
        </w:rPr>
        <w:t xml:space="preserve"> realizados por las Comisiones de Estudio del UIT-T. Gracias a las normas sobre la </w:t>
      </w:r>
      <w:proofErr w:type="spellStart"/>
      <w:r w:rsidRPr="007E654A">
        <w:rPr>
          <w:lang w:val="es-ES_tradnl"/>
        </w:rPr>
        <w:t>IoT</w:t>
      </w:r>
      <w:proofErr w:type="spellEnd"/>
      <w:r w:rsidRPr="007E654A">
        <w:rPr>
          <w:lang w:val="es-ES_tradnl"/>
        </w:rPr>
        <w:t xml:space="preserve">, los proveedores de servicio de todo el mundo podrán ofrecer los numerosos servicios que se espera de esta tecnología. En colaboración con otras organizaciones de normalización (SDO), la IoT-GSI garantiza la armonización mundial de los diversos planteamientos de la arquitectura de la </w:t>
      </w:r>
      <w:proofErr w:type="spellStart"/>
      <w:r w:rsidRPr="007E654A">
        <w:rPr>
          <w:lang w:val="es-ES_tradnl"/>
        </w:rPr>
        <w:t>IoT</w:t>
      </w:r>
      <w:proofErr w:type="spellEnd"/>
      <w:r w:rsidRPr="007E654A">
        <w:rPr>
          <w:lang w:val="es-ES_tradnl"/>
        </w:rPr>
        <w:t>.</w:t>
      </w:r>
    </w:p>
    <w:p w:rsidR="00C44A43" w:rsidRPr="00AA2CE1" w:rsidRDefault="00C44A43" w:rsidP="00C44A43">
      <w:pPr>
        <w:rPr>
          <w:lang w:val="es-ES_tradnl"/>
        </w:rPr>
      </w:pPr>
      <w:r w:rsidRPr="007E654A">
        <w:rPr>
          <w:lang w:val="es-ES_tradnl"/>
        </w:rPr>
        <w:t xml:space="preserve">Abrigo la esperanza de que la organización de los trabajos en una IoT-GSI despierte el interés de los miembros por este tema al ofrecerles una plataforma para realizar estudios precisos y un entorno de trabajo flexible para estudiar la </w:t>
      </w:r>
      <w:proofErr w:type="spellStart"/>
      <w:r w:rsidRPr="007E654A">
        <w:rPr>
          <w:lang w:val="es-ES_tradnl"/>
        </w:rPr>
        <w:t>IoT</w:t>
      </w:r>
      <w:proofErr w:type="spellEnd"/>
      <w:r w:rsidRPr="007E654A">
        <w:rPr>
          <w:lang w:val="es-ES_tradnl"/>
        </w:rPr>
        <w:t xml:space="preserve"> en el UIT-T. Aliento a los miembros del UIT-T a participar activamente en los eventos de la IoT-GSI.</w:t>
      </w:r>
    </w:p>
    <w:p w:rsidR="006C0FB9" w:rsidRDefault="006C0FB9" w:rsidP="00C44A43">
      <w:pPr>
        <w:rPr>
          <w:lang w:val="es-ES_tradnl"/>
        </w:rPr>
      </w:pPr>
      <w:r w:rsidRPr="00FC2AE6">
        <w:rPr>
          <w:lang w:val="es-ES_tradnl"/>
        </w:rPr>
        <w:lastRenderedPageBreak/>
        <w:t>2</w:t>
      </w:r>
      <w:r w:rsidRPr="00FC2AE6">
        <w:rPr>
          <w:lang w:val="es-ES_tradnl"/>
        </w:rPr>
        <w:tab/>
      </w:r>
      <w:r w:rsidR="00C44A43" w:rsidRPr="007E654A">
        <w:rPr>
          <w:lang w:val="es-ES_tradnl"/>
        </w:rPr>
        <w:t xml:space="preserve">Me complace informarle a este respecto de que el próximo evento IoT-GSI, que comprende las reuniones en el mismo lugar de los Grupos de Relator de las Comisiones de Estudio 11, 13, 16 y 17, tendrá lugar del 9 al 13 de mayo de 2011 en la Sede de la UIT en Ginebra. El calendario provisional de la actividad IoT-GSI en 2011 se recoge en el </w:t>
      </w:r>
      <w:r w:rsidR="00C44A43" w:rsidRPr="007E654A">
        <w:rPr>
          <w:b/>
          <w:bCs/>
          <w:lang w:val="es-ES_tradnl"/>
        </w:rPr>
        <w:t>Anexo 2</w:t>
      </w:r>
      <w:r w:rsidR="00C44A43" w:rsidRPr="007E654A">
        <w:rPr>
          <w:lang w:val="es-ES_tradnl"/>
        </w:rPr>
        <w:t xml:space="preserve"> a la presente</w:t>
      </w:r>
      <w:r w:rsidR="00FC2AE6" w:rsidRPr="00FC2AE6">
        <w:rPr>
          <w:lang w:val="es-ES_tradnl"/>
        </w:rPr>
        <w:t>.</w:t>
      </w:r>
    </w:p>
    <w:p w:rsidR="00C44A43" w:rsidRPr="00FC2AE6" w:rsidRDefault="00C44A43" w:rsidP="004432C9">
      <w:pPr>
        <w:rPr>
          <w:lang w:val="es-ES_tradnl"/>
        </w:rPr>
      </w:pPr>
      <w:r w:rsidRPr="007E654A">
        <w:rPr>
          <w:lang w:val="es-ES_tradnl"/>
        </w:rPr>
        <w:t xml:space="preserve">Se señalan </w:t>
      </w:r>
      <w:r w:rsidR="004432C9">
        <w:rPr>
          <w:lang w:val="es-ES_tradnl"/>
        </w:rPr>
        <w:t>a</w:t>
      </w:r>
      <w:r w:rsidRPr="007E654A">
        <w:rPr>
          <w:lang w:val="es-ES_tradnl"/>
        </w:rPr>
        <w:t xml:space="preserve"> su atención varias actividades conexas importantes que tendrá</w:t>
      </w:r>
      <w:r w:rsidR="004432C9">
        <w:rPr>
          <w:lang w:val="es-ES_tradnl"/>
        </w:rPr>
        <w:t>n</w:t>
      </w:r>
      <w:r w:rsidRPr="007E654A">
        <w:rPr>
          <w:lang w:val="es-ES_tradnl"/>
        </w:rPr>
        <w:t xml:space="preserve"> lugar durante esa misma semana, a saber el evento NGN-GSI (9-20 de mayo de 2011) y una reunión de los Grupos de Trabajo 2/11, 3/11 y 4/11 (13 de mayo de 2011 por la tarde) </w:t>
      </w:r>
      <w:r w:rsidR="004432C9" w:rsidRPr="004432C9">
        <w:rPr>
          <w:lang w:val="es-ES_tradnl"/>
        </w:rPr>
        <w:t>–</w:t>
      </w:r>
      <w:r w:rsidRPr="007E654A">
        <w:rPr>
          <w:lang w:val="es-ES_tradnl"/>
        </w:rPr>
        <w:t xml:space="preserve"> véanse respectivamente la Circular TSB 170 y la Carta Colectiva 8/11</w:t>
      </w:r>
      <w:r>
        <w:rPr>
          <w:lang w:val="es-ES_tradnl"/>
        </w:rPr>
        <w:t>.</w:t>
      </w:r>
    </w:p>
    <w:p w:rsidR="00DA01E9" w:rsidRPr="00DA01E9" w:rsidRDefault="006C0FB9" w:rsidP="00C44A43">
      <w:pPr>
        <w:rPr>
          <w:lang w:val="es-ES_tradnl"/>
        </w:rPr>
      </w:pPr>
      <w:r w:rsidRPr="00DA01E9">
        <w:rPr>
          <w:lang w:val="es-ES_tradnl"/>
        </w:rPr>
        <w:t>3</w:t>
      </w:r>
      <w:r w:rsidRPr="00DA01E9">
        <w:rPr>
          <w:lang w:val="es-ES_tradnl"/>
        </w:rPr>
        <w:tab/>
      </w:r>
      <w:r w:rsidR="00C44A43" w:rsidRPr="007E654A">
        <w:rPr>
          <w:lang w:val="es-ES_tradnl"/>
        </w:rPr>
        <w:t>El evento IoT-GSI comenzará a las 11.00 horas del primer día con una sesión ad-hoc de la JCA-</w:t>
      </w:r>
      <w:proofErr w:type="spellStart"/>
      <w:r w:rsidR="00C44A43" w:rsidRPr="007E654A">
        <w:rPr>
          <w:lang w:val="es-ES_tradnl"/>
        </w:rPr>
        <w:t>IoT</w:t>
      </w:r>
      <w:proofErr w:type="spellEnd"/>
      <w:r w:rsidR="00C44A43" w:rsidRPr="007E654A">
        <w:rPr>
          <w:lang w:val="es-ES_tradnl"/>
        </w:rPr>
        <w:t xml:space="preserve"> en la que se lanzará oficialmente la IoT-GSI y se abordarán todo tipo de asuntos de administración y coordinación. La inscripción de los participantes comenzará a las 08.30 horas del mismo día en la entrada del edificio </w:t>
      </w:r>
      <w:proofErr w:type="spellStart"/>
      <w:r w:rsidR="00C44A43" w:rsidRPr="007E654A">
        <w:rPr>
          <w:lang w:val="es-ES_tradnl"/>
        </w:rPr>
        <w:t>Montbrillant</w:t>
      </w:r>
      <w:proofErr w:type="spellEnd"/>
      <w:r w:rsidR="00C44A43" w:rsidRPr="007E654A">
        <w:rPr>
          <w:lang w:val="es-ES_tradnl"/>
        </w:rPr>
        <w:t>. Puede hallar información detallada sobre las salas de reunión en las pantallas que se encuentran en las entradas de los tres edificios de la UIT</w:t>
      </w:r>
      <w:r w:rsidR="00DA01E9">
        <w:rPr>
          <w:lang w:val="es-ES_tradnl"/>
        </w:rPr>
        <w:t>.</w:t>
      </w:r>
    </w:p>
    <w:p w:rsidR="00DA01E9" w:rsidRPr="00DA01E9" w:rsidRDefault="006C0FB9" w:rsidP="00C44A43">
      <w:pPr>
        <w:rPr>
          <w:lang w:val="es-ES_tradnl"/>
        </w:rPr>
      </w:pPr>
      <w:r w:rsidRPr="00DA01E9">
        <w:rPr>
          <w:lang w:val="es-ES_tradnl"/>
        </w:rPr>
        <w:t>4</w:t>
      </w:r>
      <w:r w:rsidRPr="00DA01E9">
        <w:rPr>
          <w:lang w:val="es-ES_tradnl"/>
        </w:rPr>
        <w:tab/>
      </w:r>
      <w:r w:rsidR="00C44A43" w:rsidRPr="007E654A">
        <w:rPr>
          <w:lang w:val="es-ES_tradnl"/>
        </w:rPr>
        <w:t>Las reuniones y los debates serán en inglés</w:t>
      </w:r>
      <w:r w:rsidR="00DA01E9">
        <w:rPr>
          <w:lang w:val="es-ES_tradnl"/>
        </w:rPr>
        <w:t>.</w:t>
      </w:r>
    </w:p>
    <w:p w:rsidR="00DA01E9" w:rsidRPr="00DA01E9" w:rsidRDefault="006C0FB9" w:rsidP="00A04660">
      <w:pPr>
        <w:rPr>
          <w:lang w:val="es-ES_tradnl"/>
        </w:rPr>
      </w:pPr>
      <w:r w:rsidRPr="00DA01E9">
        <w:rPr>
          <w:lang w:val="es-ES_tradnl"/>
        </w:rPr>
        <w:t>5</w:t>
      </w:r>
      <w:r w:rsidRPr="00DA01E9">
        <w:rPr>
          <w:lang w:val="es-ES_tradnl"/>
        </w:rPr>
        <w:tab/>
      </w:r>
      <w:r w:rsidR="00C44A43" w:rsidRPr="007E654A">
        <w:rPr>
          <w:lang w:val="es-ES_tradnl"/>
        </w:rPr>
        <w:t xml:space="preserve">No se distribuirán documentos impresos. Los delegados que deseen imprimir documentos podrán utilizar las impresoras situadas en el cibercafé situado en el 2º subsuelo del edificio de la Torre, y en el 2º piso del edificio de </w:t>
      </w:r>
      <w:proofErr w:type="spellStart"/>
      <w:r w:rsidR="00C44A43" w:rsidRPr="007E654A">
        <w:rPr>
          <w:lang w:val="es-ES_tradnl"/>
        </w:rPr>
        <w:t>Montbrillant</w:t>
      </w:r>
      <w:proofErr w:type="spellEnd"/>
      <w:r w:rsidR="00DA01E9" w:rsidRPr="00C44A43">
        <w:rPr>
          <w:lang w:val="es-ES_tradnl"/>
        </w:rPr>
        <w:t xml:space="preserve">. </w:t>
      </w:r>
    </w:p>
    <w:p w:rsidR="00DA01E9" w:rsidRPr="00DA01E9" w:rsidRDefault="00C44A43" w:rsidP="00DA01E9">
      <w:pPr>
        <w:rPr>
          <w:lang w:val="es-ES_tradnl"/>
        </w:rPr>
      </w:pPr>
      <w:r w:rsidRPr="007E654A">
        <w:rPr>
          <w:lang w:val="es-ES_tradnl"/>
        </w:rPr>
        <w:t xml:space="preserve">Los proyectos de orden del día de los </w:t>
      </w:r>
      <w:r w:rsidR="004432C9" w:rsidRPr="007E654A">
        <w:rPr>
          <w:lang w:val="es-ES_tradnl"/>
        </w:rPr>
        <w:t>G</w:t>
      </w:r>
      <w:r w:rsidRPr="007E654A">
        <w:rPr>
          <w:lang w:val="es-ES_tradnl"/>
        </w:rPr>
        <w:t xml:space="preserve">rupos de Relator podrán consultarse en la página web de la IoT-GSI </w:t>
      </w:r>
      <w:hyperlink r:id="rId17" w:history="1">
        <w:r w:rsidRPr="007E654A">
          <w:rPr>
            <w:rStyle w:val="Hyperlink"/>
            <w:lang w:val="es-ES_tradnl"/>
          </w:rPr>
          <w:t>http://itu.int/ITU-T/gsi/iot</w:t>
        </w:r>
      </w:hyperlink>
      <w:r w:rsidR="00DA01E9" w:rsidRPr="00DA01E9">
        <w:rPr>
          <w:lang w:val="es-ES_tradnl"/>
        </w:rPr>
        <w:t>.</w:t>
      </w:r>
    </w:p>
    <w:p w:rsidR="00C44A43" w:rsidRDefault="00C44A43" w:rsidP="004432C9">
      <w:pPr>
        <w:tabs>
          <w:tab w:val="clear" w:pos="1191"/>
        </w:tabs>
        <w:rPr>
          <w:lang w:val="es-ES_tradnl"/>
        </w:rPr>
      </w:pPr>
      <w:r>
        <w:rPr>
          <w:lang w:val="es-ES_tradnl"/>
        </w:rPr>
        <w:t>6</w:t>
      </w:r>
      <w:r w:rsidR="00DA01E9" w:rsidRPr="00DA01E9">
        <w:rPr>
          <w:lang w:val="es-ES_tradnl"/>
        </w:rPr>
        <w:tab/>
      </w:r>
      <w:r w:rsidRPr="007E654A">
        <w:rPr>
          <w:lang w:val="es-ES_tradnl"/>
        </w:rPr>
        <w:t xml:space="preserve">Las contribuciones deben enviarse a la </w:t>
      </w:r>
      <w:r w:rsidR="004432C9">
        <w:rPr>
          <w:lang w:val="es-ES_tradnl"/>
        </w:rPr>
        <w:t>s</w:t>
      </w:r>
      <w:r w:rsidRPr="007E654A">
        <w:rPr>
          <w:lang w:val="es-ES_tradnl"/>
        </w:rPr>
        <w:t xml:space="preserve">ecretaría de la TSB para la </w:t>
      </w:r>
      <w:proofErr w:type="spellStart"/>
      <w:r w:rsidRPr="007E654A">
        <w:rPr>
          <w:lang w:val="es-ES_tradnl"/>
        </w:rPr>
        <w:t>Iot</w:t>
      </w:r>
      <w:proofErr w:type="spellEnd"/>
      <w:r w:rsidRPr="007E654A">
        <w:rPr>
          <w:lang w:val="es-ES_tradnl"/>
        </w:rPr>
        <w:t xml:space="preserve">-GSI a la dirección </w:t>
      </w:r>
      <w:hyperlink r:id="rId18" w:history="1">
        <w:r w:rsidRPr="007E654A">
          <w:rPr>
            <w:rStyle w:val="Hyperlink"/>
            <w:lang w:val="es-ES_tradnl"/>
          </w:rPr>
          <w:t>tsbiotgsi@itu.int</w:t>
        </w:r>
      </w:hyperlink>
      <w:r w:rsidRPr="007E654A">
        <w:rPr>
          <w:lang w:val="es-ES_tradnl"/>
        </w:rPr>
        <w:t xml:space="preserve"> antes del </w:t>
      </w:r>
      <w:r w:rsidRPr="007E654A">
        <w:rPr>
          <w:b/>
          <w:lang w:val="es-ES_tradnl"/>
        </w:rPr>
        <w:t>26 de abril de 2011</w:t>
      </w:r>
      <w:r w:rsidRPr="007E654A">
        <w:rPr>
          <w:lang w:val="es-ES_tradnl"/>
        </w:rPr>
        <w:t>, a medianoche, hora de Ginebra</w:t>
      </w:r>
      <w:r w:rsidR="00DA01E9" w:rsidRPr="00DA01E9">
        <w:rPr>
          <w:lang w:val="es-ES_tradnl"/>
        </w:rPr>
        <w:t>.</w:t>
      </w:r>
    </w:p>
    <w:p w:rsidR="00DA01E9" w:rsidRDefault="00C44A43" w:rsidP="00C44A43">
      <w:pPr>
        <w:tabs>
          <w:tab w:val="clear" w:pos="1191"/>
        </w:tabs>
        <w:rPr>
          <w:lang w:val="es-ES_tradnl"/>
        </w:rPr>
      </w:pPr>
      <w:r w:rsidRPr="007E654A">
        <w:rPr>
          <w:lang w:val="es-ES_tradnl"/>
        </w:rPr>
        <w:t>Para resolver todas las cuestiones que se puedan plantear en relación con las contribuciones, se indicará en las mismas el apellido de la persona encargada, sus números de telefax y de teléfono, así como su dirección de correo electrónico</w:t>
      </w:r>
      <w:r>
        <w:rPr>
          <w:lang w:val="es-ES_tradnl"/>
        </w:rPr>
        <w:t>.</w:t>
      </w:r>
    </w:p>
    <w:p w:rsidR="00C44A43" w:rsidRDefault="00C44A43" w:rsidP="00C44A43">
      <w:pPr>
        <w:tabs>
          <w:tab w:val="clear" w:pos="1191"/>
        </w:tabs>
        <w:rPr>
          <w:rStyle w:val="Hyperlink"/>
          <w:lang w:val="es-ES_tradnl"/>
        </w:rPr>
      </w:pPr>
      <w:r w:rsidRPr="007E654A">
        <w:rPr>
          <w:lang w:val="es-ES_tradnl"/>
        </w:rPr>
        <w:t xml:space="preserve">Le rogamos que utilice las plantillas de los documentos disponibles en </w:t>
      </w:r>
      <w:hyperlink r:id="rId19" w:history="1">
        <w:r w:rsidRPr="007E654A">
          <w:rPr>
            <w:rStyle w:val="Hyperlink"/>
            <w:lang w:val="es-ES_tradnl"/>
          </w:rPr>
          <w:t>http://itu.int/oth/T0A0F000010/en</w:t>
        </w:r>
      </w:hyperlink>
      <w:r>
        <w:rPr>
          <w:rStyle w:val="Hyperlink"/>
          <w:lang w:val="es-ES_tradnl"/>
        </w:rPr>
        <w:t>.</w:t>
      </w:r>
    </w:p>
    <w:p w:rsidR="00C44A43" w:rsidRDefault="00C44A43" w:rsidP="00C44A43">
      <w:pPr>
        <w:rPr>
          <w:lang w:val="es-ES_tradnl"/>
        </w:rPr>
      </w:pPr>
      <w:r>
        <w:rPr>
          <w:lang w:val="es-ES_tradnl"/>
        </w:rPr>
        <w:t>7</w:t>
      </w:r>
      <w:r>
        <w:rPr>
          <w:lang w:val="es-ES_tradnl"/>
        </w:rPr>
        <w:tab/>
      </w:r>
      <w:r w:rsidRPr="007E654A">
        <w:rPr>
          <w:lang w:val="es-ES_tradnl"/>
        </w:rPr>
        <w:t xml:space="preserve">Información actualizada relacionada con este evento, incluido el calendario (que será confirmado por la dirección de las </w:t>
      </w:r>
      <w:r w:rsidR="004432C9" w:rsidRPr="007E654A">
        <w:rPr>
          <w:lang w:val="es-ES_tradnl"/>
        </w:rPr>
        <w:t>C</w:t>
      </w:r>
      <w:r w:rsidRPr="007E654A">
        <w:rPr>
          <w:lang w:val="es-ES_tradnl"/>
        </w:rPr>
        <w:t xml:space="preserve">omisiones de </w:t>
      </w:r>
      <w:r w:rsidR="004432C9" w:rsidRPr="007E654A">
        <w:rPr>
          <w:lang w:val="es-ES_tradnl"/>
        </w:rPr>
        <w:t>E</w:t>
      </w:r>
      <w:r w:rsidRPr="007E654A">
        <w:rPr>
          <w:lang w:val="es-ES_tradnl"/>
        </w:rPr>
        <w:t xml:space="preserve">studio en cuestión), puede encontrarse en la página web de la IoT-GSI del UIT-T en </w:t>
      </w:r>
      <w:hyperlink r:id="rId20" w:history="1">
        <w:r w:rsidRPr="007E654A">
          <w:rPr>
            <w:rStyle w:val="Hyperlink"/>
            <w:lang w:val="es-ES_tradnl"/>
          </w:rPr>
          <w:t>http://itu.int/ITU-T/gsi/iot</w:t>
        </w:r>
      </w:hyperlink>
      <w:r>
        <w:rPr>
          <w:lang w:val="es-ES_tradnl"/>
        </w:rPr>
        <w:t>.</w:t>
      </w:r>
    </w:p>
    <w:p w:rsidR="00C44A43" w:rsidRDefault="00C44A43" w:rsidP="00C44A43">
      <w:pPr>
        <w:rPr>
          <w:lang w:val="es-ES_tradnl"/>
        </w:rPr>
      </w:pPr>
      <w:r>
        <w:rPr>
          <w:lang w:val="es-ES_tradnl"/>
        </w:rPr>
        <w:t>8</w:t>
      </w:r>
      <w:r>
        <w:rPr>
          <w:lang w:val="es-ES_tradnl"/>
        </w:rPr>
        <w:tab/>
      </w:r>
      <w:r w:rsidRPr="007E654A">
        <w:rPr>
          <w:lang w:val="es-ES_tradnl"/>
        </w:rPr>
        <w:t xml:space="preserve">Para que la TSB pueda tomar las disposiciones necesarias sobre la organización del evento, le ruego que efectúe cuanto antes la correspondiente preinscripción mediante el formulario en línea disponible en: </w:t>
      </w:r>
      <w:hyperlink r:id="rId21" w:history="1">
        <w:r w:rsidRPr="007E654A">
          <w:rPr>
            <w:rStyle w:val="Hyperlink"/>
            <w:lang w:val="es-ES_tradnl"/>
          </w:rPr>
          <w:t>http://itu.int/reg/tsg/3000251</w:t>
        </w:r>
      </w:hyperlink>
      <w:r w:rsidRPr="007E654A">
        <w:rPr>
          <w:lang w:val="es-ES_tradnl"/>
        </w:rPr>
        <w:t xml:space="preserve">, y </w:t>
      </w:r>
      <w:r w:rsidRPr="007E654A">
        <w:rPr>
          <w:b/>
          <w:bCs/>
          <w:lang w:val="es-ES_tradnl"/>
        </w:rPr>
        <w:t>a más tardar el</w:t>
      </w:r>
      <w:r w:rsidRPr="007E654A">
        <w:rPr>
          <w:lang w:val="es-ES_tradnl"/>
        </w:rPr>
        <w:t xml:space="preserve"> </w:t>
      </w:r>
      <w:r w:rsidRPr="007E654A">
        <w:rPr>
          <w:b/>
          <w:bCs/>
          <w:lang w:val="es-ES_tradnl"/>
        </w:rPr>
        <w:t>2 de mayo de 2011</w:t>
      </w:r>
      <w:r w:rsidRPr="007E654A">
        <w:rPr>
          <w:bCs/>
          <w:lang w:val="es-ES_tradnl"/>
        </w:rPr>
        <w:t>.</w:t>
      </w:r>
    </w:p>
    <w:p w:rsidR="00C44A43" w:rsidRDefault="00C44A43" w:rsidP="00C44A43">
      <w:pPr>
        <w:rPr>
          <w:lang w:val="es-ES_tradnl"/>
        </w:rPr>
      </w:pPr>
      <w:r>
        <w:rPr>
          <w:lang w:val="es-ES_tradnl"/>
        </w:rPr>
        <w:t>9</w:t>
      </w:r>
      <w:r>
        <w:rPr>
          <w:lang w:val="es-ES_tradnl"/>
        </w:rPr>
        <w:tab/>
      </w:r>
      <w:r w:rsidRPr="007E654A">
        <w:rPr>
          <w:lang w:val="es-ES_tradnl"/>
        </w:rPr>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7E654A">
        <w:rPr>
          <w:lang w:val="es-ES_tradnl"/>
        </w:rPr>
        <w:t>alámbrico</w:t>
      </w:r>
      <w:proofErr w:type="spellEnd"/>
      <w:r w:rsidRPr="007E654A">
        <w:rPr>
          <w:lang w:val="es-ES_tradnl"/>
        </w:rPr>
        <w:t xml:space="preserve"> sigue estando disponible en el edificio </w:t>
      </w:r>
      <w:proofErr w:type="spellStart"/>
      <w:r w:rsidRPr="007E654A">
        <w:rPr>
          <w:lang w:val="es-ES_tradnl"/>
        </w:rPr>
        <w:t>Montbrillant</w:t>
      </w:r>
      <w:proofErr w:type="spellEnd"/>
      <w:r w:rsidRPr="007E654A">
        <w:rPr>
          <w:lang w:val="es-ES_tradnl"/>
        </w:rPr>
        <w:t xml:space="preserve"> de la UIT. En la dirección </w:t>
      </w:r>
      <w:hyperlink r:id="rId22" w:history="1">
        <w:r w:rsidRPr="007E654A">
          <w:rPr>
            <w:rStyle w:val="Hyperlink"/>
            <w:lang w:val="es-ES_tradnl"/>
          </w:rPr>
          <w:t>http://itu.int/ITU-T/edh/faqs-support.html</w:t>
        </w:r>
      </w:hyperlink>
      <w:r w:rsidRPr="007E654A">
        <w:rPr>
          <w:lang w:val="es-ES_tradnl"/>
        </w:rPr>
        <w:t xml:space="preserve"> se puede encontrar información más detallada al respecto.</w:t>
      </w:r>
    </w:p>
    <w:p w:rsidR="00C44A43" w:rsidRDefault="00C44A43" w:rsidP="00C44A43">
      <w:pPr>
        <w:rPr>
          <w:lang w:val="es-ES_tradnl"/>
        </w:rPr>
      </w:pPr>
      <w:r>
        <w:rPr>
          <w:lang w:val="es-ES_tradnl"/>
        </w:rPr>
        <w:t>10</w:t>
      </w:r>
      <w:r>
        <w:rPr>
          <w:lang w:val="es-ES_tradnl"/>
        </w:rPr>
        <w:tab/>
      </w:r>
      <w:r w:rsidRPr="007E654A">
        <w:rPr>
          <w:lang w:val="es-ES_tradnl"/>
        </w:rPr>
        <w:t xml:space="preserve">Se adjunta a todos los efectos útiles como </w:t>
      </w:r>
      <w:r w:rsidRPr="007E654A">
        <w:rPr>
          <w:b/>
          <w:bCs/>
          <w:lang w:val="es-ES_tradnl"/>
        </w:rPr>
        <w:t>Anexo 3</w:t>
      </w:r>
      <w:r w:rsidRPr="007E654A">
        <w:rPr>
          <w:lang w:val="es-ES_tradnl"/>
        </w:rPr>
        <w:t xml:space="preserve"> un formulario de reserva de hotel (véase la lista de hoteles en </w:t>
      </w:r>
      <w:hyperlink r:id="rId23" w:history="1">
        <w:r w:rsidRPr="007E654A">
          <w:rPr>
            <w:rStyle w:val="Hyperlink"/>
            <w:lang w:val="es-ES_tradnl"/>
          </w:rPr>
          <w:t>http://itu.int/travel/</w:t>
        </w:r>
      </w:hyperlink>
      <w:r w:rsidRPr="007E654A">
        <w:rPr>
          <w:lang w:val="es-ES_tradnl"/>
        </w:rPr>
        <w:t>).</w:t>
      </w:r>
    </w:p>
    <w:p w:rsidR="00C44A43" w:rsidRDefault="00C44A43" w:rsidP="0043178A">
      <w:pPr>
        <w:rPr>
          <w:lang w:val="es-ES_tradnl"/>
        </w:rPr>
      </w:pPr>
      <w:r>
        <w:rPr>
          <w:lang w:val="es-ES_tradnl"/>
        </w:rPr>
        <w:t>11</w:t>
      </w:r>
      <w:r>
        <w:rPr>
          <w:lang w:val="es-ES_tradnl"/>
        </w:rPr>
        <w:tab/>
      </w:r>
      <w:r w:rsidRPr="007E654A">
        <w:rPr>
          <w:lang w:val="es-ES_tradnl"/>
        </w:rPr>
        <w:t xml:space="preserve">Si los participantes tienen alguna duda con respecto a las actividades </w:t>
      </w:r>
      <w:proofErr w:type="spellStart"/>
      <w:r>
        <w:rPr>
          <w:lang w:val="es-ES_tradnl"/>
        </w:rPr>
        <w:t>IoT</w:t>
      </w:r>
      <w:r w:rsidRPr="007E654A">
        <w:rPr>
          <w:lang w:val="es-ES_tradnl"/>
        </w:rPr>
        <w:noBreakHyphen/>
        <w:t>GSI</w:t>
      </w:r>
      <w:proofErr w:type="spellEnd"/>
      <w:r w:rsidRPr="007E654A">
        <w:rPr>
          <w:lang w:val="es-ES_tradnl"/>
        </w:rPr>
        <w:t>, no duden en ponerse en contacto con la Coordinadora de la TSB para IoT-GSI, Sr. Stefano Polidori (</w:t>
      </w:r>
      <w:r w:rsidR="004432C9" w:rsidRPr="007E654A">
        <w:rPr>
          <w:lang w:val="es-ES_tradnl"/>
        </w:rPr>
        <w:t>t</w:t>
      </w:r>
      <w:r w:rsidRPr="007E654A">
        <w:rPr>
          <w:lang w:val="es-ES_tradnl"/>
        </w:rPr>
        <w:t>el</w:t>
      </w:r>
      <w:r>
        <w:rPr>
          <w:lang w:val="es-ES_tradnl"/>
        </w:rPr>
        <w:t>.</w:t>
      </w:r>
      <w:r w:rsidRPr="007E654A">
        <w:rPr>
          <w:lang w:val="es-ES_tradnl"/>
        </w:rPr>
        <w:t>:</w:t>
      </w:r>
      <w:r w:rsidR="00A04660">
        <w:rPr>
          <w:lang w:val="es-ES_tradnl"/>
        </w:rPr>
        <w:t> </w:t>
      </w:r>
      <w:r w:rsidRPr="007E654A">
        <w:rPr>
          <w:lang w:val="es-ES_tradnl"/>
        </w:rPr>
        <w:t>+41</w:t>
      </w:r>
      <w:r w:rsidR="00A04660">
        <w:rPr>
          <w:lang w:val="es-ES_tradnl"/>
        </w:rPr>
        <w:t> </w:t>
      </w:r>
      <w:r w:rsidRPr="007E654A">
        <w:rPr>
          <w:lang w:val="es-ES_tradnl"/>
        </w:rPr>
        <w:t>22</w:t>
      </w:r>
      <w:r w:rsidR="0043178A">
        <w:rPr>
          <w:lang w:val="es-ES_tradnl"/>
        </w:rPr>
        <w:t> </w:t>
      </w:r>
      <w:r w:rsidRPr="007E654A">
        <w:rPr>
          <w:lang w:val="es-ES_tradnl"/>
        </w:rPr>
        <w:t xml:space="preserve">730 5858, </w:t>
      </w:r>
      <w:proofErr w:type="spellStart"/>
      <w:r w:rsidRPr="007E654A">
        <w:rPr>
          <w:lang w:val="es-ES_tradnl"/>
        </w:rPr>
        <w:t>correo</w:t>
      </w:r>
      <w:r w:rsidR="0043178A">
        <w:rPr>
          <w:lang w:val="es-ES_tradnl"/>
        </w:rPr>
        <w:noBreakHyphen/>
        <w:t>e</w:t>
      </w:r>
      <w:proofErr w:type="spellEnd"/>
      <w:r w:rsidRPr="007E654A">
        <w:rPr>
          <w:lang w:val="es-ES_tradnl"/>
        </w:rPr>
        <w:t xml:space="preserve">: </w:t>
      </w:r>
      <w:hyperlink r:id="rId24" w:history="1">
        <w:r w:rsidRPr="007E654A">
          <w:rPr>
            <w:rStyle w:val="Hyperlink"/>
            <w:lang w:val="es-ES_tradnl"/>
          </w:rPr>
          <w:t>tsbiotgsi@itu.int</w:t>
        </w:r>
      </w:hyperlink>
      <w:r w:rsidRPr="007E654A">
        <w:rPr>
          <w:lang w:val="es-ES_tradnl"/>
        </w:rPr>
        <w:t>).</w:t>
      </w:r>
    </w:p>
    <w:p w:rsidR="00C44A43" w:rsidRDefault="00C44A43" w:rsidP="0043178A">
      <w:pPr>
        <w:rPr>
          <w:lang w:val="es-ES_tradnl"/>
        </w:rPr>
      </w:pPr>
      <w:r>
        <w:rPr>
          <w:lang w:val="es-ES_tradnl"/>
        </w:rPr>
        <w:t>12</w:t>
      </w:r>
      <w:r>
        <w:rPr>
          <w:lang w:val="es-ES_tradnl"/>
        </w:rPr>
        <w:tab/>
      </w:r>
      <w:r w:rsidRPr="007E654A">
        <w:rPr>
          <w:lang w:val="es-ES_tradnl"/>
        </w:rPr>
        <w:t xml:space="preserve">Le recordamos que los ciudadanos procedentes de ciertos países necesitan visado para entrar y permanecer en Suiza. </w:t>
      </w:r>
      <w:r w:rsidRPr="007E654A">
        <w:rPr>
          <w:b/>
          <w:bCs/>
          <w:lang w:val="es-ES_tradnl"/>
        </w:rPr>
        <w:t>Ese visado debe solicitarse al menos cuatro (4) semanas antes de la fecha de inicio de la reunión</w:t>
      </w:r>
      <w:r w:rsidRPr="007E654A">
        <w:rPr>
          <w:lang w:val="es-ES_tradnl"/>
        </w:rPr>
        <w:t xml:space="preserve"> en la oficina (embajada o consulado) que representa a Suiza en su país o, en su defecto, en la más próxima a su país de partida. Si tropieza con problemas, la Unión </w:t>
      </w:r>
      <w:r w:rsidRPr="007E654A">
        <w:rPr>
          <w:lang w:val="es-ES_tradnl"/>
        </w:rPr>
        <w:lastRenderedPageBreak/>
        <w:t>puede, previa solicitud oficial de la Administración o la entidad que usted representa, intervenir ante las autoridades suizas competentes para facilitar la expedición de ese visado pero solamente durante el mencionado periodo de cuatro semanas. Toda solicitud al respecto debe especificar:</w:t>
      </w:r>
    </w:p>
    <w:p w:rsidR="00C44A43" w:rsidRDefault="00C44A43" w:rsidP="00C44A43">
      <w:pPr>
        <w:ind w:left="794" w:hanging="794"/>
        <w:rPr>
          <w:lang w:val="es-ES_tradnl"/>
        </w:rPr>
      </w:pPr>
      <w:r w:rsidRPr="00C44A43">
        <w:rPr>
          <w:lang w:val="es-ES_tradnl"/>
        </w:rPr>
        <w:t>–</w:t>
      </w:r>
      <w:r>
        <w:rPr>
          <w:lang w:val="es-ES_tradnl"/>
        </w:rPr>
        <w:tab/>
      </w:r>
      <w:r w:rsidRPr="007E654A">
        <w:rPr>
          <w:lang w:val="es-ES_tradnl"/>
        </w:rPr>
        <w:t>el nombre, las funciones y la fecha de nacimiento de las personas para las que se solicita el visado;</w:t>
      </w:r>
    </w:p>
    <w:p w:rsidR="00C44A43" w:rsidRDefault="00C44A43" w:rsidP="00C44A43">
      <w:pPr>
        <w:ind w:left="794" w:hanging="794"/>
        <w:rPr>
          <w:lang w:val="es-ES_tradnl"/>
        </w:rPr>
      </w:pPr>
      <w:r w:rsidRPr="00C44A43">
        <w:rPr>
          <w:lang w:val="es-ES_tradnl"/>
        </w:rPr>
        <w:t>–</w:t>
      </w:r>
      <w:r>
        <w:rPr>
          <w:lang w:val="es-ES_tradnl"/>
        </w:rPr>
        <w:tab/>
      </w:r>
      <w:r w:rsidRPr="007E654A">
        <w:rPr>
          <w:lang w:val="es-ES_tradnl"/>
        </w:rPr>
        <w:t>el número de cada pasaporte, con las fechas de expedición y expiración,</w:t>
      </w:r>
    </w:p>
    <w:p w:rsidR="00C44A43" w:rsidRDefault="00C44A43" w:rsidP="00C44A43">
      <w:pPr>
        <w:rPr>
          <w:lang w:val="es-ES_tradnl"/>
        </w:rPr>
      </w:pPr>
      <w:r w:rsidRPr="007E654A">
        <w:rPr>
          <w:lang w:val="es-ES_tradnl"/>
        </w:rPr>
        <w:t>y todo ello debe ir acompañado por una copia de la notificación de confirmación de inscripción aprobada para la reunión del UIT</w:t>
      </w:r>
      <w:r w:rsidRPr="007E654A">
        <w:rPr>
          <w:lang w:val="es-ES_tradnl"/>
        </w:rPr>
        <w:noBreakHyphen/>
        <w:t>T correspondiente, y remitirse a la TSB con la indicación "</w:t>
      </w:r>
      <w:r w:rsidRPr="007E654A">
        <w:rPr>
          <w:b/>
          <w:lang w:val="es-ES_tradnl"/>
        </w:rPr>
        <w:t>solicitud de visado</w:t>
      </w:r>
      <w:r w:rsidRPr="007E654A">
        <w:rPr>
          <w:lang w:val="es-ES_tradnl"/>
        </w:rPr>
        <w:t>", por fax</w:t>
      </w:r>
      <w:r>
        <w:rPr>
          <w:lang w:val="es-ES_tradnl"/>
        </w:rPr>
        <w:t xml:space="preserve"> </w:t>
      </w:r>
      <w:r w:rsidRPr="007E654A">
        <w:rPr>
          <w:lang w:val="es-ES_tradnl"/>
        </w:rPr>
        <w:t>(+41 22 730 5853) o correo electrónico (</w:t>
      </w:r>
      <w:hyperlink r:id="rId25" w:history="1">
        <w:r w:rsidRPr="007E654A">
          <w:rPr>
            <w:rStyle w:val="Hyperlink"/>
            <w:lang w:val="es-ES_tradnl"/>
          </w:rPr>
          <w:t>tsbreg@itu.int</w:t>
        </w:r>
      </w:hyperlink>
      <w:r w:rsidRPr="007E654A">
        <w:rPr>
          <w:lang w:val="es-ES_tradnl"/>
        </w:rPr>
        <w:t>).</w:t>
      </w:r>
    </w:p>
    <w:p w:rsidR="00DA01E9" w:rsidRPr="00DA01E9" w:rsidRDefault="00C44A43" w:rsidP="00DA01E9">
      <w:pPr>
        <w:rPr>
          <w:lang w:val="es-ES_tradnl"/>
        </w:rPr>
      </w:pPr>
      <w:r w:rsidRPr="007E654A">
        <w:rPr>
          <w:lang w:val="es-ES_tradnl"/>
        </w:rPr>
        <w:t>Atentamente</w:t>
      </w:r>
      <w:r w:rsidR="00DA01E9" w:rsidRPr="00DA01E9">
        <w:rPr>
          <w:lang w:val="es-ES_tradnl"/>
        </w:rPr>
        <w:t>.</w:t>
      </w:r>
    </w:p>
    <w:p w:rsidR="00DA01E9" w:rsidRPr="00DA01E9" w:rsidRDefault="00DA01E9" w:rsidP="00DA01E9">
      <w:pPr>
        <w:spacing w:before="1701"/>
        <w:rPr>
          <w:lang w:val="es-ES_tradnl"/>
        </w:rPr>
      </w:pPr>
      <w:r w:rsidRPr="00DA01E9">
        <w:rPr>
          <w:rFonts w:hint="eastAsia"/>
          <w:lang w:val="es-ES_tradnl" w:eastAsia="ja-JP"/>
        </w:rPr>
        <w:t>M</w:t>
      </w:r>
      <w:r w:rsidRPr="00DA01E9">
        <w:rPr>
          <w:lang w:val="es-ES_tradnl" w:eastAsia="ja-JP"/>
        </w:rPr>
        <w:t xml:space="preserve">alcolm </w:t>
      </w:r>
      <w:r w:rsidRPr="00DA01E9">
        <w:rPr>
          <w:rFonts w:hint="eastAsia"/>
          <w:lang w:val="es-ES_tradnl" w:eastAsia="ja-JP"/>
        </w:rPr>
        <w:t>Johnson</w:t>
      </w:r>
      <w:r w:rsidRPr="00DA01E9">
        <w:rPr>
          <w:lang w:val="es-ES_tradnl"/>
        </w:rPr>
        <w:br/>
        <w:t>Director de la Oficina de Normalización</w:t>
      </w:r>
      <w:r w:rsidRPr="00DA01E9">
        <w:rPr>
          <w:lang w:val="es-ES_tradnl"/>
        </w:rPr>
        <w:br/>
        <w:t>de las Telecomunicaciones</w:t>
      </w:r>
    </w:p>
    <w:p w:rsidR="00DA01E9" w:rsidRPr="00DA01E9" w:rsidRDefault="00DA01E9" w:rsidP="00DA01E9">
      <w:pPr>
        <w:rPr>
          <w:lang w:val="es-ES_tradnl"/>
        </w:rPr>
      </w:pPr>
    </w:p>
    <w:p w:rsidR="00DA01E9" w:rsidRPr="00DA01E9" w:rsidRDefault="00DA01E9" w:rsidP="00DA01E9">
      <w:pPr>
        <w:rPr>
          <w:lang w:val="es-ES_tradnl"/>
        </w:rPr>
      </w:pPr>
    </w:p>
    <w:p w:rsidR="00DA01E9" w:rsidRPr="00DA01E9" w:rsidRDefault="00DA01E9" w:rsidP="00DA01E9">
      <w:pPr>
        <w:rPr>
          <w:lang w:val="es-ES_tradnl"/>
        </w:rPr>
      </w:pPr>
    </w:p>
    <w:p w:rsidR="00DA01E9" w:rsidRPr="00DA01E9" w:rsidRDefault="00DA01E9" w:rsidP="00DA01E9">
      <w:pPr>
        <w:rPr>
          <w:lang w:val="es-ES_tradnl"/>
        </w:rPr>
      </w:pPr>
    </w:p>
    <w:p w:rsidR="00DA01E9" w:rsidRPr="004432C9" w:rsidRDefault="00DA01E9" w:rsidP="00C44A43">
      <w:pPr>
        <w:spacing w:before="100" w:beforeAutospacing="1"/>
        <w:rPr>
          <w:b/>
          <w:bCs/>
          <w:lang w:val="es-ES_tradnl"/>
        </w:rPr>
      </w:pPr>
      <w:r w:rsidRPr="004432C9">
        <w:rPr>
          <w:b/>
          <w:bCs/>
          <w:lang w:val="es-ES_tradnl"/>
        </w:rPr>
        <w:t>Anexo</w:t>
      </w:r>
      <w:r w:rsidR="00C44A43" w:rsidRPr="004432C9">
        <w:rPr>
          <w:b/>
          <w:bCs/>
          <w:lang w:val="es-ES_tradnl"/>
        </w:rPr>
        <w:t>s</w:t>
      </w:r>
      <w:r w:rsidRPr="004432C9">
        <w:rPr>
          <w:lang w:val="es-ES_tradnl"/>
        </w:rPr>
        <w:t xml:space="preserve">: </w:t>
      </w:r>
      <w:r w:rsidR="00C44A43" w:rsidRPr="004432C9">
        <w:rPr>
          <w:b/>
          <w:bCs/>
          <w:lang w:val="es-ES_tradnl"/>
        </w:rPr>
        <w:t>3</w:t>
      </w:r>
    </w:p>
    <w:p w:rsidR="00DA01E9" w:rsidRPr="004432C9" w:rsidRDefault="00DA01E9" w:rsidP="00DA01E9">
      <w:pPr>
        <w:tabs>
          <w:tab w:val="clear" w:pos="794"/>
          <w:tab w:val="clear" w:pos="1191"/>
          <w:tab w:val="clear" w:pos="1588"/>
          <w:tab w:val="clear" w:pos="1985"/>
        </w:tabs>
        <w:overflowPunct/>
        <w:autoSpaceDE/>
        <w:autoSpaceDN/>
        <w:adjustRightInd/>
        <w:spacing w:before="0"/>
        <w:textAlignment w:val="auto"/>
        <w:rPr>
          <w:lang w:val="es-ES_tradnl"/>
        </w:rPr>
      </w:pPr>
    </w:p>
    <w:p w:rsidR="006C0FB9" w:rsidRPr="004432C9" w:rsidRDefault="006C0FB9" w:rsidP="00DA01E9">
      <w:pPr>
        <w:jc w:val="both"/>
        <w:rPr>
          <w:bCs/>
          <w:lang w:val="es-ES_tradnl"/>
        </w:rPr>
      </w:pPr>
      <w:r w:rsidRPr="004432C9">
        <w:rPr>
          <w:lang w:val="es-ES_tradnl"/>
        </w:rPr>
        <w:br w:type="page"/>
      </w:r>
    </w:p>
    <w:p w:rsidR="006C0FB9" w:rsidRPr="00C44A43" w:rsidRDefault="006C0FB9" w:rsidP="00C44A43">
      <w:pPr>
        <w:spacing w:before="0"/>
        <w:jc w:val="center"/>
        <w:rPr>
          <w:lang w:val="es-ES_tradnl"/>
        </w:rPr>
      </w:pPr>
      <w:r w:rsidRPr="00C44A43">
        <w:rPr>
          <w:bCs/>
          <w:lang w:val="es-ES_tradnl"/>
        </w:rPr>
        <w:lastRenderedPageBreak/>
        <w:t>ANEX</w:t>
      </w:r>
      <w:r w:rsidR="00C44A43" w:rsidRPr="00C44A43">
        <w:rPr>
          <w:bCs/>
          <w:lang w:val="es-ES_tradnl"/>
        </w:rPr>
        <w:t>O</w:t>
      </w:r>
      <w:r w:rsidRPr="00C44A43">
        <w:rPr>
          <w:bCs/>
          <w:lang w:val="es-ES_tradnl"/>
        </w:rPr>
        <w:t xml:space="preserve"> 1</w:t>
      </w:r>
      <w:r w:rsidRPr="00C44A43">
        <w:rPr>
          <w:b/>
          <w:lang w:val="es-ES_tradnl"/>
        </w:rPr>
        <w:br/>
      </w:r>
      <w:r w:rsidRPr="00C44A43">
        <w:rPr>
          <w:lang w:val="es-ES_tradnl"/>
        </w:rPr>
        <w:t>(</w:t>
      </w:r>
      <w:r w:rsidR="00C44A43" w:rsidRPr="007E654A">
        <w:rPr>
          <w:lang w:val="es-ES_tradnl"/>
        </w:rPr>
        <w:t>a la Circular TSB 182</w:t>
      </w:r>
      <w:r w:rsidR="00C44A43">
        <w:rPr>
          <w:lang w:val="es-ES_tradnl"/>
        </w:rPr>
        <w:t>)</w:t>
      </w:r>
    </w:p>
    <w:p w:rsidR="006C0FB9" w:rsidRPr="00C44A43" w:rsidRDefault="006C0FB9" w:rsidP="006C0FB9">
      <w:pPr>
        <w:pStyle w:val="TableTitle"/>
        <w:rPr>
          <w:lang w:val="es-ES_tradnl"/>
        </w:rPr>
      </w:pPr>
    </w:p>
    <w:p w:rsidR="006C0FB9" w:rsidRPr="00C44A43" w:rsidRDefault="00C44A43" w:rsidP="006C0FB9">
      <w:pPr>
        <w:spacing w:before="0"/>
        <w:jc w:val="center"/>
        <w:rPr>
          <w:b/>
          <w:bCs/>
          <w:szCs w:val="24"/>
          <w:lang w:val="es-ES_tradnl"/>
        </w:rPr>
      </w:pPr>
      <w:r w:rsidRPr="007E654A">
        <w:rPr>
          <w:b/>
          <w:lang w:val="es-ES_tradnl"/>
        </w:rPr>
        <w:t>Mandato de la Iniciativa de normalización mundial la Internet de las cosas (IoT-GSI)</w:t>
      </w:r>
    </w:p>
    <w:p w:rsidR="006C0FB9" w:rsidRPr="00C44A43" w:rsidRDefault="006C0FB9" w:rsidP="006C0FB9">
      <w:pPr>
        <w:spacing w:before="0"/>
        <w:jc w:val="center"/>
        <w:rPr>
          <w:b/>
          <w:bCs/>
          <w:szCs w:val="24"/>
          <w:lang w:val="es-ES_tradnl"/>
        </w:rPr>
      </w:pPr>
    </w:p>
    <w:p w:rsidR="006C0FB9" w:rsidRPr="00C44A43" w:rsidRDefault="00C44A43" w:rsidP="00C44A43">
      <w:pPr>
        <w:pStyle w:val="Heading1"/>
        <w:rPr>
          <w:rFonts w:ascii="Times New Roman" w:eastAsia="Times New Roman" w:hAnsi="Times New Roman" w:cs="Times New Roman"/>
          <w:bCs w:val="0"/>
          <w:color w:val="auto"/>
          <w:sz w:val="24"/>
          <w:szCs w:val="20"/>
          <w:lang w:val="es-ES_tradnl"/>
        </w:rPr>
      </w:pPr>
      <w:r w:rsidRPr="00C44A43">
        <w:rPr>
          <w:rFonts w:ascii="Times New Roman" w:eastAsia="Times New Roman" w:hAnsi="Times New Roman" w:cs="Times New Roman"/>
          <w:bCs w:val="0"/>
          <w:color w:val="auto"/>
          <w:sz w:val="24"/>
          <w:szCs w:val="20"/>
          <w:lang w:val="es-ES_tradnl"/>
        </w:rPr>
        <w:t>1</w:t>
      </w:r>
      <w:r w:rsidRPr="00C44A43">
        <w:rPr>
          <w:rFonts w:ascii="Times New Roman" w:eastAsia="Times New Roman" w:hAnsi="Times New Roman" w:cs="Times New Roman"/>
          <w:bCs w:val="0"/>
          <w:color w:val="auto"/>
          <w:sz w:val="24"/>
          <w:szCs w:val="20"/>
          <w:lang w:val="es-ES_tradnl"/>
        </w:rPr>
        <w:tab/>
        <w:t>Alcance</w:t>
      </w:r>
    </w:p>
    <w:p w:rsidR="006C0FB9" w:rsidRDefault="00C44A43" w:rsidP="006C0FB9">
      <w:pPr>
        <w:rPr>
          <w:lang w:val="es-ES_tradnl"/>
        </w:rPr>
      </w:pPr>
      <w:r w:rsidRPr="007E654A">
        <w:rPr>
          <w:lang w:val="es-ES_tradnl"/>
        </w:rPr>
        <w:t>Según el § 2.2.11 de la Recomendación UIT-T A.1, el alcance de la IoT-GSI es el ámbito de trabajo del UIT-T abarcado por la JCA-</w:t>
      </w:r>
      <w:proofErr w:type="spellStart"/>
      <w:r w:rsidRPr="007E654A">
        <w:rPr>
          <w:lang w:val="es-ES_tradnl"/>
        </w:rPr>
        <w:t>IoT</w:t>
      </w:r>
      <w:proofErr w:type="spellEnd"/>
      <w:r w:rsidRPr="007E654A">
        <w:rPr>
          <w:lang w:val="es-ES_tradnl"/>
        </w:rPr>
        <w:t xml:space="preserve"> [véase el mandato en </w:t>
      </w:r>
      <w:hyperlink r:id="rId26" w:history="1">
        <w:r w:rsidRPr="007E654A">
          <w:rPr>
            <w:rStyle w:val="Hyperlink"/>
            <w:lang w:val="es-ES_tradnl"/>
          </w:rPr>
          <w:t>http://itu.int/en/itu-t/jca/iot</w:t>
        </w:r>
      </w:hyperlink>
      <w:r w:rsidRPr="007E654A">
        <w:rPr>
          <w:lang w:val="es-ES_tradnl"/>
        </w:rPr>
        <w:t>].</w:t>
      </w:r>
    </w:p>
    <w:p w:rsidR="00C44A43" w:rsidRDefault="00C44A43" w:rsidP="006C0FB9">
      <w:pPr>
        <w:rPr>
          <w:b/>
          <w:lang w:val="es-ES_tradnl"/>
        </w:rPr>
      </w:pPr>
      <w:r w:rsidRPr="00C44A43">
        <w:rPr>
          <w:b/>
          <w:lang w:val="es-ES_tradnl"/>
        </w:rPr>
        <w:t>2</w:t>
      </w:r>
      <w:r>
        <w:rPr>
          <w:lang w:val="es-ES_tradnl"/>
        </w:rPr>
        <w:tab/>
      </w:r>
      <w:r w:rsidRPr="007E654A">
        <w:rPr>
          <w:b/>
          <w:lang w:val="es-ES_tradnl"/>
        </w:rPr>
        <w:t>Objeto</w:t>
      </w:r>
    </w:p>
    <w:p w:rsidR="00C44A43" w:rsidRDefault="00C44A43" w:rsidP="006C0FB9">
      <w:pPr>
        <w:rPr>
          <w:lang w:val="es-ES_tradnl"/>
        </w:rPr>
      </w:pPr>
      <w:r w:rsidRPr="007E654A">
        <w:rPr>
          <w:lang w:val="es-ES_tradnl"/>
        </w:rPr>
        <w:t xml:space="preserve">La IoT-GSI tiene por objeto ofrecer una ubicación visible única para la elaboración de normas sobre la </w:t>
      </w:r>
      <w:proofErr w:type="spellStart"/>
      <w:r w:rsidRPr="007E654A">
        <w:rPr>
          <w:lang w:val="es-ES_tradnl"/>
        </w:rPr>
        <w:t>IoT</w:t>
      </w:r>
      <w:proofErr w:type="spellEnd"/>
      <w:r w:rsidRPr="007E654A">
        <w:rPr>
          <w:lang w:val="es-ES_tradnl"/>
        </w:rPr>
        <w:t xml:space="preserve"> e información al respecto, es decir, las normas detalladas necesarias para el despliegue de la </w:t>
      </w:r>
      <w:proofErr w:type="spellStart"/>
      <w:r w:rsidRPr="007E654A">
        <w:rPr>
          <w:lang w:val="es-ES_tradnl"/>
        </w:rPr>
        <w:t>IoT</w:t>
      </w:r>
      <w:proofErr w:type="spellEnd"/>
      <w:r w:rsidRPr="007E654A">
        <w:rPr>
          <w:lang w:val="es-ES_tradnl"/>
        </w:rPr>
        <w:t xml:space="preserve"> y para dar a los proveedores de servicios los medios necesarios para ofrecer los numerosos servicios que se esperan de la </w:t>
      </w:r>
      <w:proofErr w:type="spellStart"/>
      <w:r w:rsidRPr="007E654A">
        <w:rPr>
          <w:lang w:val="es-ES_tradnl"/>
        </w:rPr>
        <w:t>IoT</w:t>
      </w:r>
      <w:proofErr w:type="spellEnd"/>
      <w:r w:rsidRPr="007E654A">
        <w:rPr>
          <w:lang w:val="es-ES_tradnl"/>
        </w:rPr>
        <w:t xml:space="preserve">. En colaboración con otros organismos, la IoT-GSI armoniza los diversos planteamientos de la arquitectura de la </w:t>
      </w:r>
      <w:proofErr w:type="spellStart"/>
      <w:r w:rsidRPr="007E654A">
        <w:rPr>
          <w:lang w:val="es-ES_tradnl"/>
        </w:rPr>
        <w:t>IoT</w:t>
      </w:r>
      <w:proofErr w:type="spellEnd"/>
      <w:r w:rsidRPr="007E654A">
        <w:rPr>
          <w:lang w:val="es-ES_tradnl"/>
        </w:rPr>
        <w:t xml:space="preserve"> en todo el mundo</w:t>
      </w:r>
      <w:r w:rsidR="001D3BF1">
        <w:rPr>
          <w:lang w:val="es-ES_tradnl"/>
        </w:rPr>
        <w:t>.</w:t>
      </w:r>
    </w:p>
    <w:p w:rsidR="001D3BF1" w:rsidRDefault="001D3BF1" w:rsidP="006C0FB9">
      <w:pPr>
        <w:rPr>
          <w:b/>
          <w:bCs/>
          <w:lang w:val="es-ES_tradnl"/>
        </w:rPr>
      </w:pPr>
      <w:r w:rsidRPr="001D3BF1">
        <w:rPr>
          <w:b/>
          <w:bCs/>
          <w:lang w:val="es-ES_tradnl"/>
        </w:rPr>
        <w:t>3</w:t>
      </w:r>
      <w:r w:rsidRPr="001D3BF1">
        <w:rPr>
          <w:b/>
          <w:bCs/>
          <w:lang w:val="es-ES_tradnl"/>
        </w:rPr>
        <w:tab/>
        <w:t>Justificación</w:t>
      </w:r>
    </w:p>
    <w:p w:rsidR="001D3BF1" w:rsidRDefault="001D3BF1" w:rsidP="0043178A">
      <w:pPr>
        <w:rPr>
          <w:lang w:val="es-ES_tradnl"/>
        </w:rPr>
      </w:pPr>
      <w:r w:rsidRPr="007E654A">
        <w:rPr>
          <w:lang w:val="es-ES_tradnl"/>
        </w:rPr>
        <w:t xml:space="preserve">La IoT-GSI está justificada porque los profundos cambios de los planteamientos fundamentales adoptados para la prestación por las cosas de servicios de telecomunicaciones conscientes de la situación, y los numerosos temas </w:t>
      </w:r>
      <w:r w:rsidR="0043178A">
        <w:rPr>
          <w:lang w:val="es-ES_tradnl"/>
        </w:rPr>
        <w:t>c</w:t>
      </w:r>
      <w:r w:rsidRPr="007E654A">
        <w:rPr>
          <w:lang w:val="es-ES_tradnl"/>
        </w:rPr>
        <w:t xml:space="preserve">orrespondientes que se han de abordar, van mucho más allá de los que se podrían abordar en una </w:t>
      </w:r>
      <w:r w:rsidR="0043178A" w:rsidRPr="007E654A">
        <w:rPr>
          <w:lang w:val="es-ES_tradnl"/>
        </w:rPr>
        <w:t>C</w:t>
      </w:r>
      <w:r w:rsidRPr="007E654A">
        <w:rPr>
          <w:lang w:val="es-ES_tradnl"/>
        </w:rPr>
        <w:t>omisión de Estudio que sigue procesos rutinarios de elaboración de normas. Una GCI también ofrece una gran visibilidad de los trabajos del UIT-T en el exterior, y es obviamente el lugar en el que se solicita información sobre los trabajos del Sector en este ámbito particular. De hecho, es el estandarte detrás del cual se unifican todas las actividades realizadas en el UIT-T.</w:t>
      </w:r>
    </w:p>
    <w:p w:rsidR="001D3BF1" w:rsidRDefault="001D3BF1" w:rsidP="001D3BF1">
      <w:pPr>
        <w:rPr>
          <w:b/>
          <w:lang w:val="es-ES_tradnl"/>
        </w:rPr>
      </w:pPr>
      <w:r w:rsidRPr="001D3BF1">
        <w:rPr>
          <w:b/>
          <w:lang w:val="es-ES_tradnl"/>
        </w:rPr>
        <w:t>4</w:t>
      </w:r>
      <w:r w:rsidRPr="001D3BF1">
        <w:rPr>
          <w:b/>
          <w:lang w:val="es-ES_tradnl"/>
        </w:rPr>
        <w:tab/>
      </w:r>
      <w:r w:rsidRPr="007E654A">
        <w:rPr>
          <w:b/>
          <w:lang w:val="es-ES_tradnl"/>
        </w:rPr>
        <w:t>Objetivos</w:t>
      </w:r>
    </w:p>
    <w:p w:rsidR="001D3BF1" w:rsidRPr="007E654A" w:rsidRDefault="001D3BF1" w:rsidP="001D3BF1">
      <w:pPr>
        <w:rPr>
          <w:lang w:val="es-ES_tradnl"/>
        </w:rPr>
      </w:pPr>
      <w:r w:rsidRPr="007E654A">
        <w:rPr>
          <w:lang w:val="es-ES_tradnl"/>
        </w:rPr>
        <w:t xml:space="preserve">La IoT-GSI trata de alcanzar los siguientes objetivos en reuniones y actividades conexas en las que se reúnen Grupos de Relator que trabajan sobre la </w:t>
      </w:r>
      <w:proofErr w:type="spellStart"/>
      <w:r w:rsidRPr="007E654A">
        <w:rPr>
          <w:lang w:val="es-ES_tradnl"/>
        </w:rPr>
        <w:t>IoT</w:t>
      </w:r>
      <w:proofErr w:type="spellEnd"/>
      <w:r w:rsidRPr="007E654A">
        <w:rPr>
          <w:lang w:val="es-ES_tradnl"/>
        </w:rPr>
        <w:t>:</w:t>
      </w:r>
    </w:p>
    <w:p w:rsidR="001D3BF1" w:rsidRPr="007E654A" w:rsidRDefault="001D3BF1" w:rsidP="001D3BF1">
      <w:pPr>
        <w:ind w:left="794" w:hanging="794"/>
        <w:rPr>
          <w:lang w:val="es-ES_tradnl"/>
        </w:rPr>
      </w:pPr>
      <w:r w:rsidRPr="001D3BF1">
        <w:rPr>
          <w:lang w:val="es-ES_tradnl"/>
        </w:rPr>
        <w:t>•</w:t>
      </w:r>
      <w:r>
        <w:rPr>
          <w:lang w:val="es-ES_tradnl"/>
        </w:rPr>
        <w:tab/>
      </w:r>
      <w:r w:rsidRPr="007E654A">
        <w:rPr>
          <w:lang w:val="es-ES_tradnl"/>
        </w:rPr>
        <w:t>Elaborar una definición de la "Internet de las cosas (</w:t>
      </w:r>
      <w:proofErr w:type="spellStart"/>
      <w:r w:rsidRPr="007E654A">
        <w:rPr>
          <w:lang w:val="es-ES_tradnl"/>
        </w:rPr>
        <w:t>IoT</w:t>
      </w:r>
      <w:proofErr w:type="spellEnd"/>
      <w:r w:rsidRPr="007E654A">
        <w:rPr>
          <w:lang w:val="es-ES_tradnl"/>
        </w:rPr>
        <w:t>)"</w:t>
      </w:r>
      <w:r>
        <w:rPr>
          <w:lang w:val="es-ES_tradnl"/>
        </w:rPr>
        <w:t>.</w:t>
      </w:r>
    </w:p>
    <w:p w:rsidR="001D3BF1" w:rsidRPr="007E654A" w:rsidRDefault="001D3BF1" w:rsidP="001D3BF1">
      <w:pPr>
        <w:ind w:left="794" w:hanging="794"/>
        <w:rPr>
          <w:lang w:val="es-ES_tradnl"/>
        </w:rPr>
      </w:pPr>
      <w:r w:rsidRPr="001D3BF1">
        <w:rPr>
          <w:lang w:val="es-ES_tradnl"/>
        </w:rPr>
        <w:t>•</w:t>
      </w:r>
      <w:r>
        <w:rPr>
          <w:lang w:val="es-ES_tradnl"/>
        </w:rPr>
        <w:tab/>
      </w:r>
      <w:r w:rsidRPr="007E654A">
        <w:rPr>
          <w:lang w:val="es-ES_tradnl"/>
        </w:rPr>
        <w:t xml:space="preserve">Constituir una plataforma de trabajo común unificando las reuniones de los Grupos de Relator relacionados con la </w:t>
      </w:r>
      <w:proofErr w:type="spellStart"/>
      <w:r w:rsidRPr="007E654A">
        <w:rPr>
          <w:lang w:val="es-ES_tradnl"/>
        </w:rPr>
        <w:t>IoT</w:t>
      </w:r>
      <w:proofErr w:type="spellEnd"/>
      <w:r>
        <w:rPr>
          <w:lang w:val="es-ES_tradnl"/>
        </w:rPr>
        <w:t>.</w:t>
      </w:r>
    </w:p>
    <w:p w:rsidR="001D3BF1" w:rsidRDefault="001D3BF1" w:rsidP="001D3BF1">
      <w:pPr>
        <w:ind w:left="794" w:hanging="794"/>
        <w:rPr>
          <w:lang w:val="es-ES_tradnl"/>
        </w:rPr>
      </w:pPr>
      <w:r w:rsidRPr="001D3BF1">
        <w:rPr>
          <w:lang w:val="es-ES_tradnl"/>
        </w:rPr>
        <w:t>•</w:t>
      </w:r>
      <w:r>
        <w:rPr>
          <w:lang w:val="es-ES_tradnl"/>
        </w:rPr>
        <w:tab/>
      </w:r>
      <w:r w:rsidRPr="007E654A">
        <w:rPr>
          <w:lang w:val="es-ES_tradnl"/>
        </w:rPr>
        <w:t xml:space="preserve">Elaborar las normas detalladas necesarias para el despliegue de la </w:t>
      </w:r>
      <w:proofErr w:type="spellStart"/>
      <w:r w:rsidRPr="007E654A">
        <w:rPr>
          <w:lang w:val="es-ES_tradnl"/>
        </w:rPr>
        <w:t>IoT</w:t>
      </w:r>
      <w:proofErr w:type="spellEnd"/>
      <w:r w:rsidRPr="007E654A">
        <w:rPr>
          <w:lang w:val="es-ES_tradnl"/>
        </w:rPr>
        <w:t>, teniendo en cuenta los trabajos realizados en otras organizaciones de normalización (SDO).</w:t>
      </w:r>
    </w:p>
    <w:p w:rsidR="001D3BF1" w:rsidRDefault="001D3BF1" w:rsidP="001D3BF1">
      <w:pPr>
        <w:rPr>
          <w:b/>
          <w:lang w:val="es-ES_tradnl"/>
        </w:rPr>
      </w:pPr>
      <w:r w:rsidRPr="007E654A">
        <w:rPr>
          <w:b/>
          <w:lang w:val="es-ES_tradnl"/>
        </w:rPr>
        <w:t>5</w:t>
      </w:r>
      <w:r w:rsidRPr="007E654A">
        <w:rPr>
          <w:b/>
          <w:lang w:val="es-ES_tradnl"/>
        </w:rPr>
        <w:tab/>
        <w:t>Métodos de trabajo</w:t>
      </w:r>
    </w:p>
    <w:p w:rsidR="001D3BF1" w:rsidRDefault="001D3BF1" w:rsidP="001D3BF1">
      <w:pPr>
        <w:rPr>
          <w:lang w:val="es-ES_tradnl"/>
        </w:rPr>
      </w:pPr>
      <w:r w:rsidRPr="007E654A">
        <w:rPr>
          <w:lang w:val="es-ES_tradnl"/>
        </w:rPr>
        <w:t>La IoT-GSI trabaja principalmente en reuniones tradicionales con arreglo a un calendario predeterminado para el evento IoT-GSI. Además, algunos Grupos de Relator específicos recurren a reuniones a distancia por medios electrónicos durante el evento IoT-GSI, a fin de facilitar la participación de expertos y SDO competentes, y la coordinación con los mismos.</w:t>
      </w:r>
    </w:p>
    <w:p w:rsidR="001D3BF1" w:rsidRPr="007E654A" w:rsidRDefault="001D3BF1" w:rsidP="001D3BF1">
      <w:pPr>
        <w:rPr>
          <w:b/>
          <w:lang w:val="es-ES_tradnl"/>
        </w:rPr>
      </w:pPr>
      <w:r w:rsidRPr="007E654A">
        <w:rPr>
          <w:b/>
          <w:lang w:val="es-ES_tradnl"/>
        </w:rPr>
        <w:t>6</w:t>
      </w:r>
      <w:r w:rsidRPr="007E654A">
        <w:rPr>
          <w:b/>
          <w:lang w:val="es-ES_tradnl"/>
        </w:rPr>
        <w:tab/>
        <w:t>Duración</w:t>
      </w:r>
    </w:p>
    <w:p w:rsidR="001D3BF1" w:rsidRDefault="001D3BF1" w:rsidP="001D3BF1">
      <w:pPr>
        <w:rPr>
          <w:lang w:val="es-ES_tradnl"/>
        </w:rPr>
      </w:pPr>
      <w:r w:rsidRPr="007E654A">
        <w:rPr>
          <w:lang w:val="es-ES_tradnl"/>
        </w:rPr>
        <w:t>Se prevé necesitar la IoT-GSI hasta por lo menos el final del actual periodo de estudios (2012) y posiblemente más tiempo.</w:t>
      </w:r>
    </w:p>
    <w:p w:rsidR="001D3BF1" w:rsidRPr="007E654A" w:rsidRDefault="001D3BF1" w:rsidP="001D3BF1">
      <w:pPr>
        <w:rPr>
          <w:b/>
          <w:lang w:val="es-ES_tradnl"/>
        </w:rPr>
      </w:pPr>
      <w:r w:rsidRPr="007E654A">
        <w:rPr>
          <w:b/>
          <w:lang w:val="es-ES_tradnl"/>
        </w:rPr>
        <w:t>7</w:t>
      </w:r>
      <w:r w:rsidRPr="007E654A">
        <w:rPr>
          <w:b/>
          <w:lang w:val="es-ES_tradnl"/>
        </w:rPr>
        <w:tab/>
        <w:t>Apoyo administrativo</w:t>
      </w:r>
    </w:p>
    <w:p w:rsidR="001D3BF1" w:rsidRDefault="001D3BF1" w:rsidP="001D3BF1">
      <w:pPr>
        <w:rPr>
          <w:lang w:val="es-ES_tradnl"/>
        </w:rPr>
      </w:pPr>
      <w:r w:rsidRPr="007E654A">
        <w:rPr>
          <w:lang w:val="es-ES_tradnl"/>
        </w:rPr>
        <w:t>La TSB proporcionará los servicios de secretaría y las instalaciones necesarios para la IoT-GSI en el marco de su apoyo normal a las actividades de las Comisiones de Estudio interesadas.</w:t>
      </w:r>
    </w:p>
    <w:p w:rsidR="001D3BF1" w:rsidRPr="00C44A43" w:rsidRDefault="001D3BF1" w:rsidP="00940C98">
      <w:pPr>
        <w:spacing w:before="0"/>
        <w:jc w:val="center"/>
        <w:rPr>
          <w:lang w:val="es-ES_tradnl"/>
        </w:rPr>
      </w:pPr>
      <w:r w:rsidRPr="00C44A43">
        <w:rPr>
          <w:bCs/>
          <w:lang w:val="es-ES_tradnl"/>
        </w:rPr>
        <w:lastRenderedPageBreak/>
        <w:t xml:space="preserve">ANEXO </w:t>
      </w:r>
      <w:r>
        <w:rPr>
          <w:bCs/>
          <w:lang w:val="es-ES_tradnl"/>
        </w:rPr>
        <w:t>2</w:t>
      </w:r>
      <w:r w:rsidRPr="00C44A43">
        <w:rPr>
          <w:b/>
          <w:lang w:val="es-ES_tradnl"/>
        </w:rPr>
        <w:br/>
      </w:r>
      <w:r w:rsidRPr="00C44A43">
        <w:rPr>
          <w:lang w:val="es-ES_tradnl"/>
        </w:rPr>
        <w:t>(</w:t>
      </w:r>
      <w:proofErr w:type="spellStart"/>
      <w:r w:rsidR="00940C98">
        <w:rPr>
          <w:lang w:val="es-ES_tradnl"/>
        </w:rPr>
        <w:t>to</w:t>
      </w:r>
      <w:proofErr w:type="spellEnd"/>
      <w:r w:rsidR="00940C98">
        <w:rPr>
          <w:lang w:val="es-ES_tradnl"/>
        </w:rPr>
        <w:t xml:space="preserve"> TSB Circular</w:t>
      </w:r>
      <w:r w:rsidRPr="007E654A">
        <w:rPr>
          <w:lang w:val="es-ES_tradnl"/>
        </w:rPr>
        <w:t xml:space="preserve"> 182</w:t>
      </w:r>
      <w:r>
        <w:rPr>
          <w:lang w:val="es-ES_tradnl"/>
        </w:rPr>
        <w:t>)</w:t>
      </w:r>
    </w:p>
    <w:p w:rsidR="001D3BF1" w:rsidRPr="00C44A43" w:rsidRDefault="001D3BF1" w:rsidP="001D3BF1">
      <w:pPr>
        <w:pStyle w:val="TableTitle"/>
        <w:rPr>
          <w:lang w:val="es-ES_tradnl"/>
        </w:rPr>
      </w:pPr>
    </w:p>
    <w:p w:rsidR="001D3BF1" w:rsidRPr="001D3BF1" w:rsidRDefault="001D3BF1" w:rsidP="001D3BF1">
      <w:pPr>
        <w:spacing w:before="0"/>
        <w:jc w:val="center"/>
        <w:rPr>
          <w:b/>
          <w:lang w:val="es-ES_tradnl"/>
        </w:rPr>
      </w:pPr>
      <w:r w:rsidRPr="001D3BF1">
        <w:rPr>
          <w:b/>
          <w:lang w:val="es-ES_tradnl"/>
        </w:rPr>
        <w:t>Calendario provisional de la IoT-GSI para 2011</w:t>
      </w:r>
    </w:p>
    <w:p w:rsidR="001D3BF1" w:rsidRPr="00C44A43" w:rsidRDefault="001D3BF1" w:rsidP="001D3BF1">
      <w:pPr>
        <w:spacing w:before="0"/>
        <w:jc w:val="center"/>
        <w:rPr>
          <w:b/>
          <w:bCs/>
          <w:szCs w:val="24"/>
          <w:lang w:val="es-ES_tradnl"/>
        </w:rPr>
      </w:pPr>
    </w:p>
    <w:p w:rsidR="001D3BF1" w:rsidRPr="007E654A" w:rsidRDefault="001D3BF1" w:rsidP="001D3BF1">
      <w:pPr>
        <w:rPr>
          <w:lang w:val="es-ES_tradnl"/>
        </w:rPr>
      </w:pPr>
      <w:r w:rsidRPr="001D3BF1">
        <w:rPr>
          <w:b/>
          <w:bCs/>
          <w:lang w:val="es-ES_tradnl"/>
        </w:rPr>
        <w:t>1</w:t>
      </w:r>
      <w:r w:rsidRPr="00C44A43">
        <w:rPr>
          <w:lang w:val="es-ES_tradnl"/>
        </w:rPr>
        <w:tab/>
      </w:r>
      <w:r w:rsidRPr="007E654A">
        <w:rPr>
          <w:lang w:val="es-ES_tradnl"/>
        </w:rPr>
        <w:t>En su reunión de los días 15 y 16 de marzo de 2011, la JCA-</w:t>
      </w:r>
      <w:proofErr w:type="spellStart"/>
      <w:r w:rsidRPr="007E654A">
        <w:rPr>
          <w:lang w:val="es-ES_tradnl"/>
        </w:rPr>
        <w:t>IoT</w:t>
      </w:r>
      <w:proofErr w:type="spellEnd"/>
      <w:r w:rsidRPr="007E654A">
        <w:rPr>
          <w:lang w:val="es-ES_tradnl"/>
        </w:rPr>
        <w:t xml:space="preserve"> propuso el siguiente calendario de eventos de la IoT-GSI, teniendo en cuenta la necesidad de reducir los gastos de viaje de los delegados. Los avances de los trabajos sobre la </w:t>
      </w:r>
      <w:proofErr w:type="spellStart"/>
      <w:r w:rsidRPr="007E654A">
        <w:rPr>
          <w:lang w:val="es-ES_tradnl"/>
        </w:rPr>
        <w:t>IoT</w:t>
      </w:r>
      <w:proofErr w:type="spellEnd"/>
      <w:r w:rsidRPr="007E654A">
        <w:rPr>
          <w:lang w:val="es-ES_tradnl"/>
        </w:rPr>
        <w:t xml:space="preserve"> se podrán seguir aproximadamente cada tres meses:</w:t>
      </w:r>
    </w:p>
    <w:p w:rsidR="001D3BF1" w:rsidRPr="007E654A" w:rsidRDefault="001D3BF1" w:rsidP="0043178A">
      <w:pPr>
        <w:ind w:left="794" w:hanging="794"/>
        <w:rPr>
          <w:lang w:val="es-ES_tradnl"/>
        </w:rPr>
      </w:pPr>
      <w:r w:rsidRPr="001D3BF1">
        <w:rPr>
          <w:lang w:val="es-ES_tradnl"/>
        </w:rPr>
        <w:t>•</w:t>
      </w:r>
      <w:r>
        <w:rPr>
          <w:lang w:val="es-ES_tradnl"/>
        </w:rPr>
        <w:tab/>
      </w:r>
      <w:r w:rsidRPr="007E654A">
        <w:rPr>
          <w:lang w:val="es-ES_tradnl"/>
        </w:rPr>
        <w:t>Primer evento IoT-GSI: 9-13 de mayo de 2011 (en paralelo con el evento NGN-GSI, 9</w:t>
      </w:r>
      <w:r w:rsidR="0043178A">
        <w:rPr>
          <w:lang w:val="es-ES_tradnl"/>
        </w:rPr>
        <w:noBreakHyphen/>
      </w:r>
      <w:r w:rsidRPr="007E654A">
        <w:rPr>
          <w:lang w:val="es-ES_tradnl"/>
        </w:rPr>
        <w:t>20</w:t>
      </w:r>
      <w:r w:rsidR="0043178A">
        <w:rPr>
          <w:lang w:val="es-ES_tradnl"/>
        </w:rPr>
        <w:t> </w:t>
      </w:r>
      <w:r w:rsidRPr="007E654A">
        <w:rPr>
          <w:lang w:val="es-ES_tradnl"/>
        </w:rPr>
        <w:t>de mayo de 2011)</w:t>
      </w:r>
    </w:p>
    <w:p w:rsidR="001D3BF1" w:rsidRPr="007E654A" w:rsidRDefault="001D3BF1" w:rsidP="0043178A">
      <w:pPr>
        <w:ind w:left="794" w:hanging="794"/>
        <w:rPr>
          <w:lang w:val="es-ES_tradnl"/>
        </w:rPr>
      </w:pPr>
      <w:r w:rsidRPr="001D3BF1">
        <w:rPr>
          <w:lang w:val="es-ES_tradnl"/>
        </w:rPr>
        <w:t>•</w:t>
      </w:r>
      <w:r>
        <w:rPr>
          <w:lang w:val="es-ES_tradnl"/>
        </w:rPr>
        <w:tab/>
      </w:r>
      <w:r w:rsidRPr="007E654A">
        <w:rPr>
          <w:lang w:val="es-ES_tradnl"/>
        </w:rPr>
        <w:t>Segundo evento IoT-GSI: en el mismo lugar que la reunión de agosto de 2011 de la CE</w:t>
      </w:r>
      <w:r w:rsidR="0043178A">
        <w:rPr>
          <w:lang w:val="es-ES_tradnl"/>
        </w:rPr>
        <w:t> </w:t>
      </w:r>
      <w:r w:rsidRPr="007E654A">
        <w:rPr>
          <w:lang w:val="es-ES_tradnl"/>
        </w:rPr>
        <w:t>17 (fecha exacta por confirmar)</w:t>
      </w:r>
    </w:p>
    <w:p w:rsidR="001D3BF1" w:rsidRPr="007E654A" w:rsidRDefault="001D3BF1" w:rsidP="0043178A">
      <w:pPr>
        <w:ind w:left="794" w:hanging="794"/>
        <w:rPr>
          <w:lang w:val="es-ES_tradnl"/>
        </w:rPr>
      </w:pPr>
      <w:r w:rsidRPr="001D3BF1">
        <w:rPr>
          <w:lang w:val="es-ES_tradnl"/>
        </w:rPr>
        <w:t>•</w:t>
      </w:r>
      <w:r>
        <w:rPr>
          <w:lang w:val="es-ES_tradnl"/>
        </w:rPr>
        <w:tab/>
      </w:r>
      <w:r w:rsidRPr="007E654A">
        <w:rPr>
          <w:lang w:val="es-ES_tradnl"/>
        </w:rPr>
        <w:t>Tercer evento IoT-GSI: en el mismo lugar que la reunión de noviembre de 2011 de la</w:t>
      </w:r>
      <w:r w:rsidR="0043178A">
        <w:rPr>
          <w:lang w:val="es-ES_tradnl"/>
        </w:rPr>
        <w:t> </w:t>
      </w:r>
      <w:r w:rsidRPr="007E654A">
        <w:rPr>
          <w:lang w:val="es-ES_tradnl"/>
        </w:rPr>
        <w:t>CE</w:t>
      </w:r>
      <w:r w:rsidR="0043178A">
        <w:rPr>
          <w:lang w:val="es-ES_tradnl"/>
        </w:rPr>
        <w:t> </w:t>
      </w:r>
      <w:r w:rsidRPr="007E654A">
        <w:rPr>
          <w:lang w:val="es-ES_tradnl"/>
        </w:rPr>
        <w:t>16 (fecha exacta por confirmar).</w:t>
      </w:r>
    </w:p>
    <w:p w:rsidR="001D3BF1" w:rsidRPr="007E654A" w:rsidRDefault="001D3BF1" w:rsidP="001D3BF1">
      <w:pPr>
        <w:rPr>
          <w:lang w:val="es-ES_tradnl"/>
        </w:rPr>
      </w:pPr>
      <w:r w:rsidRPr="007E654A">
        <w:rPr>
          <w:lang w:val="es-ES_tradnl"/>
        </w:rPr>
        <w:t>En la medida de lo posible se organizarán teleconferencias y se podrán compartir documentos a distancia, a fin de facilitar la participación de los delegados que no puedan asistir personalmente a un evento.</w:t>
      </w:r>
    </w:p>
    <w:p w:rsidR="001D3BF1" w:rsidRPr="00C44A43" w:rsidRDefault="001D3BF1" w:rsidP="0043178A">
      <w:pPr>
        <w:rPr>
          <w:lang w:val="es-ES_tradnl"/>
        </w:rPr>
      </w:pPr>
      <w:r w:rsidRPr="007E654A">
        <w:rPr>
          <w:b/>
          <w:lang w:val="es-ES_tradnl"/>
        </w:rPr>
        <w:t>2</w:t>
      </w:r>
      <w:r w:rsidRPr="007E654A">
        <w:rPr>
          <w:bCs/>
          <w:lang w:val="es-ES_tradnl"/>
        </w:rPr>
        <w:tab/>
        <w:t xml:space="preserve">La </w:t>
      </w:r>
      <w:r w:rsidRPr="007E654A">
        <w:rPr>
          <w:lang w:val="es-ES_tradnl"/>
        </w:rPr>
        <w:t>JCA-</w:t>
      </w:r>
      <w:proofErr w:type="spellStart"/>
      <w:r w:rsidRPr="007E654A">
        <w:rPr>
          <w:lang w:val="es-ES_tradnl"/>
        </w:rPr>
        <w:t>IoT</w:t>
      </w:r>
      <w:proofErr w:type="spellEnd"/>
      <w:r w:rsidRPr="007E654A">
        <w:rPr>
          <w:lang w:val="es-ES_tradnl"/>
        </w:rPr>
        <w:t xml:space="preserve"> se asegurará de la buena coordinación de los trabajos de la IoT-GSI. Las cuestiones estratégicas/de planificación se pueden señalar en cualquier momento a la atención de la JCA-</w:t>
      </w:r>
      <w:proofErr w:type="spellStart"/>
      <w:r w:rsidRPr="007E654A">
        <w:rPr>
          <w:lang w:val="es-ES_tradnl"/>
        </w:rPr>
        <w:t>IoT</w:t>
      </w:r>
      <w:proofErr w:type="spellEnd"/>
      <w:r w:rsidRPr="007E654A">
        <w:rPr>
          <w:lang w:val="es-ES_tradnl"/>
        </w:rPr>
        <w:t xml:space="preserve">. Ésta se encargará de asignar los trabajos cuando haya dudas sobre la cuestión en la que deben enmarcarse, y recomendará la correspondiente atribución de tareas. Podrá crear un mecanismo de TSR para facilitar la coordinación sobre la base de las directrices preparadas </w:t>
      </w:r>
      <w:bookmarkStart w:id="4" w:name="_GoBack"/>
      <w:bookmarkEnd w:id="4"/>
      <w:r w:rsidRPr="007E654A">
        <w:rPr>
          <w:lang w:val="es-ES_tradnl"/>
        </w:rPr>
        <w:t>por la JCA-</w:t>
      </w:r>
      <w:proofErr w:type="spellStart"/>
      <w:r w:rsidRPr="007E654A">
        <w:rPr>
          <w:lang w:val="es-ES_tradnl"/>
        </w:rPr>
        <w:t>IoT</w:t>
      </w:r>
      <w:proofErr w:type="spellEnd"/>
      <w:r w:rsidRPr="007E654A">
        <w:rPr>
          <w:lang w:val="es-ES_tradnl"/>
        </w:rPr>
        <w:t>.</w:t>
      </w:r>
    </w:p>
    <w:p w:rsidR="001D3BF1" w:rsidRDefault="001D3BF1" w:rsidP="001D3BF1">
      <w:pPr>
        <w:rPr>
          <w:lang w:val="es-ES_tradnl"/>
        </w:rPr>
      </w:pPr>
    </w:p>
    <w:p w:rsidR="001D3BF1" w:rsidRPr="001D3BF1" w:rsidRDefault="001D3BF1" w:rsidP="001D3BF1">
      <w:pPr>
        <w:rPr>
          <w:lang w:val="es-ES_tradnl"/>
        </w:rPr>
      </w:pPr>
    </w:p>
    <w:p w:rsidR="001D3BF1" w:rsidRDefault="001D3BF1" w:rsidP="001D3BF1">
      <w:pPr>
        <w:rPr>
          <w:b/>
          <w:lang w:val="es-ES_tradnl"/>
        </w:rPr>
      </w:pPr>
    </w:p>
    <w:p w:rsidR="00C97AF3" w:rsidRDefault="007D0FF8">
      <w:pPr>
        <w:tabs>
          <w:tab w:val="clear" w:pos="794"/>
          <w:tab w:val="clear" w:pos="1191"/>
          <w:tab w:val="clear" w:pos="1588"/>
          <w:tab w:val="clear" w:pos="1985"/>
        </w:tabs>
        <w:overflowPunct/>
        <w:autoSpaceDE/>
        <w:autoSpaceDN/>
        <w:adjustRightInd/>
        <w:spacing w:before="0" w:after="200" w:line="276" w:lineRule="auto"/>
        <w:textAlignment w:val="auto"/>
        <w:rPr>
          <w:b/>
          <w:lang w:val="es-ES_tradnl"/>
        </w:rPr>
      </w:pPr>
      <w:r>
        <w:rPr>
          <w:b/>
          <w:lang w:val="es-ES_tradnl"/>
        </w:rPr>
        <w:br w:type="page"/>
      </w:r>
      <w:r w:rsidR="00C97AF3">
        <w:rPr>
          <w:b/>
          <w:lang w:val="es-ES_tradnl"/>
        </w:rPr>
        <w:lastRenderedPageBreak/>
        <w:br w:type="page"/>
      </w:r>
    </w:p>
    <w:p w:rsidR="00DF5972" w:rsidRPr="00A04660" w:rsidRDefault="00DF5972" w:rsidP="00472369">
      <w:pPr>
        <w:pStyle w:val="LetterStart"/>
        <w:pageBreakBefore/>
        <w:tabs>
          <w:tab w:val="clear" w:pos="1361"/>
          <w:tab w:val="clear" w:pos="1758"/>
          <w:tab w:val="clear" w:pos="2155"/>
          <w:tab w:val="clear" w:pos="2552"/>
          <w:tab w:val="center" w:pos="4962"/>
        </w:tabs>
        <w:spacing w:before="120" w:line="240" w:lineRule="atLeast"/>
        <w:ind w:left="0"/>
        <w:jc w:val="center"/>
        <w:rPr>
          <w:lang w:val="es-ES_tradnl"/>
        </w:rPr>
      </w:pPr>
      <w:r w:rsidRPr="00A04660">
        <w:rPr>
          <w:lang w:val="es-ES_tradnl"/>
        </w:rPr>
        <w:lastRenderedPageBreak/>
        <w:t>AN</w:t>
      </w:r>
      <w:r w:rsidR="00472369">
        <w:rPr>
          <w:lang w:val="es-ES_tradnl"/>
        </w:rPr>
        <w:t>N</w:t>
      </w:r>
      <w:r w:rsidRPr="00A04660">
        <w:rPr>
          <w:lang w:val="es-ES_tradnl"/>
        </w:rPr>
        <w:t>EX 3</w:t>
      </w:r>
      <w:r w:rsidRPr="00A04660">
        <w:rPr>
          <w:lang w:val="es-ES_tradnl"/>
        </w:rPr>
        <w:br/>
      </w:r>
      <w:r w:rsidR="0024639F" w:rsidRPr="008F6007">
        <w:rPr>
          <w:rFonts w:asciiTheme="majorBidi" w:hAnsiTheme="majorBidi" w:cstheme="majorBidi"/>
          <w:szCs w:val="24"/>
          <w:lang w:val="fr-FR"/>
        </w:rPr>
        <w:t xml:space="preserve">(to TSB </w:t>
      </w:r>
      <w:proofErr w:type="spellStart"/>
      <w:r w:rsidR="0024639F" w:rsidRPr="008F6007">
        <w:rPr>
          <w:rFonts w:asciiTheme="majorBidi" w:hAnsiTheme="majorBidi" w:cstheme="majorBidi"/>
          <w:szCs w:val="24"/>
          <w:lang w:val="fr-FR"/>
        </w:rPr>
        <w:t>Circular</w:t>
      </w:r>
      <w:proofErr w:type="spellEnd"/>
      <w:r w:rsidR="0024639F" w:rsidRPr="008F6007">
        <w:rPr>
          <w:rFonts w:asciiTheme="majorBidi" w:hAnsiTheme="majorBidi" w:cstheme="majorBidi"/>
          <w:szCs w:val="24"/>
          <w:lang w:val="fr-FR"/>
        </w:rPr>
        <w:t xml:space="preserve"> 182)</w:t>
      </w:r>
    </w:p>
    <w:p w:rsidR="00DF5972" w:rsidRPr="00A04660" w:rsidRDefault="00DF5972" w:rsidP="00DF5972">
      <w:pPr>
        <w:pStyle w:val="LetterStart"/>
        <w:tabs>
          <w:tab w:val="clear" w:pos="1361"/>
          <w:tab w:val="clear" w:pos="1758"/>
          <w:tab w:val="clear" w:pos="2155"/>
          <w:tab w:val="clear" w:pos="2552"/>
          <w:tab w:val="center" w:pos="4962"/>
        </w:tabs>
        <w:spacing w:before="120" w:line="240" w:lineRule="atLeast"/>
        <w:rPr>
          <w:sz w:val="16"/>
          <w:lang w:val="es-ES_tradnl"/>
        </w:rPr>
      </w:pPr>
      <w:r w:rsidRPr="00A04660">
        <w:rPr>
          <w:lang w:val="es-ES_tradnl"/>
        </w:rPr>
        <w:tab/>
      </w:r>
    </w:p>
    <w:tbl>
      <w:tblPr>
        <w:tblW w:w="0" w:type="auto"/>
        <w:jc w:val="center"/>
        <w:tblLayout w:type="fixed"/>
        <w:tblLook w:val="0000"/>
      </w:tblPr>
      <w:tblGrid>
        <w:gridCol w:w="9360"/>
      </w:tblGrid>
      <w:tr w:rsidR="00DF5972" w:rsidRPr="009D775A" w:rsidTr="00DF5972">
        <w:trPr>
          <w:cantSplit/>
          <w:jc w:val="center"/>
        </w:trPr>
        <w:tc>
          <w:tcPr>
            <w:tcW w:w="9360" w:type="dxa"/>
            <w:tcBorders>
              <w:top w:val="single" w:sz="6" w:space="0" w:color="auto"/>
              <w:left w:val="single" w:sz="6" w:space="0" w:color="auto"/>
              <w:bottom w:val="single" w:sz="6" w:space="0" w:color="auto"/>
              <w:right w:val="single" w:sz="6" w:space="0" w:color="auto"/>
            </w:tcBorders>
          </w:tcPr>
          <w:p w:rsidR="00DF5972" w:rsidRPr="00D205E3" w:rsidRDefault="00DF5972" w:rsidP="00DF5972">
            <w:pPr>
              <w:tabs>
                <w:tab w:val="left" w:pos="1440"/>
                <w:tab w:val="left" w:pos="8647"/>
              </w:tabs>
              <w:spacing w:before="0" w:line="288" w:lineRule="atLeast"/>
              <w:ind w:right="133"/>
              <w:jc w:val="center"/>
              <w:rPr>
                <w:i/>
                <w:sz w:val="20"/>
                <w:lang w:val="en-US"/>
              </w:rPr>
            </w:pPr>
          </w:p>
          <w:p w:rsidR="00DF5972" w:rsidRPr="009D775A" w:rsidRDefault="00DF5972" w:rsidP="00DF5972">
            <w:pPr>
              <w:tabs>
                <w:tab w:val="left" w:pos="1440"/>
                <w:tab w:val="left" w:pos="8647"/>
              </w:tabs>
              <w:spacing w:before="0" w:line="288" w:lineRule="atLeast"/>
              <w:ind w:right="133"/>
              <w:jc w:val="center"/>
              <w:rPr>
                <w:i/>
                <w:szCs w:val="24"/>
                <w:lang w:val="en-US"/>
              </w:rPr>
            </w:pPr>
            <w:r w:rsidRPr="009D775A">
              <w:rPr>
                <w:i/>
                <w:szCs w:val="24"/>
                <w:lang w:val="en-US"/>
              </w:rPr>
              <w:t xml:space="preserve">This confirmation form </w:t>
            </w:r>
            <w:r w:rsidRPr="009D775A">
              <w:rPr>
                <w:b/>
                <w:bCs/>
                <w:i/>
                <w:szCs w:val="24"/>
                <w:lang w:val="en-US"/>
              </w:rPr>
              <w:t xml:space="preserve">should </w:t>
            </w:r>
            <w:r w:rsidRPr="009D775A">
              <w:rPr>
                <w:b/>
                <w:i/>
                <w:szCs w:val="24"/>
                <w:lang w:val="en-US"/>
              </w:rPr>
              <w:t xml:space="preserve">be sent direct </w:t>
            </w:r>
            <w:r w:rsidRPr="009D775A">
              <w:rPr>
                <w:i/>
                <w:szCs w:val="24"/>
                <w:lang w:val="en-US"/>
              </w:rPr>
              <w:t>to the hotel</w:t>
            </w:r>
            <w:r w:rsidRPr="009D775A">
              <w:rPr>
                <w:b/>
                <w:i/>
                <w:szCs w:val="24"/>
                <w:lang w:val="en-US"/>
              </w:rPr>
              <w:t xml:space="preserve"> </w:t>
            </w:r>
            <w:r w:rsidRPr="009D775A">
              <w:rPr>
                <w:i/>
                <w:szCs w:val="24"/>
                <w:lang w:val="en-US"/>
              </w:rPr>
              <w:t>of your choice</w:t>
            </w:r>
          </w:p>
          <w:p w:rsidR="00DF5972" w:rsidRPr="009D775A" w:rsidRDefault="00DF5972" w:rsidP="00DF5972">
            <w:pPr>
              <w:spacing w:before="0" w:after="100" w:line="288" w:lineRule="atLeast"/>
              <w:ind w:right="130"/>
              <w:jc w:val="center"/>
              <w:rPr>
                <w:sz w:val="20"/>
                <w:lang w:val="en-US"/>
              </w:rPr>
            </w:pPr>
          </w:p>
        </w:tc>
      </w:tr>
    </w:tbl>
    <w:p w:rsidR="00DF5972" w:rsidRPr="009D775A" w:rsidRDefault="00DF5972" w:rsidP="00DF5972">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DF5972" w:rsidRPr="009D775A" w:rsidTr="00DF5972">
        <w:trPr>
          <w:cantSplit/>
          <w:jc w:val="center"/>
        </w:trPr>
        <w:tc>
          <w:tcPr>
            <w:tcW w:w="1291" w:type="dxa"/>
          </w:tcPr>
          <w:p w:rsidR="00DF5972" w:rsidRPr="009D775A" w:rsidRDefault="00DF5972" w:rsidP="00DF5972">
            <w:pPr>
              <w:tabs>
                <w:tab w:val="center" w:pos="9639"/>
              </w:tabs>
              <w:spacing w:before="57" w:line="240" w:lineRule="atLeast"/>
              <w:ind w:right="-176"/>
              <w:jc w:val="center"/>
              <w:rPr>
                <w:sz w:val="28"/>
                <w:lang w:val="en-US"/>
              </w:rPr>
            </w:pPr>
            <w:r>
              <w:rPr>
                <w:noProof/>
                <w:lang w:val="en-US" w:eastAsia="zh-CN"/>
              </w:rPr>
              <w:drawing>
                <wp:inline distT="0" distB="0" distL="0" distR="0">
                  <wp:extent cx="631825" cy="6648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1825" cy="664845"/>
                          </a:xfrm>
                          <a:prstGeom prst="rect">
                            <a:avLst/>
                          </a:prstGeom>
                          <a:noFill/>
                          <a:ln>
                            <a:noFill/>
                          </a:ln>
                        </pic:spPr>
                      </pic:pic>
                    </a:graphicData>
                  </a:graphic>
                </wp:inline>
              </w:drawing>
            </w:r>
          </w:p>
        </w:tc>
        <w:tc>
          <w:tcPr>
            <w:tcW w:w="7264" w:type="dxa"/>
          </w:tcPr>
          <w:p w:rsidR="00DF5972" w:rsidRPr="009D775A" w:rsidRDefault="00DF5972" w:rsidP="00DF5972">
            <w:pPr>
              <w:tabs>
                <w:tab w:val="center" w:pos="9639"/>
              </w:tabs>
              <w:spacing w:line="240" w:lineRule="atLeast"/>
              <w:ind w:right="-40"/>
              <w:jc w:val="center"/>
              <w:rPr>
                <w:b/>
                <w:bCs/>
                <w:sz w:val="28"/>
                <w:szCs w:val="28"/>
                <w:lang w:val="en-US"/>
              </w:rPr>
            </w:pPr>
            <w:r w:rsidRPr="009D775A">
              <w:rPr>
                <w:sz w:val="26"/>
                <w:lang w:val="en-US"/>
              </w:rPr>
              <w:br/>
            </w:r>
            <w:r w:rsidRPr="009D775A">
              <w:rPr>
                <w:b/>
                <w:bCs/>
                <w:sz w:val="28"/>
                <w:szCs w:val="28"/>
                <w:lang w:val="en-US"/>
              </w:rPr>
              <w:t>INTERNATIONAL TELECOMMUNICATION UNION</w:t>
            </w:r>
            <w:r w:rsidRPr="009D775A">
              <w:rPr>
                <w:b/>
                <w:bCs/>
                <w:sz w:val="28"/>
                <w:szCs w:val="28"/>
                <w:lang w:val="en-US"/>
              </w:rPr>
              <w:br/>
            </w:r>
          </w:p>
        </w:tc>
        <w:tc>
          <w:tcPr>
            <w:tcW w:w="1400" w:type="dxa"/>
          </w:tcPr>
          <w:p w:rsidR="00DF5972" w:rsidRPr="009D775A" w:rsidRDefault="00DF5972" w:rsidP="00DF5972">
            <w:pPr>
              <w:tabs>
                <w:tab w:val="center" w:pos="9639"/>
              </w:tabs>
              <w:spacing w:before="57" w:line="240" w:lineRule="atLeast"/>
              <w:ind w:left="-142" w:right="-74"/>
              <w:jc w:val="center"/>
              <w:rPr>
                <w:sz w:val="28"/>
                <w:lang w:val="en-US"/>
              </w:rPr>
            </w:pPr>
            <w:r>
              <w:rPr>
                <w:noProof/>
                <w:lang w:val="en-US" w:eastAsia="zh-CN"/>
              </w:rPr>
              <w:drawing>
                <wp:inline distT="0" distB="0" distL="0" distR="0">
                  <wp:extent cx="631825" cy="6648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1825" cy="664845"/>
                          </a:xfrm>
                          <a:prstGeom prst="rect">
                            <a:avLst/>
                          </a:prstGeom>
                          <a:noFill/>
                          <a:ln>
                            <a:noFill/>
                          </a:ln>
                        </pic:spPr>
                      </pic:pic>
                    </a:graphicData>
                  </a:graphic>
                </wp:inline>
              </w:drawing>
            </w:r>
          </w:p>
        </w:tc>
      </w:tr>
    </w:tbl>
    <w:p w:rsidR="00DF5972" w:rsidRPr="009D775A" w:rsidRDefault="00DF5972" w:rsidP="00DF5972">
      <w:pPr>
        <w:tabs>
          <w:tab w:val="left" w:pos="1440"/>
        </w:tabs>
        <w:spacing w:before="0" w:line="240" w:lineRule="atLeast"/>
        <w:ind w:left="284" w:right="-143"/>
        <w:jc w:val="center"/>
        <w:rPr>
          <w:b/>
          <w:lang w:val="en-US"/>
        </w:rPr>
      </w:pPr>
    </w:p>
    <w:p w:rsidR="00DF5972" w:rsidRPr="009D775A" w:rsidRDefault="00DF5972" w:rsidP="00DF5972">
      <w:pPr>
        <w:tabs>
          <w:tab w:val="center" w:pos="4678"/>
        </w:tabs>
        <w:spacing w:before="0" w:line="240" w:lineRule="atLeast"/>
        <w:ind w:left="284" w:right="-143"/>
        <w:jc w:val="center"/>
        <w:rPr>
          <w:b/>
          <w:bCs/>
          <w:szCs w:val="24"/>
          <w:lang w:val="en-US"/>
        </w:rPr>
      </w:pPr>
      <w:r w:rsidRPr="009D775A">
        <w:rPr>
          <w:b/>
          <w:bCs/>
          <w:szCs w:val="24"/>
          <w:lang w:val="en-US"/>
        </w:rPr>
        <w:t>TELECOMMUNICATION STANDARDIZATION SECTOR</w:t>
      </w:r>
      <w:r w:rsidRPr="009D775A">
        <w:rPr>
          <w:b/>
          <w:bCs/>
          <w:szCs w:val="24"/>
          <w:lang w:val="en-US"/>
        </w:rPr>
        <w:br/>
      </w:r>
    </w:p>
    <w:p w:rsidR="00DF5972" w:rsidRPr="009D775A" w:rsidRDefault="00DF5972" w:rsidP="00DF5972">
      <w:pPr>
        <w:tabs>
          <w:tab w:val="left" w:pos="1440"/>
        </w:tabs>
        <w:spacing w:before="0" w:line="240" w:lineRule="atLeast"/>
        <w:ind w:left="284" w:right="-143"/>
        <w:rPr>
          <w:sz w:val="20"/>
          <w:lang w:val="en-US"/>
        </w:rPr>
      </w:pPr>
    </w:p>
    <w:p w:rsidR="00DF5972" w:rsidRPr="009D775A" w:rsidRDefault="00DF5972" w:rsidP="00DF5972">
      <w:pPr>
        <w:tabs>
          <w:tab w:val="left" w:pos="1440"/>
        </w:tabs>
        <w:spacing w:before="0" w:line="240" w:lineRule="atLeast"/>
        <w:ind w:left="284" w:right="515"/>
        <w:rPr>
          <w:sz w:val="20"/>
          <w:lang w:val="en-US"/>
        </w:rPr>
      </w:pPr>
      <w:r>
        <w:rPr>
          <w:i/>
          <w:sz w:val="20"/>
          <w:lang w:val="en-US"/>
        </w:rPr>
        <w:t>IoT-GSI event</w:t>
      </w:r>
      <w:r w:rsidRPr="009D775A">
        <w:rPr>
          <w:i/>
          <w:sz w:val="20"/>
          <w:lang w:val="en-US"/>
        </w:rPr>
        <w:t xml:space="preserve"> -------------------------------------   from    -------------------------  to ----------------------- in Geneva</w:t>
      </w:r>
    </w:p>
    <w:p w:rsidR="00DF5972" w:rsidRPr="009D775A" w:rsidRDefault="00DF5972" w:rsidP="00DF5972">
      <w:pPr>
        <w:tabs>
          <w:tab w:val="left" w:pos="1440"/>
        </w:tabs>
        <w:spacing w:before="0" w:line="240" w:lineRule="atLeast"/>
        <w:ind w:left="284" w:right="515"/>
        <w:rPr>
          <w:sz w:val="20"/>
          <w:lang w:val="en-US"/>
        </w:rPr>
      </w:pPr>
    </w:p>
    <w:p w:rsidR="00DF5972" w:rsidRPr="009D775A" w:rsidRDefault="00DF5972" w:rsidP="00DF5972">
      <w:pPr>
        <w:tabs>
          <w:tab w:val="left" w:pos="1440"/>
        </w:tabs>
        <w:spacing w:before="0" w:line="240" w:lineRule="atLeast"/>
        <w:ind w:left="284" w:right="515"/>
        <w:rPr>
          <w:sz w:val="20"/>
          <w:lang w:val="en-US"/>
        </w:rPr>
      </w:pPr>
    </w:p>
    <w:p w:rsidR="00DF5972" w:rsidRPr="009D775A" w:rsidRDefault="00DF5972" w:rsidP="00DF5972">
      <w:pPr>
        <w:tabs>
          <w:tab w:val="left" w:pos="1440"/>
        </w:tabs>
        <w:spacing w:before="0" w:line="240" w:lineRule="atLeast"/>
        <w:ind w:left="284" w:right="515"/>
        <w:rPr>
          <w:sz w:val="20"/>
          <w:lang w:val="en-US"/>
        </w:rPr>
      </w:pPr>
      <w:r w:rsidRPr="009D775A">
        <w:rPr>
          <w:i/>
          <w:sz w:val="20"/>
          <w:lang w:val="en-US"/>
        </w:rPr>
        <w:t>Confirmation of the reservation made on (date) -------------------------   with (hotel)   -------------------------------</w:t>
      </w:r>
    </w:p>
    <w:p w:rsidR="00DF5972" w:rsidRPr="009D775A" w:rsidRDefault="00DF5972" w:rsidP="00DF5972">
      <w:pPr>
        <w:tabs>
          <w:tab w:val="left" w:pos="1440"/>
        </w:tabs>
        <w:spacing w:before="0" w:line="240" w:lineRule="atLeast"/>
        <w:ind w:left="284" w:right="515"/>
        <w:rPr>
          <w:sz w:val="20"/>
          <w:lang w:val="en-US"/>
        </w:rPr>
      </w:pPr>
    </w:p>
    <w:p w:rsidR="00DF5972" w:rsidRPr="009D775A" w:rsidRDefault="00DF5972" w:rsidP="00DF5972">
      <w:pPr>
        <w:tabs>
          <w:tab w:val="left" w:pos="1440"/>
        </w:tabs>
        <w:spacing w:before="0" w:line="240" w:lineRule="atLeast"/>
        <w:ind w:left="284" w:right="515"/>
        <w:rPr>
          <w:sz w:val="20"/>
          <w:lang w:val="en-US"/>
        </w:rPr>
      </w:pPr>
    </w:p>
    <w:p w:rsidR="00DF5972" w:rsidRPr="009D775A" w:rsidRDefault="00DF5972" w:rsidP="00DF5972">
      <w:pPr>
        <w:tabs>
          <w:tab w:val="left" w:pos="1440"/>
        </w:tabs>
        <w:spacing w:before="0" w:line="240" w:lineRule="atLeast"/>
        <w:ind w:left="284" w:right="515"/>
        <w:rPr>
          <w:szCs w:val="24"/>
          <w:u w:val="single"/>
          <w:lang w:val="en-US"/>
        </w:rPr>
      </w:pPr>
      <w:r w:rsidRPr="009D775A">
        <w:rPr>
          <w:b/>
          <w:i/>
          <w:szCs w:val="24"/>
          <w:u w:val="single"/>
          <w:lang w:val="en-US"/>
        </w:rPr>
        <w:t xml:space="preserve">at the ITU preferential tariff </w:t>
      </w:r>
    </w:p>
    <w:p w:rsidR="00DF5972" w:rsidRPr="009D775A" w:rsidRDefault="00DF5972" w:rsidP="00DF5972">
      <w:pPr>
        <w:tabs>
          <w:tab w:val="left" w:pos="1440"/>
        </w:tabs>
        <w:spacing w:before="0" w:line="240" w:lineRule="atLeast"/>
        <w:ind w:left="284" w:right="515"/>
        <w:rPr>
          <w:sz w:val="20"/>
          <w:lang w:val="en-US"/>
        </w:rPr>
      </w:pPr>
    </w:p>
    <w:p w:rsidR="00DF5972" w:rsidRPr="009D775A" w:rsidRDefault="00DF5972" w:rsidP="00DF5972">
      <w:pPr>
        <w:tabs>
          <w:tab w:val="left" w:pos="1440"/>
        </w:tabs>
        <w:spacing w:before="0" w:line="240" w:lineRule="atLeast"/>
        <w:ind w:left="284" w:right="515"/>
        <w:rPr>
          <w:sz w:val="20"/>
          <w:lang w:val="en-US"/>
        </w:rPr>
      </w:pPr>
    </w:p>
    <w:p w:rsidR="00DF5972" w:rsidRPr="009D775A" w:rsidRDefault="00DF5972" w:rsidP="00DF5972">
      <w:pPr>
        <w:tabs>
          <w:tab w:val="left" w:pos="1440"/>
        </w:tabs>
        <w:spacing w:before="0" w:line="240" w:lineRule="atLeast"/>
        <w:ind w:left="284" w:right="515"/>
        <w:rPr>
          <w:i/>
          <w:sz w:val="20"/>
          <w:lang w:val="en-US"/>
        </w:rPr>
      </w:pPr>
      <w:r w:rsidRPr="009D775A">
        <w:rPr>
          <w:i/>
          <w:sz w:val="20"/>
          <w:lang w:val="en-US"/>
        </w:rPr>
        <w:t>------------ single/double room(s)</w:t>
      </w:r>
    </w:p>
    <w:p w:rsidR="00DF5972" w:rsidRPr="009D775A" w:rsidRDefault="00DF5972" w:rsidP="00DF5972">
      <w:pPr>
        <w:tabs>
          <w:tab w:val="left" w:pos="1440"/>
        </w:tabs>
        <w:spacing w:before="0" w:line="240" w:lineRule="atLeast"/>
        <w:ind w:left="284" w:right="515"/>
        <w:rPr>
          <w:i/>
          <w:sz w:val="20"/>
          <w:lang w:val="en-US"/>
        </w:rPr>
      </w:pPr>
    </w:p>
    <w:p w:rsidR="00DF5972" w:rsidRPr="009D775A" w:rsidRDefault="00DF5972" w:rsidP="00DF5972">
      <w:pPr>
        <w:tabs>
          <w:tab w:val="left" w:pos="1440"/>
        </w:tabs>
        <w:spacing w:before="0" w:line="240" w:lineRule="atLeast"/>
        <w:ind w:left="284" w:right="515"/>
        <w:rPr>
          <w:i/>
          <w:sz w:val="20"/>
          <w:lang w:val="en-US"/>
        </w:rPr>
      </w:pPr>
      <w:r w:rsidRPr="009D775A">
        <w:rPr>
          <w:i/>
          <w:sz w:val="20"/>
          <w:lang w:val="en-US"/>
        </w:rPr>
        <w:t>arriving on (date) ---------------------------  at (time)  -------------  departing on (date) -------------------------------</w:t>
      </w:r>
    </w:p>
    <w:p w:rsidR="00DF5972" w:rsidRPr="009D775A" w:rsidRDefault="00DF5972" w:rsidP="00DF5972">
      <w:pPr>
        <w:tabs>
          <w:tab w:val="left" w:pos="1440"/>
        </w:tabs>
        <w:spacing w:before="0" w:line="240" w:lineRule="atLeast"/>
        <w:ind w:left="284" w:right="515"/>
        <w:rPr>
          <w:sz w:val="20"/>
          <w:lang w:val="en-US"/>
        </w:rPr>
      </w:pPr>
    </w:p>
    <w:p w:rsidR="00DF5972" w:rsidRPr="009D775A" w:rsidRDefault="00DF5972" w:rsidP="00DF5972">
      <w:pPr>
        <w:tabs>
          <w:tab w:val="left" w:pos="1440"/>
        </w:tabs>
        <w:spacing w:before="0" w:line="240" w:lineRule="atLeast"/>
        <w:ind w:left="284" w:right="515"/>
        <w:rPr>
          <w:sz w:val="20"/>
          <w:lang w:val="en-US"/>
        </w:rPr>
      </w:pPr>
    </w:p>
    <w:p w:rsidR="00DF5972" w:rsidRPr="009D775A" w:rsidRDefault="00DF5972" w:rsidP="00DF5972">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9D775A">
        <w:rPr>
          <w:rFonts w:eastAsia="SimSun"/>
          <w:b/>
          <w:bCs/>
          <w:i/>
          <w:iCs/>
          <w:sz w:val="20"/>
          <w:lang w:val="en-US" w:eastAsia="zh-CN"/>
        </w:rPr>
        <w:t xml:space="preserve">GENEVA TRANSPORT CARD: </w:t>
      </w:r>
      <w:r w:rsidRPr="009D775A">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D775A">
        <w:rPr>
          <w:rFonts w:eastAsia="SimSun"/>
          <w:i/>
          <w:iCs/>
          <w:sz w:val="20"/>
          <w:lang w:val="en-US" w:eastAsia="zh-CN"/>
        </w:rPr>
        <w:t>Versoix</w:t>
      </w:r>
      <w:proofErr w:type="spellEnd"/>
      <w:r w:rsidRPr="009D775A">
        <w:rPr>
          <w:rFonts w:eastAsia="SimSun"/>
          <w:i/>
          <w:iCs/>
          <w:sz w:val="20"/>
          <w:lang w:val="en-US" w:eastAsia="zh-CN"/>
        </w:rPr>
        <w:t xml:space="preserve"> and the airport. </w:t>
      </w:r>
    </w:p>
    <w:p w:rsidR="00DF5972" w:rsidRPr="009D775A" w:rsidRDefault="00DF5972" w:rsidP="00DF5972">
      <w:pPr>
        <w:tabs>
          <w:tab w:val="left" w:pos="1440"/>
        </w:tabs>
        <w:spacing w:before="0" w:line="240" w:lineRule="atLeast"/>
        <w:ind w:left="284" w:right="515"/>
        <w:rPr>
          <w:sz w:val="20"/>
          <w:lang w:val="en-US"/>
        </w:rPr>
      </w:pPr>
    </w:p>
    <w:p w:rsidR="00DF5972" w:rsidRPr="009D775A" w:rsidRDefault="00DF5972" w:rsidP="00DF5972">
      <w:pPr>
        <w:tabs>
          <w:tab w:val="left" w:pos="1440"/>
        </w:tabs>
        <w:spacing w:before="0" w:line="240" w:lineRule="atLeast"/>
        <w:ind w:left="284" w:right="515"/>
        <w:rPr>
          <w:sz w:val="20"/>
          <w:lang w:val="en-US"/>
        </w:rPr>
      </w:pPr>
    </w:p>
    <w:p w:rsidR="00DF5972" w:rsidRPr="009D775A" w:rsidRDefault="00DF5972" w:rsidP="00A04660">
      <w:pPr>
        <w:tabs>
          <w:tab w:val="left" w:pos="1440"/>
        </w:tabs>
        <w:spacing w:before="0" w:line="240" w:lineRule="atLeast"/>
        <w:ind w:left="284" w:right="515"/>
        <w:rPr>
          <w:sz w:val="20"/>
          <w:lang w:val="en-US"/>
        </w:rPr>
      </w:pPr>
      <w:r w:rsidRPr="009D775A">
        <w:rPr>
          <w:i/>
          <w:sz w:val="20"/>
          <w:lang w:val="en-US"/>
        </w:rPr>
        <w:t>Family name</w:t>
      </w:r>
      <w:r w:rsidRPr="009D775A">
        <w:rPr>
          <w:sz w:val="20"/>
          <w:lang w:val="en-US"/>
        </w:rPr>
        <w:t xml:space="preserve">    -----------------------------------------------------------------------------------------------------------------</w:t>
      </w:r>
    </w:p>
    <w:p w:rsidR="00DF5972" w:rsidRPr="009D775A" w:rsidRDefault="00DF5972" w:rsidP="00DF5972">
      <w:pPr>
        <w:tabs>
          <w:tab w:val="left" w:pos="1440"/>
        </w:tabs>
        <w:spacing w:before="0" w:line="240" w:lineRule="atLeast"/>
        <w:ind w:left="284" w:right="515"/>
        <w:rPr>
          <w:sz w:val="20"/>
          <w:lang w:val="en-US"/>
        </w:rPr>
      </w:pPr>
    </w:p>
    <w:p w:rsidR="00DF5972" w:rsidRPr="009D775A" w:rsidRDefault="00DF5972" w:rsidP="00A04660">
      <w:pPr>
        <w:tabs>
          <w:tab w:val="left" w:pos="1440"/>
        </w:tabs>
        <w:spacing w:before="0" w:line="240" w:lineRule="atLeast"/>
        <w:ind w:left="284" w:right="515"/>
        <w:rPr>
          <w:sz w:val="20"/>
          <w:lang w:val="en-US"/>
        </w:rPr>
      </w:pPr>
      <w:r w:rsidRPr="009D775A">
        <w:rPr>
          <w:i/>
          <w:sz w:val="20"/>
          <w:lang w:val="en-US"/>
        </w:rPr>
        <w:t xml:space="preserve">First name    </w:t>
      </w:r>
      <w:r w:rsidRPr="009D775A">
        <w:rPr>
          <w:sz w:val="20"/>
          <w:lang w:val="en-US"/>
        </w:rPr>
        <w:t xml:space="preserve">    -----------------------------------------------------------------------------------------------------------------</w:t>
      </w:r>
    </w:p>
    <w:p w:rsidR="00DF5972" w:rsidRPr="009D775A" w:rsidRDefault="00DF5972" w:rsidP="00DF5972">
      <w:pPr>
        <w:tabs>
          <w:tab w:val="left" w:pos="1440"/>
        </w:tabs>
        <w:spacing w:before="0" w:line="240" w:lineRule="atLeast"/>
        <w:ind w:left="284" w:right="515"/>
        <w:rPr>
          <w:sz w:val="20"/>
          <w:lang w:val="en-US"/>
        </w:rPr>
      </w:pPr>
    </w:p>
    <w:p w:rsidR="00DF5972" w:rsidRPr="009D775A" w:rsidRDefault="00DF5972" w:rsidP="00D205E3">
      <w:pPr>
        <w:tabs>
          <w:tab w:val="left" w:pos="1440"/>
        </w:tabs>
        <w:spacing w:line="240" w:lineRule="atLeast"/>
        <w:ind w:left="284" w:right="516"/>
        <w:rPr>
          <w:i/>
          <w:iCs/>
          <w:sz w:val="20"/>
          <w:lang w:val="en-US"/>
        </w:rPr>
      </w:pPr>
      <w:r w:rsidRPr="009D775A">
        <w:rPr>
          <w:i/>
          <w:sz w:val="20"/>
          <w:lang w:val="en-US"/>
        </w:rPr>
        <w:t xml:space="preserve">Address        </w:t>
      </w:r>
      <w:r w:rsidRPr="009D775A">
        <w:rPr>
          <w:sz w:val="20"/>
          <w:lang w:val="en-US"/>
        </w:rPr>
        <w:t xml:space="preserve">    ------------------------------------------------------------------------        </w:t>
      </w:r>
      <w:r w:rsidRPr="009D775A">
        <w:rPr>
          <w:i/>
          <w:iCs/>
          <w:sz w:val="20"/>
          <w:lang w:val="en-US"/>
        </w:rPr>
        <w:t>Tel: ------------------------------</w:t>
      </w:r>
    </w:p>
    <w:p w:rsidR="00DF5972" w:rsidRPr="009D775A" w:rsidRDefault="00DF5972" w:rsidP="00D205E3">
      <w:pPr>
        <w:tabs>
          <w:tab w:val="left" w:pos="1440"/>
        </w:tabs>
        <w:spacing w:line="240" w:lineRule="atLeast"/>
        <w:ind w:left="284" w:right="516"/>
        <w:rPr>
          <w:i/>
          <w:iCs/>
          <w:sz w:val="20"/>
          <w:lang w:val="en-US"/>
        </w:rPr>
      </w:pPr>
      <w:r w:rsidRPr="009D775A">
        <w:rPr>
          <w:i/>
          <w:iCs/>
          <w:sz w:val="20"/>
          <w:lang w:val="en-US"/>
        </w:rPr>
        <w:t>-----------------------------------------------------------------------------------------         Fax: ------------------------------</w:t>
      </w:r>
    </w:p>
    <w:p w:rsidR="00DF5972" w:rsidRPr="009D775A" w:rsidRDefault="00DF5972" w:rsidP="00D205E3">
      <w:pPr>
        <w:tabs>
          <w:tab w:val="left" w:pos="1440"/>
        </w:tabs>
        <w:spacing w:line="240" w:lineRule="atLeast"/>
        <w:ind w:left="284" w:right="516"/>
        <w:rPr>
          <w:sz w:val="20"/>
          <w:lang w:val="en-US"/>
        </w:rPr>
      </w:pPr>
      <w:r w:rsidRPr="009D775A">
        <w:rPr>
          <w:i/>
          <w:iCs/>
          <w:sz w:val="20"/>
          <w:lang w:val="en-US"/>
        </w:rPr>
        <w:t>-----------------------------------------------------------------------------------------      E-mail:</w:t>
      </w:r>
      <w:r w:rsidR="00A04660">
        <w:rPr>
          <w:sz w:val="20"/>
          <w:lang w:val="en-US"/>
        </w:rPr>
        <w:t xml:space="preserve"> -----------------------------</w:t>
      </w:r>
    </w:p>
    <w:p w:rsidR="00DF5972" w:rsidRPr="009D775A" w:rsidRDefault="00DF5972" w:rsidP="00DF5972">
      <w:pPr>
        <w:tabs>
          <w:tab w:val="left" w:pos="1440"/>
        </w:tabs>
        <w:spacing w:before="0" w:line="240" w:lineRule="atLeast"/>
        <w:ind w:left="284" w:right="515"/>
        <w:rPr>
          <w:sz w:val="20"/>
          <w:lang w:val="en-US"/>
        </w:rPr>
      </w:pPr>
    </w:p>
    <w:p w:rsidR="00DF5972" w:rsidRPr="009D775A" w:rsidRDefault="00DF5972" w:rsidP="00A04660">
      <w:pPr>
        <w:tabs>
          <w:tab w:val="left" w:pos="1440"/>
        </w:tabs>
        <w:spacing w:before="0" w:line="240" w:lineRule="atLeast"/>
        <w:ind w:left="284" w:right="515"/>
        <w:rPr>
          <w:sz w:val="20"/>
          <w:lang w:val="en-US"/>
        </w:rPr>
      </w:pPr>
      <w:r w:rsidRPr="009D775A">
        <w:rPr>
          <w:i/>
          <w:sz w:val="20"/>
          <w:lang w:val="en-US"/>
        </w:rPr>
        <w:t>Credit card to guarantee this reservation</w:t>
      </w:r>
      <w:r w:rsidRPr="009D775A">
        <w:rPr>
          <w:sz w:val="20"/>
          <w:lang w:val="en-US"/>
        </w:rPr>
        <w:t>:        AX/VISA/DINERS/EC  (</w:t>
      </w:r>
      <w:r w:rsidRPr="009D775A">
        <w:rPr>
          <w:i/>
          <w:iCs/>
          <w:sz w:val="20"/>
          <w:lang w:val="en-US"/>
        </w:rPr>
        <w:t>or</w:t>
      </w:r>
      <w:r w:rsidRPr="009D775A">
        <w:rPr>
          <w:sz w:val="20"/>
          <w:lang w:val="en-US"/>
        </w:rPr>
        <w:t xml:space="preserve"> </w:t>
      </w:r>
      <w:r w:rsidRPr="009D775A">
        <w:rPr>
          <w:i/>
          <w:sz w:val="20"/>
          <w:lang w:val="en-US"/>
        </w:rPr>
        <w:t>other) ---------------------------------</w:t>
      </w:r>
    </w:p>
    <w:p w:rsidR="00DF5972" w:rsidRPr="009D775A" w:rsidRDefault="00DF5972" w:rsidP="00DF5972">
      <w:pPr>
        <w:tabs>
          <w:tab w:val="left" w:pos="1440"/>
        </w:tabs>
        <w:spacing w:before="0" w:line="240" w:lineRule="atLeast"/>
        <w:ind w:left="284" w:right="515"/>
        <w:rPr>
          <w:sz w:val="20"/>
          <w:lang w:val="en-US"/>
        </w:rPr>
      </w:pPr>
    </w:p>
    <w:p w:rsidR="00DF5972" w:rsidRPr="009D775A" w:rsidRDefault="00DF5972" w:rsidP="00A04660">
      <w:pPr>
        <w:tabs>
          <w:tab w:val="left" w:pos="1440"/>
        </w:tabs>
        <w:spacing w:before="0" w:line="240" w:lineRule="atLeast"/>
        <w:ind w:left="284" w:right="515"/>
        <w:rPr>
          <w:sz w:val="20"/>
          <w:lang w:val="en-US"/>
        </w:rPr>
      </w:pPr>
      <w:r w:rsidRPr="009D775A">
        <w:rPr>
          <w:i/>
          <w:iCs/>
          <w:sz w:val="20"/>
          <w:lang w:val="en-US"/>
        </w:rPr>
        <w:t xml:space="preserve">No. </w:t>
      </w:r>
      <w:r w:rsidRPr="009D775A">
        <w:rPr>
          <w:sz w:val="20"/>
          <w:lang w:val="en-US"/>
        </w:rPr>
        <w:t xml:space="preserve">--------------------------------------------------------         </w:t>
      </w:r>
      <w:r w:rsidRPr="009D775A">
        <w:rPr>
          <w:i/>
          <w:sz w:val="20"/>
          <w:lang w:val="en-US"/>
        </w:rPr>
        <w:t>valid until</w:t>
      </w:r>
      <w:r w:rsidRPr="009D775A">
        <w:rPr>
          <w:sz w:val="20"/>
          <w:lang w:val="en-US"/>
        </w:rPr>
        <w:t xml:space="preserve">      ------------------------------------------------</w:t>
      </w:r>
    </w:p>
    <w:p w:rsidR="00DF5972" w:rsidRPr="009D775A" w:rsidRDefault="00DF5972" w:rsidP="00DF5972">
      <w:pPr>
        <w:tabs>
          <w:tab w:val="left" w:pos="1440"/>
        </w:tabs>
        <w:spacing w:before="0" w:line="240" w:lineRule="atLeast"/>
        <w:ind w:left="284" w:right="515"/>
        <w:rPr>
          <w:sz w:val="20"/>
          <w:lang w:val="en-US"/>
        </w:rPr>
      </w:pPr>
    </w:p>
    <w:p w:rsidR="00DF5972" w:rsidRPr="009D775A" w:rsidRDefault="00DF5972" w:rsidP="00A04660">
      <w:pPr>
        <w:tabs>
          <w:tab w:val="left" w:pos="1440"/>
        </w:tabs>
        <w:spacing w:before="0" w:line="240" w:lineRule="atLeast"/>
        <w:ind w:left="284" w:right="515"/>
        <w:rPr>
          <w:sz w:val="20"/>
          <w:lang w:val="en-US"/>
        </w:rPr>
      </w:pPr>
      <w:r w:rsidRPr="009D775A">
        <w:rPr>
          <w:i/>
          <w:sz w:val="20"/>
          <w:lang w:val="en-US"/>
        </w:rPr>
        <w:t>Date</w:t>
      </w:r>
      <w:r w:rsidRPr="009D775A">
        <w:rPr>
          <w:sz w:val="20"/>
          <w:lang w:val="en-US"/>
        </w:rPr>
        <w:t xml:space="preserve"> ------------------------------------------------------      </w:t>
      </w:r>
      <w:r w:rsidRPr="009D775A">
        <w:rPr>
          <w:i/>
          <w:sz w:val="20"/>
          <w:lang w:val="en-US"/>
        </w:rPr>
        <w:t xml:space="preserve">Signature </w:t>
      </w:r>
      <w:r w:rsidRPr="009D775A">
        <w:rPr>
          <w:sz w:val="20"/>
          <w:lang w:val="en-US"/>
        </w:rPr>
        <w:t xml:space="preserve">       -------------------------------------------------</w:t>
      </w:r>
    </w:p>
    <w:p w:rsidR="00DF5972" w:rsidRPr="009D775A" w:rsidRDefault="00DF5972" w:rsidP="00DF5972">
      <w:pPr>
        <w:pStyle w:val="LetterEnd"/>
        <w:spacing w:before="0" w:line="240" w:lineRule="atLeast"/>
        <w:ind w:left="284" w:right="-143" w:firstLine="0"/>
        <w:rPr>
          <w:sz w:val="20"/>
          <w:lang w:val="en-US"/>
        </w:rPr>
      </w:pPr>
    </w:p>
    <w:p w:rsidR="006C0FB9" w:rsidRPr="00D205E3" w:rsidRDefault="00DF5972" w:rsidP="00D205E3">
      <w:pPr>
        <w:pStyle w:val="LetterStart"/>
        <w:tabs>
          <w:tab w:val="clear" w:pos="1361"/>
          <w:tab w:val="clear" w:pos="1758"/>
          <w:tab w:val="clear" w:pos="2155"/>
          <w:tab w:val="clear" w:pos="2552"/>
          <w:tab w:val="center" w:pos="4962"/>
        </w:tabs>
        <w:spacing w:before="120" w:line="240" w:lineRule="atLeast"/>
        <w:ind w:left="0"/>
        <w:jc w:val="center"/>
        <w:rPr>
          <w:b/>
          <w:bCs/>
          <w:i/>
          <w:iCs/>
          <w:szCs w:val="24"/>
          <w:lang w:val="en-US"/>
        </w:rPr>
      </w:pPr>
      <w:r w:rsidRPr="009D775A">
        <w:rPr>
          <w:b/>
          <w:bCs/>
          <w:i/>
          <w:iCs/>
          <w:szCs w:val="24"/>
          <w:lang w:val="en-US"/>
        </w:rPr>
        <w:t>________________</w:t>
      </w:r>
    </w:p>
    <w:sectPr w:rsidR="006C0FB9" w:rsidRPr="00D205E3" w:rsidSect="001E3483">
      <w:headerReference w:type="even" r:id="rId28"/>
      <w:headerReference w:type="default" r:id="rId29"/>
      <w:footerReference w:type="even" r:id="rId30"/>
      <w:footerReference w:type="default" r:id="rId31"/>
      <w:headerReference w:type="first" r:id="rId32"/>
      <w:footerReference w:type="first" r:id="rId33"/>
      <w:type w:val="oddPage"/>
      <w:pgSz w:w="11907" w:h="16840" w:code="9"/>
      <w:pgMar w:top="1202"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2C9" w:rsidRDefault="004432C9" w:rsidP="006C0FB9">
      <w:pPr>
        <w:spacing w:before="0"/>
      </w:pPr>
      <w:r>
        <w:separator/>
      </w:r>
    </w:p>
  </w:endnote>
  <w:endnote w:type="continuationSeparator" w:id="0">
    <w:p w:rsidR="004432C9" w:rsidRDefault="004432C9" w:rsidP="006C0FB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483" w:rsidRDefault="001E34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C9" w:rsidRPr="007D0FF8" w:rsidRDefault="007D0FF8" w:rsidP="007D0FF8">
    <w:pPr>
      <w:pStyle w:val="Footer"/>
      <w:rPr>
        <w:sz w:val="16"/>
        <w:szCs w:val="16"/>
        <w:lang w:val="fr-CH"/>
      </w:rPr>
    </w:pPr>
    <w:r w:rsidRPr="007D0FF8">
      <w:rPr>
        <w:sz w:val="16"/>
        <w:szCs w:val="16"/>
        <w:lang w:val="fr-CH"/>
      </w:rPr>
      <w:t>ITU-T\BUREAU\CIRC\182S.DOC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C9" w:rsidRPr="00636EE9" w:rsidRDefault="004432C9" w:rsidP="005A30CB">
    <w:pPr>
      <w:pStyle w:val="BodyText"/>
      <w:pBdr>
        <w:top w:val="single" w:sz="4" w:space="0" w:color="auto"/>
      </w:pBdr>
      <w:tabs>
        <w:tab w:val="clear" w:pos="3261"/>
        <w:tab w:val="left" w:pos="3260"/>
        <w:tab w:val="left" w:pos="7513"/>
        <w:tab w:val="left" w:pos="8222"/>
      </w:tabs>
      <w:rPr>
        <w:sz w:val="16"/>
        <w:szCs w:val="16"/>
      </w:rPr>
    </w:pPr>
    <w:r w:rsidRPr="00636EE9">
      <w:rPr>
        <w:sz w:val="16"/>
        <w:szCs w:val="16"/>
      </w:rPr>
      <w:t>Place des Nations</w:t>
    </w:r>
    <w:r w:rsidRPr="00636EE9">
      <w:rPr>
        <w:sz w:val="16"/>
        <w:szCs w:val="16"/>
      </w:rPr>
      <w:tab/>
    </w:r>
    <w:proofErr w:type="spellStart"/>
    <w:r w:rsidRPr="00636EE9">
      <w:rPr>
        <w:sz w:val="16"/>
        <w:szCs w:val="16"/>
      </w:rPr>
      <w:t>Tel</w:t>
    </w:r>
    <w:r>
      <w:rPr>
        <w:sz w:val="16"/>
        <w:szCs w:val="16"/>
      </w:rPr>
      <w:t>éfono</w:t>
    </w:r>
    <w:proofErr w:type="spellEnd"/>
    <w:r>
      <w:rPr>
        <w:sz w:val="16"/>
        <w:szCs w:val="16"/>
      </w:rPr>
      <w:t>  </w:t>
    </w:r>
    <w:r w:rsidRPr="00636EE9">
      <w:rPr>
        <w:sz w:val="16"/>
        <w:szCs w:val="16"/>
      </w:rPr>
      <w:t xml:space="preserve"> </w:t>
    </w:r>
    <w:r w:rsidRPr="00636EE9">
      <w:rPr>
        <w:sz w:val="16"/>
        <w:szCs w:val="16"/>
      </w:rPr>
      <w:tab/>
      <w:t>+41 22 730 51 11</w:t>
    </w:r>
    <w:r w:rsidRPr="00636EE9">
      <w:rPr>
        <w:sz w:val="16"/>
        <w:szCs w:val="16"/>
      </w:rPr>
      <w:tab/>
    </w:r>
    <w:proofErr w:type="spellStart"/>
    <w:r w:rsidRPr="00636EE9">
      <w:rPr>
        <w:sz w:val="16"/>
        <w:szCs w:val="16"/>
      </w:rPr>
      <w:t>Telex</w:t>
    </w:r>
    <w:proofErr w:type="spellEnd"/>
    <w:r w:rsidRPr="00636EE9">
      <w:rPr>
        <w:sz w:val="16"/>
        <w:szCs w:val="16"/>
      </w:rPr>
      <w:t xml:space="preserve"> 421 000 </w:t>
    </w:r>
    <w:proofErr w:type="spellStart"/>
    <w:r w:rsidRPr="00636EE9">
      <w:rPr>
        <w:sz w:val="16"/>
        <w:szCs w:val="16"/>
      </w:rPr>
      <w:t>uit</w:t>
    </w:r>
    <w:proofErr w:type="spellEnd"/>
    <w:r w:rsidRPr="00636EE9">
      <w:rPr>
        <w:sz w:val="16"/>
        <w:szCs w:val="16"/>
      </w:rPr>
      <w:t xml:space="preserve"> </w:t>
    </w:r>
    <w:proofErr w:type="spellStart"/>
    <w:r w:rsidRPr="00636EE9">
      <w:rPr>
        <w:sz w:val="16"/>
        <w:szCs w:val="16"/>
      </w:rPr>
      <w:t>ch</w:t>
    </w:r>
    <w:proofErr w:type="spellEnd"/>
    <w:r w:rsidRPr="00636EE9">
      <w:rPr>
        <w:sz w:val="16"/>
        <w:szCs w:val="16"/>
      </w:rPr>
      <w:tab/>
    </w:r>
    <w:proofErr w:type="spellStart"/>
    <w:r>
      <w:rPr>
        <w:sz w:val="16"/>
        <w:szCs w:val="16"/>
      </w:rPr>
      <w:t>correo</w:t>
    </w:r>
    <w:proofErr w:type="spellEnd"/>
    <w:r>
      <w:rPr>
        <w:sz w:val="16"/>
        <w:szCs w:val="16"/>
      </w:rPr>
      <w:t xml:space="preserve">-e: </w:t>
    </w:r>
    <w:r w:rsidRPr="00636EE9">
      <w:rPr>
        <w:sz w:val="16"/>
        <w:szCs w:val="16"/>
      </w:rPr>
      <w:t>itumail@itu.int</w:t>
    </w:r>
  </w:p>
  <w:p w:rsidR="004432C9" w:rsidRPr="00636EE9" w:rsidRDefault="004432C9" w:rsidP="005A30CB">
    <w:pPr>
      <w:pBdr>
        <w:top w:val="single" w:sz="4" w:space="0" w:color="auto"/>
      </w:pBdr>
      <w:tabs>
        <w:tab w:val="clear" w:pos="794"/>
        <w:tab w:val="clear" w:pos="1191"/>
        <w:tab w:val="clear" w:pos="1588"/>
        <w:tab w:val="left" w:pos="2693"/>
        <w:tab w:val="left" w:pos="3260"/>
        <w:tab w:val="left" w:pos="3289"/>
        <w:tab w:val="left" w:pos="5387"/>
        <w:tab w:val="left" w:pos="7513"/>
        <w:tab w:val="left" w:pos="8789"/>
        <w:tab w:val="left" w:pos="9072"/>
        <w:tab w:val="right" w:pos="10858"/>
      </w:tabs>
      <w:spacing w:before="0"/>
      <w:rPr>
        <w:rFonts w:ascii="Futura Lt BT" w:hAnsi="Futura Lt BT"/>
        <w:sz w:val="16"/>
        <w:szCs w:val="16"/>
      </w:rPr>
    </w:pPr>
    <w:r w:rsidRPr="00636EE9">
      <w:rPr>
        <w:rFonts w:ascii="Futura Lt BT" w:hAnsi="Futura Lt BT"/>
        <w:sz w:val="16"/>
        <w:szCs w:val="16"/>
      </w:rPr>
      <w:t xml:space="preserve">CH-1211 </w:t>
    </w:r>
    <w:proofErr w:type="spellStart"/>
    <w:r>
      <w:rPr>
        <w:rFonts w:ascii="Futura Lt BT" w:hAnsi="Futura Lt BT"/>
        <w:sz w:val="16"/>
        <w:szCs w:val="16"/>
      </w:rPr>
      <w:t>Ginebra</w:t>
    </w:r>
    <w:proofErr w:type="spellEnd"/>
    <w:r w:rsidRPr="00636EE9">
      <w:rPr>
        <w:rFonts w:ascii="Futura Lt BT" w:hAnsi="Futura Lt BT"/>
        <w:sz w:val="16"/>
        <w:szCs w:val="16"/>
      </w:rPr>
      <w:t xml:space="preserve"> 20</w:t>
    </w:r>
    <w:r w:rsidRPr="00636EE9">
      <w:rPr>
        <w:rFonts w:ascii="Futura Lt BT" w:hAnsi="Futura Lt BT"/>
        <w:sz w:val="16"/>
        <w:szCs w:val="16"/>
      </w:rPr>
      <w:tab/>
    </w:r>
    <w:proofErr w:type="spellStart"/>
    <w:r w:rsidRPr="00636EE9">
      <w:rPr>
        <w:rFonts w:ascii="Futura Lt BT" w:hAnsi="Futura Lt BT"/>
        <w:sz w:val="16"/>
        <w:szCs w:val="16"/>
      </w:rPr>
      <w:t>Telefax</w:t>
    </w:r>
    <w:proofErr w:type="spellEnd"/>
    <w:r w:rsidRPr="00636EE9">
      <w:rPr>
        <w:rFonts w:ascii="Futura Lt BT" w:hAnsi="Futura Lt BT"/>
        <w:sz w:val="16"/>
        <w:szCs w:val="16"/>
      </w:rPr>
      <w:tab/>
      <w:t>Gr3:</w:t>
    </w:r>
    <w:r w:rsidRPr="00636EE9">
      <w:rPr>
        <w:rFonts w:ascii="Futura Lt BT" w:hAnsi="Futura Lt BT"/>
        <w:sz w:val="16"/>
        <w:szCs w:val="16"/>
      </w:rPr>
      <w:tab/>
      <w:t>+41 22 733 72 56</w:t>
    </w:r>
    <w:r w:rsidRPr="00636EE9">
      <w:rPr>
        <w:rFonts w:ascii="Futura Lt BT" w:hAnsi="Futura Lt BT"/>
        <w:sz w:val="16"/>
        <w:szCs w:val="16"/>
      </w:rPr>
      <w:tab/>
      <w:t>Telegram ITU GENEVE</w:t>
    </w:r>
    <w:r w:rsidRPr="00636EE9">
      <w:rPr>
        <w:rFonts w:ascii="Futura Lt BT" w:hAnsi="Futura Lt BT"/>
        <w:sz w:val="16"/>
        <w:szCs w:val="16"/>
      </w:rPr>
      <w:tab/>
    </w:r>
    <w:hyperlink r:id="rId1" w:history="1">
      <w:r w:rsidRPr="00636EE9">
        <w:rPr>
          <w:rStyle w:val="Hyperlink"/>
          <w:rFonts w:ascii="Futura Lt BT" w:hAnsi="Futura Lt BT"/>
          <w:sz w:val="16"/>
          <w:szCs w:val="16"/>
        </w:rPr>
        <w:t>www.itu.int</w:t>
      </w:r>
    </w:hyperlink>
  </w:p>
  <w:p w:rsidR="004432C9" w:rsidRPr="00636EE9" w:rsidRDefault="004432C9" w:rsidP="005A30CB">
    <w:pPr>
      <w:pStyle w:val="FigureLegend"/>
      <w:keepNext w:val="0"/>
      <w:keepLines w:val="0"/>
      <w:pBdr>
        <w:top w:val="single" w:sz="4" w:space="0" w:color="auto"/>
      </w:pBdr>
      <w:tabs>
        <w:tab w:val="left" w:pos="1985"/>
        <w:tab w:val="left" w:pos="2693"/>
        <w:tab w:val="left" w:pos="3260"/>
        <w:tab w:val="left" w:pos="3289"/>
        <w:tab w:val="left" w:pos="5387"/>
        <w:tab w:val="left" w:pos="5813"/>
        <w:tab w:val="left" w:pos="7513"/>
        <w:tab w:val="left" w:pos="8081"/>
        <w:tab w:val="left" w:pos="8789"/>
        <w:tab w:val="left" w:pos="9072"/>
        <w:tab w:val="right" w:pos="10858"/>
      </w:tabs>
      <w:spacing w:before="0" w:after="0"/>
      <w:rPr>
        <w:rFonts w:ascii="Futura Lt BT" w:hAnsi="Futura Lt BT"/>
        <w:sz w:val="16"/>
        <w:szCs w:val="16"/>
      </w:rPr>
    </w:pPr>
    <w:proofErr w:type="spellStart"/>
    <w:r w:rsidRPr="00636EE9">
      <w:rPr>
        <w:rFonts w:ascii="Futura Lt BT" w:hAnsi="Futura Lt BT"/>
        <w:sz w:val="16"/>
        <w:szCs w:val="16"/>
      </w:rPr>
      <w:t>S</w:t>
    </w:r>
    <w:r>
      <w:rPr>
        <w:rFonts w:ascii="Futura Lt BT" w:hAnsi="Futura Lt BT"/>
        <w:sz w:val="16"/>
        <w:szCs w:val="16"/>
      </w:rPr>
      <w:t>uiza</w:t>
    </w:r>
    <w:proofErr w:type="spellEnd"/>
    <w:r w:rsidRPr="00636EE9">
      <w:rPr>
        <w:rFonts w:ascii="Futura Lt BT" w:hAnsi="Futura Lt BT"/>
        <w:sz w:val="16"/>
        <w:szCs w:val="16"/>
      </w:rPr>
      <w:tab/>
    </w:r>
    <w:r w:rsidRPr="00636EE9">
      <w:rPr>
        <w:rFonts w:ascii="Futura Lt BT" w:hAnsi="Futura Lt BT"/>
        <w:sz w:val="16"/>
        <w:szCs w:val="16"/>
      </w:rPr>
      <w:tab/>
      <w:t>Gr4:</w:t>
    </w:r>
    <w:r w:rsidRPr="00636EE9">
      <w:rPr>
        <w:rFonts w:ascii="Futura Lt BT" w:hAnsi="Futura Lt BT"/>
        <w:sz w:val="16"/>
        <w:szCs w:val="16"/>
      </w:rPr>
      <w:tab/>
    </w:r>
    <w:r w:rsidRPr="00636EE9">
      <w:rPr>
        <w:rFonts w:ascii="Futura Lt BT" w:hAnsi="Futura Lt BT"/>
        <w:sz w:val="16"/>
        <w:szCs w:val="16"/>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2C9" w:rsidRDefault="004432C9" w:rsidP="006C0FB9">
      <w:pPr>
        <w:spacing w:before="0"/>
      </w:pPr>
      <w:r>
        <w:separator/>
      </w:r>
    </w:p>
  </w:footnote>
  <w:footnote w:type="continuationSeparator" w:id="0">
    <w:p w:rsidR="004432C9" w:rsidRDefault="004432C9" w:rsidP="006C0FB9">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483" w:rsidRDefault="001E34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C9" w:rsidRDefault="004432C9">
    <w:pPr>
      <w:pStyle w:val="Header"/>
    </w:pPr>
    <w:r>
      <w:rPr>
        <w:rStyle w:val="PageNumber"/>
      </w:rPr>
      <w:t xml:space="preserve">- </w:t>
    </w:r>
    <w:r w:rsidR="0092098C">
      <w:rPr>
        <w:rStyle w:val="PageNumber"/>
      </w:rPr>
      <w:fldChar w:fldCharType="begin"/>
    </w:r>
    <w:r>
      <w:rPr>
        <w:rStyle w:val="PageNumber"/>
      </w:rPr>
      <w:instrText xml:space="preserve"> PAGE </w:instrText>
    </w:r>
    <w:r w:rsidR="0092098C">
      <w:rPr>
        <w:rStyle w:val="PageNumber"/>
      </w:rPr>
      <w:fldChar w:fldCharType="separate"/>
    </w:r>
    <w:r w:rsidR="00C97AF3">
      <w:rPr>
        <w:rStyle w:val="PageNumber"/>
        <w:noProof/>
      </w:rPr>
      <w:t>7</w:t>
    </w:r>
    <w:r w:rsidR="0092098C">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483" w:rsidRDefault="001E34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E3714"/>
    <w:multiLevelType w:val="hybridMultilevel"/>
    <w:tmpl w:val="5CE05344"/>
    <w:lvl w:ilvl="0" w:tplc="F70ABC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6C0FB9"/>
    <w:rsid w:val="000F1F20"/>
    <w:rsid w:val="001D3BF1"/>
    <w:rsid w:val="001E3483"/>
    <w:rsid w:val="0024639F"/>
    <w:rsid w:val="00255017"/>
    <w:rsid w:val="002A3B6B"/>
    <w:rsid w:val="00345002"/>
    <w:rsid w:val="00380EE7"/>
    <w:rsid w:val="0038340C"/>
    <w:rsid w:val="003F663A"/>
    <w:rsid w:val="0043178A"/>
    <w:rsid w:val="004432C9"/>
    <w:rsid w:val="00472369"/>
    <w:rsid w:val="00513770"/>
    <w:rsid w:val="00527100"/>
    <w:rsid w:val="0057692E"/>
    <w:rsid w:val="005A30CB"/>
    <w:rsid w:val="005D506B"/>
    <w:rsid w:val="00652537"/>
    <w:rsid w:val="006C0FB9"/>
    <w:rsid w:val="007D0FF8"/>
    <w:rsid w:val="007E7048"/>
    <w:rsid w:val="00830E8F"/>
    <w:rsid w:val="00874357"/>
    <w:rsid w:val="0092098C"/>
    <w:rsid w:val="00940C98"/>
    <w:rsid w:val="009907F0"/>
    <w:rsid w:val="00A04660"/>
    <w:rsid w:val="00A140CD"/>
    <w:rsid w:val="00A55407"/>
    <w:rsid w:val="00AA2CE1"/>
    <w:rsid w:val="00B72477"/>
    <w:rsid w:val="00BA4D58"/>
    <w:rsid w:val="00C21DF1"/>
    <w:rsid w:val="00C44A43"/>
    <w:rsid w:val="00C97AF3"/>
    <w:rsid w:val="00D205E3"/>
    <w:rsid w:val="00D80BEC"/>
    <w:rsid w:val="00DA01E9"/>
    <w:rsid w:val="00DD4271"/>
    <w:rsid w:val="00DF5972"/>
    <w:rsid w:val="00EE0E5D"/>
    <w:rsid w:val="00EE7619"/>
    <w:rsid w:val="00EF69B2"/>
    <w:rsid w:val="00FC2AE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FB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uiPriority w:val="9"/>
    <w:qFormat/>
    <w:rsid w:val="00C44A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uiPriority w:val="99"/>
    <w:semiHidden/>
    <w:rsid w:val="006C0FB9"/>
  </w:style>
  <w:style w:type="paragraph" w:styleId="Footer">
    <w:name w:val="footer"/>
    <w:aliases w:val="pie de página,fo"/>
    <w:basedOn w:val="Normal"/>
    <w:link w:val="FooterChar"/>
    <w:rsid w:val="006C0FB9"/>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rsid w:val="006C0FB9"/>
    <w:rPr>
      <w:rFonts w:ascii="Times New Roman" w:eastAsia="Times New Roman" w:hAnsi="Times New Roman" w:cs="Times New Roman"/>
      <w:caps/>
      <w:sz w:val="18"/>
      <w:szCs w:val="20"/>
      <w:lang w:val="en-GB" w:eastAsia="en-US"/>
    </w:rPr>
  </w:style>
  <w:style w:type="paragraph" w:styleId="Header">
    <w:name w:val="header"/>
    <w:basedOn w:val="Normal"/>
    <w:link w:val="HeaderChar"/>
    <w:uiPriority w:val="99"/>
    <w:rsid w:val="006C0FB9"/>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rsid w:val="006C0FB9"/>
    <w:rPr>
      <w:rFonts w:ascii="Times New Roman" w:eastAsia="Times New Roman" w:hAnsi="Times New Roman" w:cs="Times New Roman"/>
      <w:szCs w:val="20"/>
      <w:lang w:val="en-GB" w:eastAsia="en-US"/>
    </w:rPr>
  </w:style>
  <w:style w:type="character" w:styleId="FootnoteReference">
    <w:name w:val="footnote reference"/>
    <w:aliases w:val="Appel note de bas de p,Footnote Reference/"/>
    <w:basedOn w:val="DefaultParagraphFont"/>
    <w:uiPriority w:val="99"/>
    <w:semiHidden/>
    <w:rsid w:val="006C0FB9"/>
    <w:rPr>
      <w:rFonts w:cs="Times New Roman"/>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semiHidden/>
    <w:rsid w:val="006C0FB9"/>
    <w:pPr>
      <w:keepLines/>
      <w:tabs>
        <w:tab w:val="left" w:pos="256"/>
      </w:tabs>
      <w:ind w:left="256" w:hanging="256"/>
    </w:pPr>
  </w:style>
  <w:style w:type="character" w:customStyle="1" w:styleId="FootnoteTextChar">
    <w:name w:val="Footnote Text Char"/>
    <w:basedOn w:val="DefaultParagraphFont"/>
    <w:uiPriority w:val="99"/>
    <w:semiHidden/>
    <w:rsid w:val="006C0FB9"/>
    <w:rPr>
      <w:rFonts w:ascii="Times New Roman" w:eastAsia="Times New Roman" w:hAnsi="Times New Roman" w:cs="Times New Roman"/>
      <w:sz w:val="20"/>
      <w:szCs w:val="20"/>
      <w:lang w:val="en-GB" w:eastAsia="en-US"/>
    </w:rPr>
  </w:style>
  <w:style w:type="paragraph" w:customStyle="1" w:styleId="TableTitle">
    <w:name w:val="Table_Title"/>
    <w:basedOn w:val="Table"/>
    <w:next w:val="Normal"/>
    <w:uiPriority w:val="99"/>
    <w:rsid w:val="006C0FB9"/>
    <w:pPr>
      <w:keepLines/>
      <w:spacing w:before="0"/>
    </w:pPr>
    <w:rPr>
      <w:b/>
      <w:caps w:val="0"/>
    </w:rPr>
  </w:style>
  <w:style w:type="paragraph" w:customStyle="1" w:styleId="Table">
    <w:name w:val="Table_#"/>
    <w:basedOn w:val="Normal"/>
    <w:next w:val="TableTitle"/>
    <w:uiPriority w:val="99"/>
    <w:rsid w:val="006C0FB9"/>
    <w:pPr>
      <w:keepNext/>
      <w:spacing w:before="560" w:after="120"/>
      <w:jc w:val="center"/>
    </w:pPr>
    <w:rPr>
      <w:caps/>
    </w:rPr>
  </w:style>
  <w:style w:type="paragraph" w:customStyle="1" w:styleId="FigureLegend">
    <w:name w:val="Figure_Legend"/>
    <w:basedOn w:val="Normal"/>
    <w:uiPriority w:val="99"/>
    <w:rsid w:val="006C0FB9"/>
    <w:pPr>
      <w:keepNext/>
      <w:keepLines/>
      <w:tabs>
        <w:tab w:val="clear" w:pos="794"/>
        <w:tab w:val="clear" w:pos="1191"/>
        <w:tab w:val="clear" w:pos="1588"/>
        <w:tab w:val="clear" w:pos="1985"/>
      </w:tabs>
      <w:spacing w:before="20" w:after="20"/>
    </w:pPr>
    <w:rPr>
      <w:sz w:val="18"/>
    </w:rPr>
  </w:style>
  <w:style w:type="paragraph" w:customStyle="1" w:styleId="toc0">
    <w:name w:val="toc 0"/>
    <w:basedOn w:val="Normal"/>
    <w:next w:val="TOC1"/>
    <w:uiPriority w:val="99"/>
    <w:rsid w:val="006C0FB9"/>
    <w:pPr>
      <w:tabs>
        <w:tab w:val="clear" w:pos="794"/>
        <w:tab w:val="clear" w:pos="1191"/>
        <w:tab w:val="clear" w:pos="1588"/>
        <w:tab w:val="clear" w:pos="1985"/>
        <w:tab w:val="right" w:pos="9781"/>
      </w:tabs>
    </w:pPr>
    <w:rPr>
      <w:b/>
    </w:rPr>
  </w:style>
  <w:style w:type="paragraph" w:styleId="BodyText">
    <w:name w:val="Body Text"/>
    <w:basedOn w:val="Normal"/>
    <w:link w:val="BodyTextChar"/>
    <w:uiPriority w:val="99"/>
    <w:rsid w:val="006C0FB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
    <w:uiPriority w:val="99"/>
    <w:rsid w:val="006C0FB9"/>
    <w:rPr>
      <w:rFonts w:ascii="Futura Lt BT" w:eastAsia="Times New Roman" w:hAnsi="Futura Lt BT" w:cs="Times New Roman"/>
      <w:sz w:val="18"/>
      <w:szCs w:val="20"/>
      <w:lang w:val="fr-FR" w:eastAsia="en-US"/>
    </w:rPr>
  </w:style>
  <w:style w:type="character" w:styleId="Hyperlink">
    <w:name w:val="Hyperlink"/>
    <w:basedOn w:val="DefaultParagraphFont"/>
    <w:uiPriority w:val="99"/>
    <w:rsid w:val="006C0FB9"/>
    <w:rPr>
      <w:rFonts w:cs="Times New Roman"/>
      <w:color w:val="0000FF"/>
      <w:u w:val="single"/>
    </w:rPr>
  </w:style>
  <w:style w:type="character" w:customStyle="1" w:styleId="FootnoteTextChar2">
    <w:name w:val="Footnote Text Char2"/>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locked/>
    <w:rsid w:val="006C0FB9"/>
    <w:rPr>
      <w:rFonts w:ascii="Times New Roman" w:eastAsia="Times New Roman" w:hAnsi="Times New Roman" w:cs="Times New Roman"/>
      <w:sz w:val="24"/>
      <w:szCs w:val="20"/>
      <w:lang w:val="en-GB" w:eastAsia="en-US"/>
    </w:rPr>
  </w:style>
  <w:style w:type="character" w:styleId="PageNumber">
    <w:name w:val="page number"/>
    <w:basedOn w:val="DefaultParagraphFont"/>
    <w:uiPriority w:val="99"/>
    <w:rsid w:val="006C0FB9"/>
    <w:rPr>
      <w:rFonts w:cs="Times New Roman"/>
    </w:rPr>
  </w:style>
  <w:style w:type="paragraph" w:styleId="TOC1">
    <w:name w:val="toc 1"/>
    <w:basedOn w:val="Normal"/>
    <w:next w:val="Normal"/>
    <w:autoRedefine/>
    <w:uiPriority w:val="39"/>
    <w:semiHidden/>
    <w:unhideWhenUsed/>
    <w:rsid w:val="006C0FB9"/>
    <w:pPr>
      <w:tabs>
        <w:tab w:val="clear" w:pos="794"/>
        <w:tab w:val="clear" w:pos="1191"/>
        <w:tab w:val="clear" w:pos="1588"/>
        <w:tab w:val="clear" w:pos="1985"/>
      </w:tabs>
      <w:spacing w:after="100"/>
    </w:pPr>
  </w:style>
  <w:style w:type="character" w:styleId="FollowedHyperlink">
    <w:name w:val="FollowedHyperlink"/>
    <w:basedOn w:val="DefaultParagraphFont"/>
    <w:uiPriority w:val="99"/>
    <w:semiHidden/>
    <w:unhideWhenUsed/>
    <w:rsid w:val="005A30CB"/>
    <w:rPr>
      <w:color w:val="800080" w:themeColor="followedHyperlink"/>
      <w:u w:val="single"/>
    </w:rPr>
  </w:style>
  <w:style w:type="character" w:customStyle="1" w:styleId="Heading1Char">
    <w:name w:val="Heading 1 Char"/>
    <w:basedOn w:val="DefaultParagraphFont"/>
    <w:link w:val="Heading1"/>
    <w:uiPriority w:val="9"/>
    <w:rsid w:val="00C44A43"/>
    <w:rPr>
      <w:rFonts w:asciiTheme="majorHAnsi" w:eastAsiaTheme="majorEastAsia" w:hAnsiTheme="majorHAnsi" w:cstheme="majorBidi"/>
      <w:b/>
      <w:bCs/>
      <w:color w:val="365F91" w:themeColor="accent1" w:themeShade="BF"/>
      <w:sz w:val="28"/>
      <w:szCs w:val="28"/>
      <w:lang w:val="en-GB" w:eastAsia="en-US"/>
    </w:rPr>
  </w:style>
  <w:style w:type="paragraph" w:customStyle="1" w:styleId="LetterEnd">
    <w:name w:val="Letter_End"/>
    <w:basedOn w:val="Normal"/>
    <w:rsid w:val="00DF5972"/>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DF5972"/>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FB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uiPriority w:val="9"/>
    <w:qFormat/>
    <w:rsid w:val="00C44A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uiPriority w:val="99"/>
    <w:semiHidden/>
    <w:rsid w:val="006C0FB9"/>
  </w:style>
  <w:style w:type="paragraph" w:styleId="Footer">
    <w:name w:val="footer"/>
    <w:basedOn w:val="Normal"/>
    <w:link w:val="FooterChar"/>
    <w:rsid w:val="006C0FB9"/>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rsid w:val="006C0FB9"/>
    <w:rPr>
      <w:rFonts w:ascii="Times New Roman" w:eastAsia="Times New Roman" w:hAnsi="Times New Roman" w:cs="Times New Roman"/>
      <w:caps/>
      <w:sz w:val="18"/>
      <w:szCs w:val="20"/>
      <w:lang w:val="en-GB" w:eastAsia="en-US"/>
    </w:rPr>
  </w:style>
  <w:style w:type="paragraph" w:styleId="Header">
    <w:name w:val="header"/>
    <w:basedOn w:val="Normal"/>
    <w:link w:val="HeaderChar"/>
    <w:uiPriority w:val="99"/>
    <w:rsid w:val="006C0FB9"/>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rsid w:val="006C0FB9"/>
    <w:rPr>
      <w:rFonts w:ascii="Times New Roman" w:eastAsia="Times New Roman" w:hAnsi="Times New Roman" w:cs="Times New Roman"/>
      <w:szCs w:val="20"/>
      <w:lang w:val="en-GB" w:eastAsia="en-US"/>
    </w:rPr>
  </w:style>
  <w:style w:type="character" w:styleId="FootnoteReference">
    <w:name w:val="footnote reference"/>
    <w:aliases w:val="Appel note de bas de p,Footnote Reference/"/>
    <w:basedOn w:val="DefaultParagraphFont"/>
    <w:uiPriority w:val="99"/>
    <w:semiHidden/>
    <w:rsid w:val="006C0FB9"/>
    <w:rPr>
      <w:rFonts w:cs="Times New Roman"/>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semiHidden/>
    <w:rsid w:val="006C0FB9"/>
    <w:pPr>
      <w:keepLines/>
      <w:tabs>
        <w:tab w:val="left" w:pos="256"/>
      </w:tabs>
      <w:ind w:left="256" w:hanging="256"/>
    </w:pPr>
  </w:style>
  <w:style w:type="character" w:customStyle="1" w:styleId="FootnoteTextChar">
    <w:name w:val="Footnote Text Char"/>
    <w:basedOn w:val="DefaultParagraphFont"/>
    <w:uiPriority w:val="99"/>
    <w:semiHidden/>
    <w:rsid w:val="006C0FB9"/>
    <w:rPr>
      <w:rFonts w:ascii="Times New Roman" w:eastAsia="Times New Roman" w:hAnsi="Times New Roman" w:cs="Times New Roman"/>
      <w:sz w:val="20"/>
      <w:szCs w:val="20"/>
      <w:lang w:val="en-GB" w:eastAsia="en-US"/>
    </w:rPr>
  </w:style>
  <w:style w:type="paragraph" w:customStyle="1" w:styleId="TableTitle">
    <w:name w:val="Table_Title"/>
    <w:basedOn w:val="Table"/>
    <w:next w:val="Normal"/>
    <w:uiPriority w:val="99"/>
    <w:rsid w:val="006C0FB9"/>
    <w:pPr>
      <w:keepLines/>
      <w:spacing w:before="0"/>
    </w:pPr>
    <w:rPr>
      <w:b/>
      <w:caps w:val="0"/>
    </w:rPr>
  </w:style>
  <w:style w:type="paragraph" w:customStyle="1" w:styleId="Table">
    <w:name w:val="Table_#"/>
    <w:basedOn w:val="Normal"/>
    <w:next w:val="TableTitle"/>
    <w:uiPriority w:val="99"/>
    <w:rsid w:val="006C0FB9"/>
    <w:pPr>
      <w:keepNext/>
      <w:spacing w:before="560" w:after="120"/>
      <w:jc w:val="center"/>
    </w:pPr>
    <w:rPr>
      <w:caps/>
    </w:rPr>
  </w:style>
  <w:style w:type="paragraph" w:customStyle="1" w:styleId="FigureLegend">
    <w:name w:val="Figure_Legend"/>
    <w:basedOn w:val="Normal"/>
    <w:uiPriority w:val="99"/>
    <w:rsid w:val="006C0FB9"/>
    <w:pPr>
      <w:keepNext/>
      <w:keepLines/>
      <w:tabs>
        <w:tab w:val="clear" w:pos="794"/>
        <w:tab w:val="clear" w:pos="1191"/>
        <w:tab w:val="clear" w:pos="1588"/>
        <w:tab w:val="clear" w:pos="1985"/>
      </w:tabs>
      <w:spacing w:before="20" w:after="20"/>
    </w:pPr>
    <w:rPr>
      <w:sz w:val="18"/>
    </w:rPr>
  </w:style>
  <w:style w:type="paragraph" w:customStyle="1" w:styleId="toc0">
    <w:name w:val="toc 0"/>
    <w:basedOn w:val="Normal"/>
    <w:next w:val="TOC1"/>
    <w:uiPriority w:val="99"/>
    <w:rsid w:val="006C0FB9"/>
    <w:pPr>
      <w:tabs>
        <w:tab w:val="clear" w:pos="794"/>
        <w:tab w:val="clear" w:pos="1191"/>
        <w:tab w:val="clear" w:pos="1588"/>
        <w:tab w:val="clear" w:pos="1985"/>
        <w:tab w:val="right" w:pos="9781"/>
      </w:tabs>
    </w:pPr>
    <w:rPr>
      <w:b/>
    </w:rPr>
  </w:style>
  <w:style w:type="paragraph" w:styleId="BodyText">
    <w:name w:val="Body Text"/>
    <w:basedOn w:val="Normal"/>
    <w:link w:val="BodyTextChar"/>
    <w:uiPriority w:val="99"/>
    <w:rsid w:val="006C0FB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
    <w:uiPriority w:val="99"/>
    <w:rsid w:val="006C0FB9"/>
    <w:rPr>
      <w:rFonts w:ascii="Futura Lt BT" w:eastAsia="Times New Roman" w:hAnsi="Futura Lt BT" w:cs="Times New Roman"/>
      <w:sz w:val="18"/>
      <w:szCs w:val="20"/>
      <w:lang w:val="fr-FR" w:eastAsia="en-US"/>
    </w:rPr>
  </w:style>
  <w:style w:type="character" w:styleId="Hyperlink">
    <w:name w:val="Hyperlink"/>
    <w:basedOn w:val="DefaultParagraphFont"/>
    <w:uiPriority w:val="99"/>
    <w:rsid w:val="006C0FB9"/>
    <w:rPr>
      <w:rFonts w:cs="Times New Roman"/>
      <w:color w:val="0000FF"/>
      <w:u w:val="single"/>
    </w:rPr>
  </w:style>
  <w:style w:type="character" w:customStyle="1" w:styleId="FootnoteTextChar2">
    <w:name w:val="Footnote Text Char2"/>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locked/>
    <w:rsid w:val="006C0FB9"/>
    <w:rPr>
      <w:rFonts w:ascii="Times New Roman" w:eastAsia="Times New Roman" w:hAnsi="Times New Roman" w:cs="Times New Roman"/>
      <w:sz w:val="24"/>
      <w:szCs w:val="20"/>
      <w:lang w:val="en-GB" w:eastAsia="en-US"/>
    </w:rPr>
  </w:style>
  <w:style w:type="character" w:styleId="PageNumber">
    <w:name w:val="page number"/>
    <w:basedOn w:val="DefaultParagraphFont"/>
    <w:uiPriority w:val="99"/>
    <w:rsid w:val="006C0FB9"/>
    <w:rPr>
      <w:rFonts w:cs="Times New Roman"/>
    </w:rPr>
  </w:style>
  <w:style w:type="paragraph" w:styleId="TOC1">
    <w:name w:val="toc 1"/>
    <w:basedOn w:val="Normal"/>
    <w:next w:val="Normal"/>
    <w:autoRedefine/>
    <w:uiPriority w:val="39"/>
    <w:semiHidden/>
    <w:unhideWhenUsed/>
    <w:rsid w:val="006C0FB9"/>
    <w:pPr>
      <w:tabs>
        <w:tab w:val="clear" w:pos="794"/>
        <w:tab w:val="clear" w:pos="1191"/>
        <w:tab w:val="clear" w:pos="1588"/>
        <w:tab w:val="clear" w:pos="1985"/>
      </w:tabs>
      <w:spacing w:after="100"/>
    </w:pPr>
  </w:style>
  <w:style w:type="character" w:styleId="FollowedHyperlink">
    <w:name w:val="FollowedHyperlink"/>
    <w:basedOn w:val="DefaultParagraphFont"/>
    <w:uiPriority w:val="99"/>
    <w:semiHidden/>
    <w:unhideWhenUsed/>
    <w:rsid w:val="005A30CB"/>
    <w:rPr>
      <w:color w:val="800080" w:themeColor="followedHyperlink"/>
      <w:u w:val="single"/>
    </w:rPr>
  </w:style>
  <w:style w:type="character" w:customStyle="1" w:styleId="Heading1Char">
    <w:name w:val="Heading 1 Char"/>
    <w:basedOn w:val="DefaultParagraphFont"/>
    <w:link w:val="Heading1"/>
    <w:uiPriority w:val="9"/>
    <w:rsid w:val="00C44A43"/>
    <w:rPr>
      <w:rFonts w:asciiTheme="majorHAnsi" w:eastAsiaTheme="majorEastAsia" w:hAnsiTheme="majorHAnsi" w:cstheme="majorBidi"/>
      <w:b/>
      <w:bCs/>
      <w:color w:val="365F91" w:themeColor="accent1" w:themeShade="BF"/>
      <w:sz w:val="28"/>
      <w:szCs w:val="28"/>
      <w:lang w:val="en-GB" w:eastAsia="en-US"/>
    </w:rPr>
  </w:style>
  <w:style w:type="paragraph" w:customStyle="1" w:styleId="LetterEnd">
    <w:name w:val="Letter_End"/>
    <w:basedOn w:val="Normal"/>
    <w:rsid w:val="00DF5972"/>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DF5972"/>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s>
</file>

<file path=word/webSettings.xml><?xml version="1.0" encoding="utf-8"?>
<w:webSettings xmlns:r="http://schemas.openxmlformats.org/officeDocument/2006/relationships" xmlns:w="http://schemas.openxmlformats.org/wordprocessingml/2006/main">
  <w:divs>
    <w:div w:id="455029942">
      <w:bodyDiv w:val="1"/>
      <w:marLeft w:val="0"/>
      <w:marRight w:val="0"/>
      <w:marTop w:val="0"/>
      <w:marBottom w:val="0"/>
      <w:divBdr>
        <w:top w:val="none" w:sz="0" w:space="0" w:color="auto"/>
        <w:left w:val="none" w:sz="0" w:space="0" w:color="auto"/>
        <w:bottom w:val="none" w:sz="0" w:space="0" w:color="auto"/>
        <w:right w:val="none" w:sz="0" w:space="0" w:color="auto"/>
      </w:divBdr>
    </w:div>
    <w:div w:id="192703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jca/nid/Pages/default.aspx" TargetMode="External"/><Relationship Id="rId18" Type="http://schemas.openxmlformats.org/officeDocument/2006/relationships/hyperlink" Target="mailto:tsbiotgsi@itu.int" TargetMode="External"/><Relationship Id="rId26" Type="http://schemas.openxmlformats.org/officeDocument/2006/relationships/hyperlink" Target="http://itu.int/en/itu-t/jca/iot" TargetMode="External"/><Relationship Id="rId3" Type="http://schemas.openxmlformats.org/officeDocument/2006/relationships/styles" Target="styles.xml"/><Relationship Id="rId21" Type="http://schemas.openxmlformats.org/officeDocument/2006/relationships/hyperlink" Target="http://itu.int/reg/tsg/300025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gsi/iot" TargetMode="External"/><Relationship Id="rId17" Type="http://schemas.openxmlformats.org/officeDocument/2006/relationships/hyperlink" Target="http://itu.int/ITU-T/gsi/iot" TargetMode="External"/><Relationship Id="rId25" Type="http://schemas.openxmlformats.org/officeDocument/2006/relationships/hyperlink" Target="mailto:tsbreg@itu.int"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itu-t/gsi/iot" TargetMode="External"/><Relationship Id="rId20" Type="http://schemas.openxmlformats.org/officeDocument/2006/relationships/hyperlink" Target="http://itu.int/ITU-T/gsi/io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gsi/iot" TargetMode="External"/><Relationship Id="rId24" Type="http://schemas.openxmlformats.org/officeDocument/2006/relationships/hyperlink" Target="mailto:tsbiotgsi@itu.int"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tu.int/ITU-T/jca/iot" TargetMode="External"/><Relationship Id="rId23" Type="http://schemas.openxmlformats.org/officeDocument/2006/relationships/hyperlink" Target="http://itu.int/travel/" TargetMode="External"/><Relationship Id="rId28" Type="http://schemas.openxmlformats.org/officeDocument/2006/relationships/header" Target="header1.xml"/><Relationship Id="rId36" Type="http://schemas.microsoft.com/office/2007/relationships/stylesWithEffects" Target="stylesWithEffects.xml"/><Relationship Id="rId10" Type="http://schemas.openxmlformats.org/officeDocument/2006/relationships/hyperlink" Target="file:///\\blue\dfs\tsb\SG_DOC\SG9\_CIRCULARS\from-traduction\sus%20http:\www.itu.int\en\ITU-T\techwatch\Pages\internetofthings.aspx" TargetMode="External"/><Relationship Id="rId19" Type="http://schemas.openxmlformats.org/officeDocument/2006/relationships/hyperlink" Target="http://itu.int/oth/T0A0F000010/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iotgsi@itu.int" TargetMode="External"/><Relationship Id="rId14" Type="http://schemas.openxmlformats.org/officeDocument/2006/relationships/hyperlink" Target="http://www.itu.int/en/ITU-T/jca/iot/Pages/default.aspx" TargetMode="External"/><Relationship Id="rId22" Type="http://schemas.openxmlformats.org/officeDocument/2006/relationships/hyperlink" Target="http://itu.int/ITU-T/edh/faqs-support.html" TargetMode="External"/><Relationship Id="rId27" Type="http://schemas.openxmlformats.org/officeDocument/2006/relationships/image" Target="media/image2.wmf"/><Relationship Id="rId30" Type="http://schemas.openxmlformats.org/officeDocument/2006/relationships/footer" Target="footer1.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A1141-6149-4F4D-B105-EBEDE567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dc:creator>
  <cp:keywords/>
  <dc:description/>
  <cp:lastModifiedBy>bettini</cp:lastModifiedBy>
  <cp:revision>2</cp:revision>
  <cp:lastPrinted>2011-04-21T12:44:00Z</cp:lastPrinted>
  <dcterms:created xsi:type="dcterms:W3CDTF">2011-04-21T12:44:00Z</dcterms:created>
  <dcterms:modified xsi:type="dcterms:W3CDTF">2011-04-21T12:44:00Z</dcterms:modified>
</cp:coreProperties>
</file>