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48346E" w:rsidRPr="00F50108">
        <w:trPr>
          <w:cantSplit/>
        </w:trPr>
        <w:tc>
          <w:tcPr>
            <w:tcW w:w="6237" w:type="dxa"/>
            <w:vAlign w:val="center"/>
          </w:tcPr>
          <w:p w:rsidR="0048346E" w:rsidRPr="00B73F4D" w:rsidRDefault="0048346E" w:rsidP="008D42E6">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48346E" w:rsidRPr="00F50108" w:rsidRDefault="008D42E6" w:rsidP="008D42E6">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8346E" w:rsidRPr="00F50108">
        <w:trPr>
          <w:cantSplit/>
        </w:trPr>
        <w:tc>
          <w:tcPr>
            <w:tcW w:w="6237" w:type="dxa"/>
            <w:vAlign w:val="center"/>
          </w:tcPr>
          <w:p w:rsidR="0048346E" w:rsidRPr="00F50108" w:rsidRDefault="0048346E" w:rsidP="008D42E6">
            <w:pPr>
              <w:tabs>
                <w:tab w:val="right" w:pos="8732"/>
              </w:tabs>
              <w:spacing w:before="0"/>
              <w:rPr>
                <w:rFonts w:ascii="Verdana" w:hAnsi="Verdana"/>
                <w:b/>
                <w:bCs/>
                <w:iCs/>
                <w:sz w:val="18"/>
                <w:szCs w:val="18"/>
              </w:rPr>
            </w:pPr>
          </w:p>
        </w:tc>
        <w:tc>
          <w:tcPr>
            <w:tcW w:w="3261" w:type="dxa"/>
            <w:vAlign w:val="center"/>
          </w:tcPr>
          <w:p w:rsidR="0048346E" w:rsidRPr="00F50108" w:rsidRDefault="0048346E" w:rsidP="008D42E6">
            <w:pPr>
              <w:spacing w:before="0"/>
              <w:ind w:left="993" w:hanging="993"/>
              <w:jc w:val="right"/>
              <w:rPr>
                <w:rFonts w:ascii="Verdana" w:hAnsi="Verdana"/>
                <w:sz w:val="18"/>
                <w:szCs w:val="18"/>
                <w:lang w:val="en-US"/>
              </w:rPr>
            </w:pPr>
          </w:p>
        </w:tc>
      </w:tr>
    </w:tbl>
    <w:p w:rsidR="0048346E" w:rsidRDefault="0048346E" w:rsidP="008D42E6">
      <w:pPr>
        <w:pStyle w:val="Index1"/>
        <w:tabs>
          <w:tab w:val="clear" w:pos="794"/>
          <w:tab w:val="clear" w:pos="1191"/>
          <w:tab w:val="clear" w:pos="1588"/>
          <w:tab w:val="clear" w:pos="1985"/>
          <w:tab w:val="left" w:pos="5387"/>
        </w:tabs>
        <w:rPr>
          <w:lang w:eastAsia="zh-CN"/>
        </w:rPr>
      </w:pPr>
    </w:p>
    <w:p w:rsidR="0048346E" w:rsidRDefault="0048346E" w:rsidP="00756E95">
      <w:pPr>
        <w:pStyle w:val="Index1"/>
        <w:tabs>
          <w:tab w:val="clear" w:pos="794"/>
          <w:tab w:val="clear" w:pos="1191"/>
          <w:tab w:val="clear" w:pos="1588"/>
          <w:tab w:val="clear" w:pos="1985"/>
          <w:tab w:val="left" w:pos="5387"/>
        </w:tabs>
        <w:rPr>
          <w:lang w:eastAsia="zh-CN"/>
        </w:rPr>
      </w:pPr>
      <w:r>
        <w:rPr>
          <w:lang w:eastAsia="zh-CN"/>
        </w:rPr>
        <w:tab/>
      </w:r>
      <w:r w:rsidR="00756E95">
        <w:rPr>
          <w:lang w:eastAsia="zh-CN"/>
        </w:rPr>
        <w:t>2011</w:t>
      </w:r>
      <w:r>
        <w:rPr>
          <w:rFonts w:hint="eastAsia"/>
          <w:lang w:eastAsia="zh-CN"/>
        </w:rPr>
        <w:t>年</w:t>
      </w:r>
      <w:r>
        <w:rPr>
          <w:lang w:eastAsia="zh-CN"/>
        </w:rPr>
        <w:t>4</w:t>
      </w:r>
      <w:r>
        <w:rPr>
          <w:rFonts w:hint="eastAsia"/>
          <w:lang w:eastAsia="zh-CN"/>
        </w:rPr>
        <w:t>月</w:t>
      </w:r>
      <w:r w:rsidR="00756E95">
        <w:rPr>
          <w:rFonts w:hint="eastAsia"/>
          <w:lang w:eastAsia="zh-CN"/>
        </w:rPr>
        <w:t>2</w:t>
      </w:r>
      <w:r>
        <w:rPr>
          <w:lang w:eastAsia="zh-CN"/>
        </w:rPr>
        <w:t>8</w:t>
      </w:r>
      <w:r>
        <w:rPr>
          <w:rFonts w:hint="eastAsia"/>
          <w:lang w:eastAsia="zh-CN"/>
        </w:rPr>
        <w:t>日，日内瓦</w:t>
      </w:r>
    </w:p>
    <w:p w:rsidR="0048346E" w:rsidRDefault="0048346E" w:rsidP="008D42E6"/>
    <w:tbl>
      <w:tblPr>
        <w:tblW w:w="0" w:type="auto"/>
        <w:tblInd w:w="8" w:type="dxa"/>
        <w:tblLayout w:type="fixed"/>
        <w:tblCellMar>
          <w:left w:w="0" w:type="dxa"/>
          <w:right w:w="0" w:type="dxa"/>
        </w:tblCellMar>
        <w:tblLook w:val="0000"/>
      </w:tblPr>
      <w:tblGrid>
        <w:gridCol w:w="993"/>
        <w:gridCol w:w="4436"/>
        <w:gridCol w:w="4436"/>
      </w:tblGrid>
      <w:tr w:rsidR="0048346E">
        <w:trPr>
          <w:cantSplit/>
        </w:trPr>
        <w:tc>
          <w:tcPr>
            <w:tcW w:w="993" w:type="dxa"/>
          </w:tcPr>
          <w:p w:rsidR="0048346E" w:rsidRPr="00841612" w:rsidRDefault="0048346E" w:rsidP="008D42E6">
            <w:pPr>
              <w:tabs>
                <w:tab w:val="left" w:pos="4111"/>
              </w:tabs>
              <w:spacing w:before="10"/>
              <w:rPr>
                <w:szCs w:val="24"/>
                <w:lang w:eastAsia="zh-CN"/>
              </w:rPr>
            </w:pPr>
            <w:r w:rsidRPr="00841612">
              <w:rPr>
                <w:rFonts w:hint="eastAsia"/>
                <w:szCs w:val="24"/>
                <w:lang w:eastAsia="zh-CN"/>
              </w:rPr>
              <w:t>文号：</w:t>
            </w:r>
          </w:p>
          <w:p w:rsidR="0048346E" w:rsidRPr="00841612" w:rsidRDefault="0048346E" w:rsidP="008D42E6">
            <w:pPr>
              <w:tabs>
                <w:tab w:val="left" w:pos="4111"/>
              </w:tabs>
              <w:spacing w:before="10"/>
              <w:rPr>
                <w:szCs w:val="24"/>
              </w:rPr>
            </w:pPr>
          </w:p>
          <w:p w:rsidR="0048346E" w:rsidRPr="00841612" w:rsidRDefault="0048346E" w:rsidP="008D42E6">
            <w:pPr>
              <w:tabs>
                <w:tab w:val="left" w:pos="4111"/>
              </w:tabs>
              <w:spacing w:before="10"/>
              <w:rPr>
                <w:szCs w:val="24"/>
                <w:lang w:eastAsia="zh-CN"/>
              </w:rPr>
            </w:pPr>
            <w:r w:rsidRPr="00841612">
              <w:rPr>
                <w:szCs w:val="24"/>
              </w:rPr>
              <w:br/>
            </w:r>
            <w:r w:rsidRPr="00841612">
              <w:rPr>
                <w:rFonts w:hint="eastAsia"/>
                <w:szCs w:val="24"/>
                <w:lang w:eastAsia="zh-CN"/>
              </w:rPr>
              <w:t>电话：</w:t>
            </w:r>
          </w:p>
          <w:p w:rsidR="0048346E" w:rsidRPr="00841612" w:rsidRDefault="0048346E" w:rsidP="008D42E6">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48346E" w:rsidRPr="00841612" w:rsidRDefault="0048346E" w:rsidP="008D42E6">
            <w:pPr>
              <w:tabs>
                <w:tab w:val="left" w:pos="4111"/>
              </w:tabs>
              <w:spacing w:before="0"/>
              <w:rPr>
                <w:b/>
                <w:szCs w:val="24"/>
                <w:lang w:eastAsia="zh-CN"/>
              </w:rPr>
            </w:pPr>
            <w:r w:rsidRPr="00841612">
              <w:rPr>
                <w:rFonts w:hint="eastAsia"/>
                <w:b/>
                <w:szCs w:val="24"/>
                <w:lang w:eastAsia="zh-CN"/>
              </w:rPr>
              <w:t>电信标准化局第</w:t>
            </w:r>
            <w:r>
              <w:rPr>
                <w:b/>
                <w:szCs w:val="24"/>
                <w:lang w:eastAsia="zh-CN"/>
              </w:rPr>
              <w:t>190</w:t>
            </w:r>
            <w:r w:rsidRPr="00841612">
              <w:rPr>
                <w:rFonts w:hint="eastAsia"/>
                <w:b/>
                <w:szCs w:val="24"/>
                <w:lang w:eastAsia="zh-CN"/>
              </w:rPr>
              <w:t>号通函</w:t>
            </w:r>
          </w:p>
          <w:p w:rsidR="0048346E" w:rsidRPr="00841612" w:rsidRDefault="0048346E" w:rsidP="008D42E6">
            <w:pPr>
              <w:tabs>
                <w:tab w:val="left" w:pos="4111"/>
              </w:tabs>
              <w:spacing w:before="0"/>
              <w:rPr>
                <w:b/>
                <w:szCs w:val="24"/>
                <w:lang w:eastAsia="zh-CN"/>
              </w:rPr>
            </w:pPr>
            <w:r>
              <w:rPr>
                <w:szCs w:val="24"/>
                <w:lang w:eastAsia="zh-CN"/>
              </w:rPr>
              <w:t>COM 17</w:t>
            </w:r>
            <w:r w:rsidRPr="00841612">
              <w:rPr>
                <w:szCs w:val="24"/>
                <w:lang w:eastAsia="zh-CN"/>
              </w:rPr>
              <w:t>/</w:t>
            </w:r>
            <w:r>
              <w:rPr>
                <w:szCs w:val="24"/>
                <w:lang w:eastAsia="zh-CN"/>
              </w:rPr>
              <w:t>MEU</w:t>
            </w:r>
          </w:p>
          <w:p w:rsidR="0048346E" w:rsidRPr="00841612" w:rsidRDefault="0048346E" w:rsidP="008D42E6">
            <w:pPr>
              <w:tabs>
                <w:tab w:val="left" w:pos="4111"/>
              </w:tabs>
              <w:spacing w:before="80"/>
              <w:rPr>
                <w:szCs w:val="24"/>
                <w:lang w:val="en-US" w:eastAsia="zh-CN"/>
              </w:rPr>
            </w:pPr>
            <w:r w:rsidRPr="00841612">
              <w:rPr>
                <w:szCs w:val="24"/>
                <w:lang w:eastAsia="zh-CN"/>
              </w:rPr>
              <w:br/>
              <w:t xml:space="preserve">+41 22 730 </w:t>
            </w:r>
            <w:r>
              <w:rPr>
                <w:szCs w:val="24"/>
                <w:lang w:eastAsia="zh-CN"/>
              </w:rPr>
              <w:t>5866</w:t>
            </w:r>
          </w:p>
          <w:p w:rsidR="0048346E" w:rsidRPr="00841612" w:rsidRDefault="0048346E" w:rsidP="008D42E6">
            <w:pPr>
              <w:tabs>
                <w:tab w:val="left" w:pos="4111"/>
              </w:tabs>
              <w:spacing w:before="40"/>
              <w:rPr>
                <w:szCs w:val="24"/>
                <w:lang w:eastAsia="zh-CN"/>
              </w:rPr>
            </w:pPr>
            <w:r w:rsidRPr="00841612">
              <w:rPr>
                <w:szCs w:val="24"/>
                <w:lang w:eastAsia="zh-CN"/>
              </w:rPr>
              <w:t>+41 22 730 5853</w:t>
            </w:r>
          </w:p>
        </w:tc>
        <w:tc>
          <w:tcPr>
            <w:tcW w:w="4436" w:type="dxa"/>
          </w:tcPr>
          <w:p w:rsidR="0048346E" w:rsidRDefault="0048346E" w:rsidP="008D42E6">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Pr>
                <w:rFonts w:hint="eastAsia"/>
                <w:lang w:eastAsia="zh-CN"/>
              </w:rPr>
              <w:t>致国际电联各成员国主管部门</w:t>
            </w:r>
          </w:p>
        </w:tc>
      </w:tr>
      <w:tr w:rsidR="0048346E">
        <w:trPr>
          <w:cantSplit/>
        </w:trPr>
        <w:tc>
          <w:tcPr>
            <w:tcW w:w="993" w:type="dxa"/>
          </w:tcPr>
          <w:p w:rsidR="0048346E" w:rsidRPr="00841612" w:rsidRDefault="0048346E" w:rsidP="008D42E6">
            <w:pPr>
              <w:spacing w:before="40"/>
              <w:rPr>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48346E" w:rsidRDefault="008C776F" w:rsidP="008D42E6">
            <w:pPr>
              <w:tabs>
                <w:tab w:val="left" w:pos="4111"/>
              </w:tabs>
              <w:spacing w:before="0"/>
              <w:rPr>
                <w:lang w:eastAsia="zh-CN"/>
              </w:rPr>
            </w:pPr>
            <w:hyperlink r:id="rId7" w:history="1">
              <w:r w:rsidR="0048346E">
                <w:rPr>
                  <w:rStyle w:val="Hyperlink"/>
                  <w:lang w:eastAsia="zh-CN"/>
                </w:rPr>
                <w:t>tsbsg17@itu.int</w:t>
              </w:r>
            </w:hyperlink>
          </w:p>
          <w:p w:rsidR="0048346E" w:rsidRPr="00841612" w:rsidRDefault="0048346E" w:rsidP="008D42E6">
            <w:pPr>
              <w:tabs>
                <w:tab w:val="left" w:pos="4111"/>
              </w:tabs>
              <w:spacing w:before="40"/>
              <w:rPr>
                <w:szCs w:val="24"/>
                <w:lang w:eastAsia="zh-CN"/>
              </w:rPr>
            </w:pPr>
          </w:p>
        </w:tc>
        <w:tc>
          <w:tcPr>
            <w:tcW w:w="4436" w:type="dxa"/>
          </w:tcPr>
          <w:p w:rsidR="0048346E" w:rsidRDefault="0048346E" w:rsidP="008D42E6">
            <w:pPr>
              <w:tabs>
                <w:tab w:val="left" w:pos="4111"/>
              </w:tabs>
              <w:spacing w:before="0"/>
              <w:rPr>
                <w:b/>
                <w:lang w:eastAsia="zh-CN"/>
              </w:rPr>
            </w:pPr>
            <w:r>
              <w:rPr>
                <w:rFonts w:hint="eastAsia"/>
                <w:b/>
                <w:lang w:eastAsia="zh-CN"/>
              </w:rPr>
              <w:t>抄送：</w:t>
            </w:r>
          </w:p>
          <w:p w:rsidR="0048346E" w:rsidRDefault="0048346E" w:rsidP="008D42E6">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48346E" w:rsidRDefault="0048346E" w:rsidP="008D42E6">
            <w:pPr>
              <w:tabs>
                <w:tab w:val="clear" w:pos="794"/>
                <w:tab w:val="left" w:pos="141"/>
                <w:tab w:val="left" w:pos="4111"/>
              </w:tabs>
              <w:spacing w:before="0"/>
              <w:rPr>
                <w:lang w:eastAsia="zh-CN"/>
              </w:rPr>
            </w:pPr>
            <w:r>
              <w:rPr>
                <w:lang w:eastAsia="zh-CN"/>
              </w:rPr>
              <w:t>- ITU-T</w:t>
            </w:r>
            <w:r>
              <w:rPr>
                <w:rFonts w:hint="eastAsia"/>
                <w:lang w:eastAsia="zh-CN"/>
              </w:rPr>
              <w:t>部门准成员；</w:t>
            </w:r>
          </w:p>
          <w:p w:rsidR="0048346E" w:rsidRDefault="0048346E" w:rsidP="008D42E6">
            <w:pPr>
              <w:tabs>
                <w:tab w:val="clear" w:pos="794"/>
                <w:tab w:val="left" w:pos="141"/>
                <w:tab w:val="left" w:pos="4111"/>
              </w:tabs>
              <w:spacing w:before="0"/>
              <w:rPr>
                <w:lang w:eastAsia="zh-CN"/>
              </w:rPr>
            </w:pPr>
            <w:r>
              <w:rPr>
                <w:lang w:eastAsia="zh-CN"/>
              </w:rPr>
              <w:t>- ITU-T</w:t>
            </w:r>
            <w:r>
              <w:rPr>
                <w:rFonts w:hint="eastAsia"/>
                <w:lang w:eastAsia="zh-CN"/>
              </w:rPr>
              <w:t>学术成员；</w:t>
            </w:r>
          </w:p>
          <w:p w:rsidR="0048346E" w:rsidRDefault="0048346E" w:rsidP="008D42E6">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Pr>
                <w:lang w:eastAsia="zh-CN"/>
              </w:rPr>
              <w:t>17</w:t>
            </w:r>
            <w:r>
              <w:rPr>
                <w:rFonts w:hint="eastAsia"/>
                <w:lang w:eastAsia="zh-CN"/>
              </w:rPr>
              <w:t>研究组正副主席；</w:t>
            </w:r>
          </w:p>
          <w:p w:rsidR="0048346E" w:rsidRDefault="0048346E" w:rsidP="008D42E6">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48346E" w:rsidRDefault="0048346E" w:rsidP="008D42E6">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48346E" w:rsidRDefault="0048346E" w:rsidP="008D42E6">
            <w:pPr>
              <w:tabs>
                <w:tab w:val="clear" w:pos="794"/>
                <w:tab w:val="clear" w:pos="1191"/>
                <w:tab w:val="clear" w:pos="1588"/>
                <w:tab w:val="clear" w:pos="1985"/>
                <w:tab w:val="left" w:pos="284"/>
              </w:tabs>
              <w:spacing w:before="0"/>
              <w:ind w:left="284" w:hanging="284"/>
              <w:rPr>
                <w:lang w:eastAsia="zh-CN"/>
              </w:rPr>
            </w:pPr>
          </w:p>
        </w:tc>
      </w:tr>
    </w:tbl>
    <w:p w:rsidR="0048346E" w:rsidRDefault="0048346E" w:rsidP="008D42E6">
      <w:pPr>
        <w:spacing w:before="0"/>
        <w:rPr>
          <w:lang w:eastAsia="zh-CN"/>
        </w:rPr>
      </w:pPr>
    </w:p>
    <w:tbl>
      <w:tblPr>
        <w:tblW w:w="0" w:type="auto"/>
        <w:tblLayout w:type="fixed"/>
        <w:tblCellMar>
          <w:left w:w="107" w:type="dxa"/>
          <w:right w:w="107" w:type="dxa"/>
        </w:tblCellMar>
        <w:tblLook w:val="0000"/>
      </w:tblPr>
      <w:tblGrid>
        <w:gridCol w:w="1100"/>
        <w:gridCol w:w="7087"/>
      </w:tblGrid>
      <w:tr w:rsidR="0048346E">
        <w:trPr>
          <w:cantSplit/>
        </w:trPr>
        <w:tc>
          <w:tcPr>
            <w:tcW w:w="1100" w:type="dxa"/>
          </w:tcPr>
          <w:p w:rsidR="0048346E" w:rsidRDefault="0048346E" w:rsidP="008D42E6">
            <w:pPr>
              <w:tabs>
                <w:tab w:val="left" w:pos="4111"/>
              </w:tabs>
              <w:spacing w:before="10"/>
              <w:ind w:left="57"/>
              <w:rPr>
                <w:lang w:eastAsia="zh-CN"/>
              </w:rPr>
            </w:pPr>
            <w:r>
              <w:rPr>
                <w:rFonts w:hint="eastAsia"/>
                <w:sz w:val="22"/>
                <w:lang w:eastAsia="zh-CN"/>
              </w:rPr>
              <w:t>事由：</w:t>
            </w:r>
          </w:p>
        </w:tc>
        <w:tc>
          <w:tcPr>
            <w:tcW w:w="7087" w:type="dxa"/>
          </w:tcPr>
          <w:p w:rsidR="0048346E" w:rsidRDefault="0048346E" w:rsidP="00756E95">
            <w:pPr>
              <w:tabs>
                <w:tab w:val="left" w:pos="4111"/>
              </w:tabs>
              <w:spacing w:before="0"/>
              <w:ind w:left="57" w:right="28"/>
              <w:rPr>
                <w:b/>
                <w:lang w:eastAsia="zh-CN"/>
              </w:rPr>
            </w:pPr>
            <w:r>
              <w:rPr>
                <w:rFonts w:hint="eastAsia"/>
                <w:b/>
                <w:lang w:eastAsia="zh-CN"/>
              </w:rPr>
              <w:t>第</w:t>
            </w:r>
            <w:r>
              <w:rPr>
                <w:b/>
                <w:lang w:eastAsia="zh-CN"/>
              </w:rPr>
              <w:t>17</w:t>
            </w:r>
            <w:r>
              <w:rPr>
                <w:rFonts w:hint="eastAsia"/>
                <w:b/>
                <w:lang w:eastAsia="zh-CN"/>
              </w:rPr>
              <w:t>研究组按照世界电信标准化全会（</w:t>
            </w:r>
            <w:r>
              <w:rPr>
                <w:b/>
                <w:lang w:eastAsia="zh-CN"/>
              </w:rPr>
              <w:t>2008</w:t>
            </w:r>
            <w:r>
              <w:rPr>
                <w:rFonts w:hint="eastAsia"/>
                <w:b/>
                <w:lang w:eastAsia="zh-CN"/>
              </w:rPr>
              <w:t>年，约翰内斯堡）</w:t>
            </w:r>
            <w:r w:rsidR="00756E95">
              <w:rPr>
                <w:b/>
                <w:lang w:eastAsia="zh-CN"/>
              </w:rPr>
              <w:br/>
            </w:r>
            <w:r>
              <w:rPr>
                <w:rFonts w:hint="eastAsia"/>
                <w:b/>
                <w:lang w:eastAsia="zh-CN"/>
              </w:rPr>
              <w:t>第</w:t>
            </w:r>
            <w:r>
              <w:rPr>
                <w:b/>
                <w:lang w:eastAsia="zh-CN"/>
              </w:rPr>
              <w:t>1</w:t>
            </w:r>
            <w:r>
              <w:rPr>
                <w:rFonts w:hint="eastAsia"/>
                <w:b/>
                <w:lang w:eastAsia="zh-CN"/>
              </w:rPr>
              <w:t>号决议第</w:t>
            </w:r>
            <w:r>
              <w:rPr>
                <w:b/>
                <w:lang w:eastAsia="zh-CN"/>
              </w:rPr>
              <w:t>9</w:t>
            </w:r>
            <w:r>
              <w:rPr>
                <w:rFonts w:hint="eastAsia"/>
                <w:b/>
                <w:lang w:eastAsia="zh-CN"/>
              </w:rPr>
              <w:t>节的规定为批准新的</w:t>
            </w:r>
            <w:r w:rsidRPr="005D0E19">
              <w:rPr>
                <w:b/>
                <w:lang w:val="en-US" w:eastAsia="zh-CN"/>
              </w:rPr>
              <w:t>ITU-T X.1211</w:t>
            </w:r>
            <w:r>
              <w:rPr>
                <w:rFonts w:hint="eastAsia"/>
                <w:b/>
                <w:lang w:val="en-US" w:eastAsia="zh-CN"/>
              </w:rPr>
              <w:t>、</w:t>
            </w:r>
            <w:r w:rsidRPr="005D0E19">
              <w:rPr>
                <w:b/>
                <w:lang w:val="en-US" w:eastAsia="zh-CN"/>
              </w:rPr>
              <w:t>X.1246</w:t>
            </w:r>
            <w:r>
              <w:rPr>
                <w:rFonts w:hint="eastAsia"/>
                <w:b/>
                <w:lang w:val="en-US" w:eastAsia="zh-CN"/>
              </w:rPr>
              <w:t>、</w:t>
            </w:r>
            <w:r w:rsidR="00756E95">
              <w:rPr>
                <w:b/>
                <w:lang w:val="en-US" w:eastAsia="zh-CN"/>
              </w:rPr>
              <w:t>X.1253</w:t>
            </w:r>
            <w:r>
              <w:rPr>
                <w:rFonts w:hint="eastAsia"/>
                <w:b/>
                <w:lang w:val="en-US" w:eastAsia="zh-CN"/>
              </w:rPr>
              <w:t>和</w:t>
            </w:r>
            <w:r w:rsidRPr="005D0E19">
              <w:rPr>
                <w:b/>
                <w:lang w:val="en-US" w:eastAsia="zh-CN"/>
              </w:rPr>
              <w:t>X.1570</w:t>
            </w:r>
            <w:r>
              <w:rPr>
                <w:rFonts w:hint="eastAsia"/>
                <w:b/>
                <w:lang w:eastAsia="zh-CN"/>
              </w:rPr>
              <w:t>建议书草案而召开的会议</w:t>
            </w:r>
          </w:p>
          <w:p w:rsidR="0048346E" w:rsidRDefault="0048346E" w:rsidP="008D42E6">
            <w:pPr>
              <w:tabs>
                <w:tab w:val="left" w:pos="4111"/>
              </w:tabs>
              <w:spacing w:before="0"/>
              <w:ind w:left="57" w:right="28"/>
              <w:rPr>
                <w:lang w:eastAsia="zh-CN"/>
              </w:rPr>
            </w:pPr>
            <w:r>
              <w:rPr>
                <w:b/>
                <w:lang w:eastAsia="zh-CN"/>
              </w:rPr>
              <w:t>2011</w:t>
            </w:r>
            <w:r>
              <w:rPr>
                <w:rFonts w:hint="eastAsia"/>
                <w:b/>
                <w:lang w:eastAsia="zh-CN"/>
              </w:rPr>
              <w:t>年</w:t>
            </w:r>
            <w:r>
              <w:rPr>
                <w:b/>
                <w:lang w:eastAsia="zh-CN"/>
              </w:rPr>
              <w:t>9</w:t>
            </w:r>
            <w:r>
              <w:rPr>
                <w:rFonts w:hint="eastAsia"/>
                <w:b/>
                <w:lang w:eastAsia="zh-CN"/>
              </w:rPr>
              <w:t>月</w:t>
            </w:r>
            <w:r>
              <w:rPr>
                <w:b/>
                <w:lang w:eastAsia="zh-CN"/>
              </w:rPr>
              <w:t>2</w:t>
            </w:r>
            <w:r>
              <w:rPr>
                <w:rFonts w:hint="eastAsia"/>
                <w:b/>
                <w:lang w:eastAsia="zh-CN"/>
              </w:rPr>
              <w:t>日，日内瓦</w:t>
            </w:r>
          </w:p>
        </w:tc>
      </w:tr>
    </w:tbl>
    <w:p w:rsidR="0048346E" w:rsidRDefault="0048346E" w:rsidP="008D42E6">
      <w:pPr>
        <w:rPr>
          <w:lang w:eastAsia="zh-CN"/>
        </w:rPr>
      </w:pPr>
      <w:bookmarkStart w:id="2" w:name="StartTyping_E"/>
      <w:bookmarkEnd w:id="2"/>
    </w:p>
    <w:p w:rsidR="0048346E" w:rsidRDefault="0048346E" w:rsidP="008D42E6">
      <w:pPr>
        <w:rPr>
          <w:lang w:eastAsia="zh-CN"/>
        </w:rPr>
      </w:pPr>
    </w:p>
    <w:p w:rsidR="0048346E" w:rsidRDefault="0048346E" w:rsidP="008D42E6">
      <w:pPr>
        <w:rPr>
          <w:lang w:eastAsia="zh-CN"/>
        </w:rPr>
      </w:pPr>
      <w:r>
        <w:rPr>
          <w:rFonts w:hint="eastAsia"/>
          <w:lang w:eastAsia="zh-CN"/>
        </w:rPr>
        <w:t>尊敬的先生</w:t>
      </w:r>
      <w:r>
        <w:rPr>
          <w:lang w:eastAsia="zh-CN"/>
        </w:rPr>
        <w:t>/</w:t>
      </w:r>
      <w:r>
        <w:rPr>
          <w:rFonts w:hint="eastAsia"/>
          <w:lang w:eastAsia="zh-CN"/>
        </w:rPr>
        <w:t>女士：</w:t>
      </w:r>
    </w:p>
    <w:p w:rsidR="0048346E" w:rsidRDefault="0048346E" w:rsidP="008D42E6">
      <w:pPr>
        <w:jc w:val="both"/>
        <w:rPr>
          <w:lang w:eastAsia="zh-CN"/>
        </w:rPr>
      </w:pPr>
      <w:r>
        <w:rPr>
          <w:bCs/>
          <w:lang w:eastAsia="zh-CN"/>
        </w:rPr>
        <w:t>1</w:t>
      </w:r>
      <w:r>
        <w:rPr>
          <w:lang w:eastAsia="zh-CN"/>
        </w:rPr>
        <w:tab/>
      </w:r>
      <w:r>
        <w:rPr>
          <w:rFonts w:hint="eastAsia"/>
          <w:lang w:eastAsia="zh-CN"/>
        </w:rPr>
        <w:t>应第</w:t>
      </w:r>
      <w:r>
        <w:rPr>
          <w:lang w:eastAsia="zh-CN"/>
        </w:rPr>
        <w:t>17</w:t>
      </w:r>
      <w:r>
        <w:rPr>
          <w:rFonts w:hint="eastAsia"/>
          <w:lang w:eastAsia="zh-CN"/>
        </w:rPr>
        <w:t>研究组（</w:t>
      </w:r>
      <w:r>
        <w:rPr>
          <w:rFonts w:ascii="STKaiti" w:eastAsia="STKaiti" w:hAnsi="STKaiti" w:hint="eastAsia"/>
          <w:lang w:eastAsia="zh-CN"/>
        </w:rPr>
        <w:t>安全</w:t>
      </w:r>
      <w:r>
        <w:rPr>
          <w:rFonts w:hint="eastAsia"/>
          <w:lang w:eastAsia="zh-CN"/>
        </w:rPr>
        <w:t>）主席的请求，我荣幸地告知您，该研究组将于</w:t>
      </w:r>
      <w:r>
        <w:rPr>
          <w:lang w:eastAsia="zh-CN"/>
        </w:rPr>
        <w:t>2011</w:t>
      </w:r>
      <w:r>
        <w:rPr>
          <w:rFonts w:hint="eastAsia"/>
          <w:lang w:eastAsia="zh-CN"/>
        </w:rPr>
        <w:t>年</w:t>
      </w:r>
      <w:r>
        <w:rPr>
          <w:lang w:eastAsia="zh-CN"/>
        </w:rPr>
        <w:t>8</w:t>
      </w:r>
      <w:r>
        <w:rPr>
          <w:rFonts w:hint="eastAsia"/>
          <w:lang w:eastAsia="zh-CN"/>
        </w:rPr>
        <w:t>月</w:t>
      </w:r>
      <w:r>
        <w:rPr>
          <w:lang w:eastAsia="zh-CN"/>
        </w:rPr>
        <w:t>24</w:t>
      </w:r>
      <w:r>
        <w:rPr>
          <w:rFonts w:hint="eastAsia"/>
          <w:lang w:eastAsia="zh-CN"/>
        </w:rPr>
        <w:t>日至</w:t>
      </w:r>
      <w:r>
        <w:rPr>
          <w:lang w:eastAsia="zh-CN"/>
        </w:rPr>
        <w:t>9</w:t>
      </w:r>
      <w:r>
        <w:rPr>
          <w:rFonts w:hint="eastAsia"/>
          <w:lang w:eastAsia="zh-CN"/>
        </w:rPr>
        <w:t>月</w:t>
      </w:r>
      <w:r>
        <w:rPr>
          <w:lang w:eastAsia="zh-CN"/>
        </w:rPr>
        <w:t>2</w:t>
      </w:r>
      <w:r>
        <w:rPr>
          <w:rFonts w:hint="eastAsia"/>
          <w:lang w:eastAsia="zh-CN"/>
        </w:rPr>
        <w:t>日召开会议，并将采用世界电信标准化全会（</w:t>
      </w:r>
      <w:r>
        <w:rPr>
          <w:lang w:eastAsia="zh-CN"/>
        </w:rPr>
        <w:t>2008</w:t>
      </w:r>
      <w:r>
        <w:rPr>
          <w:rFonts w:hint="eastAsia"/>
          <w:lang w:eastAsia="zh-CN"/>
        </w:rPr>
        <w:t>年，约翰内斯堡）第</w:t>
      </w:r>
      <w:r>
        <w:rPr>
          <w:lang w:eastAsia="zh-CN"/>
        </w:rPr>
        <w:t>1</w:t>
      </w:r>
      <w:r>
        <w:rPr>
          <w:rFonts w:hint="eastAsia"/>
          <w:lang w:eastAsia="zh-CN"/>
        </w:rPr>
        <w:t>号决议第</w:t>
      </w:r>
      <w:r>
        <w:rPr>
          <w:lang w:eastAsia="zh-CN"/>
        </w:rPr>
        <w:t>9</w:t>
      </w:r>
      <w:r>
        <w:rPr>
          <w:rFonts w:hint="eastAsia"/>
          <w:lang w:eastAsia="zh-CN"/>
        </w:rPr>
        <w:t>节规定的程序来批准上述新的建议书草案。</w:t>
      </w:r>
    </w:p>
    <w:p w:rsidR="0048346E" w:rsidRDefault="0048346E" w:rsidP="008D42E6">
      <w:pPr>
        <w:jc w:val="both"/>
        <w:rPr>
          <w:lang w:eastAsia="zh-CN"/>
        </w:rPr>
      </w:pPr>
      <w:r>
        <w:rPr>
          <w:bCs/>
          <w:lang w:eastAsia="zh-CN"/>
        </w:rPr>
        <w:t>2</w:t>
      </w:r>
      <w:r>
        <w:rPr>
          <w:lang w:eastAsia="zh-CN"/>
        </w:rPr>
        <w:tab/>
      </w:r>
      <w:r>
        <w:rPr>
          <w:rFonts w:hint="eastAsia"/>
          <w:lang w:eastAsia="zh-CN"/>
        </w:rPr>
        <w:t>建议批准的经修订的</w:t>
      </w:r>
      <w:r>
        <w:rPr>
          <w:lang w:eastAsia="zh-CN"/>
        </w:rPr>
        <w:t>ITU-T</w:t>
      </w:r>
      <w:r>
        <w:rPr>
          <w:rFonts w:hint="eastAsia"/>
          <w:lang w:eastAsia="zh-CN"/>
        </w:rPr>
        <w:t>建议书草案</w:t>
      </w:r>
      <w:r w:rsidRPr="008D5B8C">
        <w:rPr>
          <w:bCs/>
          <w:lang w:eastAsia="zh-CN"/>
        </w:rPr>
        <w:t>[</w:t>
      </w:r>
      <w:r>
        <w:rPr>
          <w:rFonts w:hint="eastAsia"/>
          <w:lang w:eastAsia="zh-CN"/>
        </w:rPr>
        <w:t>和新的</w:t>
      </w:r>
      <w:r>
        <w:rPr>
          <w:lang w:eastAsia="zh-CN"/>
        </w:rPr>
        <w:t>ITU-T</w:t>
      </w:r>
      <w:r>
        <w:rPr>
          <w:rFonts w:hint="eastAsia"/>
          <w:lang w:eastAsia="zh-CN"/>
        </w:rPr>
        <w:t>建议书草案</w:t>
      </w:r>
      <w:r>
        <w:rPr>
          <w:bCs/>
          <w:lang w:eastAsia="zh-CN"/>
        </w:rPr>
        <w:t>]</w:t>
      </w:r>
      <w:r>
        <w:rPr>
          <w:rFonts w:hint="eastAsia"/>
          <w:lang w:eastAsia="zh-CN"/>
        </w:rPr>
        <w:t>的摘要及其出处见</w:t>
      </w:r>
      <w:r>
        <w:rPr>
          <w:rFonts w:hint="eastAsia"/>
          <w:b/>
          <w:bCs/>
          <w:lang w:eastAsia="zh-CN"/>
        </w:rPr>
        <w:t>附件</w:t>
      </w:r>
      <w:r>
        <w:rPr>
          <w:b/>
          <w:bCs/>
          <w:lang w:eastAsia="zh-CN"/>
        </w:rPr>
        <w:t>1</w:t>
      </w:r>
      <w:r>
        <w:rPr>
          <w:rFonts w:hint="eastAsia"/>
          <w:lang w:eastAsia="zh-CN"/>
        </w:rPr>
        <w:t>。</w:t>
      </w:r>
    </w:p>
    <w:p w:rsidR="0048346E" w:rsidRDefault="0048346E" w:rsidP="008D42E6">
      <w:pPr>
        <w:jc w:val="both"/>
        <w:rPr>
          <w:lang w:eastAsia="zh-CN"/>
        </w:rPr>
      </w:pPr>
      <w:r>
        <w:rPr>
          <w:lang w:eastAsia="zh-CN"/>
        </w:rPr>
        <w:t>3</w:t>
      </w:r>
      <w:r>
        <w:rPr>
          <w:lang w:eastAsia="zh-CN"/>
        </w:rPr>
        <w:tab/>
      </w:r>
      <w:r>
        <w:rPr>
          <w:rFonts w:hint="eastAsia"/>
          <w:lang w:eastAsia="zh-CN"/>
        </w:rPr>
        <w:t>所有了解自己或他人持有的专利可能整体或部分地涉及建议批准的（一项或多项）建议书草案内容的国际电联成员国、部门成员、部门准成员或学术机构，均需按照</w:t>
      </w:r>
      <w:r>
        <w:rPr>
          <w:lang w:eastAsia="zh-CN"/>
        </w:rPr>
        <w:t xml:space="preserve"> ITU-T/ITU-R/ISO</w:t>
      </w:r>
      <w:r>
        <w:rPr>
          <w:rFonts w:hint="eastAsia"/>
          <w:lang w:eastAsia="zh-CN"/>
        </w:rPr>
        <w:t>（国际标准化组织）</w:t>
      </w:r>
      <w:r>
        <w:rPr>
          <w:lang w:eastAsia="zh-CN"/>
        </w:rPr>
        <w:t>/IEC</w:t>
      </w:r>
      <w:r>
        <w:rPr>
          <w:rFonts w:hint="eastAsia"/>
          <w:lang w:eastAsia="zh-CN"/>
        </w:rPr>
        <w:t>（</w:t>
      </w:r>
      <w:r w:rsidRPr="0063445E">
        <w:rPr>
          <w:rFonts w:ascii="Arial" w:hAnsi="Arial" w:cs="Arial" w:hint="eastAsia"/>
          <w:color w:val="000000"/>
          <w:szCs w:val="24"/>
          <w:lang w:eastAsia="zh-CN"/>
        </w:rPr>
        <w:t>国际电工委员会</w:t>
      </w:r>
      <w:r>
        <w:rPr>
          <w:rFonts w:ascii="Arial" w:hAnsi="Arial" w:cs="Arial" w:hint="eastAsia"/>
          <w:color w:val="000000"/>
          <w:sz w:val="20"/>
          <w:lang w:eastAsia="zh-CN"/>
        </w:rPr>
        <w:t>）</w:t>
      </w:r>
      <w:r>
        <w:rPr>
          <w:rFonts w:hint="eastAsia"/>
          <w:lang w:eastAsia="zh-CN"/>
        </w:rPr>
        <w:t>的共同专利政策，向电信标准化局披露这类信息。</w:t>
      </w:r>
    </w:p>
    <w:p w:rsidR="0048346E" w:rsidRDefault="0048346E" w:rsidP="00756E95">
      <w:pPr>
        <w:ind w:firstLineChars="200" w:firstLine="480"/>
        <w:rPr>
          <w:lang w:eastAsia="zh-CN"/>
        </w:rPr>
      </w:pPr>
      <w:r>
        <w:rPr>
          <w:rFonts w:hint="eastAsia"/>
          <w:lang w:eastAsia="zh-CN"/>
        </w:rPr>
        <w:t>可通过</w:t>
      </w:r>
      <w:r>
        <w:rPr>
          <w:lang w:eastAsia="zh-CN"/>
        </w:rPr>
        <w:t>ITU-T</w:t>
      </w:r>
      <w:r>
        <w:rPr>
          <w:rFonts w:hint="eastAsia"/>
          <w:lang w:eastAsia="zh-CN"/>
        </w:rPr>
        <w:t>网站（</w:t>
      </w:r>
      <w:r w:rsidR="008C776F">
        <w:fldChar w:fldCharType="begin"/>
      </w:r>
      <w:r w:rsidR="0082078C">
        <w:instrText>HYPERLINK "http://www.itu.int/itu-t/ipr/"</w:instrText>
      </w:r>
      <w:r w:rsidR="008C776F">
        <w:fldChar w:fldCharType="separate"/>
      </w:r>
      <w:r w:rsidRPr="002A7750">
        <w:rPr>
          <w:rStyle w:val="Hyperlink"/>
        </w:rPr>
        <w:t>www.itu.int/ITU-T/ipr/</w:t>
      </w:r>
      <w:r w:rsidR="008C776F">
        <w:fldChar w:fldCharType="end"/>
      </w:r>
      <w:r>
        <w:rPr>
          <w:rFonts w:hint="eastAsia"/>
          <w:lang w:eastAsia="zh-CN"/>
        </w:rPr>
        <w:t>）在网上获取已公布的专利信息。</w:t>
      </w:r>
    </w:p>
    <w:p w:rsidR="0048346E" w:rsidRDefault="0048346E" w:rsidP="008D42E6">
      <w:pPr>
        <w:rPr>
          <w:lang w:eastAsia="zh-CN"/>
        </w:rPr>
      </w:pPr>
      <w:r>
        <w:rPr>
          <w:lang w:eastAsia="zh-CN"/>
        </w:rPr>
        <w:t>4</w:t>
      </w:r>
      <w:r>
        <w:rPr>
          <w:lang w:eastAsia="zh-CN"/>
        </w:rPr>
        <w:tab/>
      </w:r>
      <w:r>
        <w:rPr>
          <w:rFonts w:hint="eastAsia"/>
          <w:lang w:eastAsia="zh-CN"/>
        </w:rPr>
        <w:t>考虑到第</w:t>
      </w:r>
      <w:r>
        <w:rPr>
          <w:lang w:eastAsia="zh-CN"/>
        </w:rPr>
        <w:t>1</w:t>
      </w:r>
      <w:r>
        <w:rPr>
          <w:rFonts w:hint="eastAsia"/>
          <w:lang w:eastAsia="zh-CN"/>
        </w:rPr>
        <w:t>号决议第</w:t>
      </w:r>
      <w:r>
        <w:rPr>
          <w:lang w:eastAsia="zh-CN"/>
        </w:rPr>
        <w:t>9</w:t>
      </w:r>
      <w:r>
        <w:rPr>
          <w:rFonts w:hint="eastAsia"/>
          <w:lang w:eastAsia="zh-CN"/>
        </w:rPr>
        <w:t>节的规定，请您在</w:t>
      </w:r>
      <w:r>
        <w:rPr>
          <w:b/>
          <w:bCs/>
          <w:lang w:eastAsia="zh-CN"/>
        </w:rPr>
        <w:t>2011</w:t>
      </w:r>
      <w:r>
        <w:rPr>
          <w:rFonts w:hint="eastAsia"/>
          <w:b/>
          <w:bCs/>
          <w:lang w:eastAsia="zh-CN"/>
        </w:rPr>
        <w:t>年</w:t>
      </w:r>
      <w:r>
        <w:rPr>
          <w:b/>
          <w:bCs/>
          <w:lang w:eastAsia="zh-CN"/>
        </w:rPr>
        <w:t>8</w:t>
      </w:r>
      <w:r>
        <w:rPr>
          <w:rFonts w:hint="eastAsia"/>
          <w:b/>
          <w:bCs/>
          <w:lang w:eastAsia="zh-CN"/>
        </w:rPr>
        <w:t>月</w:t>
      </w:r>
      <w:r>
        <w:rPr>
          <w:b/>
          <w:bCs/>
          <w:lang w:eastAsia="zh-CN"/>
        </w:rPr>
        <w:t>11</w:t>
      </w:r>
      <w:r>
        <w:rPr>
          <w:rFonts w:hint="eastAsia"/>
          <w:b/>
          <w:bCs/>
          <w:lang w:eastAsia="zh-CN"/>
        </w:rPr>
        <w:t>日</w:t>
      </w:r>
      <w:r>
        <w:rPr>
          <w:rFonts w:hint="eastAsia"/>
          <w:lang w:eastAsia="zh-CN"/>
        </w:rPr>
        <w:t>协调世界时</w:t>
      </w:r>
      <w:r>
        <w:rPr>
          <w:lang w:eastAsia="zh-CN"/>
        </w:rPr>
        <w:t>24</w:t>
      </w:r>
      <w:r>
        <w:rPr>
          <w:rFonts w:hint="eastAsia"/>
          <w:lang w:eastAsia="zh-CN"/>
        </w:rPr>
        <w:t>时之前告知我，贵主管部门是否同意授权第</w:t>
      </w:r>
      <w:r>
        <w:rPr>
          <w:lang w:eastAsia="zh-CN"/>
        </w:rPr>
        <w:t>17</w:t>
      </w:r>
      <w:r>
        <w:rPr>
          <w:rFonts w:hint="eastAsia"/>
          <w:lang w:eastAsia="zh-CN"/>
        </w:rPr>
        <w:t>研究组在该研究组会议上审议并批准上述修订建议书草案或新建议书草案。</w:t>
      </w:r>
    </w:p>
    <w:p w:rsidR="0048346E" w:rsidRDefault="0048346E" w:rsidP="008D42E6">
      <w:pPr>
        <w:ind w:firstLine="490"/>
        <w:jc w:val="both"/>
        <w:rPr>
          <w:lang w:eastAsia="zh-CN"/>
        </w:rPr>
      </w:pPr>
      <w:r>
        <w:rPr>
          <w:rFonts w:hint="eastAsia"/>
          <w:lang w:eastAsia="zh-CN"/>
        </w:rPr>
        <w:t>如有成员国认为不应进入审议批准程序，应阐明其反对原因并提出可能的修改意见，以推动对相关修订建议书草案或新建议书草案的进一步审议，以便批准。</w:t>
      </w:r>
    </w:p>
    <w:p w:rsidR="0048346E" w:rsidRDefault="0048346E" w:rsidP="008D42E6">
      <w:pPr>
        <w:jc w:val="both"/>
        <w:rPr>
          <w:lang w:eastAsia="zh-CN"/>
        </w:rPr>
      </w:pPr>
      <w:r>
        <w:rPr>
          <w:lang w:eastAsia="zh-CN"/>
        </w:rPr>
        <w:lastRenderedPageBreak/>
        <w:t>5</w:t>
      </w:r>
      <w:r>
        <w:rPr>
          <w:lang w:eastAsia="zh-CN"/>
        </w:rPr>
        <w:tab/>
      </w:r>
      <w:r>
        <w:rPr>
          <w:rFonts w:hint="eastAsia"/>
          <w:lang w:eastAsia="zh-CN"/>
        </w:rPr>
        <w:t>如果</w:t>
      </w:r>
      <w:r>
        <w:rPr>
          <w:lang w:eastAsia="zh-CN"/>
        </w:rPr>
        <w:t>70</w:t>
      </w:r>
      <w:r>
        <w:rPr>
          <w:rFonts w:hint="eastAsia"/>
          <w:lang w:eastAsia="zh-CN"/>
        </w:rPr>
        <w:t>％以上的成员国在回复中支持在该研究组会议上审议并批准上述修订建议书草案或新建议书草案，则将于</w:t>
      </w:r>
      <w:r>
        <w:rPr>
          <w:b/>
          <w:lang w:eastAsia="zh-CN"/>
        </w:rPr>
        <w:t>2011</w:t>
      </w:r>
      <w:r w:rsidRPr="00F9383A">
        <w:rPr>
          <w:rFonts w:hint="eastAsia"/>
          <w:b/>
          <w:lang w:eastAsia="zh-CN"/>
        </w:rPr>
        <w:t>年</w:t>
      </w:r>
      <w:r>
        <w:rPr>
          <w:b/>
          <w:lang w:eastAsia="zh-CN"/>
        </w:rPr>
        <w:t>9</w:t>
      </w:r>
      <w:r w:rsidRPr="00F9383A">
        <w:rPr>
          <w:rFonts w:hint="eastAsia"/>
          <w:b/>
          <w:lang w:eastAsia="zh-CN"/>
        </w:rPr>
        <w:t>月</w:t>
      </w:r>
      <w:r>
        <w:rPr>
          <w:b/>
          <w:lang w:eastAsia="zh-CN"/>
        </w:rPr>
        <w:t>2</w:t>
      </w:r>
      <w:r w:rsidRPr="00F9383A">
        <w:rPr>
          <w:rFonts w:hint="eastAsia"/>
          <w:b/>
          <w:lang w:eastAsia="zh-CN"/>
        </w:rPr>
        <w:t>日</w:t>
      </w:r>
      <w:r>
        <w:rPr>
          <w:rFonts w:hint="eastAsia"/>
          <w:lang w:eastAsia="zh-CN"/>
        </w:rPr>
        <w:t>召开一次全体会议，实施该批准程序。</w:t>
      </w:r>
    </w:p>
    <w:p w:rsidR="0048346E" w:rsidRDefault="0048346E" w:rsidP="00756E95">
      <w:pPr>
        <w:ind w:firstLineChars="200" w:firstLine="480"/>
        <w:rPr>
          <w:lang w:eastAsia="zh-CN"/>
        </w:rPr>
      </w:pPr>
      <w:r>
        <w:rPr>
          <w:rFonts w:hint="eastAsia"/>
          <w:lang w:eastAsia="zh-CN"/>
        </w:rPr>
        <w:t>为此，我邀请贵主管部门派出一名代表参加会议。请</w:t>
      </w:r>
      <w:r>
        <w:rPr>
          <w:rFonts w:hint="eastAsia"/>
          <w:b/>
          <w:bCs/>
          <w:lang w:eastAsia="zh-CN"/>
        </w:rPr>
        <w:t>国际电联成员国的主管部门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lang w:eastAsia="zh-CN"/>
        </w:rPr>
        <w:t>19</w:t>
      </w:r>
      <w:r>
        <w:rPr>
          <w:rFonts w:hint="eastAsia"/>
          <w:lang w:eastAsia="zh-CN"/>
        </w:rPr>
        <w:t>条第</w:t>
      </w:r>
      <w:r>
        <w:rPr>
          <w:lang w:eastAsia="zh-CN"/>
        </w:rPr>
        <w:t>239</w:t>
      </w:r>
      <w:r>
        <w:rPr>
          <w:rFonts w:hint="eastAsia"/>
          <w:lang w:eastAsia="zh-CN"/>
        </w:rPr>
        <w:t>款的规定，将有关情况适时向主任通报。</w:t>
      </w:r>
    </w:p>
    <w:p w:rsidR="0048346E" w:rsidRDefault="0048346E" w:rsidP="008D42E6">
      <w:pPr>
        <w:jc w:val="both"/>
        <w:rPr>
          <w:lang w:eastAsia="zh-CN"/>
        </w:rPr>
      </w:pPr>
      <w:r>
        <w:rPr>
          <w:lang w:eastAsia="zh-CN"/>
        </w:rPr>
        <w:t>6</w:t>
      </w:r>
      <w:r>
        <w:rPr>
          <w:lang w:eastAsia="zh-CN"/>
        </w:rPr>
        <w:tab/>
      </w:r>
      <w:r>
        <w:rPr>
          <w:rFonts w:hint="eastAsia"/>
          <w:lang w:eastAsia="zh-CN"/>
        </w:rPr>
        <w:t>有关第</w:t>
      </w:r>
      <w:r>
        <w:rPr>
          <w:lang w:eastAsia="zh-CN"/>
        </w:rPr>
        <w:t>17</w:t>
      </w:r>
      <w:r>
        <w:rPr>
          <w:rFonts w:hint="eastAsia"/>
          <w:lang w:eastAsia="zh-CN"/>
        </w:rPr>
        <w:t>研究组会议的议程和所有相关信息将在第</w:t>
      </w:r>
      <w:r>
        <w:rPr>
          <w:lang w:eastAsia="zh-CN"/>
        </w:rPr>
        <w:t>6/17</w:t>
      </w:r>
      <w:r>
        <w:rPr>
          <w:rFonts w:hint="eastAsia"/>
          <w:lang w:eastAsia="zh-CN"/>
        </w:rPr>
        <w:t>号集体函中提供。</w:t>
      </w:r>
    </w:p>
    <w:p w:rsidR="0048346E" w:rsidRDefault="0048346E" w:rsidP="008D42E6">
      <w:pPr>
        <w:jc w:val="both"/>
        <w:rPr>
          <w:lang w:eastAsia="zh-CN"/>
        </w:rPr>
      </w:pPr>
      <w:r>
        <w:rPr>
          <w:lang w:eastAsia="zh-CN"/>
        </w:rPr>
        <w:t>7</w:t>
      </w:r>
      <w:r>
        <w:rPr>
          <w:lang w:eastAsia="zh-CN"/>
        </w:rPr>
        <w:tab/>
      </w:r>
      <w:r>
        <w:rPr>
          <w:rFonts w:hint="eastAsia"/>
          <w:lang w:eastAsia="zh-CN"/>
        </w:rPr>
        <w:t>会后电信标准化局主任将以通函的形式通报就这几份建议书做出的决定。此信息还将在《国际电联操作公报》中公布。</w:t>
      </w:r>
    </w:p>
    <w:p w:rsidR="0048346E" w:rsidRPr="004663B4" w:rsidRDefault="0048346E" w:rsidP="008D42E6">
      <w:pPr>
        <w:spacing w:before="480"/>
        <w:rPr>
          <w:lang w:val="en-US" w:eastAsia="zh-CN"/>
        </w:rPr>
      </w:pPr>
      <w:r>
        <w:rPr>
          <w:rFonts w:hint="eastAsia"/>
          <w:lang w:eastAsia="zh-CN"/>
        </w:rPr>
        <w:t>顺致敬意</w:t>
      </w:r>
      <w:r>
        <w:rPr>
          <w:lang w:val="en-US" w:eastAsia="zh-CN"/>
        </w:rPr>
        <w:t>!</w:t>
      </w:r>
    </w:p>
    <w:p w:rsidR="0048346E" w:rsidRDefault="0048346E" w:rsidP="008D42E6">
      <w:pPr>
        <w:spacing w:before="1701"/>
        <w:rPr>
          <w:lang w:eastAsia="zh-CN"/>
        </w:rPr>
      </w:pPr>
      <w:r>
        <w:rPr>
          <w:rFonts w:hint="eastAsia"/>
          <w:lang w:eastAsia="zh-CN"/>
        </w:rPr>
        <w:t>电信标准化局主任</w:t>
      </w:r>
      <w:r>
        <w:rPr>
          <w:lang w:eastAsia="zh-CN"/>
        </w:rPr>
        <w:br/>
        <w:t xml:space="preserve">  </w:t>
      </w:r>
      <w:r>
        <w:rPr>
          <w:rFonts w:hint="eastAsia"/>
          <w:lang w:eastAsia="zh-CN"/>
        </w:rPr>
        <w:t>马尔科姆</w:t>
      </w:r>
      <w:r w:rsidRPr="00B54FD5">
        <w:rPr>
          <w:sz w:val="20"/>
          <w:lang w:eastAsia="zh-CN"/>
        </w:rPr>
        <w:t>•</w:t>
      </w:r>
      <w:r>
        <w:rPr>
          <w:rFonts w:hint="eastAsia"/>
          <w:lang w:eastAsia="zh-CN"/>
        </w:rPr>
        <w:t>琼森</w:t>
      </w:r>
    </w:p>
    <w:p w:rsidR="0048346E" w:rsidRDefault="0048346E" w:rsidP="008D42E6">
      <w:pPr>
        <w:spacing w:before="1701"/>
        <w:rPr>
          <w:lang w:eastAsia="zh-CN"/>
        </w:rPr>
      </w:pPr>
    </w:p>
    <w:p w:rsidR="0048346E" w:rsidRDefault="0048346E" w:rsidP="008D42E6">
      <w:pPr>
        <w:spacing w:before="720"/>
        <w:rPr>
          <w:lang w:eastAsia="zh-CN"/>
        </w:rPr>
      </w:pPr>
    </w:p>
    <w:p w:rsidR="0048346E" w:rsidRDefault="0048346E" w:rsidP="008D42E6">
      <w:pPr>
        <w:spacing w:before="720"/>
        <w:rPr>
          <w:lang w:eastAsia="zh-CN"/>
        </w:rPr>
      </w:pPr>
    </w:p>
    <w:p w:rsidR="0048346E" w:rsidRPr="00D43D86" w:rsidRDefault="0048346E" w:rsidP="008D42E6">
      <w:pPr>
        <w:spacing w:before="720"/>
        <w:rPr>
          <w:b/>
          <w:bCs/>
          <w:lang w:eastAsia="zh-CN"/>
        </w:rPr>
      </w:pPr>
      <w:r w:rsidRPr="00D43D86">
        <w:rPr>
          <w:rFonts w:hint="eastAsia"/>
          <w:b/>
          <w:bCs/>
          <w:lang w:eastAsia="zh-CN"/>
        </w:rPr>
        <w:t>附件：</w:t>
      </w:r>
      <w:r>
        <w:rPr>
          <w:b/>
          <w:bCs/>
          <w:lang w:eastAsia="zh-CN"/>
        </w:rPr>
        <w:t>1</w:t>
      </w:r>
      <w:r>
        <w:rPr>
          <w:rFonts w:hint="eastAsia"/>
          <w:b/>
          <w:bCs/>
          <w:lang w:eastAsia="zh-CN"/>
        </w:rPr>
        <w:t>件</w:t>
      </w:r>
    </w:p>
    <w:p w:rsidR="0048346E" w:rsidRDefault="0048346E" w:rsidP="008D42E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8346E" w:rsidRDefault="0048346E" w:rsidP="008D42E6">
      <w:pPr>
        <w:pStyle w:val="AppendixRef"/>
        <w:rPr>
          <w:lang w:eastAsia="zh-CN"/>
        </w:rPr>
      </w:pPr>
      <w:r>
        <w:rPr>
          <w:rFonts w:hint="eastAsia"/>
          <w:lang w:eastAsia="zh-CN"/>
        </w:rPr>
        <w:lastRenderedPageBreak/>
        <w:t>附件</w:t>
      </w:r>
      <w:r>
        <w:rPr>
          <w:lang w:eastAsia="zh-CN"/>
        </w:rPr>
        <w:t xml:space="preserve"> 1</w:t>
      </w:r>
      <w:r>
        <w:rPr>
          <w:lang w:eastAsia="zh-CN"/>
        </w:rPr>
        <w:br/>
      </w:r>
      <w:r>
        <w:rPr>
          <w:rFonts w:hint="eastAsia"/>
          <w:lang w:eastAsia="zh-CN"/>
        </w:rPr>
        <w:t>（附于电信标准化局</w:t>
      </w:r>
      <w:r>
        <w:rPr>
          <w:lang w:eastAsia="zh-CN"/>
        </w:rPr>
        <w:t>190</w:t>
      </w:r>
      <w:r>
        <w:rPr>
          <w:rFonts w:hint="eastAsia"/>
          <w:lang w:eastAsia="zh-CN"/>
        </w:rPr>
        <w:t>号通函）</w:t>
      </w:r>
    </w:p>
    <w:p w:rsidR="0048346E" w:rsidRPr="008728E0" w:rsidRDefault="0048346E" w:rsidP="008D42E6">
      <w:pPr>
        <w:spacing w:before="240"/>
        <w:jc w:val="center"/>
        <w:rPr>
          <w:szCs w:val="24"/>
          <w:lang w:eastAsia="zh-CN"/>
        </w:rPr>
      </w:pPr>
      <w:r>
        <w:rPr>
          <w:rFonts w:hint="eastAsia"/>
          <w:b/>
          <w:bCs/>
          <w:szCs w:val="24"/>
          <w:lang w:eastAsia="zh-CN"/>
        </w:rPr>
        <w:t>案文摘要和出处</w:t>
      </w:r>
    </w:p>
    <w:p w:rsidR="0048346E" w:rsidRPr="005D0E19" w:rsidRDefault="0048346E" w:rsidP="008D42E6">
      <w:pPr>
        <w:spacing w:before="360"/>
        <w:rPr>
          <w:b/>
          <w:bCs/>
          <w:sz w:val="28"/>
          <w:szCs w:val="28"/>
          <w:lang w:val="en-US" w:eastAsia="zh-CN"/>
        </w:rPr>
      </w:pPr>
      <w:r>
        <w:rPr>
          <w:rFonts w:hint="eastAsia"/>
          <w:b/>
          <w:bCs/>
          <w:lang w:val="en-US" w:eastAsia="zh-CN"/>
        </w:rPr>
        <w:t>新的</w:t>
      </w:r>
      <w:r>
        <w:rPr>
          <w:b/>
          <w:bCs/>
          <w:lang w:val="en-US" w:eastAsia="zh-CN"/>
        </w:rPr>
        <w:t>ITU-T X.1211</w:t>
      </w:r>
      <w:r>
        <w:rPr>
          <w:rFonts w:hint="eastAsia"/>
          <w:b/>
          <w:bCs/>
          <w:lang w:val="en-US" w:eastAsia="zh-CN"/>
        </w:rPr>
        <w:t>（</w:t>
      </w:r>
      <w:proofErr w:type="spellStart"/>
      <w:r>
        <w:rPr>
          <w:b/>
          <w:bCs/>
          <w:lang w:val="en-US" w:eastAsia="zh-CN"/>
        </w:rPr>
        <w:t>X.tb-ucc</w:t>
      </w:r>
      <w:proofErr w:type="spellEnd"/>
      <w:r>
        <w:rPr>
          <w:rFonts w:hint="eastAsia"/>
          <w:b/>
          <w:bCs/>
          <w:lang w:val="en-US" w:eastAsia="zh-CN"/>
        </w:rPr>
        <w:t>）建议书草案，网络追踪的可用性</w:t>
      </w:r>
      <w:r>
        <w:rPr>
          <w:b/>
          <w:bCs/>
          <w:lang w:val="en-US" w:eastAsia="zh-CN"/>
        </w:rPr>
        <w:br/>
      </w:r>
      <w:r w:rsidRPr="005D0E19">
        <w:rPr>
          <w:b/>
          <w:bCs/>
          <w:szCs w:val="24"/>
          <w:lang w:val="en-US" w:eastAsia="zh-CN"/>
        </w:rPr>
        <w:t>COM 17 – R 33</w:t>
      </w:r>
    </w:p>
    <w:p w:rsidR="0048346E" w:rsidRPr="005D0E19" w:rsidRDefault="0048346E" w:rsidP="008D42E6">
      <w:pPr>
        <w:rPr>
          <w:b/>
          <w:lang w:val="en-US" w:eastAsia="zh-CN"/>
        </w:rPr>
      </w:pPr>
      <w:r>
        <w:rPr>
          <w:rFonts w:hint="eastAsia"/>
          <w:b/>
          <w:lang w:val="en-US" w:eastAsia="zh-CN"/>
        </w:rPr>
        <w:t>摘要</w:t>
      </w:r>
    </w:p>
    <w:p w:rsidR="0048346E" w:rsidRPr="005D0E19" w:rsidRDefault="0048346E" w:rsidP="008D42E6">
      <w:pPr>
        <w:ind w:firstLineChars="200" w:firstLine="480"/>
        <w:rPr>
          <w:lang w:val="en-US" w:eastAsia="zh-CN"/>
        </w:rPr>
      </w:pPr>
      <w:r>
        <w:rPr>
          <w:rFonts w:hint="eastAsia"/>
          <w:lang w:val="en-US" w:eastAsia="zh-CN"/>
        </w:rPr>
        <w:t>此建议书全面介绍了对单一或更为复杂的群体业务提供商当中出现的某些网络问题采取响应措施的跟踪工作。跟踪有助于发现入侵点、路径、部分路径或问题网络事件的来源。这一信息有助于业务提供商缓解这类事件的影响。</w:t>
      </w:r>
    </w:p>
    <w:p w:rsidR="0048346E" w:rsidRPr="005D0E19" w:rsidRDefault="0048346E" w:rsidP="008D42E6">
      <w:pPr>
        <w:spacing w:before="240"/>
        <w:rPr>
          <w:b/>
          <w:bCs/>
          <w:sz w:val="28"/>
          <w:szCs w:val="28"/>
          <w:lang w:val="en-US" w:eastAsia="zh-CN"/>
        </w:rPr>
      </w:pPr>
      <w:r>
        <w:rPr>
          <w:rFonts w:hint="eastAsia"/>
          <w:b/>
          <w:bCs/>
          <w:lang w:val="en-US" w:eastAsia="zh-CN"/>
        </w:rPr>
        <w:t>新的</w:t>
      </w:r>
      <w:r w:rsidRPr="005D0E19">
        <w:rPr>
          <w:b/>
          <w:bCs/>
          <w:lang w:val="en-US" w:eastAsia="zh-CN"/>
        </w:rPr>
        <w:t xml:space="preserve">ITU-T X.1246 </w:t>
      </w:r>
      <w:r>
        <w:rPr>
          <w:rFonts w:hint="eastAsia"/>
          <w:b/>
          <w:bCs/>
          <w:lang w:val="en-US" w:eastAsia="zh-CN"/>
        </w:rPr>
        <w:t>（</w:t>
      </w:r>
      <w:r w:rsidRPr="005D0E19">
        <w:rPr>
          <w:b/>
          <w:bCs/>
          <w:lang w:val="en-US" w:eastAsia="zh-CN"/>
        </w:rPr>
        <w:t>X.tcs-2</w:t>
      </w:r>
      <w:r>
        <w:rPr>
          <w:rFonts w:hint="eastAsia"/>
          <w:b/>
          <w:bCs/>
          <w:lang w:val="en-US" w:eastAsia="zh-CN"/>
        </w:rPr>
        <w:t>）建议书草案，打击</w:t>
      </w:r>
      <w:r w:rsidRPr="005D0E19">
        <w:rPr>
          <w:b/>
          <w:bCs/>
          <w:lang w:val="en-US" w:eastAsia="zh-CN"/>
        </w:rPr>
        <w:t>VoIP</w:t>
      </w:r>
      <w:r>
        <w:rPr>
          <w:rFonts w:hint="eastAsia"/>
          <w:b/>
          <w:bCs/>
          <w:lang w:val="en-US" w:eastAsia="zh-CN"/>
        </w:rPr>
        <w:t>垃圾信息的基于实时屏蔽列表（</w:t>
      </w:r>
      <w:r>
        <w:rPr>
          <w:b/>
          <w:bCs/>
          <w:lang w:val="en-US" w:eastAsia="zh-CN"/>
        </w:rPr>
        <w:t>RBL</w:t>
      </w:r>
      <w:r>
        <w:rPr>
          <w:rFonts w:hint="eastAsia"/>
          <w:b/>
          <w:bCs/>
          <w:lang w:val="en-US" w:eastAsia="zh-CN"/>
        </w:rPr>
        <w:t>）的框架</w:t>
      </w:r>
      <w:r w:rsidRPr="005D0E19">
        <w:rPr>
          <w:b/>
          <w:bCs/>
          <w:lang w:val="en-US" w:eastAsia="zh-CN"/>
        </w:rPr>
        <w:br/>
      </w:r>
      <w:r w:rsidRPr="005D0E19">
        <w:rPr>
          <w:b/>
          <w:bCs/>
          <w:szCs w:val="24"/>
          <w:lang w:val="en-US" w:eastAsia="zh-CN"/>
        </w:rPr>
        <w:t>COM 17 – R 34</w:t>
      </w:r>
    </w:p>
    <w:p w:rsidR="0048346E" w:rsidRPr="005D0E19" w:rsidRDefault="0048346E" w:rsidP="008D42E6">
      <w:pPr>
        <w:rPr>
          <w:b/>
          <w:lang w:val="en-US" w:eastAsia="zh-CN"/>
        </w:rPr>
      </w:pPr>
      <w:r>
        <w:rPr>
          <w:rFonts w:hint="eastAsia"/>
          <w:b/>
          <w:lang w:val="en-US" w:eastAsia="zh-CN"/>
        </w:rPr>
        <w:t>摘要</w:t>
      </w:r>
    </w:p>
    <w:p w:rsidR="0048346E" w:rsidRPr="005D0E19" w:rsidRDefault="0048346E" w:rsidP="008D42E6">
      <w:pPr>
        <w:ind w:firstLineChars="200" w:firstLine="480"/>
        <w:rPr>
          <w:lang w:val="en-US" w:eastAsia="zh-CN"/>
        </w:rPr>
      </w:pPr>
      <w:r>
        <w:rPr>
          <w:rFonts w:hint="eastAsia"/>
          <w:lang w:val="en-US" w:eastAsia="zh-CN"/>
        </w:rPr>
        <w:t>此建议书提供了一个打击</w:t>
      </w:r>
      <w:r w:rsidRPr="005D0E19">
        <w:rPr>
          <w:lang w:val="en-US" w:eastAsia="zh-CN"/>
        </w:rPr>
        <w:t>VoIP</w:t>
      </w:r>
      <w:r>
        <w:rPr>
          <w:rFonts w:hint="eastAsia"/>
          <w:lang w:val="en-US" w:eastAsia="zh-CN"/>
        </w:rPr>
        <w:t>垃圾信息的基于</w:t>
      </w:r>
      <w:r>
        <w:rPr>
          <w:lang w:val="en-US" w:eastAsia="zh-CN"/>
        </w:rPr>
        <w:t>RBL</w:t>
      </w:r>
      <w:r>
        <w:rPr>
          <w:rFonts w:hint="eastAsia"/>
          <w:lang w:val="en-US" w:eastAsia="zh-CN"/>
        </w:rPr>
        <w:t>的技术框架，其中包括四个功能实体：</w:t>
      </w:r>
      <w:r w:rsidRPr="005D0E19">
        <w:rPr>
          <w:lang w:val="en-US" w:eastAsia="zh-CN"/>
        </w:rPr>
        <w:t>VoIP</w:t>
      </w:r>
      <w:r>
        <w:rPr>
          <w:rFonts w:hint="eastAsia"/>
          <w:lang w:val="en-US" w:eastAsia="zh-CN"/>
        </w:rPr>
        <w:t>垃圾信息防御系统（</w:t>
      </w:r>
      <w:r w:rsidRPr="005D0E19">
        <w:rPr>
          <w:lang w:val="en-US" w:eastAsia="zh-CN"/>
        </w:rPr>
        <w:t>VSPS</w:t>
      </w:r>
      <w:r>
        <w:rPr>
          <w:rFonts w:hint="eastAsia"/>
          <w:lang w:val="en-US" w:eastAsia="zh-CN"/>
        </w:rPr>
        <w:t>）、</w:t>
      </w:r>
      <w:r w:rsidRPr="005D0E19">
        <w:rPr>
          <w:lang w:val="en-US" w:eastAsia="zh-CN"/>
        </w:rPr>
        <w:t>VoIP</w:t>
      </w:r>
      <w:r>
        <w:rPr>
          <w:rFonts w:hint="eastAsia"/>
          <w:lang w:val="en-US" w:eastAsia="zh-CN"/>
        </w:rPr>
        <w:t>垃圾信息防御策略服务器（</w:t>
      </w:r>
      <w:r w:rsidRPr="005D0E19">
        <w:rPr>
          <w:lang w:val="en-US" w:eastAsia="zh-CN"/>
        </w:rPr>
        <w:t>VSP</w:t>
      </w:r>
      <w:bookmarkStart w:id="3" w:name="_GoBack"/>
      <w:bookmarkEnd w:id="3"/>
      <w:r w:rsidRPr="005D0E19">
        <w:rPr>
          <w:lang w:val="en-US" w:eastAsia="zh-CN"/>
        </w:rPr>
        <w:t>PS</w:t>
      </w:r>
      <w:r>
        <w:rPr>
          <w:rFonts w:hint="eastAsia"/>
          <w:lang w:val="en-US" w:eastAsia="zh-CN"/>
        </w:rPr>
        <w:t>）、用于防范</w:t>
      </w:r>
      <w:r>
        <w:rPr>
          <w:lang w:val="en-US" w:eastAsia="zh-CN"/>
        </w:rPr>
        <w:t>VoIP</w:t>
      </w:r>
      <w:r>
        <w:rPr>
          <w:rFonts w:hint="eastAsia"/>
          <w:lang w:val="en-US" w:eastAsia="zh-CN"/>
        </w:rPr>
        <w:t>垃圾信息的</w:t>
      </w:r>
      <w:r w:rsidRPr="005D0E19">
        <w:rPr>
          <w:lang w:val="en-US" w:eastAsia="zh-CN"/>
        </w:rPr>
        <w:t>RBL</w:t>
      </w:r>
      <w:r>
        <w:rPr>
          <w:rFonts w:hint="eastAsia"/>
          <w:lang w:val="en-US" w:eastAsia="zh-CN"/>
        </w:rPr>
        <w:t>中央系统（</w:t>
      </w:r>
      <w:r w:rsidRPr="005D0E19">
        <w:rPr>
          <w:lang w:val="en-US" w:eastAsia="zh-CN"/>
        </w:rPr>
        <w:t>VSP-RBL</w:t>
      </w:r>
      <w:r>
        <w:rPr>
          <w:rFonts w:hint="eastAsia"/>
          <w:lang w:val="en-US" w:eastAsia="zh-CN"/>
        </w:rPr>
        <w:t>）和用户声望系统（</w:t>
      </w:r>
      <w:r w:rsidRPr="005D0E19">
        <w:rPr>
          <w:lang w:val="en-US" w:eastAsia="zh-CN"/>
        </w:rPr>
        <w:t>URS</w:t>
      </w:r>
      <w:r>
        <w:rPr>
          <w:rFonts w:hint="eastAsia"/>
          <w:lang w:val="en-US" w:eastAsia="zh-CN"/>
        </w:rPr>
        <w:t>）。此建议书还具体介绍了每个反</w:t>
      </w:r>
      <w:r>
        <w:rPr>
          <w:lang w:val="en-US" w:eastAsia="zh-CN"/>
        </w:rPr>
        <w:t>VoIP</w:t>
      </w:r>
      <w:r>
        <w:rPr>
          <w:rFonts w:hint="eastAsia"/>
          <w:lang w:val="en-US" w:eastAsia="zh-CN"/>
        </w:rPr>
        <w:t>垃圾信息功能实体的功能、程序和接口。</w:t>
      </w:r>
    </w:p>
    <w:p w:rsidR="0048346E" w:rsidRPr="005D0E19" w:rsidRDefault="0048346E" w:rsidP="008D42E6">
      <w:pPr>
        <w:spacing w:before="240"/>
        <w:rPr>
          <w:b/>
          <w:bCs/>
          <w:szCs w:val="24"/>
          <w:lang w:val="en-US" w:eastAsia="zh-CN"/>
        </w:rPr>
      </w:pPr>
      <w:r>
        <w:rPr>
          <w:rFonts w:hint="eastAsia"/>
          <w:b/>
          <w:bCs/>
          <w:lang w:val="en-US" w:eastAsia="zh-CN"/>
        </w:rPr>
        <w:t>新的</w:t>
      </w:r>
      <w:r>
        <w:rPr>
          <w:b/>
          <w:bCs/>
          <w:lang w:val="en-US" w:eastAsia="zh-CN"/>
        </w:rPr>
        <w:t>ITU-T X.1253</w:t>
      </w:r>
      <w:r>
        <w:rPr>
          <w:rFonts w:hint="eastAsia"/>
          <w:b/>
          <w:bCs/>
          <w:lang w:val="en-US" w:eastAsia="zh-CN"/>
        </w:rPr>
        <w:t>（</w:t>
      </w:r>
      <w:proofErr w:type="spellStart"/>
      <w:r w:rsidRPr="005D0E19">
        <w:rPr>
          <w:b/>
          <w:bCs/>
          <w:lang w:val="en-US" w:eastAsia="zh-CN"/>
        </w:rPr>
        <w:t>X.idmsg</w:t>
      </w:r>
      <w:proofErr w:type="spellEnd"/>
      <w:r>
        <w:rPr>
          <w:rFonts w:hint="eastAsia"/>
          <w:b/>
          <w:bCs/>
          <w:lang w:val="en-US" w:eastAsia="zh-CN"/>
        </w:rPr>
        <w:t>）建议书草案，身份管理系统安全导则</w:t>
      </w:r>
      <w:r w:rsidRPr="005D0E19">
        <w:rPr>
          <w:b/>
          <w:bCs/>
          <w:lang w:val="en-US" w:eastAsia="zh-CN"/>
        </w:rPr>
        <w:br/>
      </w:r>
      <w:r w:rsidRPr="005D0E19">
        <w:rPr>
          <w:b/>
          <w:bCs/>
          <w:szCs w:val="24"/>
          <w:lang w:val="en-US" w:eastAsia="zh-CN"/>
        </w:rPr>
        <w:t>COM 17 – R 38</w:t>
      </w:r>
    </w:p>
    <w:p w:rsidR="0048346E" w:rsidRPr="00B77551" w:rsidRDefault="0048346E" w:rsidP="008D42E6">
      <w:pPr>
        <w:rPr>
          <w:b/>
          <w:lang w:val="en-US" w:eastAsia="zh-CN"/>
        </w:rPr>
      </w:pPr>
      <w:r>
        <w:rPr>
          <w:rFonts w:hint="eastAsia"/>
          <w:b/>
          <w:lang w:val="en-US" w:eastAsia="zh-CN"/>
        </w:rPr>
        <w:t>摘要</w:t>
      </w:r>
    </w:p>
    <w:p w:rsidR="0048346E" w:rsidRPr="005D0E19" w:rsidRDefault="0048346E" w:rsidP="008D42E6">
      <w:pPr>
        <w:ind w:firstLineChars="200" w:firstLine="480"/>
        <w:rPr>
          <w:lang w:val="en-US" w:eastAsia="zh-CN"/>
        </w:rPr>
      </w:pPr>
      <w:r>
        <w:rPr>
          <w:rFonts w:hint="eastAsia"/>
          <w:lang w:val="en-US" w:eastAsia="zh-CN"/>
        </w:rPr>
        <w:t>本建议书为身份管理（</w:t>
      </w:r>
      <w:proofErr w:type="spellStart"/>
      <w:r w:rsidRPr="005D0E19">
        <w:rPr>
          <w:lang w:val="en-US" w:eastAsia="zh-CN"/>
        </w:rPr>
        <w:t>IdM</w:t>
      </w:r>
      <w:proofErr w:type="spellEnd"/>
      <w:r>
        <w:rPr>
          <w:rFonts w:hint="eastAsia"/>
          <w:lang w:val="en-US" w:eastAsia="zh-CN"/>
        </w:rPr>
        <w:t>）系统提供了安全导则。该导则规定了为向下一代网络（</w:t>
      </w:r>
      <w:r>
        <w:rPr>
          <w:lang w:val="en-US" w:eastAsia="zh-CN"/>
        </w:rPr>
        <w:t>NGN</w:t>
      </w:r>
      <w:r>
        <w:rPr>
          <w:rFonts w:hint="eastAsia"/>
          <w:lang w:val="en-US" w:eastAsia="zh-CN"/>
        </w:rPr>
        <w:t>）或网络空间环境提供安全身份服务而部署和操作</w:t>
      </w:r>
      <w:proofErr w:type="spellStart"/>
      <w:r w:rsidRPr="005D0E19">
        <w:rPr>
          <w:lang w:val="en-US" w:eastAsia="zh-CN"/>
        </w:rPr>
        <w:t>IdM</w:t>
      </w:r>
      <w:proofErr w:type="spellEnd"/>
      <w:r>
        <w:rPr>
          <w:rFonts w:hint="eastAsia"/>
          <w:lang w:val="en-US" w:eastAsia="zh-CN"/>
        </w:rPr>
        <w:t>系统的方法，重点提供官方有关如何利用这种安全机制保护通用</w:t>
      </w:r>
      <w:proofErr w:type="spellStart"/>
      <w:r w:rsidRPr="005D0E19">
        <w:rPr>
          <w:lang w:val="en-US" w:eastAsia="zh-CN"/>
        </w:rPr>
        <w:t>IdM</w:t>
      </w:r>
      <w:proofErr w:type="spellEnd"/>
      <w:r>
        <w:rPr>
          <w:rFonts w:hint="eastAsia"/>
          <w:lang w:val="en-US" w:eastAsia="zh-CN"/>
        </w:rPr>
        <w:t>系统的意见，还提供了两个</w:t>
      </w:r>
      <w:proofErr w:type="spellStart"/>
      <w:r>
        <w:rPr>
          <w:lang w:val="en-US" w:eastAsia="zh-CN"/>
        </w:rPr>
        <w:t>IdM</w:t>
      </w:r>
      <w:proofErr w:type="spellEnd"/>
      <w:r>
        <w:rPr>
          <w:rFonts w:hint="eastAsia"/>
          <w:lang w:val="en-US" w:eastAsia="zh-CN"/>
        </w:rPr>
        <w:t>系统互操作时所需的适用安全程序。</w:t>
      </w:r>
    </w:p>
    <w:p w:rsidR="0048346E" w:rsidRPr="005D0E19" w:rsidRDefault="0048346E" w:rsidP="008D42E6">
      <w:pPr>
        <w:keepNext/>
        <w:spacing w:before="240"/>
        <w:rPr>
          <w:b/>
          <w:bCs/>
          <w:szCs w:val="24"/>
          <w:lang w:val="en-US" w:eastAsia="zh-CN"/>
        </w:rPr>
      </w:pPr>
      <w:r>
        <w:rPr>
          <w:rFonts w:hint="eastAsia"/>
          <w:b/>
          <w:bCs/>
          <w:szCs w:val="24"/>
          <w:lang w:val="en-US" w:eastAsia="zh-CN"/>
        </w:rPr>
        <w:t>新的</w:t>
      </w:r>
      <w:r w:rsidRPr="005D0E19">
        <w:rPr>
          <w:b/>
          <w:bCs/>
          <w:szCs w:val="24"/>
          <w:lang w:val="en-US" w:eastAsia="zh-CN"/>
        </w:rPr>
        <w:t>ITU-T X.1570</w:t>
      </w:r>
      <w:r>
        <w:rPr>
          <w:rFonts w:hint="eastAsia"/>
          <w:b/>
          <w:bCs/>
          <w:szCs w:val="24"/>
          <w:lang w:val="en-US" w:eastAsia="zh-CN"/>
        </w:rPr>
        <w:t>（</w:t>
      </w:r>
      <w:proofErr w:type="spellStart"/>
      <w:r w:rsidRPr="005D0E19">
        <w:rPr>
          <w:b/>
          <w:bCs/>
          <w:szCs w:val="24"/>
          <w:lang w:val="en-US" w:eastAsia="zh-CN"/>
        </w:rPr>
        <w:t>X.cybex</w:t>
      </w:r>
      <w:proofErr w:type="spellEnd"/>
      <w:r w:rsidRPr="005D0E19">
        <w:rPr>
          <w:b/>
          <w:bCs/>
          <w:szCs w:val="24"/>
          <w:lang w:val="en-US" w:eastAsia="zh-CN"/>
        </w:rPr>
        <w:t>-disc</w:t>
      </w:r>
      <w:r>
        <w:rPr>
          <w:rFonts w:hint="eastAsia"/>
          <w:b/>
          <w:bCs/>
          <w:szCs w:val="24"/>
          <w:lang w:val="en-US" w:eastAsia="zh-CN"/>
        </w:rPr>
        <w:t>）建议书草案，网络安全信息交换中的发现机制</w:t>
      </w:r>
      <w:r w:rsidRPr="005D0E19">
        <w:rPr>
          <w:b/>
          <w:bCs/>
          <w:szCs w:val="24"/>
          <w:lang w:val="en-US" w:eastAsia="zh-CN"/>
        </w:rPr>
        <w:br/>
        <w:t>COM 17 – R 35</w:t>
      </w:r>
    </w:p>
    <w:p w:rsidR="0048346E" w:rsidRPr="00276B84" w:rsidRDefault="0048346E" w:rsidP="008D42E6">
      <w:pPr>
        <w:pStyle w:val="Headingb"/>
        <w:rPr>
          <w:rFonts w:eastAsia="SimSun"/>
          <w:lang w:val="en-US" w:eastAsia="zh-CN"/>
        </w:rPr>
      </w:pPr>
      <w:r>
        <w:rPr>
          <w:rFonts w:eastAsia="SimSun" w:hint="eastAsia"/>
          <w:lang w:val="en-US" w:eastAsia="zh-CN"/>
        </w:rPr>
        <w:t>摘要</w:t>
      </w:r>
    </w:p>
    <w:p w:rsidR="0048346E" w:rsidRDefault="0048346E" w:rsidP="008D42E6">
      <w:pPr>
        <w:ind w:firstLineChars="200" w:firstLine="480"/>
        <w:rPr>
          <w:lang w:val="en-US" w:eastAsia="zh-CN"/>
        </w:rPr>
      </w:pPr>
      <w:r>
        <w:rPr>
          <w:rFonts w:hint="eastAsia"/>
          <w:lang w:val="en-US" w:eastAsia="zh-CN"/>
        </w:rPr>
        <w:t>本建议书提供了网络信息发现框架和将它付诸实施的机制。发现可被视为网络安全信息周期中的一个阶段，紧邻信息的发布和获取这些信息发现中完整和必要的阶段。因此这一框架涉及公布网络安全信息、获取候选列表并取得必要信息的方法。只要发现机制符合框架要求，它可与任意机制一起实施，而这些机制当中包括也在本建议书中得到阐述的基于目标标识符（</w:t>
      </w:r>
      <w:r w:rsidRPr="005D0E19">
        <w:rPr>
          <w:lang w:val="en-US" w:eastAsia="zh-CN"/>
        </w:rPr>
        <w:t>OID</w:t>
      </w:r>
      <w:r>
        <w:rPr>
          <w:rFonts w:hint="eastAsia"/>
          <w:lang w:val="en-US" w:eastAsia="zh-CN"/>
        </w:rPr>
        <w:t>）和基于资源描述框架（</w:t>
      </w:r>
      <w:r w:rsidRPr="005D0E19">
        <w:rPr>
          <w:lang w:val="en-US" w:eastAsia="zh-CN"/>
        </w:rPr>
        <w:t>RDF</w:t>
      </w:r>
      <w:r>
        <w:rPr>
          <w:rFonts w:hint="eastAsia"/>
          <w:lang w:val="en-US" w:eastAsia="zh-CN"/>
        </w:rPr>
        <w:t>）的发现程序。</w:t>
      </w:r>
    </w:p>
    <w:p w:rsidR="0048346E" w:rsidRPr="005D0E19" w:rsidRDefault="0048346E" w:rsidP="008D42E6">
      <w:pPr>
        <w:ind w:firstLineChars="200" w:firstLine="482"/>
        <w:rPr>
          <w:b/>
          <w:bCs/>
          <w:lang w:val="en-US" w:eastAsia="zh-CN"/>
        </w:rPr>
      </w:pPr>
    </w:p>
    <w:p w:rsidR="0048346E" w:rsidRDefault="0048346E" w:rsidP="008D42E6">
      <w:pPr>
        <w:jc w:val="center"/>
      </w:pPr>
      <w:r>
        <w:t>______________</w:t>
      </w:r>
    </w:p>
    <w:p w:rsidR="0048346E" w:rsidRPr="00A95EF0" w:rsidRDefault="0048346E" w:rsidP="008D42E6">
      <w:pPr>
        <w:rPr>
          <w:lang w:val="en-US" w:eastAsia="zh-CN"/>
        </w:rPr>
      </w:pPr>
    </w:p>
    <w:sectPr w:rsidR="0048346E" w:rsidRPr="00A95EF0" w:rsidSect="00A7086C">
      <w:headerReference w:type="default" r:id="rId8"/>
      <w:footerReference w:type="default" r:id="rId9"/>
      <w:footerReference w:type="first" r:id="rId10"/>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46E" w:rsidRDefault="0048346E">
      <w:r>
        <w:separator/>
      </w:r>
    </w:p>
  </w:endnote>
  <w:endnote w:type="continuationSeparator" w:id="0">
    <w:p w:rsidR="0048346E" w:rsidRDefault="00483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6E" w:rsidRPr="00710B2F" w:rsidRDefault="00710B2F" w:rsidP="00710B2F">
    <w:pPr>
      <w:pStyle w:val="Footer"/>
      <w:rPr>
        <w:sz w:val="16"/>
        <w:lang w:val="fr-CH"/>
      </w:rPr>
    </w:pPr>
    <w:r>
      <w:rPr>
        <w:sz w:val="16"/>
        <w:lang w:val="fr-CH"/>
      </w:rPr>
      <w:t>ITU-T\BUREAU\CIRC\190C.DOC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6E" w:rsidRDefault="0048346E">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48346E" w:rsidRDefault="0048346E">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48346E" w:rsidRDefault="0048346E">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46E" w:rsidRDefault="0048346E">
      <w:r>
        <w:separator/>
      </w:r>
    </w:p>
  </w:footnote>
  <w:footnote w:type="continuationSeparator" w:id="0">
    <w:p w:rsidR="0048346E" w:rsidRDefault="00483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6E" w:rsidRPr="00276B84" w:rsidRDefault="0048346E">
    <w:pPr>
      <w:pStyle w:val="Header"/>
      <w:rPr>
        <w:sz w:val="18"/>
        <w:szCs w:val="18"/>
      </w:rPr>
    </w:pPr>
    <w:r w:rsidRPr="00276B84">
      <w:rPr>
        <w:sz w:val="18"/>
        <w:szCs w:val="18"/>
      </w:rPr>
      <w:t xml:space="preserve">- </w:t>
    </w:r>
    <w:r w:rsidR="008C776F" w:rsidRPr="00276B84">
      <w:rPr>
        <w:sz w:val="18"/>
        <w:szCs w:val="18"/>
      </w:rPr>
      <w:fldChar w:fldCharType="begin"/>
    </w:r>
    <w:r w:rsidRPr="00276B84">
      <w:rPr>
        <w:sz w:val="18"/>
        <w:szCs w:val="18"/>
      </w:rPr>
      <w:instrText>PAGE</w:instrText>
    </w:r>
    <w:r w:rsidR="008C776F" w:rsidRPr="00276B84">
      <w:rPr>
        <w:sz w:val="18"/>
        <w:szCs w:val="18"/>
      </w:rPr>
      <w:fldChar w:fldCharType="separate"/>
    </w:r>
    <w:r w:rsidR="00067E24">
      <w:rPr>
        <w:noProof/>
        <w:sz w:val="18"/>
        <w:szCs w:val="18"/>
      </w:rPr>
      <w:t>3</w:t>
    </w:r>
    <w:r w:rsidR="008C776F" w:rsidRPr="00276B84">
      <w:rPr>
        <w:sz w:val="18"/>
        <w:szCs w:val="18"/>
      </w:rPr>
      <w:fldChar w:fldCharType="end"/>
    </w:r>
    <w:r w:rsidRPr="00276B84">
      <w:rPr>
        <w:sz w:val="18"/>
        <w:szCs w:val="1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useFELayout/>
  </w:compat>
  <w:rsids>
    <w:rsidRoot w:val="0063445E"/>
    <w:rsid w:val="000000D0"/>
    <w:rsid w:val="00027EE3"/>
    <w:rsid w:val="00032885"/>
    <w:rsid w:val="00067E24"/>
    <w:rsid w:val="00081BA5"/>
    <w:rsid w:val="00090E72"/>
    <w:rsid w:val="000927BE"/>
    <w:rsid w:val="00094C0B"/>
    <w:rsid w:val="00117471"/>
    <w:rsid w:val="00160A43"/>
    <w:rsid w:val="00234A9B"/>
    <w:rsid w:val="002463C8"/>
    <w:rsid w:val="00276B84"/>
    <w:rsid w:val="00282732"/>
    <w:rsid w:val="00284869"/>
    <w:rsid w:val="002A7750"/>
    <w:rsid w:val="002C60EA"/>
    <w:rsid w:val="002E05E3"/>
    <w:rsid w:val="00303A2A"/>
    <w:rsid w:val="003064AD"/>
    <w:rsid w:val="00330166"/>
    <w:rsid w:val="00334A24"/>
    <w:rsid w:val="0035674D"/>
    <w:rsid w:val="003F1CCA"/>
    <w:rsid w:val="00464015"/>
    <w:rsid w:val="004663B4"/>
    <w:rsid w:val="0048346E"/>
    <w:rsid w:val="005C26FD"/>
    <w:rsid w:val="005D0E19"/>
    <w:rsid w:val="00627AE8"/>
    <w:rsid w:val="0063445E"/>
    <w:rsid w:val="006D22B1"/>
    <w:rsid w:val="006D42C6"/>
    <w:rsid w:val="00710B2F"/>
    <w:rsid w:val="007568DA"/>
    <w:rsid w:val="00756E95"/>
    <w:rsid w:val="00776BA0"/>
    <w:rsid w:val="0082078C"/>
    <w:rsid w:val="00841612"/>
    <w:rsid w:val="008728E0"/>
    <w:rsid w:val="008B2BDA"/>
    <w:rsid w:val="008C776F"/>
    <w:rsid w:val="008D42E6"/>
    <w:rsid w:val="008D5B8C"/>
    <w:rsid w:val="009128F1"/>
    <w:rsid w:val="009424FC"/>
    <w:rsid w:val="00956D38"/>
    <w:rsid w:val="009727EA"/>
    <w:rsid w:val="009C2FF6"/>
    <w:rsid w:val="00A1090D"/>
    <w:rsid w:val="00A16AB0"/>
    <w:rsid w:val="00A7086C"/>
    <w:rsid w:val="00A95EF0"/>
    <w:rsid w:val="00B54FD5"/>
    <w:rsid w:val="00B56B75"/>
    <w:rsid w:val="00B73F4D"/>
    <w:rsid w:val="00B77551"/>
    <w:rsid w:val="00BB5392"/>
    <w:rsid w:val="00BC7AEE"/>
    <w:rsid w:val="00BE339D"/>
    <w:rsid w:val="00C03E87"/>
    <w:rsid w:val="00C05C00"/>
    <w:rsid w:val="00C064C9"/>
    <w:rsid w:val="00C6016A"/>
    <w:rsid w:val="00C7008A"/>
    <w:rsid w:val="00C916ED"/>
    <w:rsid w:val="00D34F86"/>
    <w:rsid w:val="00D43D86"/>
    <w:rsid w:val="00E35907"/>
    <w:rsid w:val="00E47AFF"/>
    <w:rsid w:val="00EF2E60"/>
    <w:rsid w:val="00F07A3C"/>
    <w:rsid w:val="00F346AB"/>
    <w:rsid w:val="00F50108"/>
    <w:rsid w:val="00F938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semiHidden/>
    <w:rsid w:val="00B43209"/>
    <w:rPr>
      <w:sz w:val="24"/>
      <w:szCs w:val="20"/>
      <w:lang w:val="en-GB" w:eastAsia="en-US"/>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B43209"/>
    <w:rPr>
      <w:sz w:val="24"/>
      <w:szCs w:val="20"/>
      <w:lang w:val="en-GB" w:eastAsia="en-US"/>
    </w:rPr>
  </w:style>
  <w:style w:type="paragraph" w:customStyle="1" w:styleId="FigureLegend">
    <w:name w:val="Figure_Legend"/>
    <w:basedOn w:val="Normal"/>
    <w:uiPriority w:val="99"/>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uiPriority w:val="99"/>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semiHidden/>
    <w:rsid w:val="00B43209"/>
    <w:rPr>
      <w:sz w:val="24"/>
      <w:szCs w:val="20"/>
      <w:lang w:val="en-GB" w:eastAsia="en-US"/>
    </w:rPr>
  </w:style>
  <w:style w:type="character" w:styleId="Hyperlink">
    <w:name w:val="Hyperlink"/>
    <w:basedOn w:val="DefaultParagraphFont"/>
    <w:uiPriority w:val="99"/>
    <w:rsid w:val="0063445E"/>
    <w:rPr>
      <w:rFonts w:cs="Times New Roman"/>
      <w:color w:val="0000FF"/>
      <w:u w:val="single"/>
    </w:rPr>
  </w:style>
  <w:style w:type="table" w:styleId="TableGrid">
    <w:name w:val="Table Grid"/>
    <w:basedOn w:val="TableNormal"/>
    <w:uiPriority w:val="99"/>
    <w:rsid w:val="0063445E"/>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uiPriority w:val="99"/>
    <w:rsid w:val="00A95EF0"/>
    <w:pPr>
      <w:keepNext/>
      <w:keepLines/>
      <w:jc w:val="center"/>
    </w:pPr>
  </w:style>
  <w:style w:type="paragraph" w:customStyle="1" w:styleId="Headingb">
    <w:name w:val="Heading_b"/>
    <w:basedOn w:val="Normal"/>
    <w:next w:val="Normal"/>
    <w:uiPriority w:val="99"/>
    <w:rsid w:val="00A95EF0"/>
    <w:pPr>
      <w:keepNext/>
      <w:spacing w:before="160"/>
    </w:pPr>
    <w:rPr>
      <w:rFonts w:eastAsia="MS Mincho"/>
      <w:b/>
    </w:rPr>
  </w:style>
  <w:style w:type="paragraph" w:styleId="BalloonText">
    <w:name w:val="Balloon Text"/>
    <w:basedOn w:val="Normal"/>
    <w:link w:val="BalloonTextChar"/>
    <w:uiPriority w:val="99"/>
    <w:semiHidden/>
    <w:rsid w:val="002463C8"/>
    <w:rPr>
      <w:rFonts w:ascii="Tahoma" w:hAnsi="Tahoma" w:cs="Tahoma"/>
      <w:sz w:val="16"/>
      <w:szCs w:val="16"/>
    </w:rPr>
  </w:style>
  <w:style w:type="character" w:customStyle="1" w:styleId="BalloonTextChar">
    <w:name w:val="Balloon Text Char"/>
    <w:basedOn w:val="DefaultParagraphFont"/>
    <w:link w:val="BalloonText"/>
    <w:uiPriority w:val="99"/>
    <w:semiHidden/>
    <w:rsid w:val="00B43209"/>
    <w:rPr>
      <w:sz w:val="0"/>
      <w:szCs w:val="0"/>
      <w:lang w:val="en-GB" w:eastAsia="en-US"/>
    </w:rPr>
  </w:style>
  <w:style w:type="character" w:styleId="FollowedHyperlink">
    <w:name w:val="FollowedHyperlink"/>
    <w:basedOn w:val="DefaultParagraphFont"/>
    <w:uiPriority w:val="99"/>
    <w:semiHidden/>
    <w:unhideWhenUsed/>
    <w:rsid w:val="00710B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rsid w:val="00B43209"/>
    <w:rPr>
      <w:sz w:val="24"/>
      <w:szCs w:val="20"/>
      <w:lang w:val="en-GB" w:eastAsia="en-US"/>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B43209"/>
    <w:rPr>
      <w:sz w:val="24"/>
      <w:szCs w:val="20"/>
      <w:lang w:val="en-GB" w:eastAsia="en-US"/>
    </w:rPr>
  </w:style>
  <w:style w:type="paragraph" w:customStyle="1" w:styleId="FigureLegend">
    <w:name w:val="Figure_Legend"/>
    <w:basedOn w:val="Normal"/>
    <w:uiPriority w:val="99"/>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uiPriority w:val="99"/>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semiHidden/>
    <w:rsid w:val="00B43209"/>
    <w:rPr>
      <w:sz w:val="24"/>
      <w:szCs w:val="20"/>
      <w:lang w:val="en-GB" w:eastAsia="en-US"/>
    </w:rPr>
  </w:style>
  <w:style w:type="character" w:styleId="Hyperlink">
    <w:name w:val="Hyperlink"/>
    <w:basedOn w:val="DefaultParagraphFont"/>
    <w:uiPriority w:val="99"/>
    <w:rsid w:val="0063445E"/>
    <w:rPr>
      <w:rFonts w:cs="Times New Roman"/>
      <w:color w:val="0000FF"/>
      <w:u w:val="single"/>
    </w:rPr>
  </w:style>
  <w:style w:type="table" w:styleId="TableGrid">
    <w:name w:val="Table Grid"/>
    <w:basedOn w:val="TableNormal"/>
    <w:uiPriority w:val="99"/>
    <w:rsid w:val="0063445E"/>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uiPriority w:val="99"/>
    <w:rsid w:val="00A95EF0"/>
    <w:pPr>
      <w:keepNext/>
      <w:keepLines/>
      <w:jc w:val="center"/>
    </w:pPr>
  </w:style>
  <w:style w:type="paragraph" w:customStyle="1" w:styleId="Headingb">
    <w:name w:val="Heading_b"/>
    <w:basedOn w:val="Normal"/>
    <w:next w:val="Normal"/>
    <w:uiPriority w:val="99"/>
    <w:rsid w:val="00A95EF0"/>
    <w:pPr>
      <w:keepNext/>
      <w:spacing w:before="160"/>
    </w:pPr>
    <w:rPr>
      <w:rFonts w:eastAsia="MS Mincho"/>
      <w:b/>
    </w:rPr>
  </w:style>
  <w:style w:type="paragraph" w:styleId="BalloonText">
    <w:name w:val="Balloon Text"/>
    <w:basedOn w:val="Normal"/>
    <w:link w:val="BalloonTextChar"/>
    <w:uiPriority w:val="99"/>
    <w:semiHidden/>
    <w:rsid w:val="002463C8"/>
    <w:rPr>
      <w:rFonts w:ascii="Tahoma" w:hAnsi="Tahoma" w:cs="Tahoma"/>
      <w:sz w:val="16"/>
      <w:szCs w:val="16"/>
    </w:rPr>
  </w:style>
  <w:style w:type="character" w:customStyle="1" w:styleId="BalloonTextChar">
    <w:name w:val="Balloon Text Char"/>
    <w:basedOn w:val="DefaultParagraphFont"/>
    <w:link w:val="BalloonText"/>
    <w:uiPriority w:val="99"/>
    <w:semiHidden/>
    <w:rsid w:val="00B43209"/>
    <w:rPr>
      <w:sz w:val="0"/>
      <w:szCs w:val="0"/>
      <w:lang w:val="en-GB" w:eastAsia="en-US"/>
    </w:rPr>
  </w:style>
</w:styles>
</file>

<file path=word/webSettings.xml><?xml version="1.0" encoding="utf-8"?>
<w:webSettings xmlns:r="http://schemas.openxmlformats.org/officeDocument/2006/relationships" xmlns:w="http://schemas.openxmlformats.org/wordprocessingml/2006/main">
  <w:divs>
    <w:div w:id="5119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tsbsg17@itu.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1626</Words>
  <Characters>529</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chi</dc:creator>
  <cp:keywords/>
  <dc:description/>
  <cp:lastModifiedBy>bettini</cp:lastModifiedBy>
  <cp:revision>2</cp:revision>
  <cp:lastPrinted>2011-05-02T14:59:00Z</cp:lastPrinted>
  <dcterms:created xsi:type="dcterms:W3CDTF">2011-05-13T08:45:00Z</dcterms:created>
  <dcterms:modified xsi:type="dcterms:W3CDTF">2011-05-13T08:45:00Z</dcterms:modified>
</cp:coreProperties>
</file>