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EF0005">
      <w:pPr>
        <w:pStyle w:val="Index1"/>
        <w:tabs>
          <w:tab w:val="clear" w:pos="794"/>
          <w:tab w:val="clear" w:pos="1191"/>
          <w:tab w:val="clear" w:pos="1588"/>
          <w:tab w:val="clear" w:pos="1985"/>
          <w:tab w:val="left" w:pos="5387"/>
        </w:tabs>
      </w:pPr>
      <w:r>
        <w:tab/>
        <w:t xml:space="preserve">Geneva, </w:t>
      </w:r>
      <w:r w:rsidR="00EF0005">
        <w:t>1</w:t>
      </w:r>
      <w:r w:rsidR="0002407C">
        <w:t>9</w:t>
      </w:r>
      <w:r w:rsidR="00EF0005">
        <w:t xml:space="preserve"> September</w:t>
      </w:r>
      <w:r w:rsidR="00EC37BB">
        <w:t xml:space="preserve"> 2011</w:t>
      </w:r>
    </w:p>
    <w:p w:rsidR="00957FE8" w:rsidRDefault="00957FE8"/>
    <w:tbl>
      <w:tblPr>
        <w:tblW w:w="9865" w:type="dxa"/>
        <w:tblInd w:w="8" w:type="dxa"/>
        <w:tblLayout w:type="fixed"/>
        <w:tblCellMar>
          <w:left w:w="0" w:type="dxa"/>
          <w:right w:w="0" w:type="dxa"/>
        </w:tblCellMar>
        <w:tblLook w:val="0000" w:firstRow="0" w:lastRow="0" w:firstColumn="0" w:lastColumn="0" w:noHBand="0" w:noVBand="0"/>
      </w:tblPr>
      <w:tblGrid>
        <w:gridCol w:w="993"/>
        <w:gridCol w:w="4244"/>
        <w:gridCol w:w="4628"/>
      </w:tblGrid>
      <w:tr w:rsidR="00EC37BB" w:rsidTr="00906DAE">
        <w:trPr>
          <w:cantSplit/>
        </w:trPr>
        <w:tc>
          <w:tcPr>
            <w:tcW w:w="993" w:type="dxa"/>
          </w:tcPr>
          <w:p w:rsidR="00EC37BB" w:rsidRDefault="00EC37BB" w:rsidP="00EC37BB">
            <w:pPr>
              <w:tabs>
                <w:tab w:val="left" w:pos="4111"/>
              </w:tabs>
              <w:spacing w:before="10"/>
              <w:rPr>
                <w:sz w:val="22"/>
              </w:rPr>
            </w:pPr>
            <w:r>
              <w:rPr>
                <w:sz w:val="22"/>
              </w:rPr>
              <w:t>Ref:</w:t>
            </w:r>
          </w:p>
          <w:p w:rsidR="00EC37BB" w:rsidRDefault="00EC37BB" w:rsidP="00EC37BB">
            <w:pPr>
              <w:tabs>
                <w:tab w:val="left" w:pos="4111"/>
              </w:tabs>
              <w:spacing w:before="10"/>
              <w:rPr>
                <w:sz w:val="22"/>
              </w:rPr>
            </w:pPr>
          </w:p>
          <w:p w:rsidR="00EC37BB" w:rsidRDefault="00EC37BB" w:rsidP="00EC37BB">
            <w:pPr>
              <w:tabs>
                <w:tab w:val="left" w:pos="4111"/>
              </w:tabs>
              <w:spacing w:before="10"/>
              <w:rPr>
                <w:sz w:val="22"/>
              </w:rPr>
            </w:pPr>
          </w:p>
          <w:p w:rsidR="00EC37BB" w:rsidRPr="00D26AC8" w:rsidRDefault="00EC37BB" w:rsidP="00EC37BB">
            <w:pPr>
              <w:tabs>
                <w:tab w:val="left" w:pos="4111"/>
              </w:tabs>
              <w:spacing w:before="10"/>
              <w:rPr>
                <w:sz w:val="22"/>
                <w:szCs w:val="22"/>
              </w:rPr>
            </w:pPr>
            <w:r w:rsidRPr="00D26AC8">
              <w:rPr>
                <w:sz w:val="22"/>
                <w:szCs w:val="22"/>
              </w:rPr>
              <w:t>Contact:</w:t>
            </w:r>
          </w:p>
          <w:p w:rsidR="00EC37BB" w:rsidRPr="00D26AC8" w:rsidRDefault="00EC37BB" w:rsidP="00EC37BB">
            <w:pPr>
              <w:tabs>
                <w:tab w:val="left" w:pos="4111"/>
              </w:tabs>
              <w:spacing w:before="10"/>
              <w:rPr>
                <w:sz w:val="22"/>
                <w:szCs w:val="22"/>
              </w:rPr>
            </w:pPr>
            <w:r>
              <w:rPr>
                <w:sz w:val="22"/>
                <w:szCs w:val="22"/>
              </w:rPr>
              <w:tab/>
              <w:t xml:space="preserve"> </w:t>
            </w:r>
          </w:p>
          <w:p w:rsidR="00EC37BB" w:rsidRDefault="00EC37BB" w:rsidP="00EC37BB">
            <w:pPr>
              <w:tabs>
                <w:tab w:val="left" w:pos="4111"/>
              </w:tabs>
              <w:spacing w:before="10"/>
              <w:rPr>
                <w:sz w:val="22"/>
                <w:szCs w:val="22"/>
              </w:rPr>
            </w:pPr>
          </w:p>
          <w:p w:rsidR="0002407C" w:rsidRPr="00D26AC8" w:rsidRDefault="0002407C" w:rsidP="00EC37BB">
            <w:pPr>
              <w:tabs>
                <w:tab w:val="left" w:pos="4111"/>
              </w:tabs>
              <w:spacing w:before="10"/>
              <w:rPr>
                <w:sz w:val="22"/>
                <w:szCs w:val="22"/>
              </w:rPr>
            </w:pPr>
            <w:r>
              <w:rPr>
                <w:sz w:val="22"/>
                <w:szCs w:val="22"/>
              </w:rPr>
              <w:t>Contact:</w:t>
            </w:r>
          </w:p>
          <w:p w:rsidR="00EC37BB" w:rsidRPr="006C7561" w:rsidRDefault="00EC37BB" w:rsidP="00EC37BB"/>
        </w:tc>
        <w:tc>
          <w:tcPr>
            <w:tcW w:w="4244" w:type="dxa"/>
          </w:tcPr>
          <w:p w:rsidR="00EC37BB" w:rsidRDefault="0002407C" w:rsidP="001B02CC">
            <w:pPr>
              <w:tabs>
                <w:tab w:val="left" w:pos="4111"/>
              </w:tabs>
              <w:spacing w:before="0"/>
              <w:rPr>
                <w:b/>
              </w:rPr>
            </w:pPr>
            <w:r>
              <w:rPr>
                <w:b/>
              </w:rPr>
              <w:t xml:space="preserve">TSB Circular </w:t>
            </w:r>
            <w:r w:rsidR="001B02CC">
              <w:rPr>
                <w:b/>
              </w:rPr>
              <w:t>222/BDT Circular 006</w:t>
            </w:r>
          </w:p>
          <w:p w:rsidR="00EC37BB" w:rsidRDefault="00EC37BB" w:rsidP="00EF0005">
            <w:pPr>
              <w:tabs>
                <w:tab w:val="left" w:pos="4111"/>
              </w:tabs>
              <w:spacing w:before="0"/>
            </w:pPr>
            <w:r>
              <w:t>TSB Workshops/</w:t>
            </w:r>
            <w:r w:rsidR="00EF0005">
              <w:t>P.R.</w:t>
            </w:r>
          </w:p>
          <w:p w:rsidR="00EC37BB" w:rsidRDefault="00EC37BB" w:rsidP="00EC37BB">
            <w:pPr>
              <w:tabs>
                <w:tab w:val="left" w:pos="4111"/>
              </w:tabs>
              <w:spacing w:before="0"/>
            </w:pPr>
          </w:p>
          <w:p w:rsidR="00EC37BB" w:rsidRPr="00D26AC8" w:rsidRDefault="00EC37BB" w:rsidP="00EC37BB">
            <w:pPr>
              <w:tabs>
                <w:tab w:val="left" w:pos="4111"/>
              </w:tabs>
              <w:spacing w:before="0"/>
              <w:rPr>
                <w:b/>
                <w:sz w:val="22"/>
                <w:szCs w:val="22"/>
              </w:rPr>
            </w:pPr>
            <w:r>
              <w:rPr>
                <w:sz w:val="22"/>
                <w:szCs w:val="22"/>
              </w:rPr>
              <w:t xml:space="preserve">Richard Hill </w:t>
            </w:r>
          </w:p>
          <w:p w:rsidR="00EC37BB" w:rsidRDefault="00664E3E" w:rsidP="00EC37BB">
            <w:pPr>
              <w:tabs>
                <w:tab w:val="left" w:pos="4111"/>
              </w:tabs>
              <w:spacing w:before="0"/>
              <w:rPr>
                <w:sz w:val="22"/>
                <w:szCs w:val="22"/>
              </w:rPr>
            </w:pPr>
            <w:r>
              <w:rPr>
                <w:sz w:val="22"/>
                <w:szCs w:val="22"/>
              </w:rPr>
              <w:t>ITU-T</w:t>
            </w:r>
            <w:r w:rsidR="00EC37BB">
              <w:rPr>
                <w:sz w:val="22"/>
                <w:szCs w:val="22"/>
              </w:rPr>
              <w:t xml:space="preserve"> Study Group 3</w:t>
            </w:r>
          </w:p>
          <w:p w:rsidR="0002407C" w:rsidRDefault="00EC37BB" w:rsidP="0002407C">
            <w:pPr>
              <w:tabs>
                <w:tab w:val="left" w:pos="4111"/>
              </w:tabs>
              <w:spacing w:before="10"/>
              <w:jc w:val="both"/>
              <w:rPr>
                <w:sz w:val="22"/>
                <w:szCs w:val="22"/>
              </w:rPr>
            </w:pPr>
            <w:r w:rsidRPr="00D26AC8">
              <w:rPr>
                <w:sz w:val="22"/>
                <w:szCs w:val="22"/>
              </w:rPr>
              <w:br/>
            </w:r>
            <w:r w:rsidR="0002407C">
              <w:rPr>
                <w:sz w:val="22"/>
                <w:szCs w:val="22"/>
              </w:rPr>
              <w:t xml:space="preserve">Carmen Prado-Wagner </w:t>
            </w:r>
          </w:p>
          <w:p w:rsidR="0002407C" w:rsidRDefault="0002407C" w:rsidP="0002407C">
            <w:pPr>
              <w:tabs>
                <w:tab w:val="left" w:pos="4111"/>
              </w:tabs>
              <w:spacing w:before="10"/>
              <w:jc w:val="both"/>
              <w:rPr>
                <w:sz w:val="22"/>
                <w:szCs w:val="22"/>
              </w:rPr>
            </w:pPr>
            <w:r>
              <w:rPr>
                <w:sz w:val="22"/>
                <w:szCs w:val="22"/>
              </w:rPr>
              <w:t>Regulatory &amp; Market Division, BDT</w:t>
            </w:r>
          </w:p>
          <w:p w:rsidR="00EC37BB" w:rsidRDefault="00EC37BB" w:rsidP="00EC37BB">
            <w:pPr>
              <w:tabs>
                <w:tab w:val="left" w:pos="4111"/>
              </w:tabs>
            </w:pPr>
            <w:r>
              <w:t xml:space="preserve"> </w:t>
            </w:r>
          </w:p>
        </w:tc>
        <w:tc>
          <w:tcPr>
            <w:tcW w:w="4628" w:type="dxa"/>
          </w:tcPr>
          <w:p w:rsidR="0055090A" w:rsidRPr="009D74E5" w:rsidRDefault="0055090A" w:rsidP="0055090A">
            <w:pPr>
              <w:tabs>
                <w:tab w:val="clear" w:pos="794"/>
                <w:tab w:val="clear" w:pos="1191"/>
                <w:tab w:val="clear" w:pos="1588"/>
                <w:tab w:val="clear" w:pos="1985"/>
                <w:tab w:val="left" w:pos="284"/>
              </w:tabs>
              <w:spacing w:before="0"/>
              <w:rPr>
                <w:sz w:val="22"/>
                <w:szCs w:val="22"/>
              </w:rPr>
            </w:pPr>
            <w:bookmarkStart w:id="1" w:name="Addressee_E"/>
            <w:bookmarkEnd w:id="1"/>
            <w:r>
              <w:t>-</w:t>
            </w:r>
            <w:r>
              <w:tab/>
            </w:r>
            <w:r w:rsidRPr="009D74E5">
              <w:rPr>
                <w:sz w:val="22"/>
                <w:szCs w:val="22"/>
              </w:rPr>
              <w:t xml:space="preserve">To Administrations of Member States of </w:t>
            </w:r>
          </w:p>
          <w:p w:rsidR="0055090A" w:rsidRPr="009D74E5" w:rsidRDefault="0055090A" w:rsidP="0055090A">
            <w:pPr>
              <w:tabs>
                <w:tab w:val="clear" w:pos="794"/>
                <w:tab w:val="clear" w:pos="1191"/>
                <w:tab w:val="clear" w:pos="1588"/>
                <w:tab w:val="clear" w:pos="1985"/>
                <w:tab w:val="left" w:pos="284"/>
              </w:tabs>
              <w:spacing w:before="0"/>
              <w:rPr>
                <w:sz w:val="22"/>
                <w:szCs w:val="22"/>
              </w:rPr>
            </w:pPr>
            <w:r w:rsidRPr="009D74E5">
              <w:rPr>
                <w:sz w:val="22"/>
                <w:szCs w:val="22"/>
              </w:rPr>
              <w:t xml:space="preserve">      the Union;</w:t>
            </w:r>
          </w:p>
          <w:p w:rsidR="0055090A" w:rsidRPr="009D74E5" w:rsidRDefault="0055090A" w:rsidP="0055090A">
            <w:pPr>
              <w:tabs>
                <w:tab w:val="clear" w:pos="794"/>
                <w:tab w:val="clear" w:pos="1191"/>
                <w:tab w:val="clear" w:pos="1588"/>
                <w:tab w:val="clear" w:pos="1985"/>
                <w:tab w:val="left" w:pos="284"/>
              </w:tabs>
              <w:spacing w:before="0"/>
              <w:rPr>
                <w:sz w:val="22"/>
                <w:szCs w:val="22"/>
              </w:rPr>
            </w:pPr>
            <w:r w:rsidRPr="009D74E5">
              <w:rPr>
                <w:sz w:val="22"/>
                <w:szCs w:val="22"/>
              </w:rPr>
              <w:t>-</w:t>
            </w:r>
            <w:r w:rsidRPr="009D74E5">
              <w:rPr>
                <w:sz w:val="22"/>
                <w:szCs w:val="22"/>
              </w:rPr>
              <w:tab/>
              <w:t>To ITU-T and ITU-D Sector Members;</w:t>
            </w:r>
          </w:p>
          <w:p w:rsidR="0055090A" w:rsidRPr="009D74E5" w:rsidRDefault="0055090A" w:rsidP="0055090A">
            <w:pPr>
              <w:tabs>
                <w:tab w:val="clear" w:pos="794"/>
                <w:tab w:val="left" w:pos="141"/>
                <w:tab w:val="left" w:pos="4111"/>
              </w:tabs>
              <w:spacing w:before="0"/>
              <w:rPr>
                <w:sz w:val="22"/>
                <w:szCs w:val="22"/>
              </w:rPr>
            </w:pPr>
            <w:r w:rsidRPr="009D74E5">
              <w:rPr>
                <w:sz w:val="22"/>
                <w:szCs w:val="22"/>
              </w:rPr>
              <w:t>-</w:t>
            </w:r>
            <w:r w:rsidRPr="009D74E5">
              <w:rPr>
                <w:sz w:val="22"/>
                <w:szCs w:val="22"/>
              </w:rPr>
              <w:tab/>
              <w:t xml:space="preserve">   To ITU-T and ITU-D Associates;</w:t>
            </w:r>
          </w:p>
          <w:p w:rsidR="0055090A" w:rsidRPr="009D74E5" w:rsidRDefault="0055090A" w:rsidP="0055090A">
            <w:pPr>
              <w:tabs>
                <w:tab w:val="clear" w:pos="794"/>
                <w:tab w:val="clear" w:pos="1191"/>
                <w:tab w:val="clear" w:pos="1588"/>
                <w:tab w:val="clear" w:pos="1985"/>
                <w:tab w:val="left" w:pos="284"/>
              </w:tabs>
              <w:spacing w:before="0"/>
              <w:rPr>
                <w:sz w:val="22"/>
                <w:szCs w:val="22"/>
              </w:rPr>
            </w:pPr>
            <w:r w:rsidRPr="009D74E5">
              <w:rPr>
                <w:sz w:val="22"/>
                <w:szCs w:val="22"/>
              </w:rPr>
              <w:t>-</w:t>
            </w:r>
            <w:r w:rsidRPr="009D74E5">
              <w:rPr>
                <w:sz w:val="22"/>
                <w:szCs w:val="22"/>
              </w:rPr>
              <w:tab/>
              <w:t>To ITU-T and ITU-D Academia;</w:t>
            </w:r>
          </w:p>
          <w:p w:rsidR="0055090A" w:rsidRDefault="0055090A" w:rsidP="0055090A">
            <w:pPr>
              <w:tabs>
                <w:tab w:val="clear" w:pos="794"/>
                <w:tab w:val="clear" w:pos="1191"/>
                <w:tab w:val="clear" w:pos="1588"/>
                <w:tab w:val="clear" w:pos="1985"/>
                <w:tab w:val="left" w:pos="284"/>
              </w:tabs>
              <w:spacing w:before="0"/>
              <w:rPr>
                <w:color w:val="000000"/>
              </w:rPr>
            </w:pPr>
          </w:p>
          <w:p w:rsidR="0055090A" w:rsidRPr="00EC37BB" w:rsidRDefault="0055090A" w:rsidP="0055090A">
            <w:pPr>
              <w:tabs>
                <w:tab w:val="clear" w:pos="794"/>
                <w:tab w:val="clear" w:pos="1191"/>
                <w:tab w:val="clear" w:pos="1588"/>
                <w:tab w:val="clear" w:pos="1985"/>
                <w:tab w:val="left" w:pos="284"/>
              </w:tabs>
              <w:spacing w:before="0"/>
              <w:rPr>
                <w:color w:val="000000"/>
              </w:rPr>
            </w:pPr>
            <w:r w:rsidRPr="00EC37BB">
              <w:rPr>
                <w:b/>
                <w:bCs/>
                <w:color w:val="000000"/>
              </w:rPr>
              <w:t>Copy:</w:t>
            </w:r>
          </w:p>
          <w:p w:rsidR="0055090A" w:rsidRPr="009D74E5" w:rsidRDefault="0055090A" w:rsidP="0055090A">
            <w:pPr>
              <w:tabs>
                <w:tab w:val="clear" w:pos="794"/>
                <w:tab w:val="clear" w:pos="1191"/>
                <w:tab w:val="clear" w:pos="1588"/>
                <w:tab w:val="clear" w:pos="1985"/>
                <w:tab w:val="left" w:pos="284"/>
              </w:tabs>
              <w:spacing w:before="0"/>
              <w:rPr>
                <w:sz w:val="22"/>
                <w:szCs w:val="22"/>
              </w:rPr>
            </w:pPr>
            <w:r w:rsidRPr="00EC37BB">
              <w:rPr>
                <w:color w:val="000000"/>
              </w:rPr>
              <w:t>-</w:t>
            </w:r>
            <w:r w:rsidRPr="00EC37BB">
              <w:rPr>
                <w:color w:val="000000"/>
              </w:rPr>
              <w:tab/>
            </w:r>
            <w:r w:rsidRPr="009D74E5">
              <w:rPr>
                <w:sz w:val="22"/>
                <w:szCs w:val="22"/>
              </w:rPr>
              <w:t>To the Chairmen and Vice-Chairmen of</w:t>
            </w:r>
          </w:p>
          <w:p w:rsidR="0055090A" w:rsidRPr="009D74E5" w:rsidRDefault="0055090A" w:rsidP="0055090A">
            <w:pPr>
              <w:tabs>
                <w:tab w:val="clear" w:pos="794"/>
                <w:tab w:val="clear" w:pos="1191"/>
                <w:tab w:val="clear" w:pos="1588"/>
                <w:tab w:val="clear" w:pos="1985"/>
                <w:tab w:val="left" w:pos="284"/>
              </w:tabs>
              <w:spacing w:before="0"/>
              <w:rPr>
                <w:sz w:val="22"/>
                <w:szCs w:val="22"/>
              </w:rPr>
            </w:pPr>
            <w:r w:rsidRPr="009D74E5">
              <w:rPr>
                <w:sz w:val="22"/>
                <w:szCs w:val="22"/>
              </w:rPr>
              <w:tab/>
              <w:t>ITU-T and ITU-D Study Groups;</w:t>
            </w:r>
          </w:p>
          <w:p w:rsidR="0055090A" w:rsidRPr="009D74E5" w:rsidRDefault="0055090A" w:rsidP="0055090A">
            <w:pPr>
              <w:tabs>
                <w:tab w:val="clear" w:pos="794"/>
                <w:tab w:val="clear" w:pos="1191"/>
                <w:tab w:val="clear" w:pos="1588"/>
                <w:tab w:val="clear" w:pos="1985"/>
                <w:tab w:val="left" w:pos="284"/>
              </w:tabs>
              <w:spacing w:before="0"/>
              <w:rPr>
                <w:sz w:val="22"/>
                <w:szCs w:val="22"/>
              </w:rPr>
            </w:pPr>
            <w:r w:rsidRPr="009D74E5">
              <w:rPr>
                <w:sz w:val="22"/>
                <w:szCs w:val="22"/>
              </w:rPr>
              <w:t>-</w:t>
            </w:r>
            <w:r w:rsidRPr="009D74E5">
              <w:rPr>
                <w:sz w:val="22"/>
                <w:szCs w:val="22"/>
              </w:rPr>
              <w:tab/>
              <w:t xml:space="preserve">To the Director of the </w:t>
            </w:r>
            <w:r w:rsidRPr="009D74E5">
              <w:rPr>
                <w:sz w:val="22"/>
                <w:szCs w:val="22"/>
              </w:rPr>
              <w:br/>
            </w:r>
            <w:r w:rsidRPr="009D74E5">
              <w:rPr>
                <w:sz w:val="22"/>
                <w:szCs w:val="22"/>
              </w:rPr>
              <w:tab/>
            </w:r>
            <w:proofErr w:type="spellStart"/>
            <w:r w:rsidRPr="009D74E5">
              <w:rPr>
                <w:sz w:val="22"/>
                <w:szCs w:val="22"/>
              </w:rPr>
              <w:t>Radiocommunication</w:t>
            </w:r>
            <w:proofErr w:type="spellEnd"/>
            <w:r w:rsidRPr="009D74E5">
              <w:rPr>
                <w:sz w:val="22"/>
                <w:szCs w:val="22"/>
              </w:rPr>
              <w:t xml:space="preserve"> Bureau</w:t>
            </w:r>
          </w:p>
          <w:p w:rsidR="0055090A" w:rsidRPr="009D74E5" w:rsidRDefault="0055090A" w:rsidP="0055090A">
            <w:pPr>
              <w:tabs>
                <w:tab w:val="clear" w:pos="794"/>
                <w:tab w:val="clear" w:pos="1191"/>
                <w:tab w:val="clear" w:pos="1588"/>
                <w:tab w:val="clear" w:pos="1985"/>
                <w:tab w:val="left" w:pos="284"/>
              </w:tabs>
              <w:spacing w:before="0"/>
              <w:rPr>
                <w:sz w:val="22"/>
                <w:szCs w:val="22"/>
              </w:rPr>
            </w:pPr>
            <w:r w:rsidRPr="009D74E5">
              <w:rPr>
                <w:sz w:val="22"/>
                <w:szCs w:val="22"/>
              </w:rPr>
              <w:t>-</w:t>
            </w:r>
            <w:r w:rsidRPr="009D74E5">
              <w:rPr>
                <w:sz w:val="22"/>
                <w:szCs w:val="22"/>
              </w:rPr>
              <w:tab/>
              <w:t>To National Regulatory Authorities and</w:t>
            </w:r>
          </w:p>
          <w:p w:rsidR="00EC37BB" w:rsidRPr="006C7561" w:rsidRDefault="0002407C" w:rsidP="0002407C">
            <w:pPr>
              <w:tabs>
                <w:tab w:val="left" w:pos="4111"/>
              </w:tabs>
              <w:spacing w:before="10"/>
            </w:pPr>
            <w:r>
              <w:rPr>
                <w:sz w:val="22"/>
                <w:szCs w:val="22"/>
              </w:rPr>
              <w:t xml:space="preserve">      </w:t>
            </w:r>
            <w:r w:rsidR="0055090A" w:rsidRPr="009D74E5">
              <w:rPr>
                <w:sz w:val="22"/>
                <w:szCs w:val="22"/>
              </w:rPr>
              <w:t>Operators</w:t>
            </w:r>
            <w:r w:rsidR="00EC37BB" w:rsidRPr="009D74E5">
              <w:rPr>
                <w:rStyle w:val="Hyperlink"/>
                <w:sz w:val="22"/>
                <w:szCs w:val="22"/>
              </w:rPr>
              <w:t xml:space="preserve"> </w:t>
            </w:r>
          </w:p>
        </w:tc>
      </w:tr>
    </w:tbl>
    <w:p w:rsidR="00957FE8" w:rsidRDefault="00957FE8">
      <w:pPr>
        <w:spacing w:before="0"/>
      </w:pPr>
    </w:p>
    <w:tbl>
      <w:tblPr>
        <w:tblW w:w="0" w:type="auto"/>
        <w:tblLayout w:type="fixed"/>
        <w:tblCellMar>
          <w:left w:w="107" w:type="dxa"/>
          <w:right w:w="107" w:type="dxa"/>
        </w:tblCellMar>
        <w:tblLook w:val="0000" w:firstRow="0" w:lastRow="0" w:firstColumn="0" w:lastColumn="0" w:noHBand="0" w:noVBand="0"/>
      </w:tblPr>
      <w:tblGrid>
        <w:gridCol w:w="1100"/>
        <w:gridCol w:w="6095"/>
      </w:tblGrid>
      <w:tr w:rsidR="00957FE8">
        <w:trPr>
          <w:cantSplit/>
        </w:trPr>
        <w:tc>
          <w:tcPr>
            <w:tcW w:w="1100" w:type="dxa"/>
          </w:tcPr>
          <w:p w:rsidR="00957FE8" w:rsidRDefault="00957FE8">
            <w:pPr>
              <w:tabs>
                <w:tab w:val="left" w:pos="4111"/>
              </w:tabs>
              <w:spacing w:before="10"/>
              <w:ind w:left="57"/>
              <w:rPr>
                <w:sz w:val="22"/>
              </w:rPr>
            </w:pPr>
            <w:r>
              <w:rPr>
                <w:sz w:val="22"/>
              </w:rPr>
              <w:t>Subject:</w:t>
            </w:r>
          </w:p>
        </w:tc>
        <w:tc>
          <w:tcPr>
            <w:tcW w:w="6095" w:type="dxa"/>
          </w:tcPr>
          <w:p w:rsidR="00957FE8" w:rsidRDefault="00EC37BB" w:rsidP="00EF0005">
            <w:pPr>
              <w:tabs>
                <w:tab w:val="left" w:pos="4111"/>
              </w:tabs>
              <w:spacing w:before="0"/>
              <w:ind w:left="57" w:right="28"/>
            </w:pPr>
            <w:r>
              <w:rPr>
                <w:b/>
                <w:szCs w:val="24"/>
              </w:rPr>
              <w:t>ITU</w:t>
            </w:r>
            <w:r w:rsidRPr="00A6454B">
              <w:rPr>
                <w:b/>
                <w:szCs w:val="24"/>
              </w:rPr>
              <w:t xml:space="preserve"> </w:t>
            </w:r>
            <w:r>
              <w:rPr>
                <w:rStyle w:val="Strong"/>
                <w:szCs w:val="24"/>
              </w:rPr>
              <w:t xml:space="preserve">Workshop on </w:t>
            </w:r>
            <w:r w:rsidR="00EF0005">
              <w:rPr>
                <w:rStyle w:val="Strong"/>
                <w:szCs w:val="24"/>
              </w:rPr>
              <w:t>Apportionment of Revenues and International Internet Connectivity</w:t>
            </w:r>
            <w:r>
              <w:rPr>
                <w:rStyle w:val="Strong"/>
                <w:szCs w:val="24"/>
              </w:rPr>
              <w:t xml:space="preserve"> – (Geneva,</w:t>
            </w:r>
            <w:r w:rsidR="00EF0005">
              <w:rPr>
                <w:rStyle w:val="Strong"/>
                <w:szCs w:val="24"/>
              </w:rPr>
              <w:t xml:space="preserve"> Switzerland, 23-24 January 2012</w:t>
            </w:r>
            <w:r>
              <w:rPr>
                <w:rStyle w:val="Strong"/>
                <w:szCs w:val="24"/>
              </w:rPr>
              <w:t>)</w:t>
            </w:r>
          </w:p>
        </w:tc>
      </w:tr>
    </w:tbl>
    <w:p w:rsidR="00957FE8" w:rsidRDefault="00957FE8">
      <w:pPr>
        <w:spacing w:before="160"/>
        <w:ind w:left="-198"/>
        <w:rPr>
          <w:rFonts w:ascii="Century Gothic" w:hAnsi="Century Gothic"/>
          <w:sz w:val="16"/>
        </w:rPr>
      </w:pPr>
    </w:p>
    <w:p w:rsidR="00957FE8" w:rsidRDefault="00957FE8" w:rsidP="00A71BB6">
      <w:bookmarkStart w:id="2" w:name="StartTyping_E"/>
      <w:bookmarkEnd w:id="2"/>
      <w:r>
        <w:t>Dear Sir/Madam,</w:t>
      </w:r>
    </w:p>
    <w:p w:rsidR="00113A03" w:rsidRDefault="00957FE8" w:rsidP="00113A03">
      <w:pPr>
        <w:tabs>
          <w:tab w:val="clear" w:pos="794"/>
          <w:tab w:val="clear" w:pos="1191"/>
          <w:tab w:val="clear" w:pos="1588"/>
          <w:tab w:val="clear" w:pos="1985"/>
        </w:tabs>
        <w:autoSpaceDE w:val="0"/>
        <w:autoSpaceDN w:val="0"/>
        <w:adjustRightInd w:val="0"/>
        <w:spacing w:before="100" w:after="100"/>
        <w:rPr>
          <w:szCs w:val="24"/>
        </w:rPr>
      </w:pPr>
      <w:bookmarkStart w:id="3" w:name="suitetext"/>
      <w:bookmarkStart w:id="4" w:name="text"/>
      <w:bookmarkEnd w:id="3"/>
      <w:bookmarkEnd w:id="4"/>
      <w:r>
        <w:rPr>
          <w:bCs/>
        </w:rPr>
        <w:t>1</w:t>
      </w:r>
      <w:r>
        <w:tab/>
      </w:r>
      <w:r w:rsidR="00927AD6">
        <w:rPr>
          <w:lang w:val="en-US"/>
        </w:rPr>
        <w:t>I would like to inform you that a two-day workshop on “</w:t>
      </w:r>
      <w:r w:rsidR="00EF0005">
        <w:rPr>
          <w:rStyle w:val="Strong"/>
          <w:szCs w:val="24"/>
        </w:rPr>
        <w:t>Apportionment of Revenues and International Internet Connectivity</w:t>
      </w:r>
      <w:r w:rsidR="00927AD6">
        <w:rPr>
          <w:b/>
          <w:bCs/>
          <w:szCs w:val="24"/>
        </w:rPr>
        <w:t xml:space="preserve">” </w:t>
      </w:r>
      <w:r w:rsidR="00927AD6">
        <w:rPr>
          <w:lang w:val="en-US"/>
        </w:rPr>
        <w:t xml:space="preserve">will take place at </w:t>
      </w:r>
      <w:r w:rsidR="00927AD6">
        <w:rPr>
          <w:rFonts w:hint="eastAsia"/>
          <w:lang w:val="en-US" w:eastAsia="zh-CN"/>
        </w:rPr>
        <w:t>ITU Headquarter</w:t>
      </w:r>
      <w:r w:rsidR="00927AD6">
        <w:rPr>
          <w:lang w:val="en-US" w:eastAsia="zh-CN"/>
        </w:rPr>
        <w:t>s</w:t>
      </w:r>
      <w:r w:rsidR="00927AD6">
        <w:rPr>
          <w:lang w:val="en-US"/>
        </w:rPr>
        <w:t xml:space="preserve">, </w:t>
      </w:r>
      <w:r w:rsidR="00927AD6">
        <w:rPr>
          <w:rFonts w:hint="eastAsia"/>
          <w:lang w:val="en-US" w:eastAsia="zh-CN"/>
        </w:rPr>
        <w:t>Geneva</w:t>
      </w:r>
      <w:r w:rsidR="00927AD6">
        <w:rPr>
          <w:lang w:val="en-US" w:eastAsia="zh-CN"/>
        </w:rPr>
        <w:t>,</w:t>
      </w:r>
      <w:r w:rsidR="00927AD6">
        <w:rPr>
          <w:lang w:val="en-US"/>
        </w:rPr>
        <w:t xml:space="preserve"> from </w:t>
      </w:r>
      <w:r w:rsidR="00EF0005">
        <w:rPr>
          <w:b/>
          <w:bCs/>
          <w:lang w:val="en-US"/>
        </w:rPr>
        <w:t>23-24 January</w:t>
      </w:r>
      <w:r w:rsidR="00927AD6" w:rsidRPr="007F13A0">
        <w:rPr>
          <w:b/>
          <w:bCs/>
          <w:lang w:val="en-US"/>
        </w:rPr>
        <w:t xml:space="preserve"> </w:t>
      </w:r>
      <w:r w:rsidR="00927AD6" w:rsidRPr="00113A03">
        <w:rPr>
          <w:b/>
          <w:bCs/>
          <w:lang w:val="en-US"/>
        </w:rPr>
        <w:t>201</w:t>
      </w:r>
      <w:r w:rsidR="00EF0005" w:rsidRPr="00113A03">
        <w:rPr>
          <w:b/>
          <w:bCs/>
          <w:lang w:val="en-US"/>
        </w:rPr>
        <w:t>2</w:t>
      </w:r>
      <w:r w:rsidR="00927AD6" w:rsidRPr="00113A03">
        <w:rPr>
          <w:b/>
          <w:bCs/>
          <w:lang w:val="en-US"/>
        </w:rPr>
        <w:t xml:space="preserve"> </w:t>
      </w:r>
      <w:r w:rsidR="00311701" w:rsidRPr="00113A03">
        <w:rPr>
          <w:szCs w:val="24"/>
          <w:lang w:val="en-US"/>
        </w:rPr>
        <w:t>after</w:t>
      </w:r>
      <w:r w:rsidR="00927AD6" w:rsidRPr="00113A03">
        <w:rPr>
          <w:szCs w:val="24"/>
          <w:lang w:val="en-US"/>
        </w:rPr>
        <w:t xml:space="preserve"> the</w:t>
      </w:r>
      <w:r w:rsidR="00927AD6" w:rsidRPr="00113A03">
        <w:rPr>
          <w:b/>
          <w:bCs/>
          <w:szCs w:val="24"/>
          <w:lang w:val="en-US"/>
        </w:rPr>
        <w:t xml:space="preserve"> </w:t>
      </w:r>
      <w:hyperlink r:id="rId9" w:history="1">
        <w:r w:rsidR="00927AD6" w:rsidRPr="00113A03">
          <w:rPr>
            <w:rStyle w:val="Hyperlink"/>
            <w:szCs w:val="24"/>
          </w:rPr>
          <w:t>ITU-</w:t>
        </w:r>
        <w:r w:rsidR="00311701" w:rsidRPr="00113A03">
          <w:rPr>
            <w:rStyle w:val="Hyperlink"/>
            <w:szCs w:val="24"/>
          </w:rPr>
          <w:t>T</w:t>
        </w:r>
        <w:r w:rsidR="00927AD6" w:rsidRPr="00113A03">
          <w:rPr>
            <w:rStyle w:val="Hyperlink"/>
            <w:szCs w:val="24"/>
          </w:rPr>
          <w:t xml:space="preserve"> Study Gro</w:t>
        </w:r>
        <w:r w:rsidR="00311701" w:rsidRPr="00113A03">
          <w:rPr>
            <w:rStyle w:val="Hyperlink"/>
            <w:szCs w:val="24"/>
          </w:rPr>
          <w:t>up 3</w:t>
        </w:r>
      </w:hyperlink>
      <w:r w:rsidR="00927AD6" w:rsidRPr="00113A03">
        <w:rPr>
          <w:szCs w:val="24"/>
        </w:rPr>
        <w:t xml:space="preserve"> meeting</w:t>
      </w:r>
      <w:r w:rsidR="009251CB" w:rsidRPr="00113A03">
        <w:rPr>
          <w:szCs w:val="24"/>
        </w:rPr>
        <w:t xml:space="preserve"> to be held from </w:t>
      </w:r>
      <w:r w:rsidR="00311701" w:rsidRPr="00113A03">
        <w:rPr>
          <w:szCs w:val="24"/>
        </w:rPr>
        <w:t>16</w:t>
      </w:r>
      <w:r w:rsidR="00927AD6" w:rsidRPr="00113A03">
        <w:rPr>
          <w:szCs w:val="24"/>
        </w:rPr>
        <w:t xml:space="preserve"> to </w:t>
      </w:r>
      <w:r w:rsidR="00311701" w:rsidRPr="00113A03">
        <w:rPr>
          <w:szCs w:val="24"/>
        </w:rPr>
        <w:t>20 January</w:t>
      </w:r>
      <w:r w:rsidR="00927AD6" w:rsidRPr="00113A03">
        <w:rPr>
          <w:szCs w:val="24"/>
        </w:rPr>
        <w:t xml:space="preserve"> 201</w:t>
      </w:r>
      <w:r w:rsidR="00311701" w:rsidRPr="00113A03">
        <w:rPr>
          <w:szCs w:val="24"/>
        </w:rPr>
        <w:t>2</w:t>
      </w:r>
      <w:r w:rsidR="00113A03" w:rsidRPr="00113A03">
        <w:rPr>
          <w:szCs w:val="24"/>
        </w:rPr>
        <w:t xml:space="preserve"> (See </w:t>
      </w:r>
      <w:r w:rsidR="00113A03" w:rsidRPr="00113A03">
        <w:rPr>
          <w:lang w:val="en-US"/>
        </w:rPr>
        <w:t>TSB Collective letter 4/3)</w:t>
      </w:r>
      <w:r w:rsidR="00311701" w:rsidRPr="00113A03">
        <w:rPr>
          <w:szCs w:val="24"/>
        </w:rPr>
        <w:t>.</w:t>
      </w:r>
    </w:p>
    <w:p w:rsidR="0055090A" w:rsidRDefault="00927AD6" w:rsidP="00113A03">
      <w:pPr>
        <w:tabs>
          <w:tab w:val="clear" w:pos="794"/>
          <w:tab w:val="clear" w:pos="1191"/>
          <w:tab w:val="clear" w:pos="1588"/>
          <w:tab w:val="clear" w:pos="1985"/>
        </w:tabs>
        <w:autoSpaceDE w:val="0"/>
        <w:autoSpaceDN w:val="0"/>
        <w:adjustRightInd w:val="0"/>
        <w:spacing w:before="100" w:after="100"/>
      </w:pPr>
      <w:r>
        <w:t>This workshop is jointly organized by the Telecommun</w:t>
      </w:r>
      <w:bookmarkStart w:id="5" w:name="_GoBack"/>
      <w:bookmarkEnd w:id="5"/>
      <w:r>
        <w:t>ication Development Bureau (BDT) and the Telecommunication Standardization Bureau (TSB).</w:t>
      </w:r>
      <w:r w:rsidRPr="00653A4E">
        <w:t xml:space="preserve"> </w:t>
      </w:r>
      <w:r>
        <w:t>The workshop will open at 0930</w:t>
      </w:r>
      <w:r w:rsidRPr="008A1854">
        <w:t xml:space="preserve"> hours</w:t>
      </w:r>
      <w:r>
        <w:t>. Participants</w:t>
      </w:r>
      <w:r w:rsidR="00113A03">
        <w:t>’</w:t>
      </w:r>
      <w:r>
        <w:t xml:space="preserve"> registration will begin at </w:t>
      </w:r>
      <w:r w:rsidRPr="002925EA">
        <w:t>0830 hours</w:t>
      </w:r>
      <w:r>
        <w:t xml:space="preserve"> on </w:t>
      </w:r>
      <w:r w:rsidR="00CC77BA">
        <w:t>Monday, 23 January 2012</w:t>
      </w:r>
      <w:r>
        <w:t xml:space="preserve"> at the </w:t>
      </w:r>
      <w:proofErr w:type="spellStart"/>
      <w:r>
        <w:t>Montbrillant</w:t>
      </w:r>
      <w:proofErr w:type="spellEnd"/>
      <w:r>
        <w:t xml:space="preserve"> entrance.  Detailed information concerning the meeting rooms will be displayed on screens at the entrances to ITU headquarters.</w:t>
      </w:r>
    </w:p>
    <w:p w:rsidR="00957FE8" w:rsidRDefault="00957FE8" w:rsidP="00927AD6">
      <w:pPr>
        <w:rPr>
          <w:b/>
          <w:bCs/>
        </w:rPr>
      </w:pPr>
      <w:r>
        <w:rPr>
          <w:bCs/>
        </w:rPr>
        <w:t>2</w:t>
      </w:r>
      <w:r>
        <w:tab/>
      </w:r>
      <w:r w:rsidR="00927AD6" w:rsidRPr="00927AD6">
        <w:rPr>
          <w:b/>
          <w:bCs/>
        </w:rPr>
        <w:t>INTERPRETATION</w:t>
      </w:r>
    </w:p>
    <w:p w:rsidR="00927AD6" w:rsidRPr="004267C7" w:rsidRDefault="00927AD6" w:rsidP="0005717E">
      <w:r>
        <w:rPr>
          <w:b/>
          <w:bCs/>
        </w:rPr>
        <w:tab/>
      </w:r>
      <w:r>
        <w:rPr>
          <w:szCs w:val="22"/>
          <w:lang w:eastAsia="zh-CN"/>
        </w:rPr>
        <w:t>Please note that interpretation will actually be provided only where Member States so request, by means of the registration form, or a special n</w:t>
      </w:r>
      <w:r w:rsidR="004267C7">
        <w:rPr>
          <w:szCs w:val="22"/>
          <w:lang w:eastAsia="zh-CN"/>
        </w:rPr>
        <w:t>o</w:t>
      </w:r>
      <w:r>
        <w:rPr>
          <w:szCs w:val="22"/>
          <w:lang w:eastAsia="zh-CN"/>
        </w:rPr>
        <w:t xml:space="preserve">tice to TSB, </w:t>
      </w:r>
      <w:r w:rsidR="00664E3E">
        <w:rPr>
          <w:szCs w:val="22"/>
          <w:lang w:eastAsia="zh-CN"/>
        </w:rPr>
        <w:t>by 16</w:t>
      </w:r>
      <w:r w:rsidR="0005717E">
        <w:rPr>
          <w:szCs w:val="22"/>
          <w:lang w:eastAsia="zh-CN"/>
        </w:rPr>
        <w:t xml:space="preserve"> December 2011.</w:t>
      </w:r>
      <w:r w:rsidR="004267C7">
        <w:rPr>
          <w:b/>
          <w:bCs/>
          <w:szCs w:val="22"/>
          <w:lang w:eastAsia="zh-CN"/>
        </w:rPr>
        <w:t xml:space="preserve"> </w:t>
      </w:r>
      <w:r w:rsidR="004267C7">
        <w:rPr>
          <w:szCs w:val="22"/>
          <w:lang w:eastAsia="zh-CN"/>
        </w:rPr>
        <w:t>It is imperative that this deadline be respected in order for TSB to make the necessary arrangements for interpretation.</w:t>
      </w:r>
    </w:p>
    <w:p w:rsidR="00E46503" w:rsidRDefault="00957FE8">
      <w:r>
        <w:t>3</w:t>
      </w:r>
      <w:r>
        <w:tab/>
        <w:t>Participation is open to ITU Member States, Sector Members</w:t>
      </w:r>
      <w:r w:rsidR="00AD6650">
        <w:t>,</w:t>
      </w:r>
      <w:r w:rsidR="0080157E">
        <w:t xml:space="preserve"> </w:t>
      </w:r>
      <w:r>
        <w:t>Associates</w:t>
      </w:r>
      <w:r w:rsidR="00664E3E">
        <w:t xml:space="preserve">, </w:t>
      </w:r>
      <w:proofErr w:type="gramStart"/>
      <w:r w:rsidR="00664E3E">
        <w:t>Academic</w:t>
      </w:r>
      <w:proofErr w:type="gramEnd"/>
      <w:r w:rsidR="00664E3E">
        <w:t xml:space="preserve"> Institutions</w:t>
      </w:r>
      <w:r>
        <w:t xml:space="preserve"> and to any individual from a country which is a member of ITU who </w:t>
      </w:r>
      <w:r w:rsidR="00EA063D">
        <w:t>wishes to contribute to the discussions</w:t>
      </w:r>
      <w:r>
        <w:t>.  This includes individuals who are also members of international, reg</w:t>
      </w:r>
      <w:r w:rsidR="00175B33">
        <w:t>ional and national organiz</w:t>
      </w:r>
      <w:r>
        <w:t>ations.  The workshop is free of charge</w:t>
      </w:r>
      <w:r w:rsidR="00EA063D">
        <w:t>.  However, all expenses concerning travel, accommodation, meals and insurance of participants should be borne by your organization.</w:t>
      </w:r>
      <w:r>
        <w:t xml:space="preserve"> </w:t>
      </w:r>
    </w:p>
    <w:p w:rsidR="0002407C" w:rsidRDefault="0002407C">
      <w:pPr>
        <w:tabs>
          <w:tab w:val="clear" w:pos="794"/>
          <w:tab w:val="clear" w:pos="1191"/>
          <w:tab w:val="clear" w:pos="1588"/>
          <w:tab w:val="clear" w:pos="1985"/>
        </w:tabs>
        <w:spacing w:before="0"/>
      </w:pPr>
      <w:r>
        <w:br w:type="page"/>
      </w:r>
    </w:p>
    <w:p w:rsidR="00957FE8" w:rsidRDefault="00957FE8" w:rsidP="00F4490F">
      <w:pPr>
        <w:rPr>
          <w:b/>
          <w:bCs/>
        </w:rPr>
      </w:pPr>
      <w:r>
        <w:lastRenderedPageBreak/>
        <w:t>4</w:t>
      </w:r>
      <w:r>
        <w:tab/>
      </w:r>
      <w:r w:rsidR="00F4490F" w:rsidRPr="00F4490F">
        <w:rPr>
          <w:b/>
          <w:bCs/>
        </w:rPr>
        <w:t>FELLOWSHIPS</w:t>
      </w:r>
    </w:p>
    <w:p w:rsidR="00F4490F" w:rsidRPr="00F4490F" w:rsidRDefault="00F4490F" w:rsidP="006E3431">
      <w:r>
        <w:tab/>
      </w:r>
      <w:r w:rsidRPr="006E722F">
        <w:t xml:space="preserve">ITU-T will provide a limited number of </w:t>
      </w:r>
      <w:r w:rsidRPr="003D6DAF">
        <w:t>full</w:t>
      </w:r>
      <w:r w:rsidRPr="006E722F">
        <w:t xml:space="preserve"> fellowships to </w:t>
      </w:r>
      <w:r w:rsidRPr="006E722F">
        <w:rPr>
          <w:b/>
          <w:bCs/>
        </w:rPr>
        <w:t>one participant</w:t>
      </w:r>
      <w:r w:rsidRPr="006E722F">
        <w:t xml:space="preserve"> </w:t>
      </w:r>
      <w:r w:rsidRPr="006E722F">
        <w:rPr>
          <w:b/>
          <w:bCs/>
        </w:rPr>
        <w:t xml:space="preserve">per eligible country </w:t>
      </w:r>
      <w:r w:rsidRPr="00D606B5">
        <w:rPr>
          <w:i/>
          <w:iCs/>
        </w:rPr>
        <w:t>and</w:t>
      </w:r>
      <w:r>
        <w:rPr>
          <w:b/>
          <w:bCs/>
        </w:rPr>
        <w:t xml:space="preserve"> </w:t>
      </w:r>
      <w:r w:rsidRPr="006E722F">
        <w:t>within the available budget</w:t>
      </w:r>
      <w:r>
        <w:t xml:space="preserve">. </w:t>
      </w:r>
      <w:r w:rsidRPr="006E722F">
        <w:t xml:space="preserve">The participant must be duly authorized by the respective ITU Administrations from Least Developed Countries and from developing countries with per-capita income under US$ 2,000. </w:t>
      </w:r>
      <w:r w:rsidRPr="006E722F">
        <w:rPr>
          <w:lang w:val="en-US"/>
        </w:rPr>
        <w:t>While the provision of fellowship is limited to only one participant per country, the number of delegates from a country is not limited provided the expenses of additional delegates are borne by the country.</w:t>
      </w:r>
      <w:r w:rsidRPr="006E722F">
        <w:t xml:space="preserve"> </w:t>
      </w:r>
      <w:r w:rsidRPr="006E722F">
        <w:rPr>
          <w:lang w:val="en-US"/>
        </w:rPr>
        <w:t xml:space="preserve">Participants requiring a fellowship are requested to complete the </w:t>
      </w:r>
      <w:r w:rsidRPr="00F83F85">
        <w:rPr>
          <w:b/>
          <w:bCs/>
          <w:lang w:val="en-US"/>
        </w:rPr>
        <w:t>Fellowship Request Form</w:t>
      </w:r>
      <w:r w:rsidRPr="006E722F">
        <w:rPr>
          <w:lang w:val="en-US"/>
        </w:rPr>
        <w:t xml:space="preserve"> </w:t>
      </w:r>
      <w:r w:rsidRPr="00BE721B">
        <w:rPr>
          <w:lang w:val="en-US"/>
        </w:rPr>
        <w:t xml:space="preserve">in </w:t>
      </w:r>
      <w:r w:rsidRPr="00BE721B">
        <w:rPr>
          <w:b/>
          <w:bCs/>
          <w:lang w:val="en-US"/>
        </w:rPr>
        <w:t>Annex 3</w:t>
      </w:r>
      <w:r>
        <w:rPr>
          <w:b/>
          <w:bCs/>
          <w:lang w:val="en-US"/>
        </w:rPr>
        <w:t xml:space="preserve"> </w:t>
      </w:r>
      <w:r w:rsidRPr="006E722F">
        <w:rPr>
          <w:lang w:val="en-US"/>
        </w:rPr>
        <w:t xml:space="preserve">and return it to the ITU by </w:t>
      </w:r>
      <w:r>
        <w:rPr>
          <w:rFonts w:cs="Arial"/>
          <w:b/>
          <w:bCs/>
          <w:szCs w:val="22"/>
          <w:lang w:val="pt-BR"/>
        </w:rPr>
        <w:t xml:space="preserve">e-mail: </w:t>
      </w:r>
      <w:hyperlink r:id="rId10" w:history="1">
        <w:r w:rsidRPr="00BF1762">
          <w:rPr>
            <w:rStyle w:val="Hyperlink"/>
            <w:rFonts w:cs="Arial"/>
            <w:szCs w:val="22"/>
            <w:lang w:val="pt-BR"/>
          </w:rPr>
          <w:t>bdtfellowships@itu.int</w:t>
        </w:r>
      </w:hyperlink>
      <w:r w:rsidRPr="00494F83">
        <w:rPr>
          <w:rFonts w:cs="Arial"/>
          <w:b/>
          <w:bCs/>
          <w:szCs w:val="22"/>
          <w:lang w:val="en-US"/>
        </w:rPr>
        <w:t xml:space="preserve"> or by</w:t>
      </w:r>
      <w:r>
        <w:rPr>
          <w:rFonts w:cs="Arial"/>
          <w:b/>
          <w:bCs/>
          <w:szCs w:val="22"/>
          <w:lang w:val="pt-BR"/>
        </w:rPr>
        <w:t xml:space="preserve"> </w:t>
      </w:r>
      <w:r w:rsidRPr="006E722F">
        <w:rPr>
          <w:lang w:val="en-US"/>
        </w:rPr>
        <w:t>fax to</w:t>
      </w:r>
      <w:r>
        <w:rPr>
          <w:lang w:val="en-US"/>
        </w:rPr>
        <w:t>:</w:t>
      </w:r>
      <w:r w:rsidRPr="006E722F">
        <w:rPr>
          <w:lang w:val="en-US"/>
        </w:rPr>
        <w:t xml:space="preserve"> +41 22 730 5778 </w:t>
      </w:r>
      <w:r>
        <w:rPr>
          <w:lang w:val="en-US"/>
        </w:rPr>
        <w:t xml:space="preserve">by </w:t>
      </w:r>
      <w:r w:rsidR="006E3431" w:rsidRPr="000E0310">
        <w:rPr>
          <w:b/>
          <w:bCs/>
          <w:lang w:val="en-US"/>
        </w:rPr>
        <w:t>02</w:t>
      </w:r>
      <w:r w:rsidR="009251CB" w:rsidRPr="000E0310">
        <w:rPr>
          <w:b/>
          <w:bCs/>
          <w:lang w:val="en-US"/>
        </w:rPr>
        <w:t xml:space="preserve"> December 2011</w:t>
      </w:r>
      <w:r w:rsidRPr="000E0310">
        <w:rPr>
          <w:b/>
          <w:bCs/>
          <w:lang w:val="en-US"/>
        </w:rPr>
        <w:t xml:space="preserve"> at the</w:t>
      </w:r>
      <w:r w:rsidRPr="00B56D7A">
        <w:rPr>
          <w:b/>
          <w:bCs/>
          <w:lang w:val="en-US"/>
        </w:rPr>
        <w:t xml:space="preserve"> latest.</w:t>
      </w:r>
    </w:p>
    <w:p w:rsidR="00FD0019" w:rsidRDefault="00957FE8" w:rsidP="00E00658">
      <w:pPr>
        <w:tabs>
          <w:tab w:val="clear" w:pos="794"/>
          <w:tab w:val="clear" w:pos="1191"/>
          <w:tab w:val="clear" w:pos="1588"/>
          <w:tab w:val="clear" w:pos="1985"/>
        </w:tabs>
        <w:autoSpaceDE w:val="0"/>
        <w:autoSpaceDN w:val="0"/>
        <w:adjustRightInd w:val="0"/>
        <w:spacing w:before="100" w:after="100"/>
        <w:rPr>
          <w:szCs w:val="24"/>
        </w:rPr>
      </w:pPr>
      <w:r>
        <w:rPr>
          <w:bCs/>
        </w:rPr>
        <w:t>5</w:t>
      </w:r>
      <w:r>
        <w:tab/>
      </w:r>
      <w:r w:rsidR="00E00658" w:rsidRPr="000423B7">
        <w:rPr>
          <w:szCs w:val="24"/>
        </w:rPr>
        <w:t>The goal of this workshop is to present the current situation with respect to apportionment of revenues (including international Internet connectivity and the possible application of the concept of network externalities) and to consider proposals for future work, if any.</w:t>
      </w:r>
    </w:p>
    <w:p w:rsidR="000423B7" w:rsidRPr="000423B7" w:rsidRDefault="000423B7" w:rsidP="000423B7">
      <w:pPr>
        <w:rPr>
          <w:szCs w:val="24"/>
        </w:rPr>
      </w:pPr>
      <w:r w:rsidRPr="000423B7">
        <w:rPr>
          <w:szCs w:val="24"/>
        </w:rPr>
        <w:t>The target audience for this workshop are participants from ITU-T Study Group 3, which studies tariff and accounting principles including related telecommunica</w:t>
      </w:r>
      <w:r w:rsidR="00E54795">
        <w:rPr>
          <w:szCs w:val="24"/>
        </w:rPr>
        <w:t>tion economic and policy issues,</w:t>
      </w:r>
      <w:r w:rsidRPr="000423B7">
        <w:rPr>
          <w:szCs w:val="24"/>
        </w:rPr>
        <w:t xml:space="preserve"> </w:t>
      </w:r>
      <w:r w:rsidR="00E54795">
        <w:rPr>
          <w:szCs w:val="24"/>
        </w:rPr>
        <w:t xml:space="preserve">and </w:t>
      </w:r>
      <w:r w:rsidRPr="000423B7">
        <w:rPr>
          <w:szCs w:val="24"/>
        </w:rPr>
        <w:t>any other participant who is interested in this topic.  Participants should be familiar with basic telecommunications billing and accounting matters.  Participation from the development sector would be encouraged.</w:t>
      </w:r>
    </w:p>
    <w:p w:rsidR="00FD0019" w:rsidRPr="006F3BE0" w:rsidRDefault="00FD0019" w:rsidP="00475079">
      <w:pPr>
        <w:spacing w:before="100" w:after="100"/>
        <w:ind w:left="17"/>
        <w:jc w:val="both"/>
      </w:pPr>
      <w:r w:rsidRPr="006F3BE0">
        <w:t xml:space="preserve">Participants who </w:t>
      </w:r>
      <w:r>
        <w:t xml:space="preserve">wish to </w:t>
      </w:r>
      <w:r w:rsidRPr="006F3BE0">
        <w:t xml:space="preserve">present their experience on </w:t>
      </w:r>
      <w:r w:rsidR="00CC77BA">
        <w:t>apportionment of revenues</w:t>
      </w:r>
      <w:r w:rsidR="00906DAE">
        <w:t xml:space="preserve"> and international Internet Connectivity</w:t>
      </w:r>
      <w:r w:rsidRPr="006F3BE0">
        <w:t xml:space="preserve"> in their respective countries, are kindly requested to indicate their interest by contacting </w:t>
      </w:r>
      <w:r w:rsidRPr="005C7610">
        <w:rPr>
          <w:b/>
          <w:bCs/>
        </w:rPr>
        <w:t xml:space="preserve">Ms </w:t>
      </w:r>
      <w:r w:rsidR="00664E3E">
        <w:rPr>
          <w:b/>
          <w:bCs/>
        </w:rPr>
        <w:t xml:space="preserve">Carmen </w:t>
      </w:r>
      <w:r w:rsidRPr="005C7610">
        <w:rPr>
          <w:b/>
          <w:bCs/>
        </w:rPr>
        <w:t>Prado-Wagner</w:t>
      </w:r>
      <w:r w:rsidRPr="006F3BE0">
        <w:t xml:space="preserve"> </w:t>
      </w:r>
      <w:r>
        <w:t xml:space="preserve">(Email: </w:t>
      </w:r>
      <w:hyperlink r:id="rId11" w:history="1">
        <w:r w:rsidRPr="00303827">
          <w:rPr>
            <w:rStyle w:val="Hyperlink"/>
          </w:rPr>
          <w:t>carmen.prado@itu.int</w:t>
        </w:r>
      </w:hyperlink>
      <w:r>
        <w:t xml:space="preserve">) </w:t>
      </w:r>
      <w:r w:rsidRPr="006F3BE0">
        <w:t xml:space="preserve">and </w:t>
      </w:r>
      <w:r w:rsidRPr="005C7610">
        <w:rPr>
          <w:b/>
          <w:bCs/>
        </w:rPr>
        <w:t xml:space="preserve">Mr </w:t>
      </w:r>
      <w:r>
        <w:rPr>
          <w:b/>
          <w:bCs/>
        </w:rPr>
        <w:t xml:space="preserve">Richard </w:t>
      </w:r>
      <w:r w:rsidRPr="005C7610">
        <w:rPr>
          <w:b/>
          <w:bCs/>
        </w:rPr>
        <w:t>Hill</w:t>
      </w:r>
      <w:r w:rsidRPr="006F3BE0">
        <w:t xml:space="preserve"> </w:t>
      </w:r>
      <w:r>
        <w:t xml:space="preserve">(Email: </w:t>
      </w:r>
      <w:hyperlink r:id="rId12" w:history="1">
        <w:r w:rsidRPr="00303827">
          <w:rPr>
            <w:rStyle w:val="Hyperlink"/>
          </w:rPr>
          <w:t>richard.hill@itu.int</w:t>
        </w:r>
      </w:hyperlink>
      <w:r>
        <w:t xml:space="preserve"> ) </w:t>
      </w:r>
      <w:r w:rsidRPr="006F3BE0">
        <w:t xml:space="preserve">by </w:t>
      </w:r>
      <w:r w:rsidR="006E3431" w:rsidRPr="000E0310">
        <w:rPr>
          <w:b/>
          <w:bCs/>
        </w:rPr>
        <w:t xml:space="preserve">02 </w:t>
      </w:r>
      <w:r w:rsidR="00301178" w:rsidRPr="000E0310">
        <w:rPr>
          <w:b/>
          <w:bCs/>
        </w:rPr>
        <w:t>December 2011.</w:t>
      </w:r>
      <w:r w:rsidRPr="000E0310">
        <w:rPr>
          <w:b/>
          <w:bCs/>
        </w:rPr>
        <w:t xml:space="preserve"> </w:t>
      </w:r>
      <w:r w:rsidRPr="000E0310">
        <w:t xml:space="preserve">  </w:t>
      </w:r>
      <w:r w:rsidRPr="000E0310">
        <w:rPr>
          <w:szCs w:val="24"/>
        </w:rPr>
        <w:t xml:space="preserve">Further information can be found </w:t>
      </w:r>
      <w:r w:rsidR="00EE4BB9">
        <w:rPr>
          <w:szCs w:val="24"/>
        </w:rPr>
        <w:t xml:space="preserve">at the </w:t>
      </w:r>
      <w:r w:rsidR="00475079">
        <w:rPr>
          <w:szCs w:val="24"/>
        </w:rPr>
        <w:t xml:space="preserve">ITU </w:t>
      </w:r>
      <w:r w:rsidRPr="000E0310">
        <w:rPr>
          <w:szCs w:val="24"/>
        </w:rPr>
        <w:t xml:space="preserve">website at </w:t>
      </w:r>
      <w:hyperlink r:id="rId13" w:history="1">
        <w:r w:rsidR="00475079" w:rsidRPr="00075AF4">
          <w:rPr>
            <w:rStyle w:val="Hyperlink"/>
            <w:szCs w:val="24"/>
          </w:rPr>
          <w:t>http://www.itu.int/ITU-D/finance/</w:t>
        </w:r>
      </w:hyperlink>
      <w:r w:rsidR="007C4064">
        <w:rPr>
          <w:color w:val="1F497D"/>
        </w:rPr>
        <w:t>.</w:t>
      </w:r>
    </w:p>
    <w:p w:rsidR="00957FE8" w:rsidRDefault="00957FE8" w:rsidP="00FD0019">
      <w:pPr>
        <w:rPr>
          <w:b/>
          <w:bCs/>
        </w:rPr>
      </w:pPr>
      <w:r>
        <w:t>6</w:t>
      </w:r>
      <w:r>
        <w:tab/>
      </w:r>
      <w:r w:rsidR="00FD0019" w:rsidRPr="00FD0019">
        <w:rPr>
          <w:b/>
          <w:bCs/>
        </w:rPr>
        <w:t>DRAFT PROGRAMME</w:t>
      </w:r>
    </w:p>
    <w:p w:rsidR="00FD0019" w:rsidRPr="00FD0019" w:rsidRDefault="00FD0019" w:rsidP="00475079">
      <w:pPr>
        <w:rPr>
          <w:b/>
          <w:bCs/>
        </w:rPr>
      </w:pPr>
      <w:r>
        <w:rPr>
          <w:szCs w:val="24"/>
        </w:rPr>
        <w:tab/>
      </w:r>
      <w:r w:rsidRPr="007F13A0">
        <w:rPr>
          <w:szCs w:val="24"/>
        </w:rPr>
        <w:t xml:space="preserve">A preliminary draft programme of the workshop is set out in </w:t>
      </w:r>
      <w:r w:rsidRPr="007F13A0">
        <w:rPr>
          <w:b/>
          <w:bCs/>
          <w:szCs w:val="24"/>
        </w:rPr>
        <w:t>Annex 1</w:t>
      </w:r>
      <w:r w:rsidRPr="007F13A0">
        <w:rPr>
          <w:szCs w:val="24"/>
        </w:rPr>
        <w:t xml:space="preserve"> hereto.  The updated programme, presentations and relevant information will be made available</w:t>
      </w:r>
      <w:r>
        <w:rPr>
          <w:szCs w:val="24"/>
        </w:rPr>
        <w:t xml:space="preserve"> at</w:t>
      </w:r>
      <w:r w:rsidR="00727BB1">
        <w:rPr>
          <w:szCs w:val="24"/>
        </w:rPr>
        <w:t xml:space="preserve"> the event website</w:t>
      </w:r>
      <w:r w:rsidR="00475079">
        <w:rPr>
          <w:szCs w:val="24"/>
        </w:rPr>
        <w:t xml:space="preserve">:  </w:t>
      </w:r>
      <w:hyperlink r:id="rId14" w:history="1">
        <w:r w:rsidR="00475079">
          <w:rPr>
            <w:rStyle w:val="Hyperlink"/>
            <w:rFonts w:cs="Arial"/>
          </w:rPr>
          <w:t>http://www.itu.int/ITU-T/worksem/apportionment/201201/index.html</w:t>
        </w:r>
      </w:hyperlink>
      <w:r w:rsidR="00475079">
        <w:t>.</w:t>
      </w:r>
    </w:p>
    <w:p w:rsidR="00957FE8" w:rsidRDefault="00957FE8" w:rsidP="008F39E8">
      <w:pPr>
        <w:tabs>
          <w:tab w:val="left" w:pos="1418"/>
          <w:tab w:val="left" w:pos="1702"/>
          <w:tab w:val="left" w:pos="2160"/>
        </w:tabs>
        <w:ind w:right="92"/>
      </w:pPr>
      <w:r>
        <w:t>7</w:t>
      </w:r>
      <w:r>
        <w:tab/>
      </w:r>
      <w:r w:rsidR="00175B33">
        <w:t xml:space="preserve">Wireless LAN facilities are available for use by delegates in the ITU main conference room </w:t>
      </w:r>
      <w:r w:rsidR="00175B33" w:rsidRPr="0004385A">
        <w:t>areas. Wired</w:t>
      </w:r>
      <w:r w:rsidR="00175B33">
        <w:t xml:space="preserve"> network access continues to be available in the ITU </w:t>
      </w:r>
      <w:proofErr w:type="spellStart"/>
      <w:r w:rsidR="00175B33">
        <w:t>Montbrillant</w:t>
      </w:r>
      <w:proofErr w:type="spellEnd"/>
      <w:r w:rsidR="00175B33">
        <w:t xml:space="preserve"> building. Detailed information is available on the ITU-T website (</w:t>
      </w:r>
      <w:hyperlink r:id="rId15" w:history="1">
        <w:r w:rsidR="00175B33">
          <w:rPr>
            <w:rStyle w:val="Hyperlink"/>
          </w:rPr>
          <w:t>http://www.itu.int/ITU-T/edh/faqs-support.html</w:t>
        </w:r>
      </w:hyperlink>
      <w:r w:rsidR="00175B33">
        <w:t>).</w:t>
      </w:r>
    </w:p>
    <w:p w:rsidR="00343DBF" w:rsidRDefault="00957FE8">
      <w:pPr>
        <w:tabs>
          <w:tab w:val="left" w:pos="1418"/>
          <w:tab w:val="left" w:pos="1702"/>
          <w:tab w:val="left" w:pos="2160"/>
        </w:tabs>
        <w:ind w:right="92"/>
      </w:pPr>
      <w:r>
        <w:t>8</w:t>
      </w:r>
      <w:r>
        <w:tab/>
      </w:r>
      <w:r w:rsidR="00343DBF" w:rsidRPr="005C7610">
        <w:rPr>
          <w:b/>
          <w:bCs/>
          <w:szCs w:val="24"/>
        </w:rPr>
        <w:t>HOTEL ACCOMMODATION</w:t>
      </w:r>
    </w:p>
    <w:p w:rsidR="00957FE8" w:rsidRDefault="00343DBF">
      <w:pPr>
        <w:tabs>
          <w:tab w:val="left" w:pos="1418"/>
          <w:tab w:val="left" w:pos="1702"/>
          <w:tab w:val="left" w:pos="2160"/>
        </w:tabs>
        <w:ind w:right="92"/>
      </w:pPr>
      <w:r>
        <w:tab/>
      </w:r>
      <w:r w:rsidR="00957FE8">
        <w:t xml:space="preserve">For your convenience, a hotel confirmation form is enclosed as </w:t>
      </w:r>
      <w:r w:rsidR="00957FE8">
        <w:rPr>
          <w:b/>
        </w:rPr>
        <w:t>Annex </w:t>
      </w:r>
      <w:r>
        <w:rPr>
          <w:b/>
        </w:rPr>
        <w:t>2</w:t>
      </w:r>
      <w:r w:rsidR="00957FE8">
        <w:t xml:space="preserve"> (see </w:t>
      </w:r>
      <w:hyperlink r:id="rId16" w:history="1">
        <w:r w:rsidR="00817F1B" w:rsidRPr="001828D3">
          <w:rPr>
            <w:rStyle w:val="Hyperlink"/>
          </w:rPr>
          <w:t>http://www.itu.int/travel/</w:t>
        </w:r>
      </w:hyperlink>
      <w:r w:rsidR="00817F1B">
        <w:t xml:space="preserve"> </w:t>
      </w:r>
      <w:r w:rsidR="00957FE8">
        <w:t xml:space="preserve"> for the list of hotels</w:t>
      </w:r>
      <w:r>
        <w:t xml:space="preserve"> in Geneva offering preferential ITU rates</w:t>
      </w:r>
      <w:r w:rsidR="00957FE8">
        <w:t>).</w:t>
      </w:r>
    </w:p>
    <w:p w:rsidR="0002407C" w:rsidRDefault="0002407C">
      <w:pPr>
        <w:tabs>
          <w:tab w:val="left" w:pos="1418"/>
          <w:tab w:val="left" w:pos="1702"/>
          <w:tab w:val="left" w:pos="2160"/>
        </w:tabs>
        <w:ind w:right="92"/>
      </w:pPr>
    </w:p>
    <w:p w:rsidR="00D30BFD" w:rsidRPr="00D30BFD" w:rsidRDefault="00175B33" w:rsidP="00BC4C31">
      <w:pPr>
        <w:tabs>
          <w:tab w:val="clear" w:pos="794"/>
          <w:tab w:val="clear" w:pos="1191"/>
          <w:tab w:val="clear" w:pos="1588"/>
          <w:tab w:val="clear" w:pos="1985"/>
        </w:tabs>
        <w:spacing w:before="0"/>
        <w:rPr>
          <w:b/>
          <w:bCs/>
        </w:rPr>
      </w:pPr>
      <w:r>
        <w:t>9</w:t>
      </w:r>
      <w:r>
        <w:tab/>
      </w:r>
      <w:r w:rsidR="00D30BFD" w:rsidRPr="00D30BFD">
        <w:rPr>
          <w:b/>
          <w:bCs/>
        </w:rPr>
        <w:t>REGISTRATION</w:t>
      </w:r>
    </w:p>
    <w:p w:rsidR="00957FE8" w:rsidRDefault="00D30BFD" w:rsidP="007C4064">
      <w:pPr>
        <w:tabs>
          <w:tab w:val="left" w:pos="1418"/>
          <w:tab w:val="left" w:pos="1702"/>
          <w:tab w:val="left" w:pos="2160"/>
        </w:tabs>
        <w:ind w:right="92"/>
      </w:pPr>
      <w:r>
        <w:tab/>
      </w:r>
      <w:r w:rsidR="00175B33">
        <w:t>T</w:t>
      </w:r>
      <w:r w:rsidR="00957FE8">
        <w:t xml:space="preserve">o enable TSB to make the necessary arrangements concerning the organization of the workshop, </w:t>
      </w:r>
      <w:r>
        <w:t>delegates are requested to</w:t>
      </w:r>
      <w:r w:rsidR="00957FE8">
        <w:t xml:space="preserve"> </w:t>
      </w:r>
      <w:r w:rsidR="002B3EBC">
        <w:t>register</w:t>
      </w:r>
      <w:r w:rsidR="00075AF4">
        <w:t xml:space="preserve"> via the on-line form at</w:t>
      </w:r>
      <w:r w:rsidR="00727BB1">
        <w:t xml:space="preserve"> the event website</w:t>
      </w:r>
      <w:r w:rsidR="00EC0770">
        <w:t xml:space="preserve"> </w:t>
      </w:r>
      <w:hyperlink r:id="rId17" w:history="1">
        <w:r w:rsidR="007C4064">
          <w:rPr>
            <w:rStyle w:val="Hyperlink"/>
            <w:rFonts w:cs="Arial"/>
          </w:rPr>
          <w:t>http://www.itu.int/ITU-T/worksem/apportionment/201201/index.html</w:t>
        </w:r>
      </w:hyperlink>
      <w:r w:rsidR="00EC0770">
        <w:t xml:space="preserve"> as</w:t>
      </w:r>
      <w:r w:rsidR="00957FE8">
        <w:t xml:space="preserve"> soon as possible, but </w:t>
      </w:r>
      <w:r w:rsidR="00957FE8">
        <w:rPr>
          <w:b/>
        </w:rPr>
        <w:t xml:space="preserve">not later than </w:t>
      </w:r>
      <w:r w:rsidR="00301178" w:rsidRPr="000E0310">
        <w:rPr>
          <w:b/>
        </w:rPr>
        <w:t xml:space="preserve">16 </w:t>
      </w:r>
      <w:r w:rsidR="006E3431" w:rsidRPr="000E0310">
        <w:rPr>
          <w:b/>
        </w:rPr>
        <w:t xml:space="preserve">December </w:t>
      </w:r>
      <w:r w:rsidRPr="000E0310">
        <w:rPr>
          <w:b/>
        </w:rPr>
        <w:t>2011</w:t>
      </w:r>
      <w:r w:rsidR="00957FE8" w:rsidRPr="000E0310">
        <w:t>.</w:t>
      </w:r>
      <w:r w:rsidR="002B3EBC" w:rsidRPr="000E0310">
        <w:t xml:space="preserve">  </w:t>
      </w:r>
      <w:r w:rsidR="002B3EBC" w:rsidRPr="000E0310">
        <w:rPr>
          <w:b/>
          <w:bCs/>
        </w:rPr>
        <w:t>Please</w:t>
      </w:r>
      <w:r w:rsidR="002B3EBC" w:rsidRPr="002B3EBC">
        <w:rPr>
          <w:b/>
          <w:bCs/>
        </w:rPr>
        <w:t xml:space="preserve"> note that </w:t>
      </w:r>
      <w:r w:rsidR="00BA102A">
        <w:rPr>
          <w:b/>
          <w:bCs/>
        </w:rPr>
        <w:t>pre-</w:t>
      </w:r>
      <w:r w:rsidR="002B3EBC" w:rsidRPr="002B3EBC">
        <w:rPr>
          <w:b/>
          <w:bCs/>
        </w:rPr>
        <w:t xml:space="preserve">registration of participants to workshops </w:t>
      </w:r>
      <w:r w:rsidR="00BA102A">
        <w:rPr>
          <w:b/>
          <w:bCs/>
        </w:rPr>
        <w:t>is</w:t>
      </w:r>
      <w:r w:rsidR="002B3EBC" w:rsidRPr="002B3EBC">
        <w:rPr>
          <w:b/>
          <w:bCs/>
        </w:rPr>
        <w:t xml:space="preserve"> carried out exclusively </w:t>
      </w:r>
      <w:r w:rsidR="002B3EBC" w:rsidRPr="002B3EBC">
        <w:rPr>
          <w:b/>
          <w:bCs/>
          <w:i/>
          <w:iCs/>
        </w:rPr>
        <w:t>online</w:t>
      </w:r>
      <w:r w:rsidR="002B3EBC" w:rsidRPr="002B3EBC">
        <w:rPr>
          <w:b/>
          <w:bCs/>
        </w:rPr>
        <w:t>.</w:t>
      </w:r>
    </w:p>
    <w:p w:rsidR="00D30BFD" w:rsidRPr="00D30BFD" w:rsidRDefault="00C91490" w:rsidP="00D210B7">
      <w:pPr>
        <w:pStyle w:val="BodyText2"/>
        <w:rPr>
          <w:b/>
          <w:bCs/>
        </w:rPr>
      </w:pPr>
      <w:r>
        <w:t>10</w:t>
      </w:r>
      <w:r>
        <w:tab/>
      </w:r>
      <w:r w:rsidR="00D30BFD" w:rsidRPr="00D30BFD">
        <w:rPr>
          <w:b/>
          <w:bCs/>
        </w:rPr>
        <w:t>VISA</w:t>
      </w:r>
    </w:p>
    <w:p w:rsidR="00C91490" w:rsidRDefault="00D30BFD" w:rsidP="00D210B7">
      <w:pPr>
        <w:pStyle w:val="BodyText2"/>
      </w:pPr>
      <w:r>
        <w:tab/>
      </w:r>
      <w:r w:rsidR="00C91490">
        <w:t xml:space="preserve">We would remind you that citizens of some countries are required to obtain a visa in order to enter and spend any time in </w:t>
      </w:r>
      <w:smartTag w:uri="urn:schemas-microsoft-com:office:smarttags" w:element="place">
        <w:smartTag w:uri="urn:schemas-microsoft-com:office:smarttags" w:element="country-region">
          <w:r w:rsidR="00C91490">
            <w:t>Switzerland</w:t>
          </w:r>
        </w:smartTag>
      </w:smartTag>
      <w:r w:rsidR="00C91490">
        <w:t xml:space="preserve">. </w:t>
      </w:r>
      <w:r w:rsidR="00C91490" w:rsidRPr="00C91490">
        <w:rPr>
          <w:b/>
          <w:bCs/>
        </w:rPr>
        <w:t xml:space="preserve">The visa must be requested at least </w:t>
      </w:r>
      <w:r w:rsidR="00D210B7">
        <w:rPr>
          <w:b/>
          <w:bCs/>
        </w:rPr>
        <w:t>four (4)</w:t>
      </w:r>
      <w:r w:rsidR="00C91490" w:rsidRPr="00C91490">
        <w:rPr>
          <w:b/>
          <w:bCs/>
        </w:rPr>
        <w:t xml:space="preserve"> weeks before the date of beginning of the workshop</w:t>
      </w:r>
      <w:r w:rsidR="00C91490">
        <w:t xml:space="preserve"> and obtained from the office (embassy or consulate) representing Switzerland in your country or, if there is no such office in your country, from the one that is closest to the country of departure.</w:t>
      </w:r>
    </w:p>
    <w:p w:rsidR="00D30BFD" w:rsidRDefault="00C91490" w:rsidP="00D30BFD">
      <w:pPr>
        <w:tabs>
          <w:tab w:val="left" w:pos="1418"/>
          <w:tab w:val="left" w:pos="1702"/>
          <w:tab w:val="left" w:pos="2160"/>
        </w:tabs>
        <w:ind w:right="92"/>
        <w:rPr>
          <w:b/>
          <w:bCs/>
        </w:rPr>
      </w:pPr>
      <w:r>
        <w:tab/>
        <w:t xml:space="preserve">If problems are encountered by </w:t>
      </w:r>
      <w:r w:rsidRPr="003F1355">
        <w:rPr>
          <w:b/>
          <w:bCs/>
        </w:rPr>
        <w:t>ITU Member States, Sector Members</w:t>
      </w:r>
      <w:r w:rsidR="00AD6650">
        <w:rPr>
          <w:b/>
          <w:bCs/>
        </w:rPr>
        <w:t>,</w:t>
      </w:r>
      <w:r w:rsidRPr="003F1355">
        <w:rPr>
          <w:b/>
          <w:bCs/>
        </w:rPr>
        <w:t xml:space="preserve"> Associates</w:t>
      </w:r>
      <w:r w:rsidR="00AD6650">
        <w:rPr>
          <w:b/>
          <w:bCs/>
        </w:rPr>
        <w:t xml:space="preserve"> or Academia</w:t>
      </w:r>
      <w:r>
        <w:t xml:space="preserve">, and at the official request made by them to TSB, the Union can approach the competent Swiss authorities in order to facilitate delivery of the visa but only within the period mentioned of </w:t>
      </w:r>
      <w:r w:rsidR="007823D7">
        <w:lastRenderedPageBreak/>
        <w:t>four</w:t>
      </w:r>
      <w:r>
        <w:t xml:space="preserve"> weeks. Any such</w:t>
      </w:r>
      <w:r>
        <w:rPr>
          <w:lang w:val="en-US"/>
        </w:rPr>
        <w:t xml:space="preserve"> request should be made by official letter from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w:t>
      </w:r>
      <w:r w:rsidR="00BA102A">
        <w:rPr>
          <w:lang w:val="en-US"/>
        </w:rPr>
        <w:t>he ITU-T workshop in question, a</w:t>
      </w:r>
      <w:r>
        <w:rPr>
          <w:lang w:val="en-US"/>
        </w:rPr>
        <w:t>nd must be sent to TSB by fax (+41 22 730 5853) or e-mail (</w:t>
      </w:r>
      <w:hyperlink r:id="rId18" w:history="1">
        <w:r w:rsidRPr="003A6A3B">
          <w:rPr>
            <w:rStyle w:val="Hyperlink"/>
            <w:lang w:val="en-US"/>
          </w:rPr>
          <w:t>tsbreg@itu.int</w:t>
        </w:r>
      </w:hyperlink>
      <w:r>
        <w:rPr>
          <w:lang w:val="en-US"/>
        </w:rPr>
        <w:t xml:space="preserve">), bearing the words </w:t>
      </w:r>
      <w:r w:rsidRPr="00064F18">
        <w:rPr>
          <w:b/>
          <w:bCs/>
          <w:lang w:val="en-US"/>
        </w:rPr>
        <w:t>“visa request</w:t>
      </w:r>
      <w:r>
        <w:rPr>
          <w:b/>
          <w:bCs/>
          <w:lang w:val="en-US"/>
        </w:rPr>
        <w:t>”</w:t>
      </w:r>
      <w:r>
        <w:rPr>
          <w:lang w:val="en-US"/>
        </w:rPr>
        <w:t xml:space="preserve">. </w:t>
      </w:r>
      <w:r>
        <w:t xml:space="preserve">  </w:t>
      </w:r>
      <w:r>
        <w:rPr>
          <w:b/>
          <w:bCs/>
          <w:u w:val="single"/>
        </w:rPr>
        <w:t>Please also note that ITU can assist only representatives of ITU Member States, ITU Sector Members</w:t>
      </w:r>
      <w:r w:rsidR="00AD6650">
        <w:rPr>
          <w:b/>
          <w:bCs/>
          <w:u w:val="single"/>
        </w:rPr>
        <w:t>,</w:t>
      </w:r>
      <w:r>
        <w:rPr>
          <w:b/>
          <w:bCs/>
          <w:u w:val="single"/>
        </w:rPr>
        <w:t xml:space="preserve"> ITU Associates</w:t>
      </w:r>
      <w:r w:rsidR="00AD6650">
        <w:rPr>
          <w:b/>
          <w:bCs/>
          <w:u w:val="single"/>
        </w:rPr>
        <w:t xml:space="preserve"> and ITU Academia</w:t>
      </w:r>
      <w:r>
        <w:rPr>
          <w:b/>
          <w:bCs/>
        </w:rPr>
        <w:t>.</w:t>
      </w:r>
    </w:p>
    <w:p w:rsidR="00D30BFD" w:rsidRPr="00D30BFD" w:rsidRDefault="00D30BFD" w:rsidP="00D30BFD">
      <w:pPr>
        <w:tabs>
          <w:tab w:val="left" w:pos="1418"/>
          <w:tab w:val="left" w:pos="1702"/>
          <w:tab w:val="left" w:pos="2160"/>
        </w:tabs>
        <w:ind w:right="92"/>
      </w:pPr>
      <w:r w:rsidRPr="00D30BFD">
        <w:t>11</w:t>
      </w:r>
      <w:r>
        <w:tab/>
        <w:t>We look forward with great anticipation to your participation in this event.</w:t>
      </w:r>
    </w:p>
    <w:p w:rsidR="00957FE8" w:rsidRDefault="00957FE8">
      <w:pPr>
        <w:spacing w:before="480"/>
        <w:ind w:right="92"/>
      </w:pPr>
      <w:r>
        <w:t>Yours faithfully,</w:t>
      </w:r>
    </w:p>
    <w:p w:rsidR="00D30BFD" w:rsidRDefault="00D30BFD">
      <w:pPr>
        <w:spacing w:before="480"/>
        <w:ind w:right="92"/>
      </w:pPr>
    </w:p>
    <w:p w:rsidR="00D30BFD" w:rsidRDefault="00D30BFD">
      <w:pPr>
        <w:spacing w:before="480"/>
        <w:ind w:right="92"/>
      </w:pPr>
    </w:p>
    <w:p w:rsidR="00D30BFD" w:rsidRDefault="00D30BFD">
      <w:pPr>
        <w:spacing w:before="480"/>
        <w:ind w:right="92"/>
      </w:pPr>
    </w:p>
    <w:p w:rsidR="00D30BFD" w:rsidRDefault="00D30BFD">
      <w:pPr>
        <w:spacing w:before="480"/>
        <w:ind w:right="92"/>
      </w:pPr>
    </w:p>
    <w:tbl>
      <w:tblPr>
        <w:tblW w:w="0" w:type="auto"/>
        <w:tblLayout w:type="fixed"/>
        <w:tblLook w:val="0000" w:firstRow="0" w:lastRow="0" w:firstColumn="0" w:lastColumn="0" w:noHBand="0" w:noVBand="0"/>
      </w:tblPr>
      <w:tblGrid>
        <w:gridCol w:w="4927"/>
        <w:gridCol w:w="4927"/>
      </w:tblGrid>
      <w:tr w:rsidR="00D30BFD" w:rsidRPr="009712B0" w:rsidTr="00D30BFD">
        <w:tc>
          <w:tcPr>
            <w:tcW w:w="4927" w:type="dxa"/>
          </w:tcPr>
          <w:p w:rsidR="00D30BFD" w:rsidRPr="00685B26" w:rsidRDefault="00D30BFD" w:rsidP="00D30BFD">
            <w:pPr>
              <w:pStyle w:val="BodyText2"/>
              <w:jc w:val="center"/>
            </w:pPr>
            <w:r w:rsidRPr="00685B26">
              <w:rPr>
                <w:lang w:val="en-US"/>
              </w:rPr>
              <w:t>Malcolm Johnson</w:t>
            </w:r>
            <w:r w:rsidRPr="00685B26">
              <w:br/>
              <w:t>Director of the Telecommunication</w:t>
            </w:r>
            <w:r w:rsidRPr="00685B26">
              <w:br/>
              <w:t>Standardization Bureau</w:t>
            </w:r>
          </w:p>
          <w:p w:rsidR="00D30BFD" w:rsidRPr="009712B0" w:rsidRDefault="00D30BFD" w:rsidP="00D30BFD">
            <w:pPr>
              <w:pStyle w:val="BodyText2"/>
              <w:jc w:val="center"/>
            </w:pPr>
          </w:p>
        </w:tc>
        <w:tc>
          <w:tcPr>
            <w:tcW w:w="4927" w:type="dxa"/>
          </w:tcPr>
          <w:p w:rsidR="00D30BFD" w:rsidRPr="009712B0" w:rsidRDefault="00D30BFD" w:rsidP="00D30BFD">
            <w:pPr>
              <w:pStyle w:val="BodyText2"/>
              <w:jc w:val="center"/>
            </w:pPr>
            <w:r>
              <w:t>Brahima Sanou</w:t>
            </w:r>
            <w:r w:rsidRPr="009712B0">
              <w:br/>
              <w:t>Director</w:t>
            </w:r>
            <w:r w:rsidR="003F63DB">
              <w:t xml:space="preserve"> of the Telecommunication</w:t>
            </w:r>
            <w:r w:rsidR="003F63DB">
              <w:br/>
            </w:r>
            <w:r w:rsidRPr="009712B0">
              <w:t>Development Bureau</w:t>
            </w:r>
          </w:p>
        </w:tc>
      </w:tr>
    </w:tbl>
    <w:p w:rsidR="00957FE8" w:rsidRPr="00AD6650" w:rsidRDefault="00A271F0">
      <w:pPr>
        <w:spacing w:before="720"/>
        <w:ind w:right="92"/>
        <w:rPr>
          <w:lang w:val="en-US"/>
        </w:rPr>
      </w:pPr>
      <w:r w:rsidRPr="00A271F0">
        <w:rPr>
          <w:b/>
          <w:lang w:val="en-US"/>
        </w:rPr>
        <w:t>Annexes:</w:t>
      </w:r>
      <w:r w:rsidR="00D30BFD">
        <w:rPr>
          <w:b/>
          <w:lang w:val="en-US"/>
        </w:rPr>
        <w:t xml:space="preserve"> 3</w:t>
      </w:r>
    </w:p>
    <w:p w:rsidR="008F39E8" w:rsidRDefault="008F39E8">
      <w:pPr>
        <w:tabs>
          <w:tab w:val="clear" w:pos="794"/>
          <w:tab w:val="clear" w:pos="1191"/>
          <w:tab w:val="clear" w:pos="1588"/>
          <w:tab w:val="clear" w:pos="1985"/>
        </w:tabs>
        <w:spacing w:before="0"/>
        <w:rPr>
          <w:lang w:val="en-US"/>
        </w:rPr>
      </w:pPr>
      <w:bookmarkStart w:id="6" w:name="Duties"/>
      <w:bookmarkEnd w:id="6"/>
    </w:p>
    <w:p w:rsidR="008F39E8" w:rsidRDefault="008F39E8">
      <w:pPr>
        <w:tabs>
          <w:tab w:val="clear" w:pos="794"/>
          <w:tab w:val="clear" w:pos="1191"/>
          <w:tab w:val="clear" w:pos="1588"/>
          <w:tab w:val="clear" w:pos="1985"/>
        </w:tabs>
        <w:spacing w:before="0"/>
        <w:rPr>
          <w:lang w:val="en-US"/>
        </w:rPr>
      </w:pPr>
    </w:p>
    <w:p w:rsidR="003F63DB" w:rsidRDefault="003F63DB">
      <w:pPr>
        <w:tabs>
          <w:tab w:val="clear" w:pos="794"/>
          <w:tab w:val="clear" w:pos="1191"/>
          <w:tab w:val="clear" w:pos="1588"/>
          <w:tab w:val="clear" w:pos="1985"/>
        </w:tabs>
        <w:spacing w:before="0"/>
        <w:rPr>
          <w:lang w:val="en-US"/>
        </w:rPr>
      </w:pPr>
      <w:r>
        <w:rPr>
          <w:lang w:val="en-US"/>
        </w:rPr>
        <w:br w:type="page"/>
      </w:r>
    </w:p>
    <w:p w:rsidR="00F23E90" w:rsidRPr="007F7B5B" w:rsidRDefault="003F63DB" w:rsidP="001B02CC">
      <w:pPr>
        <w:tabs>
          <w:tab w:val="left" w:pos="4111"/>
        </w:tabs>
        <w:spacing w:before="10"/>
        <w:jc w:val="center"/>
        <w:rPr>
          <w:szCs w:val="24"/>
          <w:lang w:val="en-US"/>
        </w:rPr>
      </w:pPr>
      <w:r w:rsidRPr="007F7B5B">
        <w:rPr>
          <w:szCs w:val="24"/>
          <w:lang w:val="en-US"/>
        </w:rPr>
        <w:lastRenderedPageBreak/>
        <w:t>ANNEX 1</w:t>
      </w:r>
      <w:r w:rsidR="00A271F0" w:rsidRPr="007F7B5B">
        <w:rPr>
          <w:szCs w:val="24"/>
          <w:lang w:val="en-US"/>
        </w:rPr>
        <w:br/>
      </w:r>
      <w:r w:rsidR="00A271F0" w:rsidRPr="007F7B5B">
        <w:rPr>
          <w:szCs w:val="24"/>
          <w:lang w:val="en-US"/>
        </w:rPr>
        <w:tab/>
      </w:r>
      <w:r w:rsidR="0004385A" w:rsidRPr="007F7B5B">
        <w:rPr>
          <w:szCs w:val="24"/>
        </w:rPr>
        <w:t xml:space="preserve">(to TSB Circular </w:t>
      </w:r>
      <w:r w:rsidR="00301178" w:rsidRPr="007F7B5B">
        <w:rPr>
          <w:szCs w:val="24"/>
        </w:rPr>
        <w:t>222</w:t>
      </w:r>
      <w:r w:rsidR="0055090A">
        <w:rPr>
          <w:szCs w:val="24"/>
        </w:rPr>
        <w:t>/</w:t>
      </w:r>
      <w:r w:rsidR="00664E3E">
        <w:rPr>
          <w:szCs w:val="24"/>
          <w:lang w:val="en-US"/>
        </w:rPr>
        <w:t>BDT</w:t>
      </w:r>
      <w:r w:rsidR="0055090A">
        <w:rPr>
          <w:szCs w:val="24"/>
          <w:lang w:val="en-US"/>
        </w:rPr>
        <w:t xml:space="preserve"> </w:t>
      </w:r>
      <w:r w:rsidR="0055090A" w:rsidRPr="001B02CC">
        <w:rPr>
          <w:szCs w:val="24"/>
          <w:lang w:val="en-US"/>
        </w:rPr>
        <w:t xml:space="preserve">Circular </w:t>
      </w:r>
      <w:r w:rsidR="001B02CC" w:rsidRPr="001B02CC">
        <w:rPr>
          <w:szCs w:val="24"/>
          <w:lang w:val="en-US"/>
        </w:rPr>
        <w:t>006</w:t>
      </w:r>
      <w:r w:rsidR="0004385A" w:rsidRPr="001B02CC">
        <w:rPr>
          <w:szCs w:val="24"/>
          <w:lang w:val="en-US"/>
        </w:rPr>
        <w:t>)</w:t>
      </w:r>
    </w:p>
    <w:p w:rsidR="001550C4" w:rsidRPr="007F7B5B" w:rsidRDefault="001550C4" w:rsidP="001550C4">
      <w:pPr>
        <w:tabs>
          <w:tab w:val="left" w:pos="4111"/>
        </w:tabs>
        <w:spacing w:before="10"/>
        <w:jc w:val="center"/>
        <w:rPr>
          <w:szCs w:val="24"/>
          <w:lang w:val="en-US"/>
        </w:rPr>
      </w:pPr>
    </w:p>
    <w:p w:rsidR="00763B85" w:rsidRPr="007F7B5B" w:rsidRDefault="00763B85" w:rsidP="00763B85">
      <w:pPr>
        <w:keepNext/>
        <w:keepLines/>
        <w:autoSpaceDE w:val="0"/>
        <w:autoSpaceDN w:val="0"/>
        <w:adjustRightInd w:val="0"/>
        <w:spacing w:before="0"/>
        <w:jc w:val="center"/>
        <w:rPr>
          <w:rFonts w:asciiTheme="majorBidi" w:hAnsiTheme="majorBidi" w:cstheme="majorBidi"/>
          <w:b/>
          <w:iCs/>
          <w:smallCaps/>
          <w:color w:val="212F23"/>
          <w:szCs w:val="24"/>
        </w:rPr>
      </w:pPr>
      <w:r w:rsidRPr="007F7B5B">
        <w:rPr>
          <w:rFonts w:asciiTheme="majorBidi" w:hAnsiTheme="majorBidi" w:cstheme="majorBidi"/>
          <w:b/>
          <w:iCs/>
          <w:smallCaps/>
          <w:color w:val="212F23"/>
          <w:szCs w:val="24"/>
        </w:rPr>
        <w:t xml:space="preserve">ITU Workshop on apportionment of revenues and </w:t>
      </w:r>
      <w:r w:rsidRPr="007F7B5B">
        <w:rPr>
          <w:rFonts w:asciiTheme="majorBidi" w:hAnsiTheme="majorBidi" w:cstheme="majorBidi"/>
          <w:b/>
          <w:iCs/>
          <w:smallCaps/>
          <w:color w:val="212F23"/>
          <w:szCs w:val="24"/>
        </w:rPr>
        <w:br/>
        <w:t>International Internet Connectivity</w:t>
      </w:r>
    </w:p>
    <w:p w:rsidR="00763B85" w:rsidRPr="007F7B5B" w:rsidRDefault="00763B85" w:rsidP="00763B85">
      <w:pPr>
        <w:keepNext/>
        <w:keepLines/>
        <w:spacing w:before="0"/>
        <w:jc w:val="center"/>
        <w:rPr>
          <w:rFonts w:asciiTheme="majorBidi" w:hAnsiTheme="majorBidi" w:cstheme="majorBidi"/>
          <w:bCs/>
          <w:iCs/>
          <w:color w:val="212F23"/>
          <w:szCs w:val="24"/>
        </w:rPr>
      </w:pPr>
      <w:r w:rsidRPr="007F7B5B">
        <w:rPr>
          <w:rFonts w:asciiTheme="majorBidi" w:hAnsiTheme="majorBidi" w:cstheme="majorBidi"/>
          <w:bCs/>
          <w:iCs/>
          <w:color w:val="212F23"/>
          <w:szCs w:val="24"/>
        </w:rPr>
        <w:t>ITU Headquarters, Geneva, Switzerland</w:t>
      </w:r>
    </w:p>
    <w:p w:rsidR="00763B85" w:rsidRPr="007F7B5B" w:rsidRDefault="00763B85" w:rsidP="00763B85">
      <w:pPr>
        <w:keepNext/>
        <w:keepLines/>
        <w:spacing w:before="0"/>
        <w:jc w:val="center"/>
        <w:rPr>
          <w:rFonts w:asciiTheme="majorBidi" w:hAnsiTheme="majorBidi" w:cstheme="majorBidi"/>
          <w:bCs/>
          <w:iCs/>
          <w:color w:val="212F23"/>
          <w:szCs w:val="24"/>
        </w:rPr>
      </w:pPr>
      <w:r w:rsidRPr="007F7B5B">
        <w:rPr>
          <w:rFonts w:asciiTheme="majorBidi" w:hAnsiTheme="majorBidi" w:cstheme="majorBidi"/>
          <w:bCs/>
          <w:iCs/>
          <w:color w:val="212F23"/>
          <w:szCs w:val="24"/>
        </w:rPr>
        <w:t>23-24 January 2012</w:t>
      </w:r>
    </w:p>
    <w:p w:rsidR="001550C4" w:rsidRDefault="001550C4" w:rsidP="001550C4">
      <w:pPr>
        <w:tabs>
          <w:tab w:val="left" w:pos="4111"/>
        </w:tabs>
        <w:spacing w:before="10"/>
        <w:jc w:val="center"/>
        <w:rPr>
          <w:bCs/>
          <w:iCs/>
          <w:color w:val="212F23"/>
          <w:szCs w:val="24"/>
        </w:rPr>
      </w:pPr>
    </w:p>
    <w:p w:rsidR="001550C4" w:rsidRPr="007F7B5B" w:rsidRDefault="001550C4" w:rsidP="00BC4C31">
      <w:pPr>
        <w:tabs>
          <w:tab w:val="left" w:pos="4111"/>
        </w:tabs>
        <w:spacing w:before="0"/>
        <w:jc w:val="center"/>
        <w:rPr>
          <w:rFonts w:asciiTheme="majorBidi" w:hAnsiTheme="majorBidi" w:cstheme="majorBidi"/>
          <w:bCs/>
          <w:iCs/>
          <w:color w:val="212F23"/>
          <w:szCs w:val="24"/>
        </w:rPr>
      </w:pPr>
      <w:r w:rsidRPr="00205229">
        <w:rPr>
          <w:rFonts w:asciiTheme="majorBidi" w:hAnsiTheme="majorBidi" w:cstheme="majorBidi"/>
          <w:szCs w:val="24"/>
        </w:rPr>
        <w:t>The workshop will cover apportionment of revenues in providing international telecommunications services, including international Internet connectivity and the possible application of the concept of network externalities</w:t>
      </w:r>
      <w:r w:rsidR="0005717E">
        <w:rPr>
          <w:rFonts w:asciiTheme="majorBidi" w:hAnsiTheme="majorBidi" w:cstheme="majorBidi"/>
          <w:szCs w:val="24"/>
        </w:rPr>
        <w:t>.</w:t>
      </w:r>
      <w:r w:rsidR="00763B85">
        <w:rPr>
          <w:rFonts w:asciiTheme="majorBidi" w:hAnsiTheme="majorBidi" w:cstheme="majorBidi"/>
          <w:szCs w:val="24"/>
        </w:rPr>
        <w:br/>
      </w:r>
      <w:r w:rsidR="00763B85">
        <w:rPr>
          <w:rFonts w:asciiTheme="majorBidi" w:hAnsiTheme="majorBidi" w:cstheme="majorBidi"/>
          <w:szCs w:val="24"/>
        </w:rPr>
        <w:br/>
      </w:r>
      <w:r w:rsidR="00763B85" w:rsidRPr="007F7B5B">
        <w:rPr>
          <w:rFonts w:asciiTheme="majorBidi" w:hAnsiTheme="majorBidi" w:cstheme="majorBidi"/>
          <w:b/>
          <w:iCs/>
          <w:caps/>
          <w:color w:val="212F23"/>
          <w:sz w:val="28"/>
          <w:szCs w:val="28"/>
        </w:rPr>
        <w:t>Provisional Programme</w:t>
      </w:r>
    </w:p>
    <w:tbl>
      <w:tblPr>
        <w:tblpPr w:leftFromText="180" w:rightFromText="180" w:vertAnchor="text" w:horzAnchor="margin" w:tblpY="94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1607"/>
        <w:gridCol w:w="283"/>
        <w:gridCol w:w="7371"/>
      </w:tblGrid>
      <w:tr w:rsidR="001550C4" w:rsidTr="00205229">
        <w:tc>
          <w:tcPr>
            <w:tcW w:w="9747"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550C4" w:rsidRPr="00205229" w:rsidRDefault="001550C4" w:rsidP="001550C4">
            <w:pPr>
              <w:pStyle w:val="FromRef"/>
              <w:keepNext/>
              <w:keepLines/>
              <w:tabs>
                <w:tab w:val="left" w:pos="433"/>
              </w:tabs>
              <w:spacing w:beforeLines="40" w:before="96" w:afterLines="40" w:after="96"/>
              <w:jc w:val="center"/>
              <w:rPr>
                <w:rFonts w:asciiTheme="majorBidi" w:hAnsiTheme="majorBidi" w:cstheme="majorBidi"/>
                <w:b/>
                <w:bCs/>
                <w:sz w:val="24"/>
                <w:szCs w:val="24"/>
              </w:rPr>
            </w:pPr>
            <w:r w:rsidRPr="00205229">
              <w:rPr>
                <w:rFonts w:asciiTheme="majorBidi" w:hAnsiTheme="majorBidi" w:cstheme="majorBidi"/>
                <w:b/>
                <w:bCs/>
                <w:sz w:val="24"/>
                <w:szCs w:val="24"/>
              </w:rPr>
              <w:t>Monday, 23 January 2012</w:t>
            </w:r>
            <w:r w:rsidRPr="00205229">
              <w:rPr>
                <w:rFonts w:asciiTheme="majorBidi" w:hAnsiTheme="majorBidi" w:cstheme="majorBidi"/>
                <w:b/>
                <w:smallCaps/>
                <w:color w:val="333399"/>
                <w:sz w:val="30"/>
                <w:szCs w:val="30"/>
              </w:rPr>
              <w:t xml:space="preserve"> </w:t>
            </w:r>
          </w:p>
        </w:tc>
      </w:tr>
      <w:tr w:rsidR="001550C4" w:rsidTr="00205229">
        <w:tc>
          <w:tcPr>
            <w:tcW w:w="486" w:type="dxa"/>
            <w:tcBorders>
              <w:top w:val="single" w:sz="4" w:space="0" w:color="auto"/>
              <w:left w:val="single" w:sz="4" w:space="0" w:color="auto"/>
              <w:bottom w:val="nil"/>
              <w:right w:val="single" w:sz="4" w:space="0" w:color="4F6228" w:themeColor="accent3" w:themeShade="80"/>
            </w:tcBorders>
            <w:shd w:val="clear" w:color="auto" w:fill="D6E3BC" w:themeFill="accent3" w:themeFillTint="66"/>
          </w:tcPr>
          <w:p w:rsidR="001550C4" w:rsidRDefault="001550C4" w:rsidP="001550C4">
            <w:pPr>
              <w:pStyle w:val="BodyText21"/>
              <w:keepNext/>
              <w:keepLines/>
              <w:widowControl/>
              <w:overflowPunct/>
              <w:autoSpaceDE/>
              <w:adjustRightInd/>
              <w:spacing w:beforeLines="40" w:before="96" w:afterLines="20" w:after="48"/>
              <w:rPr>
                <w:rFonts w:ascii="Arial Narrow" w:hAnsi="Arial Narrow"/>
                <w:sz w:val="21"/>
                <w:szCs w:val="21"/>
                <w:lang w:val="en-US"/>
              </w:rPr>
            </w:pPr>
          </w:p>
        </w:tc>
        <w:tc>
          <w:tcPr>
            <w:tcW w:w="160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keepNext/>
              <w:keepLines/>
              <w:spacing w:beforeLines="40" w:before="96" w:afterLines="20" w:after="48"/>
              <w:rPr>
                <w:rFonts w:asciiTheme="majorBidi" w:hAnsiTheme="majorBidi" w:cstheme="majorBidi"/>
                <w:color w:val="212F23"/>
                <w:szCs w:val="24"/>
              </w:rPr>
            </w:pPr>
            <w:r w:rsidRPr="00205229">
              <w:rPr>
                <w:rFonts w:asciiTheme="majorBidi" w:hAnsiTheme="majorBidi" w:cstheme="majorBidi"/>
                <w:color w:val="212F23"/>
                <w:szCs w:val="24"/>
              </w:rPr>
              <w:t>08.30 – 09.30</w:t>
            </w:r>
          </w:p>
        </w:tc>
        <w:tc>
          <w:tcPr>
            <w:tcW w:w="7654"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pStyle w:val="FromRef"/>
              <w:keepNext/>
              <w:keepLines/>
              <w:tabs>
                <w:tab w:val="left" w:pos="433"/>
              </w:tabs>
              <w:spacing w:beforeLines="40" w:before="96" w:afterLines="20" w:after="48"/>
              <w:rPr>
                <w:rFonts w:asciiTheme="majorBidi" w:hAnsiTheme="majorBidi" w:cstheme="majorBidi"/>
                <w:color w:val="4F6228" w:themeColor="accent3" w:themeShade="80"/>
                <w:sz w:val="24"/>
                <w:szCs w:val="24"/>
              </w:rPr>
            </w:pPr>
            <w:r w:rsidRPr="00205229">
              <w:rPr>
                <w:rFonts w:asciiTheme="majorBidi" w:hAnsiTheme="majorBidi" w:cstheme="majorBidi"/>
                <w:color w:val="4F6228" w:themeColor="accent3" w:themeShade="80"/>
                <w:sz w:val="24"/>
                <w:szCs w:val="24"/>
              </w:rPr>
              <w:t>Delegate registration</w:t>
            </w:r>
          </w:p>
        </w:tc>
      </w:tr>
      <w:tr w:rsidR="001550C4" w:rsidTr="00205229">
        <w:tc>
          <w:tcPr>
            <w:tcW w:w="486"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Default="001550C4" w:rsidP="001550C4">
            <w:pPr>
              <w:pStyle w:val="BodyText21"/>
              <w:keepNext/>
              <w:keepLines/>
              <w:widowControl/>
              <w:overflowPunct/>
              <w:autoSpaceDE/>
              <w:adjustRightInd/>
              <w:spacing w:beforeLines="40" w:before="96" w:afterLines="20" w:after="48"/>
              <w:rPr>
                <w:rFonts w:ascii="Arial Narrow" w:hAnsi="Arial Narrow"/>
                <w:sz w:val="21"/>
                <w:szCs w:val="21"/>
                <w:lang w:val="en-US"/>
              </w:rPr>
            </w:pPr>
          </w:p>
        </w:tc>
        <w:tc>
          <w:tcPr>
            <w:tcW w:w="160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keepNext/>
              <w:keepLines/>
              <w:spacing w:beforeLines="40" w:before="96" w:afterLines="20" w:after="48"/>
              <w:rPr>
                <w:rFonts w:asciiTheme="majorBidi" w:hAnsiTheme="majorBidi" w:cstheme="majorBidi"/>
                <w:color w:val="212F23"/>
                <w:szCs w:val="24"/>
              </w:rPr>
            </w:pPr>
            <w:r w:rsidRPr="00205229">
              <w:rPr>
                <w:rFonts w:asciiTheme="majorBidi" w:hAnsiTheme="majorBidi" w:cstheme="majorBidi"/>
                <w:color w:val="212F23"/>
                <w:szCs w:val="24"/>
              </w:rPr>
              <w:t>09.30 – 09.45</w:t>
            </w:r>
          </w:p>
        </w:tc>
        <w:tc>
          <w:tcPr>
            <w:tcW w:w="7654"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keepNext/>
              <w:keepLines/>
              <w:spacing w:beforeLines="40" w:before="96" w:afterLines="20" w:after="48"/>
              <w:rPr>
                <w:rFonts w:asciiTheme="majorBidi" w:hAnsiTheme="majorBidi" w:cstheme="majorBidi"/>
                <w:color w:val="4F6228" w:themeColor="accent3" w:themeShade="80"/>
                <w:szCs w:val="24"/>
              </w:rPr>
            </w:pPr>
            <w:r w:rsidRPr="00205229">
              <w:rPr>
                <w:rFonts w:asciiTheme="majorBidi" w:hAnsiTheme="majorBidi" w:cstheme="majorBidi"/>
                <w:b/>
                <w:bCs/>
                <w:color w:val="4F6228" w:themeColor="accent3" w:themeShade="80"/>
                <w:szCs w:val="24"/>
              </w:rPr>
              <w:t>Opening Ceremony</w:t>
            </w:r>
          </w:p>
        </w:tc>
      </w:tr>
      <w:tr w:rsidR="001550C4" w:rsidRPr="00906DAE" w:rsidTr="00205229">
        <w:trPr>
          <w:cantSplit/>
        </w:trPr>
        <w:tc>
          <w:tcPr>
            <w:tcW w:w="486"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Default="001550C4" w:rsidP="001550C4">
            <w:pPr>
              <w:keepNext/>
              <w:keepLines/>
              <w:spacing w:beforeLines="50" w:afterLines="20" w:after="48"/>
              <w:rPr>
                <w:rFonts w:ascii="Arial Narrow" w:hAnsi="Arial Narrow" w:cs="Arial"/>
                <w:sz w:val="21"/>
                <w:szCs w:val="21"/>
              </w:rPr>
            </w:pPr>
          </w:p>
        </w:tc>
        <w:tc>
          <w:tcPr>
            <w:tcW w:w="160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keepNext/>
              <w:keepLines/>
              <w:spacing w:beforeLines="50" w:afterLines="20" w:after="48"/>
              <w:rPr>
                <w:rFonts w:asciiTheme="majorBidi" w:hAnsiTheme="majorBidi" w:cstheme="majorBidi"/>
                <w:color w:val="212F23"/>
                <w:szCs w:val="24"/>
              </w:rPr>
            </w:pPr>
            <w:r w:rsidRPr="00205229">
              <w:rPr>
                <w:rFonts w:asciiTheme="majorBidi" w:hAnsiTheme="majorBidi" w:cstheme="majorBidi"/>
                <w:color w:val="212F23"/>
                <w:szCs w:val="24"/>
              </w:rPr>
              <w:t>09.45 – 10.45</w:t>
            </w:r>
          </w:p>
        </w:tc>
        <w:tc>
          <w:tcPr>
            <w:tcW w:w="7654"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pStyle w:val="ITURef0"/>
              <w:keepNext/>
              <w:keepLines/>
              <w:tabs>
                <w:tab w:val="left" w:pos="332"/>
              </w:tabs>
              <w:spacing w:beforeLines="50" w:before="120" w:afterLines="20" w:after="48"/>
              <w:rPr>
                <w:rFonts w:asciiTheme="majorBidi" w:hAnsiTheme="majorBidi" w:cstheme="majorBidi"/>
                <w:bCs/>
                <w:color w:val="4F6228" w:themeColor="accent3" w:themeShade="80"/>
                <w:sz w:val="24"/>
                <w:szCs w:val="24"/>
              </w:rPr>
            </w:pPr>
            <w:r w:rsidRPr="00205229">
              <w:rPr>
                <w:rFonts w:asciiTheme="majorBidi" w:hAnsiTheme="majorBidi" w:cstheme="majorBidi"/>
                <w:bCs/>
                <w:color w:val="4F6228" w:themeColor="accent3" w:themeShade="80"/>
                <w:sz w:val="24"/>
                <w:szCs w:val="24"/>
              </w:rPr>
              <w:t xml:space="preserve">Session 1: Apportionment of revenues in general </w:t>
            </w:r>
          </w:p>
          <w:p w:rsidR="001550C4" w:rsidRPr="00205229" w:rsidRDefault="001550C4" w:rsidP="001550C4">
            <w:pPr>
              <w:pStyle w:val="ITURef0"/>
              <w:keepNext/>
              <w:keepLines/>
              <w:numPr>
                <w:ilvl w:val="0"/>
                <w:numId w:val="4"/>
              </w:numPr>
              <w:tabs>
                <w:tab w:val="left" w:pos="332"/>
              </w:tabs>
              <w:rPr>
                <w:rFonts w:asciiTheme="majorBidi" w:hAnsiTheme="majorBidi" w:cstheme="majorBidi"/>
                <w:color w:val="4F6228" w:themeColor="accent3" w:themeShade="80"/>
                <w:sz w:val="24"/>
                <w:szCs w:val="24"/>
              </w:rPr>
            </w:pPr>
            <w:r w:rsidRPr="00205229">
              <w:rPr>
                <w:rFonts w:asciiTheme="majorBidi" w:hAnsiTheme="majorBidi" w:cstheme="majorBidi"/>
                <w:color w:val="4F6228" w:themeColor="accent3" w:themeShade="80"/>
                <w:sz w:val="24"/>
                <w:szCs w:val="24"/>
              </w:rPr>
              <w:t xml:space="preserve"> Overview of the topic: what is it about</w:t>
            </w:r>
          </w:p>
          <w:p w:rsidR="001550C4" w:rsidRPr="00205229" w:rsidRDefault="001550C4" w:rsidP="001550C4">
            <w:pPr>
              <w:pStyle w:val="ITURef0"/>
              <w:keepNext/>
              <w:keepLines/>
              <w:numPr>
                <w:ilvl w:val="0"/>
                <w:numId w:val="4"/>
              </w:numPr>
              <w:tabs>
                <w:tab w:val="left" w:pos="332"/>
              </w:tabs>
              <w:rPr>
                <w:rFonts w:asciiTheme="majorBidi" w:hAnsiTheme="majorBidi" w:cstheme="majorBidi"/>
                <w:color w:val="4F6228" w:themeColor="accent3" w:themeShade="80"/>
                <w:sz w:val="24"/>
                <w:szCs w:val="24"/>
              </w:rPr>
            </w:pPr>
            <w:r w:rsidRPr="00205229">
              <w:rPr>
                <w:rFonts w:asciiTheme="majorBidi" w:hAnsiTheme="majorBidi" w:cstheme="majorBidi"/>
                <w:color w:val="4F6228" w:themeColor="accent3" w:themeShade="80"/>
                <w:sz w:val="24"/>
                <w:szCs w:val="24"/>
              </w:rPr>
              <w:t xml:space="preserve"> Overview of current practice: what is currently done and what are the issues</w:t>
            </w:r>
          </w:p>
          <w:p w:rsidR="001550C4" w:rsidRPr="00205229" w:rsidRDefault="001550C4" w:rsidP="001550C4">
            <w:pPr>
              <w:pStyle w:val="ITURef0"/>
              <w:keepNext/>
              <w:keepLines/>
              <w:tabs>
                <w:tab w:val="left" w:pos="332"/>
              </w:tabs>
              <w:jc w:val="right"/>
              <w:rPr>
                <w:rFonts w:asciiTheme="majorBidi" w:hAnsiTheme="majorBidi" w:cstheme="majorBidi"/>
                <w:b w:val="0"/>
                <w:color w:val="4F6228" w:themeColor="accent3" w:themeShade="80"/>
                <w:sz w:val="24"/>
                <w:szCs w:val="24"/>
                <w:lang w:val="fr-CH"/>
              </w:rPr>
            </w:pPr>
            <w:r w:rsidRPr="00BC4C31">
              <w:rPr>
                <w:rFonts w:asciiTheme="majorBidi" w:hAnsiTheme="majorBidi" w:cstheme="majorBidi"/>
                <w:b w:val="0"/>
                <w:color w:val="4F6228" w:themeColor="accent3" w:themeShade="80"/>
                <w:sz w:val="24"/>
                <w:szCs w:val="24"/>
              </w:rPr>
              <w:br/>
            </w:r>
            <w:r w:rsidR="00AC5872">
              <w:rPr>
                <w:rFonts w:asciiTheme="majorBidi" w:hAnsiTheme="majorBidi" w:cstheme="majorBidi"/>
                <w:b w:val="0"/>
                <w:color w:val="4F6228" w:themeColor="accent3" w:themeShade="80"/>
                <w:sz w:val="24"/>
                <w:szCs w:val="24"/>
                <w:lang w:val="fr-CH"/>
              </w:rPr>
              <w:t>Abossé Akue-Kpakpo</w:t>
            </w:r>
          </w:p>
          <w:p w:rsidR="001550C4" w:rsidRPr="00BC4C31" w:rsidRDefault="001550C4" w:rsidP="004532D6">
            <w:pPr>
              <w:pStyle w:val="ITURef0"/>
              <w:keepNext/>
              <w:keepLines/>
              <w:tabs>
                <w:tab w:val="left" w:pos="332"/>
              </w:tabs>
              <w:jc w:val="right"/>
              <w:rPr>
                <w:rFonts w:asciiTheme="majorBidi" w:hAnsiTheme="majorBidi" w:cstheme="majorBidi"/>
                <w:b w:val="0"/>
                <w:sz w:val="24"/>
                <w:szCs w:val="24"/>
              </w:rPr>
            </w:pPr>
            <w:r w:rsidRPr="00BC4C31">
              <w:rPr>
                <w:rFonts w:asciiTheme="majorBidi" w:hAnsiTheme="majorBidi" w:cstheme="majorBidi"/>
                <w:b w:val="0"/>
                <w:color w:val="4F6228" w:themeColor="accent3" w:themeShade="80"/>
                <w:sz w:val="24"/>
                <w:szCs w:val="24"/>
              </w:rPr>
              <w:t>UEMOA</w:t>
            </w:r>
            <w:r w:rsidR="00906DAE" w:rsidRPr="004532D6">
              <w:rPr>
                <w:rFonts w:asciiTheme="majorBidi" w:hAnsiTheme="majorBidi" w:cstheme="majorBidi"/>
                <w:b w:val="0"/>
                <w:color w:val="4F6228" w:themeColor="accent3" w:themeShade="80"/>
                <w:sz w:val="24"/>
                <w:szCs w:val="24"/>
              </w:rPr>
              <w:t>, SG</w:t>
            </w:r>
            <w:r w:rsidR="00906DAE">
              <w:rPr>
                <w:rFonts w:asciiTheme="majorBidi" w:hAnsiTheme="majorBidi" w:cstheme="majorBidi"/>
                <w:b w:val="0"/>
                <w:color w:val="4F6228" w:themeColor="accent3" w:themeShade="80"/>
                <w:sz w:val="24"/>
                <w:szCs w:val="24"/>
              </w:rPr>
              <w:t>3</w:t>
            </w:r>
            <w:r w:rsidR="00906DAE" w:rsidRPr="00BC4C31">
              <w:rPr>
                <w:rFonts w:asciiTheme="majorBidi" w:hAnsiTheme="majorBidi" w:cstheme="majorBidi"/>
                <w:b w:val="0"/>
                <w:color w:val="4F6228" w:themeColor="accent3" w:themeShade="80"/>
                <w:sz w:val="24"/>
                <w:szCs w:val="24"/>
              </w:rPr>
              <w:t>RG-AFR Chairman</w:t>
            </w:r>
          </w:p>
        </w:tc>
      </w:tr>
      <w:tr w:rsidR="001550C4" w:rsidTr="00205229">
        <w:trPr>
          <w:cantSplit/>
        </w:trPr>
        <w:tc>
          <w:tcPr>
            <w:tcW w:w="486"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Pr="00BC4C31" w:rsidRDefault="001550C4" w:rsidP="001550C4">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261" w:type="dxa"/>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1550C4" w:rsidRPr="00205229" w:rsidRDefault="001550C4" w:rsidP="001550C4">
            <w:pPr>
              <w:pStyle w:val="BodyText21"/>
              <w:keepNext/>
              <w:keepLines/>
              <w:widowControl/>
              <w:overflowPunct/>
              <w:autoSpaceDE/>
              <w:adjustRightInd/>
              <w:spacing w:before="80" w:after="80"/>
              <w:rPr>
                <w:rFonts w:asciiTheme="majorBidi" w:hAnsiTheme="majorBidi" w:cstheme="majorBidi"/>
                <w:b/>
                <w:bCs/>
                <w:color w:val="212F23"/>
                <w:szCs w:val="24"/>
                <w:lang w:val="en-US"/>
              </w:rPr>
            </w:pPr>
            <w:r w:rsidRPr="00205229">
              <w:rPr>
                <w:rFonts w:asciiTheme="majorBidi" w:hAnsiTheme="majorBidi" w:cstheme="majorBidi"/>
                <w:b/>
                <w:bCs/>
                <w:color w:val="212F23"/>
                <w:szCs w:val="24"/>
                <w:lang w:val="en-US"/>
              </w:rPr>
              <w:t xml:space="preserve">10.45 – 11.00  Coffee break  </w:t>
            </w:r>
          </w:p>
        </w:tc>
      </w:tr>
      <w:tr w:rsidR="001550C4" w:rsidTr="00205229">
        <w:trPr>
          <w:cantSplit/>
        </w:trPr>
        <w:tc>
          <w:tcPr>
            <w:tcW w:w="486"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Default="001550C4" w:rsidP="001550C4">
            <w:pPr>
              <w:keepNext/>
              <w:keepLines/>
              <w:spacing w:beforeLines="40" w:before="96" w:afterLines="20" w:after="48"/>
              <w:rPr>
                <w:rFonts w:ascii="Arial Narrow" w:hAnsi="Arial Narrow" w:cs="Arial"/>
                <w:sz w:val="21"/>
                <w:szCs w:val="21"/>
              </w:rPr>
            </w:pPr>
          </w:p>
        </w:tc>
        <w:tc>
          <w:tcPr>
            <w:tcW w:w="160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keepNext/>
              <w:keepLines/>
              <w:spacing w:beforeLines="40" w:before="96" w:afterLines="20" w:after="48"/>
              <w:rPr>
                <w:rFonts w:asciiTheme="majorBidi" w:hAnsiTheme="majorBidi" w:cstheme="majorBidi"/>
                <w:color w:val="212F23"/>
                <w:szCs w:val="24"/>
              </w:rPr>
            </w:pPr>
            <w:r w:rsidRPr="00205229">
              <w:rPr>
                <w:rFonts w:asciiTheme="majorBidi" w:hAnsiTheme="majorBidi" w:cstheme="majorBidi"/>
                <w:color w:val="212F23"/>
                <w:szCs w:val="24"/>
              </w:rPr>
              <w:t>11.00 – 11.45</w:t>
            </w:r>
          </w:p>
        </w:tc>
        <w:tc>
          <w:tcPr>
            <w:tcW w:w="7654"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pStyle w:val="ITURef0"/>
              <w:keepNext/>
              <w:keepLines/>
              <w:tabs>
                <w:tab w:val="left" w:pos="332"/>
              </w:tabs>
              <w:spacing w:beforeLines="40" w:before="96" w:afterLines="20" w:after="48"/>
              <w:rPr>
                <w:rFonts w:asciiTheme="majorBidi" w:hAnsiTheme="majorBidi" w:cstheme="majorBidi"/>
                <w:b w:val="0"/>
                <w:color w:val="4F6228" w:themeColor="accent3" w:themeShade="80"/>
                <w:sz w:val="24"/>
                <w:szCs w:val="24"/>
              </w:rPr>
            </w:pPr>
            <w:r w:rsidRPr="00205229">
              <w:rPr>
                <w:rFonts w:asciiTheme="majorBidi" w:hAnsiTheme="majorBidi" w:cstheme="majorBidi"/>
                <w:bCs/>
                <w:color w:val="4F6228" w:themeColor="accent3" w:themeShade="80"/>
                <w:sz w:val="24"/>
                <w:szCs w:val="24"/>
              </w:rPr>
              <w:t>Session 2: International Internet Connectivity (IIC) - Introduction</w:t>
            </w:r>
          </w:p>
          <w:p w:rsidR="001550C4" w:rsidRPr="00205229" w:rsidRDefault="001550C4" w:rsidP="001550C4">
            <w:pPr>
              <w:pStyle w:val="ITURef0"/>
              <w:keepNext/>
              <w:keepLines/>
              <w:numPr>
                <w:ilvl w:val="0"/>
                <w:numId w:val="4"/>
              </w:numPr>
              <w:tabs>
                <w:tab w:val="left" w:pos="332"/>
              </w:tabs>
              <w:rPr>
                <w:rFonts w:asciiTheme="majorBidi" w:hAnsiTheme="majorBidi" w:cstheme="majorBidi"/>
                <w:color w:val="4F6228" w:themeColor="accent3" w:themeShade="80"/>
                <w:sz w:val="24"/>
                <w:szCs w:val="24"/>
              </w:rPr>
            </w:pPr>
            <w:r w:rsidRPr="00205229">
              <w:rPr>
                <w:rFonts w:asciiTheme="majorBidi" w:hAnsiTheme="majorBidi" w:cstheme="majorBidi"/>
                <w:color w:val="4F6228" w:themeColor="accent3" w:themeShade="80"/>
                <w:sz w:val="24"/>
                <w:szCs w:val="24"/>
              </w:rPr>
              <w:t>Overview of the topic: what is it about</w:t>
            </w:r>
          </w:p>
          <w:p w:rsidR="001550C4" w:rsidRPr="00205229" w:rsidRDefault="001550C4" w:rsidP="001550C4">
            <w:pPr>
              <w:pStyle w:val="ITURef0"/>
              <w:keepNext/>
              <w:keepLines/>
              <w:numPr>
                <w:ilvl w:val="0"/>
                <w:numId w:val="4"/>
              </w:numPr>
              <w:tabs>
                <w:tab w:val="left" w:pos="332"/>
              </w:tabs>
              <w:rPr>
                <w:rFonts w:asciiTheme="majorBidi" w:hAnsiTheme="majorBidi" w:cstheme="majorBidi"/>
                <w:color w:val="4F6228" w:themeColor="accent3" w:themeShade="80"/>
                <w:sz w:val="24"/>
                <w:szCs w:val="24"/>
              </w:rPr>
            </w:pPr>
            <w:r w:rsidRPr="00205229">
              <w:rPr>
                <w:rFonts w:asciiTheme="majorBidi" w:hAnsiTheme="majorBidi" w:cstheme="majorBidi"/>
                <w:color w:val="4F6228" w:themeColor="accent3" w:themeShade="80"/>
                <w:sz w:val="24"/>
                <w:szCs w:val="24"/>
              </w:rPr>
              <w:t>Overview of current practice: what is currently done and what are the issues</w:t>
            </w:r>
          </w:p>
          <w:p w:rsidR="001550C4" w:rsidRPr="00205229" w:rsidRDefault="001550C4" w:rsidP="001550C4">
            <w:pPr>
              <w:pStyle w:val="ITURef0"/>
              <w:keepNext/>
              <w:keepLines/>
              <w:tabs>
                <w:tab w:val="left" w:pos="332"/>
              </w:tabs>
              <w:jc w:val="right"/>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br/>
              <w:t>Pauline Tsafak</w:t>
            </w:r>
          </w:p>
          <w:p w:rsidR="001550C4" w:rsidRPr="00205229" w:rsidRDefault="001550C4" w:rsidP="001550C4">
            <w:pPr>
              <w:pStyle w:val="ITURef0"/>
              <w:keepNext/>
              <w:keepLines/>
              <w:tabs>
                <w:tab w:val="left" w:pos="332"/>
              </w:tabs>
              <w:ind w:left="360"/>
              <w:jc w:val="right"/>
              <w:rPr>
                <w:rFonts w:asciiTheme="majorBidi" w:hAnsiTheme="majorBidi" w:cstheme="majorBidi"/>
                <w:b w:val="0"/>
                <w:sz w:val="24"/>
                <w:szCs w:val="24"/>
              </w:rPr>
            </w:pPr>
            <w:r w:rsidRPr="00205229">
              <w:rPr>
                <w:rFonts w:asciiTheme="majorBidi" w:hAnsiTheme="majorBidi" w:cstheme="majorBidi"/>
                <w:b w:val="0"/>
                <w:color w:val="4F6228" w:themeColor="accent3" w:themeShade="80"/>
                <w:sz w:val="24"/>
                <w:szCs w:val="24"/>
              </w:rPr>
              <w:t>Ministry of Post and Telecommunications, Cameroon</w:t>
            </w:r>
          </w:p>
        </w:tc>
      </w:tr>
      <w:tr w:rsidR="001550C4" w:rsidTr="00205229">
        <w:trPr>
          <w:cantSplit/>
        </w:trPr>
        <w:tc>
          <w:tcPr>
            <w:tcW w:w="486"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Default="001550C4" w:rsidP="001550C4">
            <w:pPr>
              <w:keepNext/>
              <w:keepLines/>
              <w:spacing w:beforeLines="40" w:before="96" w:afterLines="20" w:after="48"/>
              <w:rPr>
                <w:rFonts w:ascii="Arial Narrow" w:hAnsi="Arial Narrow" w:cs="Arial"/>
                <w:sz w:val="21"/>
                <w:szCs w:val="21"/>
              </w:rPr>
            </w:pPr>
          </w:p>
        </w:tc>
        <w:tc>
          <w:tcPr>
            <w:tcW w:w="1607"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keepNext/>
              <w:keepLines/>
              <w:spacing w:beforeLines="40" w:before="96" w:afterLines="20" w:after="48"/>
              <w:rPr>
                <w:rFonts w:asciiTheme="majorBidi" w:hAnsiTheme="majorBidi" w:cstheme="majorBidi"/>
                <w:color w:val="212F23"/>
                <w:szCs w:val="24"/>
              </w:rPr>
            </w:pPr>
            <w:r w:rsidRPr="00205229">
              <w:rPr>
                <w:rFonts w:asciiTheme="majorBidi" w:hAnsiTheme="majorBidi" w:cstheme="majorBidi"/>
                <w:color w:val="212F23"/>
                <w:szCs w:val="24"/>
              </w:rPr>
              <w:t>11.45 – 12.30</w:t>
            </w:r>
          </w:p>
        </w:tc>
        <w:tc>
          <w:tcPr>
            <w:tcW w:w="7654"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pStyle w:val="ITURef0"/>
              <w:keepNext/>
              <w:keepLines/>
              <w:tabs>
                <w:tab w:val="left" w:pos="332"/>
              </w:tabs>
              <w:spacing w:beforeLines="40" w:before="96" w:afterLines="20" w:after="48"/>
              <w:rPr>
                <w:rFonts w:asciiTheme="majorBidi" w:hAnsiTheme="majorBidi" w:cstheme="majorBidi"/>
                <w:b w:val="0"/>
                <w:color w:val="4F6228" w:themeColor="accent3" w:themeShade="80"/>
                <w:sz w:val="24"/>
                <w:szCs w:val="24"/>
              </w:rPr>
            </w:pPr>
            <w:r w:rsidRPr="00205229">
              <w:rPr>
                <w:rFonts w:asciiTheme="majorBidi" w:hAnsiTheme="majorBidi" w:cstheme="majorBidi"/>
                <w:bCs/>
                <w:color w:val="4F6228" w:themeColor="accent3" w:themeShade="80"/>
                <w:sz w:val="24"/>
                <w:szCs w:val="24"/>
              </w:rPr>
              <w:t>Session 3: International Internet Connectivity (IIC) – Economic and technical issues</w:t>
            </w:r>
          </w:p>
          <w:p w:rsidR="001550C4" w:rsidRPr="00205229" w:rsidRDefault="001550C4" w:rsidP="001550C4">
            <w:pPr>
              <w:pStyle w:val="ITURef0"/>
              <w:keepNext/>
              <w:keepLines/>
              <w:numPr>
                <w:ilvl w:val="0"/>
                <w:numId w:val="4"/>
              </w:numPr>
              <w:tabs>
                <w:tab w:val="left" w:pos="332"/>
              </w:tabs>
              <w:rPr>
                <w:rFonts w:asciiTheme="majorBidi" w:hAnsiTheme="majorBidi" w:cstheme="majorBidi"/>
                <w:color w:val="4F6228" w:themeColor="accent3" w:themeShade="80"/>
                <w:sz w:val="24"/>
                <w:szCs w:val="24"/>
              </w:rPr>
            </w:pPr>
            <w:r w:rsidRPr="00205229">
              <w:rPr>
                <w:rFonts w:asciiTheme="majorBidi" w:hAnsiTheme="majorBidi" w:cstheme="majorBidi"/>
                <w:color w:val="4F6228" w:themeColor="accent3" w:themeShade="80"/>
                <w:sz w:val="24"/>
                <w:szCs w:val="24"/>
              </w:rPr>
              <w:t xml:space="preserve">Challenges and opportunities </w:t>
            </w:r>
          </w:p>
          <w:p w:rsidR="001550C4" w:rsidRPr="00205229" w:rsidRDefault="001550C4" w:rsidP="001550C4">
            <w:pPr>
              <w:pStyle w:val="ITURef0"/>
              <w:keepNext/>
              <w:keepLines/>
              <w:numPr>
                <w:ilvl w:val="0"/>
                <w:numId w:val="4"/>
              </w:numPr>
              <w:tabs>
                <w:tab w:val="left" w:pos="332"/>
              </w:tabs>
              <w:rPr>
                <w:rFonts w:asciiTheme="majorBidi" w:hAnsiTheme="majorBidi" w:cstheme="majorBidi"/>
                <w:color w:val="4F6228" w:themeColor="accent3" w:themeShade="80"/>
                <w:sz w:val="24"/>
                <w:szCs w:val="24"/>
              </w:rPr>
            </w:pPr>
            <w:r w:rsidRPr="00205229">
              <w:rPr>
                <w:rFonts w:asciiTheme="majorBidi" w:hAnsiTheme="majorBidi" w:cstheme="majorBidi"/>
                <w:color w:val="4F6228" w:themeColor="accent3" w:themeShade="80"/>
                <w:sz w:val="24"/>
                <w:szCs w:val="24"/>
              </w:rPr>
              <w:t xml:space="preserve">Benefits for the society </w:t>
            </w:r>
          </w:p>
          <w:p w:rsidR="001550C4" w:rsidRPr="00205229" w:rsidRDefault="001550C4" w:rsidP="001550C4">
            <w:pPr>
              <w:pStyle w:val="ITURef0"/>
              <w:keepNext/>
              <w:keepLines/>
              <w:numPr>
                <w:ilvl w:val="0"/>
                <w:numId w:val="4"/>
              </w:numPr>
              <w:tabs>
                <w:tab w:val="left" w:pos="332"/>
              </w:tabs>
              <w:rPr>
                <w:rFonts w:asciiTheme="majorBidi" w:hAnsiTheme="majorBidi" w:cstheme="majorBidi"/>
                <w:color w:val="4F6228" w:themeColor="accent3" w:themeShade="80"/>
                <w:sz w:val="24"/>
                <w:szCs w:val="24"/>
              </w:rPr>
            </w:pPr>
            <w:r w:rsidRPr="00205229">
              <w:rPr>
                <w:rFonts w:asciiTheme="majorBidi" w:hAnsiTheme="majorBidi" w:cstheme="majorBidi"/>
                <w:color w:val="4F6228" w:themeColor="accent3" w:themeShade="80"/>
                <w:sz w:val="24"/>
                <w:szCs w:val="24"/>
              </w:rPr>
              <w:t xml:space="preserve">Best practices </w:t>
            </w:r>
          </w:p>
          <w:p w:rsidR="001550C4" w:rsidRPr="00205229" w:rsidRDefault="001550C4" w:rsidP="006E3431">
            <w:pPr>
              <w:pStyle w:val="ITURef0"/>
              <w:keepNext/>
              <w:keepLines/>
              <w:tabs>
                <w:tab w:val="left" w:pos="332"/>
              </w:tabs>
              <w:ind w:left="360"/>
              <w:jc w:val="right"/>
              <w:rPr>
                <w:rFonts w:asciiTheme="majorBidi" w:hAnsiTheme="majorBidi" w:cstheme="majorBidi"/>
                <w:bCs/>
                <w:color w:val="4F6228" w:themeColor="accent3" w:themeShade="80"/>
                <w:sz w:val="24"/>
                <w:szCs w:val="24"/>
              </w:rPr>
            </w:pPr>
            <w:r w:rsidRPr="00205229">
              <w:rPr>
                <w:rFonts w:asciiTheme="majorBidi" w:hAnsiTheme="majorBidi" w:cstheme="majorBidi"/>
                <w:b w:val="0"/>
                <w:color w:val="4F6228" w:themeColor="accent3" w:themeShade="80"/>
                <w:sz w:val="24"/>
                <w:szCs w:val="24"/>
              </w:rPr>
              <w:t>Oscar Messano</w:t>
            </w:r>
            <w:r w:rsidR="00763B85">
              <w:rPr>
                <w:rFonts w:asciiTheme="majorBidi" w:hAnsiTheme="majorBidi" w:cstheme="majorBidi"/>
                <w:b w:val="0"/>
                <w:color w:val="4F6228" w:themeColor="accent3" w:themeShade="80"/>
                <w:sz w:val="24"/>
                <w:szCs w:val="24"/>
              </w:rPr>
              <w:t xml:space="preserve"> </w:t>
            </w:r>
            <w:r w:rsidRPr="00205229">
              <w:rPr>
                <w:rFonts w:asciiTheme="majorBidi" w:hAnsiTheme="majorBidi" w:cstheme="majorBidi"/>
                <w:b w:val="0"/>
                <w:color w:val="4F6228" w:themeColor="accent3" w:themeShade="80"/>
                <w:sz w:val="24"/>
                <w:szCs w:val="24"/>
              </w:rPr>
              <w:br/>
              <w:t>Regional Latin American ISP representative</w:t>
            </w:r>
          </w:p>
        </w:tc>
      </w:tr>
      <w:tr w:rsidR="001550C4" w:rsidTr="00205229">
        <w:trPr>
          <w:cantSplit/>
        </w:trPr>
        <w:tc>
          <w:tcPr>
            <w:tcW w:w="486"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Default="001550C4" w:rsidP="001550C4">
            <w:pPr>
              <w:pStyle w:val="BodyText21"/>
              <w:keepNext/>
              <w:keepLines/>
              <w:widowControl/>
              <w:overflowPunct/>
              <w:autoSpaceDE/>
              <w:adjustRightInd/>
              <w:spacing w:before="80" w:after="80"/>
              <w:jc w:val="center"/>
              <w:rPr>
                <w:rFonts w:ascii="Arial Narrow" w:hAnsi="Arial Narrow" w:cs="Arial"/>
                <w:i/>
                <w:iCs/>
                <w:sz w:val="21"/>
                <w:szCs w:val="21"/>
                <w:lang w:val="en-US"/>
              </w:rPr>
            </w:pPr>
          </w:p>
        </w:tc>
        <w:tc>
          <w:tcPr>
            <w:tcW w:w="9261" w:type="dxa"/>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1550C4" w:rsidRPr="00205229" w:rsidRDefault="002314C1" w:rsidP="001550C4">
            <w:pPr>
              <w:pStyle w:val="BodyText21"/>
              <w:keepNext/>
              <w:keepLines/>
              <w:widowControl/>
              <w:overflowPunct/>
              <w:autoSpaceDE/>
              <w:adjustRightInd/>
              <w:spacing w:before="80" w:after="80"/>
              <w:rPr>
                <w:rFonts w:asciiTheme="majorBidi" w:hAnsiTheme="majorBidi" w:cstheme="majorBidi"/>
                <w:color w:val="212F23"/>
                <w:szCs w:val="24"/>
                <w:lang w:val="en-US"/>
              </w:rPr>
            </w:pPr>
            <w:r>
              <w:rPr>
                <w:rFonts w:asciiTheme="majorBidi" w:hAnsiTheme="majorBidi" w:cstheme="majorBidi"/>
                <w:b/>
                <w:bCs/>
                <w:color w:val="212F23"/>
                <w:szCs w:val="24"/>
                <w:lang w:val="en-US"/>
              </w:rPr>
              <w:t>12.</w:t>
            </w:r>
            <w:r w:rsidR="00635726">
              <w:rPr>
                <w:rFonts w:asciiTheme="majorBidi" w:hAnsiTheme="majorBidi" w:cstheme="majorBidi"/>
                <w:b/>
                <w:bCs/>
                <w:color w:val="212F23"/>
                <w:szCs w:val="24"/>
                <w:lang w:val="en-US"/>
              </w:rPr>
              <w:t>30 –</w:t>
            </w:r>
            <w:r>
              <w:rPr>
                <w:rFonts w:asciiTheme="majorBidi" w:hAnsiTheme="majorBidi" w:cstheme="majorBidi"/>
                <w:b/>
                <w:bCs/>
                <w:color w:val="212F23"/>
                <w:szCs w:val="24"/>
                <w:lang w:val="en-US"/>
              </w:rPr>
              <w:t xml:space="preserve"> 14.</w:t>
            </w:r>
            <w:r w:rsidR="00635726">
              <w:rPr>
                <w:rFonts w:asciiTheme="majorBidi" w:hAnsiTheme="majorBidi" w:cstheme="majorBidi"/>
                <w:b/>
                <w:bCs/>
                <w:color w:val="212F23"/>
                <w:szCs w:val="24"/>
                <w:lang w:val="en-US"/>
              </w:rPr>
              <w:t xml:space="preserve">30 </w:t>
            </w:r>
            <w:r w:rsidR="001550C4" w:rsidRPr="00205229">
              <w:rPr>
                <w:rFonts w:asciiTheme="majorBidi" w:hAnsiTheme="majorBidi" w:cstheme="majorBidi"/>
                <w:b/>
                <w:bCs/>
                <w:color w:val="212F23"/>
                <w:szCs w:val="24"/>
                <w:lang w:val="en-US"/>
              </w:rPr>
              <w:t>Lunch</w:t>
            </w:r>
          </w:p>
        </w:tc>
      </w:tr>
      <w:tr w:rsidR="001550C4" w:rsidRPr="00C568B9" w:rsidTr="00205229">
        <w:trPr>
          <w:cantSplit/>
        </w:trPr>
        <w:tc>
          <w:tcPr>
            <w:tcW w:w="486"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Default="001550C4" w:rsidP="001550C4">
            <w:pPr>
              <w:keepNext/>
              <w:keepLines/>
              <w:spacing w:beforeLines="40" w:before="96" w:afterLines="20" w:after="48"/>
              <w:rPr>
                <w:rFonts w:ascii="Arial Narrow" w:hAnsi="Arial Narrow" w:cs="Arial"/>
                <w:sz w:val="21"/>
                <w:szCs w:val="21"/>
              </w:rPr>
            </w:pPr>
          </w:p>
        </w:tc>
        <w:tc>
          <w:tcPr>
            <w:tcW w:w="1890"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2314C1" w:rsidP="001550C4">
            <w:pPr>
              <w:keepNext/>
              <w:keepLines/>
              <w:spacing w:beforeLines="40" w:before="96" w:afterLines="20" w:after="48"/>
              <w:rPr>
                <w:rFonts w:asciiTheme="majorBidi" w:hAnsiTheme="majorBidi" w:cstheme="majorBidi"/>
                <w:color w:val="212F23"/>
                <w:szCs w:val="24"/>
              </w:rPr>
            </w:pPr>
            <w:r>
              <w:rPr>
                <w:rFonts w:asciiTheme="majorBidi" w:hAnsiTheme="majorBidi" w:cstheme="majorBidi"/>
                <w:color w:val="212F23"/>
                <w:szCs w:val="24"/>
              </w:rPr>
              <w:t>14.30-16.</w:t>
            </w:r>
            <w:r w:rsidR="00635726">
              <w:rPr>
                <w:rFonts w:asciiTheme="majorBidi" w:hAnsiTheme="majorBidi" w:cstheme="majorBidi"/>
                <w:color w:val="212F23"/>
                <w:szCs w:val="24"/>
              </w:rPr>
              <w:t>00</w:t>
            </w:r>
          </w:p>
        </w:tc>
        <w:tc>
          <w:tcPr>
            <w:tcW w:w="737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906DAE" w:rsidRDefault="001550C4" w:rsidP="00664E3E">
            <w:pPr>
              <w:pStyle w:val="ITURef0"/>
              <w:keepNext/>
              <w:keepLines/>
              <w:tabs>
                <w:tab w:val="left" w:pos="332"/>
              </w:tabs>
              <w:rPr>
                <w:rFonts w:asciiTheme="majorBidi" w:hAnsiTheme="majorBidi" w:cstheme="majorBidi"/>
                <w:color w:val="4F6228" w:themeColor="accent3" w:themeShade="80"/>
                <w:sz w:val="24"/>
                <w:szCs w:val="24"/>
              </w:rPr>
            </w:pPr>
            <w:r w:rsidRPr="00113A03">
              <w:rPr>
                <w:rFonts w:asciiTheme="majorBidi" w:hAnsiTheme="majorBidi" w:cstheme="majorBidi"/>
                <w:bCs/>
                <w:color w:val="4F6228" w:themeColor="accent3" w:themeShade="80"/>
                <w:sz w:val="24"/>
                <w:szCs w:val="24"/>
              </w:rPr>
              <w:t xml:space="preserve">Session </w:t>
            </w:r>
            <w:r w:rsidR="00664E3E">
              <w:rPr>
                <w:rFonts w:asciiTheme="majorBidi" w:hAnsiTheme="majorBidi" w:cstheme="majorBidi"/>
                <w:bCs/>
                <w:color w:val="4F6228" w:themeColor="accent3" w:themeShade="80"/>
                <w:sz w:val="24"/>
                <w:szCs w:val="24"/>
              </w:rPr>
              <w:t>4:</w:t>
            </w:r>
            <w:r w:rsidRPr="00205229">
              <w:rPr>
                <w:rFonts w:asciiTheme="majorBidi" w:hAnsiTheme="majorBidi" w:cstheme="majorBidi"/>
                <w:b w:val="0"/>
                <w:color w:val="4F6228" w:themeColor="accent3" w:themeShade="80"/>
                <w:sz w:val="24"/>
                <w:szCs w:val="24"/>
              </w:rPr>
              <w:t xml:space="preserve"> </w:t>
            </w:r>
            <w:r w:rsidRPr="00205229">
              <w:rPr>
                <w:rFonts w:asciiTheme="majorBidi" w:hAnsiTheme="majorBidi" w:cstheme="majorBidi"/>
                <w:bCs/>
                <w:color w:val="4F6228" w:themeColor="accent3" w:themeShade="80"/>
                <w:sz w:val="24"/>
                <w:szCs w:val="24"/>
              </w:rPr>
              <w:t xml:space="preserve">International Internet Connectivity (IIC) - </w:t>
            </w:r>
            <w:r w:rsidR="00906DAE" w:rsidRPr="00205229">
              <w:rPr>
                <w:rFonts w:asciiTheme="majorBidi" w:hAnsiTheme="majorBidi" w:cstheme="majorBidi"/>
                <w:color w:val="4F6228" w:themeColor="accent3" w:themeShade="80"/>
                <w:szCs w:val="24"/>
              </w:rPr>
              <w:t xml:space="preserve"> </w:t>
            </w:r>
            <w:r w:rsidR="00906DAE" w:rsidRPr="00205229">
              <w:rPr>
                <w:rFonts w:asciiTheme="majorBidi" w:hAnsiTheme="majorBidi" w:cstheme="majorBidi"/>
                <w:color w:val="4F6228" w:themeColor="accent3" w:themeShade="80"/>
                <w:sz w:val="24"/>
                <w:szCs w:val="24"/>
              </w:rPr>
              <w:t>Specific experiences of individual countries</w:t>
            </w:r>
          </w:p>
          <w:p w:rsidR="008F0037" w:rsidRPr="008F0037" w:rsidRDefault="00A011FE" w:rsidP="00794875">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lang w:val="fr-CH"/>
              </w:rPr>
            </w:pPr>
            <w:r w:rsidRPr="00A011FE">
              <w:rPr>
                <w:rFonts w:asciiTheme="majorBidi" w:hAnsiTheme="majorBidi" w:cstheme="majorBidi"/>
                <w:b w:val="0"/>
                <w:bCs/>
                <w:color w:val="4F6228" w:themeColor="accent3" w:themeShade="80"/>
                <w:szCs w:val="24"/>
              </w:rPr>
              <w:t>Kenya</w:t>
            </w:r>
          </w:p>
          <w:p w:rsidR="008F0037" w:rsidRDefault="00906DAE" w:rsidP="00794875">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lang w:val="fr-CH"/>
              </w:rPr>
            </w:pPr>
            <w:r w:rsidRPr="0005717E">
              <w:rPr>
                <w:rFonts w:asciiTheme="majorBidi" w:hAnsiTheme="majorBidi" w:cstheme="majorBidi"/>
                <w:b w:val="0"/>
                <w:bCs/>
                <w:color w:val="4F6228" w:themeColor="accent3" w:themeShade="80"/>
                <w:sz w:val="24"/>
                <w:szCs w:val="24"/>
                <w:lang w:val="fr-CH"/>
              </w:rPr>
              <w:t>USA</w:t>
            </w:r>
            <w:r w:rsidRPr="004532D6" w:rsidDel="0005717E">
              <w:rPr>
                <w:rFonts w:asciiTheme="majorBidi" w:hAnsiTheme="majorBidi" w:cstheme="majorBidi"/>
                <w:b w:val="0"/>
                <w:bCs/>
                <w:color w:val="4F6228" w:themeColor="accent3" w:themeShade="80"/>
                <w:sz w:val="24"/>
                <w:szCs w:val="24"/>
                <w:lang w:val="fr-CH"/>
              </w:rPr>
              <w:t xml:space="preserve"> </w:t>
            </w:r>
          </w:p>
          <w:p w:rsidR="001550C4" w:rsidRPr="0005717E" w:rsidRDefault="00906DAE" w:rsidP="00794875">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lang w:val="fr-CH"/>
              </w:rPr>
            </w:pPr>
            <w:proofErr w:type="spellStart"/>
            <w:r w:rsidRPr="0005717E">
              <w:rPr>
                <w:rFonts w:asciiTheme="majorBidi" w:hAnsiTheme="majorBidi" w:cstheme="majorBidi"/>
                <w:b w:val="0"/>
                <w:bCs/>
                <w:color w:val="4F6228" w:themeColor="accent3" w:themeShade="80"/>
                <w:sz w:val="24"/>
                <w:szCs w:val="24"/>
                <w:lang w:val="fr-CH"/>
              </w:rPr>
              <w:t>Senegal</w:t>
            </w:r>
            <w:proofErr w:type="spellEnd"/>
            <w:r w:rsidRPr="0005717E">
              <w:rPr>
                <w:rFonts w:asciiTheme="majorBidi" w:hAnsiTheme="majorBidi" w:cstheme="majorBidi"/>
                <w:b w:val="0"/>
                <w:bCs/>
                <w:color w:val="4F6228" w:themeColor="accent3" w:themeShade="80"/>
                <w:sz w:val="24"/>
                <w:szCs w:val="24"/>
                <w:lang w:val="fr-CH"/>
              </w:rPr>
              <w:t xml:space="preserve"> </w:t>
            </w:r>
          </w:p>
          <w:p w:rsidR="00906DAE" w:rsidRPr="0005717E" w:rsidRDefault="00906DAE" w:rsidP="00906DAE">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rPr>
            </w:pPr>
            <w:r w:rsidRPr="0005717E">
              <w:rPr>
                <w:rFonts w:asciiTheme="majorBidi" w:hAnsiTheme="majorBidi" w:cstheme="majorBidi"/>
                <w:b w:val="0"/>
                <w:bCs/>
                <w:color w:val="4F6228" w:themeColor="accent3" w:themeShade="80"/>
                <w:sz w:val="24"/>
                <w:szCs w:val="24"/>
              </w:rPr>
              <w:t xml:space="preserve">Spain </w:t>
            </w:r>
            <w:proofErr w:type="spellStart"/>
            <w:r w:rsidRPr="0005717E">
              <w:rPr>
                <w:rFonts w:asciiTheme="majorBidi" w:hAnsiTheme="majorBidi" w:cstheme="majorBidi"/>
                <w:b w:val="0"/>
                <w:bCs/>
                <w:color w:val="4F6228" w:themeColor="accent3" w:themeShade="80"/>
                <w:sz w:val="24"/>
                <w:szCs w:val="24"/>
              </w:rPr>
              <w:t>Telefonica</w:t>
            </w:r>
            <w:proofErr w:type="spellEnd"/>
            <w:r w:rsidRPr="0005717E">
              <w:rPr>
                <w:rFonts w:asciiTheme="majorBidi" w:hAnsiTheme="majorBidi" w:cstheme="majorBidi"/>
                <w:b w:val="0"/>
                <w:bCs/>
                <w:color w:val="4F6228" w:themeColor="accent3" w:themeShade="80"/>
                <w:sz w:val="24"/>
                <w:szCs w:val="24"/>
              </w:rPr>
              <w:t> </w:t>
            </w:r>
          </w:p>
          <w:p w:rsidR="00906DAE" w:rsidRPr="00BC4C31" w:rsidRDefault="00906DAE" w:rsidP="00906DAE">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rPr>
            </w:pPr>
            <w:r w:rsidRPr="00BC4C31">
              <w:rPr>
                <w:rFonts w:asciiTheme="majorBidi" w:hAnsiTheme="majorBidi" w:cstheme="majorBidi"/>
                <w:b w:val="0"/>
                <w:bCs/>
                <w:color w:val="4F6228" w:themeColor="accent3" w:themeShade="80"/>
                <w:sz w:val="24"/>
                <w:szCs w:val="24"/>
              </w:rPr>
              <w:t xml:space="preserve">Brazil </w:t>
            </w:r>
          </w:p>
          <w:p w:rsidR="00906DAE" w:rsidRPr="00BC4C31" w:rsidRDefault="00906DAE" w:rsidP="00906DAE">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rPr>
            </w:pPr>
            <w:r w:rsidRPr="00BC4C31">
              <w:rPr>
                <w:rFonts w:asciiTheme="majorBidi" w:hAnsiTheme="majorBidi" w:cstheme="majorBidi"/>
                <w:b w:val="0"/>
                <w:bCs/>
                <w:color w:val="4F6228" w:themeColor="accent3" w:themeShade="80"/>
                <w:sz w:val="24"/>
                <w:szCs w:val="24"/>
              </w:rPr>
              <w:t xml:space="preserve">Cuba </w:t>
            </w:r>
          </w:p>
          <w:p w:rsidR="001550C4" w:rsidRPr="00205229" w:rsidRDefault="00906DAE" w:rsidP="004532D6">
            <w:pPr>
              <w:pStyle w:val="ITURef0"/>
              <w:keepNext/>
              <w:keepLines/>
              <w:numPr>
                <w:ilvl w:val="0"/>
                <w:numId w:val="4"/>
              </w:numPr>
              <w:tabs>
                <w:tab w:val="left" w:pos="332"/>
              </w:tabs>
              <w:rPr>
                <w:rFonts w:asciiTheme="majorBidi" w:eastAsia="SimSun" w:hAnsiTheme="majorBidi" w:cstheme="majorBidi"/>
                <w:b w:val="0"/>
                <w:sz w:val="24"/>
                <w:szCs w:val="24"/>
                <w:lang w:val="fr-CH" w:eastAsia="zh-CN"/>
              </w:rPr>
            </w:pPr>
            <w:r w:rsidRPr="00BC4C31">
              <w:rPr>
                <w:rFonts w:asciiTheme="majorBidi" w:hAnsiTheme="majorBidi" w:cstheme="majorBidi"/>
                <w:b w:val="0"/>
                <w:bCs/>
                <w:color w:val="4F6228" w:themeColor="accent3" w:themeShade="80"/>
                <w:szCs w:val="24"/>
              </w:rPr>
              <w:t>Indonesia</w:t>
            </w:r>
          </w:p>
        </w:tc>
      </w:tr>
      <w:tr w:rsidR="001550C4" w:rsidRPr="0029084A" w:rsidTr="00205229">
        <w:trPr>
          <w:cantSplit/>
        </w:trPr>
        <w:tc>
          <w:tcPr>
            <w:tcW w:w="486"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Pr="00C568B9" w:rsidRDefault="001550C4" w:rsidP="001550C4">
            <w:pPr>
              <w:pStyle w:val="BodyText21"/>
              <w:keepNext/>
              <w:keepLines/>
              <w:widowControl/>
              <w:overflowPunct/>
              <w:autoSpaceDE/>
              <w:adjustRightInd/>
              <w:spacing w:before="80" w:after="80"/>
              <w:rPr>
                <w:rFonts w:ascii="Arial Narrow" w:hAnsi="Arial Narrow" w:cs="Arial"/>
                <w:b/>
                <w:bCs/>
                <w:i/>
                <w:iCs/>
                <w:sz w:val="21"/>
                <w:szCs w:val="21"/>
                <w:lang w:val="fr-CH"/>
              </w:rPr>
            </w:pPr>
          </w:p>
        </w:tc>
        <w:tc>
          <w:tcPr>
            <w:tcW w:w="9261" w:type="dxa"/>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1550C4" w:rsidRPr="00205229" w:rsidRDefault="002314C1" w:rsidP="001550C4">
            <w:pPr>
              <w:pStyle w:val="BodyText21"/>
              <w:keepNext/>
              <w:keepLines/>
              <w:widowControl/>
              <w:overflowPunct/>
              <w:autoSpaceDE/>
              <w:adjustRightInd/>
              <w:spacing w:before="80" w:after="80"/>
              <w:rPr>
                <w:rFonts w:asciiTheme="majorBidi" w:hAnsiTheme="majorBidi" w:cstheme="majorBidi"/>
                <w:b/>
                <w:bCs/>
                <w:color w:val="212F23"/>
                <w:szCs w:val="24"/>
                <w:lang w:val="en-US"/>
              </w:rPr>
            </w:pPr>
            <w:r>
              <w:rPr>
                <w:rFonts w:asciiTheme="majorBidi" w:hAnsiTheme="majorBidi" w:cstheme="majorBidi"/>
                <w:b/>
                <w:bCs/>
                <w:color w:val="212F23"/>
                <w:szCs w:val="24"/>
                <w:lang w:val="en-US"/>
              </w:rPr>
              <w:t>16.0</w:t>
            </w:r>
            <w:r w:rsidR="00635726">
              <w:rPr>
                <w:rFonts w:asciiTheme="majorBidi" w:hAnsiTheme="majorBidi" w:cstheme="majorBidi"/>
                <w:b/>
                <w:bCs/>
                <w:color w:val="212F23"/>
                <w:szCs w:val="24"/>
                <w:lang w:val="en-US"/>
              </w:rPr>
              <w:t>0 –</w:t>
            </w:r>
            <w:r>
              <w:rPr>
                <w:rFonts w:asciiTheme="majorBidi" w:hAnsiTheme="majorBidi" w:cstheme="majorBidi"/>
                <w:b/>
                <w:bCs/>
                <w:color w:val="212F23"/>
                <w:szCs w:val="24"/>
                <w:lang w:val="en-US"/>
              </w:rPr>
              <w:t xml:space="preserve"> 16.1</w:t>
            </w:r>
            <w:r w:rsidR="00635726">
              <w:rPr>
                <w:rFonts w:asciiTheme="majorBidi" w:hAnsiTheme="majorBidi" w:cstheme="majorBidi"/>
                <w:b/>
                <w:bCs/>
                <w:color w:val="212F23"/>
                <w:szCs w:val="24"/>
                <w:lang w:val="en-US"/>
              </w:rPr>
              <w:t xml:space="preserve">5 </w:t>
            </w:r>
            <w:r w:rsidR="001550C4" w:rsidRPr="00205229">
              <w:rPr>
                <w:rFonts w:asciiTheme="majorBidi" w:hAnsiTheme="majorBidi" w:cstheme="majorBidi"/>
                <w:b/>
                <w:bCs/>
                <w:color w:val="212F23"/>
                <w:szCs w:val="24"/>
                <w:lang w:val="en-US"/>
              </w:rPr>
              <w:t xml:space="preserve">Coffee break  </w:t>
            </w:r>
          </w:p>
        </w:tc>
      </w:tr>
      <w:tr w:rsidR="001550C4" w:rsidTr="00205229">
        <w:trPr>
          <w:cantSplit/>
        </w:trPr>
        <w:tc>
          <w:tcPr>
            <w:tcW w:w="486" w:type="dxa"/>
            <w:tcBorders>
              <w:top w:val="nil"/>
              <w:left w:val="single" w:sz="4" w:space="0" w:color="auto"/>
              <w:bottom w:val="single" w:sz="4" w:space="0" w:color="auto"/>
              <w:right w:val="single" w:sz="4" w:space="0" w:color="4F6228" w:themeColor="accent3" w:themeShade="80"/>
            </w:tcBorders>
            <w:shd w:val="clear" w:color="auto" w:fill="D6E3BC" w:themeFill="accent3" w:themeFillTint="66"/>
          </w:tcPr>
          <w:p w:rsidR="001550C4" w:rsidRDefault="001550C4" w:rsidP="001550C4">
            <w:pPr>
              <w:keepNext/>
              <w:keepLines/>
              <w:spacing w:beforeLines="40" w:before="96" w:afterLines="20" w:after="48"/>
              <w:rPr>
                <w:rFonts w:ascii="Arial Narrow" w:hAnsi="Arial Narrow" w:cs="Arial"/>
                <w:sz w:val="21"/>
                <w:szCs w:val="21"/>
              </w:rPr>
            </w:pPr>
          </w:p>
        </w:tc>
        <w:tc>
          <w:tcPr>
            <w:tcW w:w="1890"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2314C1" w:rsidP="001550C4">
            <w:pPr>
              <w:keepNext/>
              <w:keepLines/>
              <w:spacing w:beforeLines="40" w:before="96" w:afterLines="20" w:after="48"/>
              <w:rPr>
                <w:rFonts w:asciiTheme="majorBidi" w:hAnsiTheme="majorBidi" w:cstheme="majorBidi"/>
                <w:color w:val="212F23"/>
                <w:szCs w:val="24"/>
              </w:rPr>
            </w:pPr>
            <w:r>
              <w:rPr>
                <w:rFonts w:asciiTheme="majorBidi" w:hAnsiTheme="majorBidi" w:cstheme="majorBidi"/>
                <w:color w:val="212F23"/>
                <w:szCs w:val="24"/>
              </w:rPr>
              <w:t>16.15 -17.3</w:t>
            </w:r>
            <w:r w:rsidR="00635726">
              <w:rPr>
                <w:rFonts w:asciiTheme="majorBidi" w:hAnsiTheme="majorBidi" w:cstheme="majorBidi"/>
                <w:color w:val="212F23"/>
                <w:szCs w:val="24"/>
              </w:rPr>
              <w:t>0</w:t>
            </w:r>
          </w:p>
        </w:tc>
        <w:tc>
          <w:tcPr>
            <w:tcW w:w="7371"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keepNext/>
              <w:keepLines/>
              <w:rPr>
                <w:rFonts w:asciiTheme="majorBidi" w:hAnsiTheme="majorBidi" w:cstheme="majorBidi"/>
                <w:b/>
                <w:color w:val="4F6228" w:themeColor="accent3" w:themeShade="80"/>
                <w:szCs w:val="24"/>
              </w:rPr>
            </w:pPr>
            <w:r w:rsidRPr="00205229">
              <w:rPr>
                <w:rFonts w:asciiTheme="majorBidi" w:hAnsiTheme="majorBidi" w:cstheme="majorBidi"/>
                <w:b/>
                <w:color w:val="4F6228" w:themeColor="accent3" w:themeShade="80"/>
                <w:szCs w:val="24"/>
              </w:rPr>
              <w:t>Panel discussion with the participation of Policy-Makers, Regulators, Associations and all ICT Stakeholders regarding International Internet Connectivity (IIC)</w:t>
            </w:r>
          </w:p>
          <w:p w:rsidR="001550C4" w:rsidRPr="00205229" w:rsidRDefault="001550C4" w:rsidP="001550C4">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t>What are the current issues?</w:t>
            </w:r>
          </w:p>
          <w:p w:rsidR="001550C4" w:rsidRPr="00205229" w:rsidRDefault="001550C4" w:rsidP="001550C4">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t xml:space="preserve">What are possible solutions?  </w:t>
            </w:r>
          </w:p>
          <w:p w:rsidR="001550C4" w:rsidRPr="00205229" w:rsidRDefault="001550C4" w:rsidP="001550C4">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t xml:space="preserve">What are the next steps to take? </w:t>
            </w:r>
          </w:p>
        </w:tc>
      </w:tr>
    </w:tbl>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2"/>
        <w:gridCol w:w="1718"/>
        <w:gridCol w:w="142"/>
        <w:gridCol w:w="7229"/>
      </w:tblGrid>
      <w:tr w:rsidR="001550C4" w:rsidTr="00205229">
        <w:tc>
          <w:tcPr>
            <w:tcW w:w="9781"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rsidR="001550C4" w:rsidRPr="00205229" w:rsidRDefault="001550C4" w:rsidP="001550C4">
            <w:pPr>
              <w:pStyle w:val="FromRef"/>
              <w:keepNext/>
              <w:keepLines/>
              <w:tabs>
                <w:tab w:val="left" w:pos="433"/>
              </w:tabs>
              <w:spacing w:beforeLines="40" w:before="96" w:afterLines="40" w:after="96"/>
              <w:jc w:val="center"/>
              <w:rPr>
                <w:rFonts w:asciiTheme="majorBidi" w:hAnsiTheme="majorBidi" w:cstheme="majorBidi"/>
                <w:b/>
                <w:bCs/>
                <w:sz w:val="24"/>
                <w:szCs w:val="24"/>
              </w:rPr>
            </w:pPr>
            <w:r w:rsidRPr="00205229">
              <w:rPr>
                <w:rFonts w:asciiTheme="majorBidi" w:hAnsiTheme="majorBidi" w:cstheme="majorBidi"/>
                <w:b/>
                <w:bCs/>
                <w:sz w:val="24"/>
                <w:szCs w:val="24"/>
              </w:rPr>
              <w:t>Tuesday, 24 January 2012</w:t>
            </w:r>
          </w:p>
        </w:tc>
      </w:tr>
      <w:tr w:rsidR="001550C4" w:rsidTr="00205229">
        <w:trPr>
          <w:cantSplit/>
        </w:trPr>
        <w:tc>
          <w:tcPr>
            <w:tcW w:w="692" w:type="dxa"/>
            <w:tcBorders>
              <w:top w:val="single" w:sz="4" w:space="0" w:color="auto"/>
              <w:left w:val="single" w:sz="4" w:space="0" w:color="auto"/>
              <w:bottom w:val="nil"/>
              <w:right w:val="single" w:sz="4" w:space="0" w:color="4F6228" w:themeColor="accent3" w:themeShade="80"/>
            </w:tcBorders>
            <w:shd w:val="clear" w:color="auto" w:fill="D6E3BC" w:themeFill="accent3" w:themeFillTint="66"/>
          </w:tcPr>
          <w:p w:rsidR="001550C4" w:rsidRPr="00205229" w:rsidRDefault="001550C4" w:rsidP="001550C4">
            <w:pPr>
              <w:keepNext/>
              <w:keepLines/>
              <w:spacing w:beforeLines="50" w:afterLines="20" w:after="48"/>
              <w:rPr>
                <w:rFonts w:asciiTheme="majorBidi" w:hAnsiTheme="majorBidi" w:cstheme="majorBidi"/>
                <w:szCs w:val="24"/>
              </w:rPr>
            </w:pPr>
          </w:p>
        </w:tc>
        <w:tc>
          <w:tcPr>
            <w:tcW w:w="171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1550C4">
            <w:pPr>
              <w:keepNext/>
              <w:keepLines/>
              <w:spacing w:beforeLines="50" w:afterLines="20" w:after="48"/>
              <w:rPr>
                <w:rFonts w:asciiTheme="majorBidi" w:hAnsiTheme="majorBidi" w:cstheme="majorBidi"/>
                <w:color w:val="212F23"/>
                <w:szCs w:val="24"/>
              </w:rPr>
            </w:pPr>
            <w:r w:rsidRPr="00205229">
              <w:rPr>
                <w:rFonts w:asciiTheme="majorBidi" w:hAnsiTheme="majorBidi" w:cstheme="majorBidi"/>
                <w:color w:val="212F23"/>
                <w:szCs w:val="24"/>
              </w:rPr>
              <w:t>09.30 – 10.45</w:t>
            </w:r>
          </w:p>
        </w:tc>
        <w:tc>
          <w:tcPr>
            <w:tcW w:w="7371"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664E3E">
            <w:pPr>
              <w:pStyle w:val="ITURef0"/>
              <w:keepNext/>
              <w:keepLines/>
              <w:tabs>
                <w:tab w:val="left" w:pos="332"/>
              </w:tabs>
              <w:spacing w:beforeLines="40" w:before="96" w:afterLines="20" w:after="48"/>
              <w:rPr>
                <w:rFonts w:asciiTheme="majorBidi" w:hAnsiTheme="majorBidi" w:cstheme="majorBidi"/>
                <w:b w:val="0"/>
                <w:color w:val="4F6228" w:themeColor="accent3" w:themeShade="80"/>
                <w:sz w:val="24"/>
                <w:szCs w:val="24"/>
              </w:rPr>
            </w:pPr>
            <w:r w:rsidRPr="00205229">
              <w:rPr>
                <w:rFonts w:asciiTheme="majorBidi" w:hAnsiTheme="majorBidi" w:cstheme="majorBidi"/>
                <w:bCs/>
                <w:color w:val="4F6228" w:themeColor="accent3" w:themeShade="80"/>
                <w:sz w:val="24"/>
                <w:szCs w:val="24"/>
              </w:rPr>
              <w:t xml:space="preserve">Session </w:t>
            </w:r>
            <w:r w:rsidR="00664E3E">
              <w:rPr>
                <w:rFonts w:asciiTheme="majorBidi" w:hAnsiTheme="majorBidi" w:cstheme="majorBidi"/>
                <w:bCs/>
                <w:color w:val="4F6228" w:themeColor="accent3" w:themeShade="80"/>
                <w:sz w:val="24"/>
                <w:szCs w:val="24"/>
              </w:rPr>
              <w:t>5</w:t>
            </w:r>
            <w:r w:rsidRPr="00205229">
              <w:rPr>
                <w:rFonts w:asciiTheme="majorBidi" w:hAnsiTheme="majorBidi" w:cstheme="majorBidi"/>
                <w:bCs/>
                <w:color w:val="4F6228" w:themeColor="accent3" w:themeShade="80"/>
                <w:sz w:val="24"/>
                <w:szCs w:val="24"/>
              </w:rPr>
              <w:t>: Network Externalities - Introduction</w:t>
            </w:r>
          </w:p>
          <w:p w:rsidR="001550C4" w:rsidRPr="00205229" w:rsidRDefault="001550C4" w:rsidP="001550C4">
            <w:pPr>
              <w:pStyle w:val="ITURef0"/>
              <w:keepNext/>
              <w:keepLines/>
              <w:numPr>
                <w:ilvl w:val="0"/>
                <w:numId w:val="4"/>
              </w:numPr>
              <w:tabs>
                <w:tab w:val="left" w:pos="332"/>
              </w:tabs>
              <w:rPr>
                <w:rFonts w:asciiTheme="majorBidi" w:hAnsiTheme="majorBidi" w:cstheme="majorBidi"/>
                <w:color w:val="4F6228" w:themeColor="accent3" w:themeShade="80"/>
                <w:sz w:val="24"/>
                <w:szCs w:val="24"/>
              </w:rPr>
            </w:pPr>
            <w:r w:rsidRPr="00205229">
              <w:rPr>
                <w:rFonts w:asciiTheme="majorBidi" w:hAnsiTheme="majorBidi" w:cstheme="majorBidi"/>
                <w:color w:val="4F6228" w:themeColor="accent3" w:themeShade="80"/>
                <w:sz w:val="24"/>
                <w:szCs w:val="24"/>
              </w:rPr>
              <w:t>Overview of the topic: what is it about</w:t>
            </w:r>
          </w:p>
          <w:p w:rsidR="001550C4" w:rsidRPr="008F0037" w:rsidRDefault="001550C4" w:rsidP="008F0037">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8F0037">
              <w:rPr>
                <w:rFonts w:asciiTheme="majorBidi" w:hAnsiTheme="majorBidi" w:cstheme="majorBidi"/>
                <w:color w:val="4F6228" w:themeColor="accent3" w:themeShade="80"/>
                <w:sz w:val="24"/>
                <w:szCs w:val="24"/>
              </w:rPr>
              <w:t>Overview of current practice: what is currently done and what are the issues</w:t>
            </w:r>
            <w:r w:rsidRPr="008F0037">
              <w:rPr>
                <w:rFonts w:asciiTheme="majorBidi" w:hAnsiTheme="majorBidi" w:cstheme="majorBidi"/>
                <w:b w:val="0"/>
                <w:color w:val="4F6228" w:themeColor="accent3" w:themeShade="80"/>
                <w:sz w:val="24"/>
                <w:szCs w:val="24"/>
              </w:rPr>
              <w:br/>
            </w:r>
            <w:r w:rsidR="008F0037">
              <w:rPr>
                <w:rFonts w:asciiTheme="majorBidi" w:hAnsiTheme="majorBidi" w:cstheme="majorBidi"/>
                <w:b w:val="0"/>
                <w:color w:val="4F6228" w:themeColor="accent3" w:themeShade="80"/>
                <w:sz w:val="24"/>
                <w:szCs w:val="24"/>
              </w:rPr>
              <w:t xml:space="preserve">                                                                            </w:t>
            </w:r>
            <w:proofErr w:type="spellStart"/>
            <w:r w:rsidRPr="008F0037">
              <w:rPr>
                <w:rFonts w:asciiTheme="majorBidi" w:hAnsiTheme="majorBidi" w:cstheme="majorBidi"/>
                <w:b w:val="0"/>
                <w:color w:val="4F6228" w:themeColor="accent3" w:themeShade="80"/>
                <w:sz w:val="24"/>
                <w:szCs w:val="24"/>
              </w:rPr>
              <w:t>Raynold</w:t>
            </w:r>
            <w:proofErr w:type="spellEnd"/>
            <w:r w:rsidRPr="008F0037">
              <w:rPr>
                <w:rFonts w:asciiTheme="majorBidi" w:hAnsiTheme="majorBidi" w:cstheme="majorBidi"/>
                <w:b w:val="0"/>
                <w:color w:val="4F6228" w:themeColor="accent3" w:themeShade="80"/>
                <w:sz w:val="24"/>
                <w:szCs w:val="24"/>
              </w:rPr>
              <w:t xml:space="preserve"> </w:t>
            </w:r>
            <w:proofErr w:type="spellStart"/>
            <w:r w:rsidRPr="008F0037">
              <w:rPr>
                <w:rFonts w:asciiTheme="majorBidi" w:hAnsiTheme="majorBidi" w:cstheme="majorBidi"/>
                <w:b w:val="0"/>
                <w:color w:val="4F6228" w:themeColor="accent3" w:themeShade="80"/>
                <w:sz w:val="24"/>
                <w:szCs w:val="24"/>
              </w:rPr>
              <w:t>Mfungahema</w:t>
            </w:r>
            <w:proofErr w:type="spellEnd"/>
            <w:r w:rsidRPr="008F0037">
              <w:rPr>
                <w:rFonts w:asciiTheme="majorBidi" w:hAnsiTheme="majorBidi" w:cstheme="majorBidi"/>
                <w:b w:val="0"/>
                <w:color w:val="4F6228" w:themeColor="accent3" w:themeShade="80"/>
                <w:sz w:val="24"/>
                <w:szCs w:val="24"/>
              </w:rPr>
              <w:t xml:space="preserve"> </w:t>
            </w:r>
          </w:p>
          <w:p w:rsidR="001550C4" w:rsidRPr="00205229" w:rsidRDefault="001550C4" w:rsidP="001550C4">
            <w:pPr>
              <w:pStyle w:val="ITURef0"/>
              <w:keepNext/>
              <w:keepLines/>
              <w:tabs>
                <w:tab w:val="left" w:pos="332"/>
              </w:tabs>
              <w:ind w:left="360"/>
              <w:jc w:val="right"/>
              <w:rPr>
                <w:rFonts w:asciiTheme="majorBidi" w:hAnsiTheme="majorBidi" w:cstheme="majorBidi"/>
                <w:b w:val="0"/>
                <w:sz w:val="24"/>
                <w:szCs w:val="24"/>
              </w:rPr>
            </w:pPr>
            <w:r w:rsidRPr="00205229">
              <w:rPr>
                <w:rFonts w:asciiTheme="majorBidi" w:hAnsiTheme="majorBidi" w:cstheme="majorBidi"/>
                <w:b w:val="0"/>
                <w:color w:val="4F6228" w:themeColor="accent3" w:themeShade="80"/>
                <w:sz w:val="24"/>
                <w:szCs w:val="24"/>
              </w:rPr>
              <w:t>Communications Regulatory Authority, Tanzania</w:t>
            </w:r>
          </w:p>
        </w:tc>
      </w:tr>
      <w:tr w:rsidR="001550C4" w:rsidTr="00205229">
        <w:trPr>
          <w:cantSplit/>
        </w:trPr>
        <w:tc>
          <w:tcPr>
            <w:tcW w:w="692"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Pr="00205229" w:rsidRDefault="001550C4" w:rsidP="001550C4">
            <w:pPr>
              <w:pStyle w:val="BodyText21"/>
              <w:keepNext/>
              <w:keepLines/>
              <w:widowControl/>
              <w:overflowPunct/>
              <w:autoSpaceDE/>
              <w:adjustRightInd/>
              <w:spacing w:before="80" w:after="80"/>
              <w:jc w:val="center"/>
              <w:rPr>
                <w:rFonts w:asciiTheme="majorBidi" w:hAnsiTheme="majorBidi" w:cstheme="majorBidi"/>
                <w:szCs w:val="24"/>
                <w:lang w:val="en-US"/>
              </w:rPr>
            </w:pPr>
          </w:p>
        </w:tc>
        <w:tc>
          <w:tcPr>
            <w:tcW w:w="9089" w:type="dxa"/>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1550C4" w:rsidRPr="00205229" w:rsidRDefault="001550C4" w:rsidP="001550C4">
            <w:pPr>
              <w:pStyle w:val="BodyText21"/>
              <w:keepNext/>
              <w:keepLines/>
              <w:widowControl/>
              <w:overflowPunct/>
              <w:autoSpaceDE/>
              <w:adjustRightInd/>
              <w:spacing w:before="80" w:after="80"/>
              <w:rPr>
                <w:rFonts w:asciiTheme="majorBidi" w:hAnsiTheme="majorBidi" w:cstheme="majorBidi"/>
                <w:b/>
                <w:bCs/>
                <w:color w:val="212F23"/>
                <w:szCs w:val="24"/>
                <w:lang w:val="en-US"/>
              </w:rPr>
            </w:pPr>
            <w:r w:rsidRPr="00205229">
              <w:rPr>
                <w:rFonts w:asciiTheme="majorBidi" w:hAnsiTheme="majorBidi" w:cstheme="majorBidi"/>
                <w:b/>
                <w:bCs/>
                <w:color w:val="212F23"/>
                <w:szCs w:val="24"/>
                <w:lang w:val="en-US"/>
              </w:rPr>
              <w:t xml:space="preserve">10.45 – 11.00  Coffee break  </w:t>
            </w:r>
          </w:p>
        </w:tc>
      </w:tr>
      <w:tr w:rsidR="001550C4" w:rsidRPr="00F84C1E" w:rsidTr="00205229">
        <w:trPr>
          <w:cantSplit/>
        </w:trPr>
        <w:tc>
          <w:tcPr>
            <w:tcW w:w="692"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Pr="00205229" w:rsidRDefault="001550C4" w:rsidP="001550C4">
            <w:pPr>
              <w:keepNext/>
              <w:keepLines/>
              <w:spacing w:beforeLines="40" w:before="96" w:afterLines="20" w:after="48"/>
              <w:rPr>
                <w:rFonts w:asciiTheme="majorBidi" w:hAnsiTheme="majorBidi" w:cstheme="majorBidi"/>
                <w:szCs w:val="24"/>
              </w:rPr>
            </w:pPr>
          </w:p>
        </w:tc>
        <w:tc>
          <w:tcPr>
            <w:tcW w:w="171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C53C85" w:rsidRDefault="001550C4" w:rsidP="00205229">
            <w:pPr>
              <w:keepNext/>
              <w:keepLines/>
              <w:spacing w:beforeLines="40" w:before="96" w:afterLines="20" w:after="48"/>
              <w:rPr>
                <w:rFonts w:asciiTheme="majorBidi" w:hAnsiTheme="majorBidi" w:cstheme="majorBidi"/>
                <w:color w:val="212F23"/>
                <w:szCs w:val="24"/>
              </w:rPr>
            </w:pPr>
            <w:r w:rsidRPr="00C53C85">
              <w:rPr>
                <w:rFonts w:asciiTheme="majorBidi" w:hAnsiTheme="majorBidi" w:cstheme="majorBidi"/>
                <w:color w:val="212F23"/>
                <w:szCs w:val="24"/>
              </w:rPr>
              <w:t xml:space="preserve">11.00 – </w:t>
            </w:r>
            <w:r w:rsidR="00205229" w:rsidRPr="00C53C85">
              <w:rPr>
                <w:rFonts w:asciiTheme="majorBidi" w:hAnsiTheme="majorBidi" w:cstheme="majorBidi"/>
                <w:color w:val="212F23"/>
                <w:szCs w:val="24"/>
              </w:rPr>
              <w:t>1</w:t>
            </w:r>
            <w:r w:rsidRPr="00C53C85">
              <w:rPr>
                <w:rFonts w:asciiTheme="majorBidi" w:hAnsiTheme="majorBidi" w:cstheme="majorBidi"/>
                <w:color w:val="212F23"/>
                <w:szCs w:val="24"/>
              </w:rPr>
              <w:t>2.30</w:t>
            </w:r>
          </w:p>
        </w:tc>
        <w:tc>
          <w:tcPr>
            <w:tcW w:w="7371"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C53C85" w:rsidRDefault="001550C4" w:rsidP="00664E3E">
            <w:pPr>
              <w:pStyle w:val="ITURef0"/>
              <w:keepNext/>
              <w:keepLines/>
              <w:tabs>
                <w:tab w:val="left" w:pos="332"/>
              </w:tabs>
              <w:spacing w:beforeLines="40" w:before="96" w:afterLines="20" w:after="48"/>
              <w:rPr>
                <w:rFonts w:asciiTheme="majorBidi" w:hAnsiTheme="majorBidi" w:cstheme="majorBidi"/>
                <w:bCs/>
                <w:color w:val="4F6228" w:themeColor="accent3" w:themeShade="80"/>
                <w:sz w:val="24"/>
                <w:szCs w:val="24"/>
              </w:rPr>
            </w:pPr>
            <w:r w:rsidRPr="00C53C85">
              <w:rPr>
                <w:rFonts w:asciiTheme="majorBidi" w:hAnsiTheme="majorBidi" w:cstheme="majorBidi"/>
                <w:bCs/>
                <w:color w:val="4F6228" w:themeColor="accent3" w:themeShade="80"/>
                <w:sz w:val="24"/>
                <w:szCs w:val="24"/>
              </w:rPr>
              <w:t xml:space="preserve">Session </w:t>
            </w:r>
            <w:r w:rsidR="00664E3E">
              <w:rPr>
                <w:rFonts w:asciiTheme="majorBidi" w:hAnsiTheme="majorBidi" w:cstheme="majorBidi"/>
                <w:bCs/>
                <w:color w:val="4F6228" w:themeColor="accent3" w:themeShade="80"/>
                <w:sz w:val="24"/>
                <w:szCs w:val="24"/>
              </w:rPr>
              <w:t>6:</w:t>
            </w:r>
            <w:r w:rsidRPr="00C53C85">
              <w:rPr>
                <w:rFonts w:asciiTheme="majorBidi" w:hAnsiTheme="majorBidi" w:cstheme="majorBidi"/>
                <w:b w:val="0"/>
                <w:color w:val="4F6228" w:themeColor="accent3" w:themeShade="80"/>
                <w:sz w:val="24"/>
                <w:szCs w:val="24"/>
              </w:rPr>
              <w:t xml:space="preserve"> </w:t>
            </w:r>
            <w:r w:rsidRPr="00C53C85">
              <w:rPr>
                <w:rFonts w:asciiTheme="majorBidi" w:hAnsiTheme="majorBidi" w:cstheme="majorBidi"/>
                <w:bCs/>
                <w:color w:val="4F6228" w:themeColor="accent3" w:themeShade="80"/>
                <w:sz w:val="24"/>
                <w:szCs w:val="24"/>
              </w:rPr>
              <w:t xml:space="preserve">Network Externalities - </w:t>
            </w:r>
            <w:r w:rsidRPr="00C53C85">
              <w:rPr>
                <w:rFonts w:asciiTheme="majorBidi" w:hAnsiTheme="majorBidi" w:cstheme="majorBidi"/>
                <w:color w:val="4F6228" w:themeColor="accent3" w:themeShade="80"/>
                <w:sz w:val="24"/>
                <w:szCs w:val="24"/>
              </w:rPr>
              <w:t>Specific experiences of individual countries</w:t>
            </w:r>
          </w:p>
          <w:p w:rsidR="00C53C85" w:rsidRPr="00C53C85" w:rsidRDefault="001550C4" w:rsidP="00C53C85">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lang w:val="fr-CH"/>
              </w:rPr>
            </w:pPr>
            <w:r w:rsidRPr="00C53C85">
              <w:rPr>
                <w:rFonts w:asciiTheme="majorBidi" w:hAnsiTheme="majorBidi" w:cstheme="majorBidi"/>
                <w:b w:val="0"/>
                <w:bCs/>
                <w:color w:val="4F6228" w:themeColor="accent3" w:themeShade="80"/>
                <w:sz w:val="24"/>
                <w:szCs w:val="24"/>
                <w:lang w:val="fr-CH"/>
              </w:rPr>
              <w:t xml:space="preserve">Côte d’Ivoire </w:t>
            </w:r>
          </w:p>
          <w:p w:rsidR="00C53C85" w:rsidRDefault="00C53C85" w:rsidP="0005717E">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lang w:val="fr-CH"/>
              </w:rPr>
            </w:pPr>
            <w:r>
              <w:rPr>
                <w:rFonts w:asciiTheme="majorBidi" w:hAnsiTheme="majorBidi" w:cstheme="majorBidi"/>
                <w:b w:val="0"/>
                <w:bCs/>
                <w:color w:val="4F6228" w:themeColor="accent3" w:themeShade="80"/>
                <w:sz w:val="24"/>
                <w:szCs w:val="24"/>
                <w:lang w:val="fr-CH"/>
              </w:rPr>
              <w:t>USA</w:t>
            </w:r>
          </w:p>
          <w:p w:rsidR="001550C4" w:rsidRPr="00C53C85" w:rsidRDefault="001550C4" w:rsidP="0005717E">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lang w:val="fr-CH"/>
              </w:rPr>
            </w:pPr>
            <w:proofErr w:type="spellStart"/>
            <w:r w:rsidRPr="00C53C85">
              <w:rPr>
                <w:rFonts w:asciiTheme="majorBidi" w:hAnsiTheme="majorBidi" w:cstheme="majorBidi"/>
                <w:b w:val="0"/>
                <w:bCs/>
                <w:color w:val="4F6228" w:themeColor="accent3" w:themeShade="80"/>
                <w:sz w:val="24"/>
                <w:szCs w:val="24"/>
                <w:lang w:val="fr-CH"/>
              </w:rPr>
              <w:t>Cameroon</w:t>
            </w:r>
            <w:proofErr w:type="spellEnd"/>
            <w:r w:rsidRPr="00C53C85">
              <w:rPr>
                <w:rFonts w:asciiTheme="majorBidi" w:hAnsiTheme="majorBidi" w:cstheme="majorBidi"/>
                <w:b w:val="0"/>
                <w:bCs/>
                <w:color w:val="4F6228" w:themeColor="accent3" w:themeShade="80"/>
                <w:sz w:val="24"/>
                <w:szCs w:val="24"/>
                <w:lang w:val="fr-CH"/>
              </w:rPr>
              <w:t xml:space="preserve"> </w:t>
            </w:r>
          </w:p>
          <w:p w:rsidR="00906DAE" w:rsidRPr="00C53C85" w:rsidRDefault="001550C4" w:rsidP="0005717E">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lang w:val="es-ES_tradnl"/>
              </w:rPr>
            </w:pPr>
            <w:r w:rsidRPr="00C53C85">
              <w:rPr>
                <w:rFonts w:asciiTheme="majorBidi" w:hAnsiTheme="majorBidi" w:cstheme="majorBidi"/>
                <w:b w:val="0"/>
                <w:bCs/>
                <w:color w:val="4F6228" w:themeColor="accent3" w:themeShade="80"/>
                <w:sz w:val="24"/>
                <w:szCs w:val="24"/>
                <w:lang w:val="es-ES_tradnl"/>
              </w:rPr>
              <w:t xml:space="preserve">Uganda </w:t>
            </w:r>
          </w:p>
          <w:p w:rsidR="001550C4" w:rsidRPr="00C53C85" w:rsidRDefault="00906DAE" w:rsidP="008F0037">
            <w:pPr>
              <w:pStyle w:val="ITURef0"/>
              <w:keepNext/>
              <w:keepLines/>
              <w:numPr>
                <w:ilvl w:val="0"/>
                <w:numId w:val="4"/>
              </w:numPr>
              <w:tabs>
                <w:tab w:val="left" w:pos="332"/>
              </w:tabs>
              <w:rPr>
                <w:rFonts w:asciiTheme="majorBidi" w:hAnsiTheme="majorBidi" w:cstheme="majorBidi"/>
                <w:b w:val="0"/>
                <w:bCs/>
                <w:color w:val="4F6228" w:themeColor="accent3" w:themeShade="80"/>
                <w:sz w:val="24"/>
                <w:szCs w:val="24"/>
                <w:lang w:val="es-ES_tradnl"/>
              </w:rPr>
            </w:pPr>
            <w:r w:rsidRPr="00C53C85">
              <w:rPr>
                <w:rFonts w:asciiTheme="majorBidi" w:hAnsiTheme="majorBidi" w:cstheme="majorBidi"/>
                <w:b w:val="0"/>
                <w:bCs/>
                <w:color w:val="4F6228" w:themeColor="accent3" w:themeShade="80"/>
                <w:sz w:val="24"/>
                <w:szCs w:val="24"/>
              </w:rPr>
              <w:t>Thailand</w:t>
            </w:r>
            <w:r w:rsidRPr="00C53C85" w:rsidDel="0005717E">
              <w:rPr>
                <w:rFonts w:asciiTheme="majorBidi" w:hAnsiTheme="majorBidi" w:cstheme="majorBidi"/>
                <w:b w:val="0"/>
                <w:bCs/>
                <w:color w:val="4F6228" w:themeColor="accent3" w:themeShade="80"/>
                <w:sz w:val="24"/>
                <w:szCs w:val="24"/>
                <w:lang w:val="es-ES_tradnl"/>
              </w:rPr>
              <w:t xml:space="preserve"> </w:t>
            </w:r>
          </w:p>
        </w:tc>
      </w:tr>
      <w:tr w:rsidR="001550C4" w:rsidTr="00205229">
        <w:trPr>
          <w:cantSplit/>
        </w:trPr>
        <w:tc>
          <w:tcPr>
            <w:tcW w:w="692"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Pr="00763B85" w:rsidRDefault="001550C4" w:rsidP="001550C4">
            <w:pPr>
              <w:pStyle w:val="BodyText21"/>
              <w:keepNext/>
              <w:keepLines/>
              <w:widowControl/>
              <w:overflowPunct/>
              <w:autoSpaceDE/>
              <w:adjustRightInd/>
              <w:spacing w:before="80" w:after="80"/>
              <w:jc w:val="center"/>
              <w:rPr>
                <w:rFonts w:asciiTheme="majorBidi" w:hAnsiTheme="majorBidi" w:cstheme="majorBidi"/>
                <w:szCs w:val="24"/>
                <w:lang w:val="es-ES_tradnl"/>
              </w:rPr>
            </w:pPr>
          </w:p>
        </w:tc>
        <w:tc>
          <w:tcPr>
            <w:tcW w:w="9089" w:type="dxa"/>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1550C4" w:rsidRPr="00205229" w:rsidRDefault="001550C4" w:rsidP="001550C4">
            <w:pPr>
              <w:pStyle w:val="BodyText21"/>
              <w:keepNext/>
              <w:keepLines/>
              <w:widowControl/>
              <w:overflowPunct/>
              <w:autoSpaceDE/>
              <w:adjustRightInd/>
              <w:spacing w:before="80" w:after="80"/>
              <w:rPr>
                <w:rFonts w:asciiTheme="majorBidi" w:hAnsiTheme="majorBidi" w:cstheme="majorBidi"/>
                <w:color w:val="212F23"/>
                <w:szCs w:val="24"/>
                <w:lang w:val="en-US"/>
              </w:rPr>
            </w:pPr>
            <w:r w:rsidRPr="00205229">
              <w:rPr>
                <w:rFonts w:asciiTheme="majorBidi" w:hAnsiTheme="majorBidi" w:cstheme="majorBidi"/>
                <w:b/>
                <w:bCs/>
                <w:color w:val="212F23"/>
                <w:szCs w:val="24"/>
                <w:lang w:val="en-US"/>
              </w:rPr>
              <w:t>12.30 – 14.</w:t>
            </w:r>
            <w:r w:rsidR="00635726">
              <w:rPr>
                <w:rFonts w:asciiTheme="majorBidi" w:hAnsiTheme="majorBidi" w:cstheme="majorBidi"/>
                <w:b/>
                <w:bCs/>
                <w:color w:val="212F23"/>
                <w:szCs w:val="24"/>
                <w:lang w:val="en-US"/>
              </w:rPr>
              <w:t>3</w:t>
            </w:r>
            <w:r w:rsidRPr="00205229">
              <w:rPr>
                <w:rFonts w:asciiTheme="majorBidi" w:hAnsiTheme="majorBidi" w:cstheme="majorBidi"/>
                <w:b/>
                <w:bCs/>
                <w:color w:val="212F23"/>
                <w:szCs w:val="24"/>
                <w:lang w:val="en-US"/>
              </w:rPr>
              <w:t>0  Lunch</w:t>
            </w:r>
          </w:p>
        </w:tc>
      </w:tr>
      <w:tr w:rsidR="001550C4" w:rsidTr="00205229">
        <w:trPr>
          <w:cantSplit/>
        </w:trPr>
        <w:tc>
          <w:tcPr>
            <w:tcW w:w="692"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Pr="00205229" w:rsidRDefault="001550C4" w:rsidP="001550C4">
            <w:pPr>
              <w:keepNext/>
              <w:keepLines/>
              <w:spacing w:beforeLines="40" w:before="96" w:afterLines="20" w:after="48"/>
              <w:rPr>
                <w:rFonts w:asciiTheme="majorBidi" w:hAnsiTheme="majorBidi" w:cstheme="majorBidi"/>
                <w:szCs w:val="24"/>
              </w:rPr>
            </w:pPr>
          </w:p>
        </w:tc>
        <w:tc>
          <w:tcPr>
            <w:tcW w:w="1718"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635726" w:rsidP="001550C4">
            <w:pPr>
              <w:keepNext/>
              <w:keepLines/>
              <w:spacing w:beforeLines="40" w:before="96" w:afterLines="20" w:after="48"/>
              <w:rPr>
                <w:rFonts w:asciiTheme="majorBidi" w:hAnsiTheme="majorBidi" w:cstheme="majorBidi"/>
                <w:color w:val="212F23"/>
                <w:szCs w:val="24"/>
              </w:rPr>
            </w:pPr>
            <w:r>
              <w:rPr>
                <w:rFonts w:asciiTheme="majorBidi" w:hAnsiTheme="majorBidi" w:cstheme="majorBidi"/>
                <w:color w:val="212F23"/>
                <w:szCs w:val="24"/>
              </w:rPr>
              <w:t xml:space="preserve"> 14</w:t>
            </w:r>
            <w:r w:rsidR="002314C1">
              <w:rPr>
                <w:rFonts w:asciiTheme="majorBidi" w:hAnsiTheme="majorBidi" w:cstheme="majorBidi"/>
                <w:color w:val="212F23"/>
                <w:szCs w:val="24"/>
              </w:rPr>
              <w:t>.</w:t>
            </w:r>
            <w:r>
              <w:rPr>
                <w:rFonts w:asciiTheme="majorBidi" w:hAnsiTheme="majorBidi" w:cstheme="majorBidi"/>
                <w:color w:val="212F23"/>
                <w:szCs w:val="24"/>
              </w:rPr>
              <w:t>30 – 16</w:t>
            </w:r>
            <w:r w:rsidR="002314C1">
              <w:rPr>
                <w:rFonts w:asciiTheme="majorBidi" w:hAnsiTheme="majorBidi" w:cstheme="majorBidi"/>
                <w:color w:val="212F23"/>
                <w:szCs w:val="24"/>
              </w:rPr>
              <w:t>.</w:t>
            </w:r>
            <w:r>
              <w:rPr>
                <w:rFonts w:asciiTheme="majorBidi" w:hAnsiTheme="majorBidi" w:cstheme="majorBidi"/>
                <w:color w:val="212F23"/>
                <w:szCs w:val="24"/>
              </w:rPr>
              <w:t>00</w:t>
            </w:r>
          </w:p>
        </w:tc>
        <w:tc>
          <w:tcPr>
            <w:tcW w:w="7371"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301178" w:rsidRPr="00205229" w:rsidRDefault="001550C4" w:rsidP="0005717E">
            <w:pPr>
              <w:keepNext/>
              <w:keepLines/>
              <w:rPr>
                <w:rFonts w:asciiTheme="majorBidi" w:hAnsiTheme="majorBidi" w:cstheme="majorBidi"/>
                <w:b/>
                <w:color w:val="4F6228" w:themeColor="accent3" w:themeShade="80"/>
                <w:szCs w:val="24"/>
              </w:rPr>
            </w:pPr>
            <w:r w:rsidRPr="00205229">
              <w:rPr>
                <w:rFonts w:asciiTheme="majorBidi" w:hAnsiTheme="majorBidi" w:cstheme="majorBidi"/>
                <w:b/>
                <w:color w:val="4F6228" w:themeColor="accent3" w:themeShade="80"/>
                <w:szCs w:val="24"/>
              </w:rPr>
              <w:t>Panel discussion with the participation of Policy-Makers, Regulators, Associations and all ICT Stakeho</w:t>
            </w:r>
            <w:r w:rsidR="00113A03">
              <w:rPr>
                <w:rFonts w:asciiTheme="majorBidi" w:hAnsiTheme="majorBidi" w:cstheme="majorBidi"/>
                <w:b/>
                <w:color w:val="4F6228" w:themeColor="accent3" w:themeShade="80"/>
                <w:szCs w:val="24"/>
              </w:rPr>
              <w:t>lders regarding Network Externa</w:t>
            </w:r>
            <w:r w:rsidRPr="00205229">
              <w:rPr>
                <w:rFonts w:asciiTheme="majorBidi" w:hAnsiTheme="majorBidi" w:cstheme="majorBidi"/>
                <w:b/>
                <w:color w:val="4F6228" w:themeColor="accent3" w:themeShade="80"/>
                <w:szCs w:val="24"/>
              </w:rPr>
              <w:t>lities</w:t>
            </w:r>
          </w:p>
          <w:p w:rsidR="001550C4" w:rsidRPr="00205229" w:rsidRDefault="001550C4" w:rsidP="001550C4">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t>What are the current issues?</w:t>
            </w:r>
          </w:p>
          <w:p w:rsidR="001550C4" w:rsidRPr="00205229" w:rsidRDefault="001550C4" w:rsidP="001550C4">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t xml:space="preserve">What are possible solutions?  </w:t>
            </w:r>
          </w:p>
          <w:p w:rsidR="001550C4" w:rsidRPr="00205229" w:rsidRDefault="001550C4" w:rsidP="001550C4">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t xml:space="preserve">What are the next steps to take? </w:t>
            </w:r>
          </w:p>
          <w:p w:rsidR="001550C4" w:rsidRPr="00205229" w:rsidRDefault="001550C4" w:rsidP="001550C4">
            <w:pPr>
              <w:pStyle w:val="ITURef0"/>
              <w:keepNext/>
              <w:keepLines/>
              <w:tabs>
                <w:tab w:val="left" w:pos="332"/>
              </w:tabs>
              <w:ind w:left="360"/>
              <w:jc w:val="right"/>
              <w:rPr>
                <w:rFonts w:asciiTheme="majorBidi" w:hAnsiTheme="majorBidi" w:cstheme="majorBidi"/>
                <w:sz w:val="24"/>
                <w:szCs w:val="24"/>
              </w:rPr>
            </w:pPr>
          </w:p>
        </w:tc>
      </w:tr>
      <w:tr w:rsidR="001550C4" w:rsidRPr="0029084A" w:rsidTr="00205229">
        <w:trPr>
          <w:cantSplit/>
        </w:trPr>
        <w:tc>
          <w:tcPr>
            <w:tcW w:w="692"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Pr="00205229" w:rsidRDefault="001550C4" w:rsidP="001550C4">
            <w:pPr>
              <w:pStyle w:val="BodyText21"/>
              <w:keepNext/>
              <w:keepLines/>
              <w:widowControl/>
              <w:overflowPunct/>
              <w:autoSpaceDE/>
              <w:adjustRightInd/>
              <w:spacing w:before="80" w:after="80"/>
              <w:rPr>
                <w:rFonts w:asciiTheme="majorBidi" w:hAnsiTheme="majorBidi" w:cstheme="majorBidi"/>
                <w:b/>
                <w:bCs/>
                <w:szCs w:val="24"/>
                <w:lang w:val="en-US"/>
              </w:rPr>
            </w:pPr>
          </w:p>
        </w:tc>
        <w:tc>
          <w:tcPr>
            <w:tcW w:w="9089" w:type="dxa"/>
            <w:gridSpan w:val="3"/>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shd w:val="clear" w:color="auto" w:fill="EAF1DD" w:themeFill="accent3" w:themeFillTint="33"/>
          </w:tcPr>
          <w:p w:rsidR="001550C4" w:rsidRPr="00205229" w:rsidRDefault="002314C1" w:rsidP="001550C4">
            <w:pPr>
              <w:pStyle w:val="BodyText21"/>
              <w:keepNext/>
              <w:keepLines/>
              <w:widowControl/>
              <w:overflowPunct/>
              <w:autoSpaceDE/>
              <w:adjustRightInd/>
              <w:spacing w:before="80" w:after="80"/>
              <w:rPr>
                <w:rFonts w:asciiTheme="majorBidi" w:hAnsiTheme="majorBidi" w:cstheme="majorBidi"/>
                <w:b/>
                <w:bCs/>
                <w:color w:val="212F23"/>
                <w:szCs w:val="24"/>
                <w:lang w:val="en-US"/>
              </w:rPr>
            </w:pPr>
            <w:r>
              <w:rPr>
                <w:rFonts w:asciiTheme="majorBidi" w:hAnsiTheme="majorBidi" w:cstheme="majorBidi"/>
                <w:b/>
                <w:bCs/>
                <w:color w:val="212F23"/>
                <w:szCs w:val="24"/>
                <w:lang w:val="en-US"/>
              </w:rPr>
              <w:t xml:space="preserve"> 16.00 – 16.15 </w:t>
            </w:r>
            <w:r w:rsidR="001550C4" w:rsidRPr="00205229">
              <w:rPr>
                <w:rFonts w:asciiTheme="majorBidi" w:hAnsiTheme="majorBidi" w:cstheme="majorBidi"/>
                <w:b/>
                <w:bCs/>
                <w:color w:val="212F23"/>
                <w:szCs w:val="24"/>
                <w:lang w:val="en-US"/>
              </w:rPr>
              <w:t xml:space="preserve">Coffee break  </w:t>
            </w:r>
          </w:p>
        </w:tc>
      </w:tr>
      <w:tr w:rsidR="001550C4" w:rsidTr="00205229">
        <w:trPr>
          <w:cantSplit/>
        </w:trPr>
        <w:tc>
          <w:tcPr>
            <w:tcW w:w="692" w:type="dxa"/>
            <w:tcBorders>
              <w:top w:val="nil"/>
              <w:left w:val="single" w:sz="4" w:space="0" w:color="auto"/>
              <w:bottom w:val="nil"/>
              <w:right w:val="single" w:sz="4" w:space="0" w:color="4F6228" w:themeColor="accent3" w:themeShade="80"/>
            </w:tcBorders>
            <w:shd w:val="clear" w:color="auto" w:fill="D6E3BC" w:themeFill="accent3" w:themeFillTint="66"/>
          </w:tcPr>
          <w:p w:rsidR="001550C4" w:rsidRPr="00205229" w:rsidRDefault="001550C4" w:rsidP="001550C4">
            <w:pPr>
              <w:keepNext/>
              <w:keepLines/>
              <w:spacing w:beforeLines="40" w:before="96" w:afterLines="20" w:after="48"/>
              <w:rPr>
                <w:rFonts w:asciiTheme="majorBidi" w:hAnsiTheme="majorBidi" w:cstheme="majorBidi"/>
                <w:szCs w:val="24"/>
              </w:rPr>
            </w:pPr>
          </w:p>
        </w:tc>
        <w:tc>
          <w:tcPr>
            <w:tcW w:w="1860" w:type="dxa"/>
            <w:gridSpan w:val="2"/>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2314C1" w:rsidP="001550C4">
            <w:pPr>
              <w:keepNext/>
              <w:keepLines/>
              <w:spacing w:beforeLines="40" w:before="96" w:afterLines="20" w:after="48"/>
              <w:rPr>
                <w:rFonts w:asciiTheme="majorBidi" w:hAnsiTheme="majorBidi" w:cstheme="majorBidi"/>
                <w:color w:val="212F23"/>
                <w:szCs w:val="24"/>
              </w:rPr>
            </w:pPr>
            <w:r>
              <w:rPr>
                <w:rFonts w:asciiTheme="majorBidi" w:hAnsiTheme="majorBidi" w:cstheme="majorBidi"/>
                <w:color w:val="212F23"/>
                <w:szCs w:val="24"/>
              </w:rPr>
              <w:t xml:space="preserve"> 16.15 – 17.30</w:t>
            </w:r>
          </w:p>
        </w:tc>
        <w:tc>
          <w:tcPr>
            <w:tcW w:w="7229"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1550C4" w:rsidRPr="00205229" w:rsidRDefault="001550C4" w:rsidP="00664E3E">
            <w:pPr>
              <w:keepNext/>
              <w:keepLines/>
              <w:rPr>
                <w:rFonts w:asciiTheme="majorBidi" w:hAnsiTheme="majorBidi" w:cstheme="majorBidi"/>
                <w:b/>
                <w:color w:val="4F6228" w:themeColor="accent3" w:themeShade="80"/>
                <w:szCs w:val="24"/>
              </w:rPr>
            </w:pPr>
            <w:r w:rsidRPr="00205229">
              <w:rPr>
                <w:rFonts w:asciiTheme="majorBidi" w:hAnsiTheme="majorBidi" w:cstheme="majorBidi"/>
                <w:b/>
                <w:bCs/>
                <w:color w:val="4F6228" w:themeColor="accent3" w:themeShade="80"/>
                <w:szCs w:val="24"/>
              </w:rPr>
              <w:t xml:space="preserve">Session </w:t>
            </w:r>
            <w:r w:rsidR="00664E3E">
              <w:rPr>
                <w:rFonts w:asciiTheme="majorBidi" w:hAnsiTheme="majorBidi" w:cstheme="majorBidi"/>
                <w:b/>
                <w:bCs/>
                <w:color w:val="4F6228" w:themeColor="accent3" w:themeShade="80"/>
                <w:szCs w:val="24"/>
              </w:rPr>
              <w:t>7</w:t>
            </w:r>
            <w:r w:rsidRPr="00205229">
              <w:rPr>
                <w:rFonts w:asciiTheme="majorBidi" w:hAnsiTheme="majorBidi" w:cstheme="majorBidi"/>
                <w:b/>
                <w:color w:val="4F6228" w:themeColor="accent3" w:themeShade="80"/>
                <w:szCs w:val="24"/>
              </w:rPr>
              <w:t>:  Overall discussion and concluding remarks</w:t>
            </w:r>
          </w:p>
          <w:p w:rsidR="001550C4" w:rsidRPr="00205229" w:rsidRDefault="001550C4" w:rsidP="001550C4">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t>What are the best practices?</w:t>
            </w:r>
          </w:p>
          <w:p w:rsidR="001550C4" w:rsidRPr="00205229" w:rsidRDefault="001550C4" w:rsidP="001550C4">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t>How to obtain an appropriate balance?</w:t>
            </w:r>
          </w:p>
          <w:p w:rsidR="001550C4" w:rsidRPr="00205229" w:rsidRDefault="001550C4" w:rsidP="001550C4">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t>What is the role of regulators?</w:t>
            </w:r>
          </w:p>
          <w:p w:rsidR="001550C4" w:rsidRPr="00205229" w:rsidRDefault="001550C4" w:rsidP="001550C4">
            <w:pPr>
              <w:pStyle w:val="ITURef0"/>
              <w:keepNext/>
              <w:keepLines/>
              <w:numPr>
                <w:ilvl w:val="0"/>
                <w:numId w:val="4"/>
              </w:numPr>
              <w:tabs>
                <w:tab w:val="left" w:pos="332"/>
              </w:tabs>
              <w:rPr>
                <w:rFonts w:asciiTheme="majorBidi" w:hAnsiTheme="majorBidi" w:cstheme="majorBidi"/>
                <w:b w:val="0"/>
                <w:color w:val="4F6228" w:themeColor="accent3" w:themeShade="80"/>
                <w:sz w:val="24"/>
                <w:szCs w:val="24"/>
              </w:rPr>
            </w:pPr>
            <w:r w:rsidRPr="00205229">
              <w:rPr>
                <w:rFonts w:asciiTheme="majorBidi" w:hAnsiTheme="majorBidi" w:cstheme="majorBidi"/>
                <w:b w:val="0"/>
                <w:color w:val="4F6228" w:themeColor="accent3" w:themeShade="80"/>
                <w:sz w:val="24"/>
                <w:szCs w:val="24"/>
              </w:rPr>
              <w:t>What are the alternatives?</w:t>
            </w:r>
          </w:p>
          <w:p w:rsidR="001550C4" w:rsidRPr="00205229" w:rsidRDefault="001550C4" w:rsidP="001550C4">
            <w:pPr>
              <w:pStyle w:val="ITURef0"/>
              <w:keepNext/>
              <w:keepLines/>
              <w:tabs>
                <w:tab w:val="left" w:pos="332"/>
              </w:tabs>
              <w:ind w:left="360"/>
              <w:rPr>
                <w:rFonts w:asciiTheme="majorBidi" w:hAnsiTheme="majorBidi" w:cstheme="majorBidi"/>
                <w:bCs/>
                <w:sz w:val="24"/>
                <w:szCs w:val="24"/>
              </w:rPr>
            </w:pPr>
          </w:p>
        </w:tc>
      </w:tr>
    </w:tbl>
    <w:p w:rsidR="001550C4" w:rsidRDefault="001550C4" w:rsidP="001550C4"/>
    <w:p w:rsidR="00C167B6" w:rsidRDefault="00C167B6">
      <w:pPr>
        <w:tabs>
          <w:tab w:val="clear" w:pos="794"/>
          <w:tab w:val="clear" w:pos="1191"/>
          <w:tab w:val="clear" w:pos="1588"/>
          <w:tab w:val="clear" w:pos="1985"/>
        </w:tabs>
        <w:spacing w:before="0"/>
      </w:pPr>
      <w:r>
        <w:lastRenderedPageBreak/>
        <w:br w:type="page"/>
      </w:r>
    </w:p>
    <w:p w:rsidR="006D5C37" w:rsidRDefault="006D5C37">
      <w:pPr>
        <w:tabs>
          <w:tab w:val="clear" w:pos="794"/>
          <w:tab w:val="clear" w:pos="1191"/>
          <w:tab w:val="clear" w:pos="1588"/>
          <w:tab w:val="clear" w:pos="1985"/>
        </w:tabs>
        <w:spacing w:before="0"/>
      </w:pPr>
    </w:p>
    <w:p w:rsidR="00F23E90" w:rsidRPr="007F7B5B" w:rsidRDefault="00C167B6" w:rsidP="001B02CC">
      <w:pPr>
        <w:tabs>
          <w:tab w:val="clear" w:pos="794"/>
          <w:tab w:val="clear" w:pos="1191"/>
          <w:tab w:val="clear" w:pos="1588"/>
          <w:tab w:val="clear" w:pos="1985"/>
        </w:tabs>
        <w:spacing w:before="0"/>
        <w:jc w:val="center"/>
        <w:rPr>
          <w:szCs w:val="24"/>
        </w:rPr>
      </w:pPr>
      <w:r w:rsidRPr="007F7B5B">
        <w:rPr>
          <w:szCs w:val="24"/>
          <w:lang w:val="en-US"/>
        </w:rPr>
        <w:t>ANNEX 2</w:t>
      </w:r>
      <w:r w:rsidRPr="007F7B5B">
        <w:rPr>
          <w:szCs w:val="24"/>
          <w:lang w:val="en-US"/>
        </w:rPr>
        <w:br/>
      </w:r>
      <w:r w:rsidR="0055090A">
        <w:rPr>
          <w:szCs w:val="24"/>
        </w:rPr>
        <w:t>(to TSB Circular</w:t>
      </w:r>
      <w:r w:rsidR="00301178" w:rsidRPr="007F7B5B">
        <w:rPr>
          <w:szCs w:val="24"/>
        </w:rPr>
        <w:t xml:space="preserve"> 222</w:t>
      </w:r>
      <w:r w:rsidR="0055090A">
        <w:rPr>
          <w:szCs w:val="24"/>
        </w:rPr>
        <w:t>/</w:t>
      </w:r>
      <w:r w:rsidR="0055090A">
        <w:rPr>
          <w:szCs w:val="24"/>
          <w:lang w:val="en-US"/>
        </w:rPr>
        <w:t xml:space="preserve">BDT Circular </w:t>
      </w:r>
      <w:r w:rsidR="001B02CC">
        <w:rPr>
          <w:szCs w:val="24"/>
          <w:lang w:val="en-US"/>
        </w:rPr>
        <w:t>006)</w:t>
      </w:r>
    </w:p>
    <w:p w:rsidR="00957FE8" w:rsidRDefault="00957FE8">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957FE8" w:rsidRPr="00C67AB9">
        <w:trPr>
          <w:cantSplit/>
          <w:jc w:val="center"/>
        </w:trPr>
        <w:tc>
          <w:tcPr>
            <w:tcW w:w="9360" w:type="dxa"/>
            <w:tcBorders>
              <w:top w:val="single" w:sz="6" w:space="0" w:color="auto"/>
              <w:left w:val="single" w:sz="6" w:space="0" w:color="auto"/>
              <w:bottom w:val="single" w:sz="6" w:space="0" w:color="auto"/>
              <w:right w:val="single" w:sz="6" w:space="0" w:color="auto"/>
            </w:tcBorders>
          </w:tcPr>
          <w:p w:rsidR="00C67AB9" w:rsidRDefault="00C67AB9">
            <w:pPr>
              <w:tabs>
                <w:tab w:val="left" w:pos="1440"/>
                <w:tab w:val="left" w:pos="8647"/>
              </w:tabs>
              <w:spacing w:before="0" w:line="288" w:lineRule="atLeast"/>
              <w:ind w:right="133"/>
              <w:jc w:val="center"/>
              <w:rPr>
                <w:i/>
                <w:sz w:val="20"/>
              </w:rPr>
            </w:pPr>
          </w:p>
          <w:p w:rsidR="00957FE8" w:rsidRPr="001F5A0A" w:rsidRDefault="00957FE8" w:rsidP="0078643B">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sidR="0078643B">
              <w:rPr>
                <w:b/>
                <w:i/>
                <w:szCs w:val="24"/>
              </w:rPr>
              <w:t>be sent direct</w:t>
            </w:r>
            <w:r w:rsidRPr="001F5A0A">
              <w:rPr>
                <w:b/>
                <w:i/>
                <w:szCs w:val="24"/>
              </w:rPr>
              <w:t xml:space="preserve"> to the hotel </w:t>
            </w:r>
            <w:r w:rsidRPr="001F5A0A">
              <w:rPr>
                <w:i/>
                <w:szCs w:val="24"/>
              </w:rPr>
              <w:t>of your choice</w:t>
            </w:r>
          </w:p>
          <w:p w:rsidR="00957FE8" w:rsidRPr="00C67AB9" w:rsidRDefault="00957FE8">
            <w:pPr>
              <w:spacing w:before="0" w:after="100" w:line="288" w:lineRule="atLeast"/>
              <w:ind w:right="130"/>
              <w:jc w:val="center"/>
              <w:rPr>
                <w:sz w:val="20"/>
                <w:lang w:val="en-US"/>
              </w:rPr>
            </w:pPr>
          </w:p>
        </w:tc>
      </w:tr>
    </w:tbl>
    <w:p w:rsidR="00957FE8" w:rsidRPr="00C67AB9" w:rsidRDefault="00957FE8">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57FE8">
        <w:trPr>
          <w:cantSplit/>
          <w:jc w:val="center"/>
        </w:trPr>
        <w:tc>
          <w:tcPr>
            <w:tcW w:w="1291" w:type="dxa"/>
          </w:tcPr>
          <w:p w:rsidR="00957FE8" w:rsidRDefault="00231600">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57FE8" w:rsidRPr="001F5A0A" w:rsidRDefault="00957FE8">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957FE8" w:rsidRDefault="00231600">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57FE8" w:rsidRDefault="00957FE8">
      <w:pPr>
        <w:tabs>
          <w:tab w:val="left" w:pos="1440"/>
        </w:tabs>
        <w:spacing w:before="0" w:line="240" w:lineRule="atLeast"/>
        <w:ind w:left="284" w:right="-143"/>
        <w:jc w:val="center"/>
        <w:rPr>
          <w:b/>
        </w:rPr>
      </w:pPr>
    </w:p>
    <w:p w:rsidR="00957FE8" w:rsidRPr="00AD6650" w:rsidRDefault="00A271F0" w:rsidP="00C167B6">
      <w:pPr>
        <w:tabs>
          <w:tab w:val="center" w:pos="4678"/>
        </w:tabs>
        <w:spacing w:before="0" w:line="240" w:lineRule="atLeast"/>
        <w:ind w:left="284" w:right="-143"/>
        <w:jc w:val="center"/>
        <w:rPr>
          <w:sz w:val="20"/>
          <w:lang w:val="en-US"/>
        </w:rPr>
      </w:pPr>
      <w:r w:rsidRPr="00A271F0">
        <w:rPr>
          <w:b/>
          <w:bCs/>
          <w:szCs w:val="24"/>
          <w:lang w:val="en-US"/>
        </w:rPr>
        <w:t>TELECOMMUNICATION STANDARDIZATION SECTOR</w:t>
      </w:r>
      <w:r w:rsidRPr="00A271F0">
        <w:rPr>
          <w:b/>
          <w:bCs/>
          <w:szCs w:val="24"/>
          <w:lang w:val="en-US"/>
        </w:rPr>
        <w:br/>
      </w:r>
    </w:p>
    <w:p w:rsidR="00C167B6" w:rsidRPr="00C167B6" w:rsidRDefault="00C167B6" w:rsidP="001550C4">
      <w:pPr>
        <w:tabs>
          <w:tab w:val="left" w:pos="1440"/>
        </w:tabs>
        <w:spacing w:before="0" w:line="240" w:lineRule="atLeast"/>
        <w:ind w:left="284" w:right="515"/>
        <w:jc w:val="center"/>
        <w:rPr>
          <w:rStyle w:val="Strong"/>
          <w:b w:val="0"/>
          <w:bCs w:val="0"/>
          <w:i/>
          <w:iCs/>
          <w:sz w:val="20"/>
        </w:rPr>
      </w:pPr>
      <w:proofErr w:type="gramStart"/>
      <w:r w:rsidRPr="00C167B6">
        <w:rPr>
          <w:b/>
          <w:bCs/>
          <w:i/>
          <w:sz w:val="20"/>
        </w:rPr>
        <w:t xml:space="preserve">Workshop  </w:t>
      </w:r>
      <w:r w:rsidRPr="00C167B6">
        <w:rPr>
          <w:rStyle w:val="Strong"/>
          <w:i/>
          <w:iCs/>
          <w:sz w:val="20"/>
        </w:rPr>
        <w:t>on</w:t>
      </w:r>
      <w:proofErr w:type="gramEnd"/>
      <w:r w:rsidRPr="00C167B6">
        <w:rPr>
          <w:rStyle w:val="Strong"/>
          <w:i/>
          <w:iCs/>
          <w:sz w:val="20"/>
        </w:rPr>
        <w:t xml:space="preserve"> </w:t>
      </w:r>
      <w:r w:rsidR="001550C4">
        <w:rPr>
          <w:rStyle w:val="Strong"/>
          <w:i/>
          <w:iCs/>
          <w:sz w:val="20"/>
        </w:rPr>
        <w:t>Apportionment of Revenues and International Internet Connectivity</w:t>
      </w:r>
    </w:p>
    <w:p w:rsidR="00C167B6" w:rsidRPr="00C167B6" w:rsidRDefault="00C167B6" w:rsidP="001550C4">
      <w:pPr>
        <w:tabs>
          <w:tab w:val="left" w:pos="1440"/>
        </w:tabs>
        <w:spacing w:before="0" w:line="240" w:lineRule="atLeast"/>
        <w:ind w:left="284" w:right="515"/>
        <w:jc w:val="center"/>
        <w:rPr>
          <w:b/>
          <w:bCs/>
          <w:i/>
          <w:iCs/>
          <w:sz w:val="20"/>
        </w:rPr>
      </w:pPr>
      <w:r>
        <w:rPr>
          <w:i/>
          <w:iCs/>
          <w:sz w:val="20"/>
        </w:rPr>
        <w:t xml:space="preserve"> </w:t>
      </w:r>
      <w:proofErr w:type="gramStart"/>
      <w:r w:rsidRPr="00C167B6">
        <w:rPr>
          <w:b/>
          <w:bCs/>
          <w:i/>
          <w:iCs/>
          <w:sz w:val="20"/>
        </w:rPr>
        <w:t>from</w:t>
      </w:r>
      <w:proofErr w:type="gramEnd"/>
      <w:r w:rsidRPr="00C167B6">
        <w:rPr>
          <w:b/>
          <w:bCs/>
          <w:i/>
          <w:iCs/>
          <w:sz w:val="20"/>
        </w:rPr>
        <w:t xml:space="preserve"> </w:t>
      </w:r>
      <w:r w:rsidR="001550C4">
        <w:rPr>
          <w:b/>
          <w:bCs/>
          <w:i/>
          <w:iCs/>
          <w:sz w:val="20"/>
        </w:rPr>
        <w:t>23 to 24 January 2012</w:t>
      </w:r>
      <w:r w:rsidRPr="00C167B6">
        <w:rPr>
          <w:b/>
          <w:bCs/>
          <w:i/>
          <w:iCs/>
          <w:sz w:val="20"/>
        </w:rPr>
        <w:t xml:space="preserve"> in Geneva</w:t>
      </w:r>
      <w:r w:rsidR="001550C4">
        <w:rPr>
          <w:b/>
          <w:bCs/>
          <w:i/>
          <w:iCs/>
          <w:sz w:val="20"/>
        </w:rPr>
        <w:t>, Switzerland</w:t>
      </w:r>
    </w:p>
    <w:p w:rsidR="00957FE8" w:rsidRPr="00E20C97" w:rsidRDefault="00957FE8" w:rsidP="008B1814">
      <w:pPr>
        <w:tabs>
          <w:tab w:val="left" w:pos="1440"/>
        </w:tabs>
        <w:spacing w:before="0" w:line="240" w:lineRule="atLeast"/>
        <w:ind w:left="284" w:right="515"/>
        <w:rPr>
          <w:sz w:val="20"/>
          <w:lang w:val="en-US"/>
        </w:rPr>
      </w:pPr>
    </w:p>
    <w:p w:rsidR="00957FE8" w:rsidRPr="00E20C97" w:rsidRDefault="00957FE8" w:rsidP="008B1814">
      <w:pPr>
        <w:tabs>
          <w:tab w:val="left" w:pos="1440"/>
        </w:tabs>
        <w:spacing w:before="0" w:line="240" w:lineRule="atLeast"/>
        <w:ind w:left="284" w:right="515"/>
        <w:rPr>
          <w:sz w:val="20"/>
          <w:lang w:val="en-US"/>
        </w:rPr>
      </w:pPr>
    </w:p>
    <w:p w:rsidR="00957FE8" w:rsidRDefault="00957FE8" w:rsidP="008733CD">
      <w:pPr>
        <w:tabs>
          <w:tab w:val="left" w:pos="1440"/>
        </w:tabs>
        <w:spacing w:before="0" w:line="240" w:lineRule="atLeast"/>
        <w:ind w:left="284" w:right="515"/>
        <w:rPr>
          <w:i/>
          <w:sz w:val="20"/>
        </w:rPr>
      </w:pPr>
      <w:r>
        <w:rPr>
          <w:i/>
          <w:sz w:val="20"/>
        </w:rPr>
        <w:t>Confirmation of the reservation made on</w:t>
      </w:r>
      <w:r w:rsidR="008733CD">
        <w:rPr>
          <w:i/>
          <w:sz w:val="20"/>
        </w:rPr>
        <w:t xml:space="preserve"> (date)</w:t>
      </w:r>
      <w:r>
        <w:rPr>
          <w:i/>
          <w:sz w:val="20"/>
        </w:rPr>
        <w:t xml:space="preserve"> </w:t>
      </w:r>
      <w:proofErr w:type="gramStart"/>
      <w:r>
        <w:rPr>
          <w:i/>
          <w:sz w:val="20"/>
        </w:rPr>
        <w:t>---------------------</w:t>
      </w:r>
      <w:r w:rsidR="00E20C97">
        <w:rPr>
          <w:i/>
          <w:sz w:val="20"/>
        </w:rPr>
        <w:t>-----</w:t>
      </w:r>
      <w:r>
        <w:rPr>
          <w:i/>
          <w:sz w:val="20"/>
        </w:rPr>
        <w:t xml:space="preserve">  </w:t>
      </w:r>
      <w:r w:rsidR="008733CD">
        <w:rPr>
          <w:i/>
          <w:sz w:val="20"/>
        </w:rPr>
        <w:t>with</w:t>
      </w:r>
      <w:proofErr w:type="gramEnd"/>
      <w:r w:rsidR="008733CD">
        <w:rPr>
          <w:i/>
          <w:sz w:val="20"/>
        </w:rPr>
        <w:t xml:space="preserve"> (</w:t>
      </w:r>
      <w:r>
        <w:rPr>
          <w:i/>
          <w:sz w:val="20"/>
        </w:rPr>
        <w:t>hote</w:t>
      </w:r>
      <w:r w:rsidR="008733CD">
        <w:rPr>
          <w:i/>
          <w:sz w:val="20"/>
        </w:rPr>
        <w:t>l)</w:t>
      </w:r>
      <w:r>
        <w:rPr>
          <w:i/>
          <w:sz w:val="20"/>
        </w:rPr>
        <w:t xml:space="preserve">   -------------------------</w:t>
      </w:r>
      <w:r w:rsidR="00E20C97">
        <w:rPr>
          <w:i/>
          <w:sz w:val="20"/>
        </w:rPr>
        <w:t>---</w:t>
      </w:r>
      <w:r w:rsidR="008B1814">
        <w:rPr>
          <w:i/>
          <w:sz w:val="20"/>
        </w:rPr>
        <w:t>----</w:t>
      </w:r>
    </w:p>
    <w:p w:rsidR="008733CD" w:rsidRDefault="008733CD" w:rsidP="008733CD">
      <w:pPr>
        <w:tabs>
          <w:tab w:val="left" w:pos="1440"/>
        </w:tabs>
        <w:spacing w:before="0" w:line="240" w:lineRule="atLeast"/>
        <w:ind w:left="284" w:right="515"/>
        <w:rPr>
          <w:i/>
          <w:sz w:val="20"/>
        </w:rPr>
      </w:pPr>
    </w:p>
    <w:p w:rsidR="008733CD" w:rsidRPr="00E20C97" w:rsidRDefault="008733CD" w:rsidP="008733CD">
      <w:pPr>
        <w:tabs>
          <w:tab w:val="left" w:pos="1440"/>
        </w:tabs>
        <w:spacing w:before="0" w:line="240" w:lineRule="atLeast"/>
        <w:ind w:left="284" w:right="515"/>
        <w:rPr>
          <w:sz w:val="20"/>
          <w:lang w:val="en-US"/>
        </w:rPr>
      </w:pPr>
    </w:p>
    <w:p w:rsidR="00957FE8" w:rsidRPr="008B1814" w:rsidRDefault="00957FE8" w:rsidP="008B1814">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sidR="008733CD">
        <w:rPr>
          <w:b/>
          <w:i/>
          <w:szCs w:val="24"/>
          <w:u w:val="single"/>
          <w:lang w:val="en-US"/>
        </w:rPr>
        <w:t xml:space="preserve">the </w:t>
      </w:r>
      <w:r w:rsidRPr="008B1814">
        <w:rPr>
          <w:b/>
          <w:i/>
          <w:szCs w:val="24"/>
          <w:u w:val="single"/>
          <w:lang w:val="en-US"/>
        </w:rPr>
        <w:t xml:space="preserve">ITU preferential tariff </w:t>
      </w:r>
    </w:p>
    <w:p w:rsidR="00957FE8" w:rsidRPr="008B1814" w:rsidRDefault="00957FE8" w:rsidP="008B1814">
      <w:pPr>
        <w:tabs>
          <w:tab w:val="left" w:pos="1440"/>
        </w:tabs>
        <w:spacing w:before="0" w:line="240" w:lineRule="atLeast"/>
        <w:ind w:left="284" w:right="515"/>
        <w:rPr>
          <w:sz w:val="20"/>
          <w:lang w:val="en-US"/>
        </w:rPr>
      </w:pPr>
    </w:p>
    <w:p w:rsidR="00957FE8" w:rsidRPr="008B1814" w:rsidRDefault="00957FE8" w:rsidP="008B1814">
      <w:pPr>
        <w:tabs>
          <w:tab w:val="left" w:pos="1440"/>
        </w:tabs>
        <w:spacing w:before="0" w:line="240" w:lineRule="atLeast"/>
        <w:ind w:left="284" w:right="515"/>
        <w:rPr>
          <w:sz w:val="20"/>
          <w:lang w:val="en-US"/>
        </w:rPr>
      </w:pPr>
    </w:p>
    <w:p w:rsidR="008733CD" w:rsidRDefault="00957FE8" w:rsidP="00630399">
      <w:pPr>
        <w:tabs>
          <w:tab w:val="left" w:pos="1440"/>
        </w:tabs>
        <w:spacing w:before="0" w:line="240" w:lineRule="atLeast"/>
        <w:ind w:left="284" w:right="515"/>
        <w:rPr>
          <w:i/>
          <w:sz w:val="20"/>
        </w:rPr>
      </w:pPr>
      <w:r>
        <w:rPr>
          <w:i/>
          <w:sz w:val="20"/>
        </w:rPr>
        <w:t>------------</w:t>
      </w:r>
      <w:r w:rsidR="00630399">
        <w:rPr>
          <w:i/>
          <w:sz w:val="20"/>
        </w:rPr>
        <w:t xml:space="preserve"> </w:t>
      </w:r>
      <w:r>
        <w:rPr>
          <w:i/>
          <w:sz w:val="20"/>
        </w:rPr>
        <w:t>single/double room</w:t>
      </w:r>
      <w:r w:rsidR="008733CD">
        <w:rPr>
          <w:i/>
          <w:sz w:val="20"/>
        </w:rPr>
        <w:t>(s)</w:t>
      </w:r>
    </w:p>
    <w:p w:rsidR="008733CD" w:rsidRDefault="008733CD" w:rsidP="00630399">
      <w:pPr>
        <w:tabs>
          <w:tab w:val="left" w:pos="1440"/>
        </w:tabs>
        <w:spacing w:before="0" w:line="240" w:lineRule="atLeast"/>
        <w:ind w:left="284" w:right="515"/>
        <w:rPr>
          <w:i/>
          <w:sz w:val="20"/>
        </w:rPr>
      </w:pPr>
    </w:p>
    <w:p w:rsidR="00957FE8" w:rsidRDefault="008733CD" w:rsidP="008733CD">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w:t>
      </w:r>
      <w:r w:rsidR="00957FE8">
        <w:rPr>
          <w:i/>
          <w:sz w:val="20"/>
        </w:rPr>
        <w:t xml:space="preserve">--------------  </w:t>
      </w:r>
      <w:r>
        <w:rPr>
          <w:i/>
          <w:sz w:val="20"/>
        </w:rPr>
        <w:t>at (</w:t>
      </w:r>
      <w:r w:rsidR="00957FE8">
        <w:rPr>
          <w:i/>
          <w:sz w:val="20"/>
        </w:rPr>
        <w:t>time</w:t>
      </w:r>
      <w:r>
        <w:rPr>
          <w:i/>
          <w:sz w:val="20"/>
        </w:rPr>
        <w:t>)</w:t>
      </w:r>
      <w:r w:rsidR="00957FE8">
        <w:rPr>
          <w:i/>
          <w:sz w:val="20"/>
        </w:rPr>
        <w:t xml:space="preserve">  ------------- </w:t>
      </w:r>
      <w:r>
        <w:rPr>
          <w:i/>
          <w:sz w:val="20"/>
        </w:rPr>
        <w:t>departing on (date)---------------------</w:t>
      </w:r>
      <w:r w:rsidR="00957FE8">
        <w:rPr>
          <w:i/>
          <w:sz w:val="20"/>
        </w:rPr>
        <w:t>-----</w:t>
      </w:r>
      <w:r w:rsidR="00E20C97">
        <w:rPr>
          <w:i/>
          <w:sz w:val="20"/>
        </w:rPr>
        <w:t>-----</w:t>
      </w:r>
      <w:r w:rsidR="00957FE8">
        <w:rPr>
          <w:i/>
          <w:sz w:val="20"/>
        </w:rPr>
        <w:t>-</w:t>
      </w:r>
    </w:p>
    <w:p w:rsidR="00957FE8" w:rsidRDefault="00957FE8" w:rsidP="008B1814">
      <w:pPr>
        <w:tabs>
          <w:tab w:val="left" w:pos="1440"/>
        </w:tabs>
        <w:spacing w:before="0" w:line="240" w:lineRule="atLeast"/>
        <w:ind w:left="284" w:right="515"/>
        <w:rPr>
          <w:sz w:val="20"/>
        </w:rPr>
      </w:pPr>
    </w:p>
    <w:p w:rsidR="00817F1B" w:rsidRPr="008B1814" w:rsidRDefault="00817F1B" w:rsidP="008B1814">
      <w:pPr>
        <w:tabs>
          <w:tab w:val="left" w:pos="1440"/>
        </w:tabs>
        <w:spacing w:before="0" w:line="240" w:lineRule="atLeast"/>
        <w:ind w:left="284" w:right="515"/>
        <w:rPr>
          <w:sz w:val="20"/>
        </w:rPr>
      </w:pPr>
    </w:p>
    <w:p w:rsidR="00817F1B" w:rsidRPr="00542259" w:rsidRDefault="00817F1B" w:rsidP="00817F1B">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8733CD" w:rsidP="008733CD">
      <w:pPr>
        <w:tabs>
          <w:tab w:val="left" w:pos="1440"/>
        </w:tabs>
        <w:spacing w:before="0" w:line="240" w:lineRule="atLeast"/>
        <w:ind w:left="284" w:right="515"/>
        <w:rPr>
          <w:sz w:val="20"/>
          <w:lang w:val="en-US"/>
        </w:rPr>
      </w:pPr>
      <w:r>
        <w:rPr>
          <w:i/>
          <w:sz w:val="20"/>
          <w:lang w:val="en-US"/>
        </w:rPr>
        <w:t>Family n</w:t>
      </w:r>
      <w:r w:rsidR="00957FE8" w:rsidRPr="00C67AB9">
        <w:rPr>
          <w:i/>
          <w:sz w:val="20"/>
          <w:lang w:val="en-US"/>
        </w:rPr>
        <w:t>ame</w:t>
      </w:r>
      <w:r>
        <w:rPr>
          <w:sz w:val="20"/>
          <w:lang w:val="en-US"/>
        </w:rPr>
        <w:t xml:space="preserve">    </w:t>
      </w:r>
      <w:r w:rsidR="00957FE8" w:rsidRPr="00C67AB9">
        <w:rPr>
          <w:sz w:val="20"/>
          <w:lang w:val="en-US"/>
        </w:rPr>
        <w:t>---------------------------------------------</w:t>
      </w:r>
      <w:r w:rsidR="008B1814">
        <w:rPr>
          <w:sz w:val="20"/>
          <w:lang w:val="en-US"/>
        </w:rPr>
        <w:t>-------------------------------------------------------------------</w:t>
      </w:r>
      <w:r w:rsidR="00957FE8" w:rsidRPr="00C67AB9">
        <w:rPr>
          <w:sz w:val="20"/>
          <w:lang w:val="en-US"/>
        </w:rPr>
        <w:t>-</w:t>
      </w:r>
      <w:r w:rsidR="008B1814">
        <w:rPr>
          <w:sz w:val="20"/>
          <w:lang w:val="en-US"/>
        </w:rPr>
        <w:t>--</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733CD">
      <w:pPr>
        <w:tabs>
          <w:tab w:val="left" w:pos="1440"/>
        </w:tabs>
        <w:spacing w:before="0" w:line="240" w:lineRule="atLeast"/>
        <w:ind w:left="284" w:right="515"/>
        <w:rPr>
          <w:sz w:val="20"/>
          <w:lang w:val="en-US"/>
        </w:rPr>
      </w:pPr>
      <w:r w:rsidRPr="00C67AB9">
        <w:rPr>
          <w:i/>
          <w:sz w:val="20"/>
          <w:lang w:val="en-US"/>
        </w:rPr>
        <w:t>First name</w:t>
      </w:r>
      <w:r w:rsidR="00C67AB9" w:rsidRPr="00C67AB9">
        <w:rPr>
          <w:i/>
          <w:sz w:val="20"/>
          <w:lang w:val="en-US"/>
        </w:rPr>
        <w:t xml:space="preserve">    </w:t>
      </w:r>
      <w:r w:rsidRPr="00C67AB9">
        <w:rPr>
          <w:sz w:val="20"/>
          <w:lang w:val="en-US"/>
        </w:rPr>
        <w:t xml:space="preserve">    -----------------------------------------------</w:t>
      </w:r>
      <w:r w:rsidR="008B1814">
        <w:rPr>
          <w:sz w:val="20"/>
          <w:lang w:val="en-US"/>
        </w:rPr>
        <w:t>------------------------------------------------</w:t>
      </w:r>
      <w:r w:rsidR="008733CD">
        <w:rPr>
          <w:sz w:val="20"/>
          <w:lang w:val="en-US"/>
        </w:rPr>
        <w:t>--</w:t>
      </w:r>
      <w:r w:rsidR="008B1814">
        <w:rPr>
          <w:sz w:val="20"/>
          <w:lang w:val="en-US"/>
        </w:rPr>
        <w:t>-----------------</w:t>
      </w:r>
    </w:p>
    <w:p w:rsidR="00957FE8" w:rsidRPr="00C67AB9" w:rsidRDefault="00957FE8" w:rsidP="008B1814">
      <w:pPr>
        <w:tabs>
          <w:tab w:val="left" w:pos="1440"/>
        </w:tabs>
        <w:spacing w:before="0" w:line="240" w:lineRule="atLeast"/>
        <w:ind w:left="284" w:right="515"/>
        <w:rPr>
          <w:sz w:val="20"/>
          <w:lang w:val="en-US"/>
        </w:rPr>
      </w:pPr>
    </w:p>
    <w:p w:rsidR="00957FE8" w:rsidRDefault="00957FE8" w:rsidP="008B1814">
      <w:pPr>
        <w:tabs>
          <w:tab w:val="left" w:pos="1440"/>
        </w:tabs>
        <w:spacing w:before="0" w:line="240" w:lineRule="atLeast"/>
        <w:ind w:left="284" w:right="515"/>
        <w:rPr>
          <w:sz w:val="20"/>
          <w:lang w:val="en-US"/>
        </w:rPr>
      </w:pPr>
    </w:p>
    <w:p w:rsidR="008733CD" w:rsidRPr="00C67AB9" w:rsidRDefault="008733CD"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i/>
          <w:iCs/>
          <w:sz w:val="20"/>
          <w:lang w:val="en-US"/>
        </w:rPr>
      </w:pPr>
      <w:r w:rsidRPr="00C67AB9">
        <w:rPr>
          <w:i/>
          <w:sz w:val="20"/>
          <w:lang w:val="en-US"/>
        </w:rPr>
        <w:t>Address</w:t>
      </w:r>
      <w:r w:rsidR="00C67AB9">
        <w:rPr>
          <w:i/>
          <w:sz w:val="20"/>
          <w:lang w:val="en-US"/>
        </w:rPr>
        <w:t xml:space="preserve">        </w:t>
      </w:r>
      <w:r w:rsidRPr="00C67AB9">
        <w:rPr>
          <w:sz w:val="20"/>
          <w:lang w:val="en-US"/>
        </w:rPr>
        <w:t xml:space="preserve">    -------------------------------------------------</w:t>
      </w:r>
      <w:r w:rsidR="00E20C97">
        <w:rPr>
          <w:sz w:val="20"/>
          <w:lang w:val="en-US"/>
        </w:rPr>
        <w:t>-----------------------</w:t>
      </w:r>
      <w:r w:rsidRPr="00C67AB9">
        <w:rPr>
          <w:sz w:val="20"/>
          <w:lang w:val="en-US"/>
        </w:rPr>
        <w:t xml:space="preserve">        </w:t>
      </w:r>
      <w:r w:rsidRPr="00C67AB9">
        <w:rPr>
          <w:i/>
          <w:iCs/>
          <w:sz w:val="20"/>
          <w:lang w:val="en-US"/>
        </w:rPr>
        <w:t>Tel: ----------------------------</w:t>
      </w:r>
      <w:r w:rsidR="00E20C97">
        <w:rPr>
          <w:i/>
          <w:iCs/>
          <w:sz w:val="20"/>
          <w:lang w:val="en-US"/>
        </w:rPr>
        <w:t>-</w:t>
      </w:r>
      <w:r w:rsidR="008B1814">
        <w:rPr>
          <w:i/>
          <w:iCs/>
          <w:sz w:val="20"/>
          <w:lang w:val="en-US"/>
        </w:rPr>
        <w:t>--</w:t>
      </w:r>
    </w:p>
    <w:p w:rsidR="00957FE8" w:rsidRPr="00C67AB9" w:rsidRDefault="00957FE8" w:rsidP="008B1814">
      <w:pPr>
        <w:tabs>
          <w:tab w:val="left" w:pos="1440"/>
        </w:tabs>
        <w:spacing w:before="0" w:line="240" w:lineRule="atLeast"/>
        <w:ind w:left="284" w:right="515"/>
        <w:rPr>
          <w:i/>
          <w:iCs/>
          <w:sz w:val="20"/>
          <w:lang w:val="en-US"/>
        </w:rPr>
      </w:pPr>
    </w:p>
    <w:p w:rsidR="00957FE8" w:rsidRPr="008B1814" w:rsidRDefault="00957FE8" w:rsidP="008B1814">
      <w:pPr>
        <w:tabs>
          <w:tab w:val="left" w:pos="1440"/>
        </w:tabs>
        <w:spacing w:before="0" w:line="240" w:lineRule="atLeast"/>
        <w:ind w:left="284" w:right="515"/>
        <w:rPr>
          <w:i/>
          <w:iCs/>
          <w:sz w:val="20"/>
          <w:lang w:val="en-US"/>
        </w:rPr>
      </w:pPr>
      <w:r w:rsidRPr="008B1814">
        <w:rPr>
          <w:i/>
          <w:iCs/>
          <w:sz w:val="20"/>
          <w:lang w:val="en-US"/>
        </w:rPr>
        <w:t>-----------------------------------------------------------------------------------------         Fax: ----------------------------</w:t>
      </w:r>
      <w:r w:rsidR="00E20C97" w:rsidRPr="008B1814">
        <w:rPr>
          <w:i/>
          <w:iCs/>
          <w:sz w:val="20"/>
          <w:lang w:val="en-US"/>
        </w:rPr>
        <w:t>-</w:t>
      </w:r>
      <w:r w:rsidR="008B1814" w:rsidRPr="008B1814">
        <w:rPr>
          <w:i/>
          <w:iCs/>
          <w:sz w:val="20"/>
          <w:lang w:val="en-US"/>
        </w:rPr>
        <w:t>--</w:t>
      </w:r>
    </w:p>
    <w:p w:rsidR="00957FE8" w:rsidRPr="008B1814" w:rsidRDefault="00957FE8" w:rsidP="008B1814">
      <w:pPr>
        <w:tabs>
          <w:tab w:val="left" w:pos="1440"/>
        </w:tabs>
        <w:spacing w:before="0" w:line="240" w:lineRule="atLeast"/>
        <w:ind w:left="284" w:right="515"/>
        <w:rPr>
          <w:i/>
          <w:iCs/>
          <w:sz w:val="20"/>
          <w:lang w:val="en-US"/>
        </w:rPr>
      </w:pPr>
    </w:p>
    <w:p w:rsidR="00957FE8" w:rsidRPr="00AD6650" w:rsidRDefault="00A271F0" w:rsidP="008B1814">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957FE8" w:rsidRPr="00AD6650" w:rsidRDefault="00957FE8" w:rsidP="008B1814">
      <w:pPr>
        <w:tabs>
          <w:tab w:val="left" w:pos="1440"/>
        </w:tabs>
        <w:spacing w:before="0" w:line="240" w:lineRule="atLeast"/>
        <w:ind w:left="284" w:right="515"/>
        <w:rPr>
          <w:sz w:val="20"/>
          <w:lang w:val="en-US"/>
        </w:rPr>
      </w:pPr>
    </w:p>
    <w:p w:rsidR="00957FE8" w:rsidRPr="00AD6650" w:rsidRDefault="00957FE8" w:rsidP="008B1814">
      <w:pPr>
        <w:tabs>
          <w:tab w:val="left" w:pos="1440"/>
        </w:tabs>
        <w:spacing w:before="0" w:line="240" w:lineRule="atLeast"/>
        <w:ind w:left="284" w:right="515"/>
        <w:rPr>
          <w:sz w:val="20"/>
          <w:lang w:val="en-US"/>
        </w:rPr>
      </w:pPr>
    </w:p>
    <w:p w:rsidR="008733CD" w:rsidRPr="00AD6650" w:rsidRDefault="008733CD"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sz w:val="20"/>
          <w:lang w:val="en-US"/>
        </w:rPr>
      </w:pPr>
      <w:r>
        <w:rPr>
          <w:i/>
          <w:sz w:val="20"/>
        </w:rPr>
        <w:t>Credit card to guarantee this reservation</w:t>
      </w:r>
      <w:r>
        <w:rPr>
          <w:sz w:val="20"/>
        </w:rPr>
        <w:t>:        AX/VISA/DINERS/</w:t>
      </w:r>
      <w:proofErr w:type="gramStart"/>
      <w:r>
        <w:rPr>
          <w:sz w:val="20"/>
        </w:rPr>
        <w:t xml:space="preserve">EC  </w:t>
      </w:r>
      <w:r w:rsidR="001F5A0A">
        <w:rPr>
          <w:sz w:val="20"/>
        </w:rPr>
        <w:t>(</w:t>
      </w:r>
      <w:proofErr w:type="gramEnd"/>
      <w:r w:rsidR="001F5A0A" w:rsidRPr="001F5A0A">
        <w:rPr>
          <w:i/>
          <w:iCs/>
          <w:sz w:val="20"/>
        </w:rPr>
        <w:t>or</w:t>
      </w:r>
      <w:r w:rsidR="001F5A0A">
        <w:rPr>
          <w:sz w:val="20"/>
        </w:rPr>
        <w:t xml:space="preserve"> </w:t>
      </w:r>
      <w:r w:rsidRPr="00C67AB9">
        <w:rPr>
          <w:i/>
          <w:sz w:val="20"/>
          <w:lang w:val="en-US"/>
        </w:rPr>
        <w:t>othe</w:t>
      </w:r>
      <w:r w:rsidR="001F5A0A">
        <w:rPr>
          <w:i/>
          <w:sz w:val="20"/>
          <w:lang w:val="en-US"/>
        </w:rPr>
        <w:t>r) ---------------------------------</w:t>
      </w:r>
      <w:r w:rsidR="008B1814">
        <w:rPr>
          <w:i/>
          <w:sz w:val="20"/>
          <w:lang w:val="en-US"/>
        </w:rPr>
        <w:t>--</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733CD">
      <w:pPr>
        <w:tabs>
          <w:tab w:val="left" w:pos="1440"/>
        </w:tabs>
        <w:spacing w:before="0" w:line="240" w:lineRule="atLeast"/>
        <w:ind w:left="284" w:right="515"/>
        <w:rPr>
          <w:sz w:val="20"/>
          <w:lang w:val="en-US"/>
        </w:rPr>
      </w:pPr>
      <w:r w:rsidRPr="00C67AB9">
        <w:rPr>
          <w:i/>
          <w:iCs/>
          <w:sz w:val="20"/>
          <w:lang w:val="en-US"/>
        </w:rPr>
        <w:t>No</w:t>
      </w:r>
      <w:r w:rsidR="001F5A0A">
        <w:rPr>
          <w:i/>
          <w:iCs/>
          <w:sz w:val="20"/>
          <w:lang w:val="en-US"/>
        </w:rPr>
        <w:t>.</w:t>
      </w:r>
      <w:r w:rsidRPr="00C67AB9">
        <w:rPr>
          <w:i/>
          <w:iCs/>
          <w:sz w:val="20"/>
          <w:lang w:val="en-US"/>
        </w:rPr>
        <w:t xml:space="preserve"> </w:t>
      </w:r>
      <w:r w:rsidRPr="00C67AB9">
        <w:rPr>
          <w:sz w:val="20"/>
          <w:lang w:val="en-US"/>
        </w:rPr>
        <w:t>----------------------------------------------</w:t>
      </w:r>
      <w:r w:rsidR="00C67AB9" w:rsidRPr="00C67AB9">
        <w:rPr>
          <w:sz w:val="20"/>
          <w:lang w:val="en-US"/>
        </w:rPr>
        <w:t>----------</w:t>
      </w:r>
      <w:r w:rsidRPr="00C67AB9">
        <w:rPr>
          <w:sz w:val="20"/>
          <w:lang w:val="en-US"/>
        </w:rPr>
        <w:t xml:space="preserve"> </w:t>
      </w:r>
      <w:r w:rsidR="00C67AB9" w:rsidRPr="00C67AB9">
        <w:rPr>
          <w:sz w:val="20"/>
          <w:lang w:val="en-US"/>
        </w:rPr>
        <w:t xml:space="preserve">        </w:t>
      </w:r>
      <w:proofErr w:type="gramStart"/>
      <w:r w:rsidRPr="00C67AB9">
        <w:rPr>
          <w:i/>
          <w:sz w:val="20"/>
          <w:lang w:val="en-US"/>
        </w:rPr>
        <w:t>vali</w:t>
      </w:r>
      <w:r w:rsidR="008733CD">
        <w:rPr>
          <w:i/>
          <w:sz w:val="20"/>
          <w:lang w:val="en-US"/>
        </w:rPr>
        <w:t>d</w:t>
      </w:r>
      <w:proofErr w:type="gramEnd"/>
      <w:r w:rsidR="008733CD">
        <w:rPr>
          <w:i/>
          <w:sz w:val="20"/>
          <w:lang w:val="en-US"/>
        </w:rPr>
        <w:t xml:space="preserve"> until</w:t>
      </w:r>
      <w:r w:rsidR="00C67AB9" w:rsidRPr="00C67AB9">
        <w:rPr>
          <w:sz w:val="20"/>
          <w:lang w:val="en-US"/>
        </w:rPr>
        <w:t xml:space="preserve">     </w:t>
      </w:r>
      <w:r w:rsidRPr="00C67AB9">
        <w:rPr>
          <w:sz w:val="20"/>
          <w:lang w:val="en-US"/>
        </w:rPr>
        <w:t xml:space="preserve">   ------------------------------------------------</w:t>
      </w:r>
    </w:p>
    <w:p w:rsidR="00957FE8" w:rsidRPr="00C67AB9" w:rsidRDefault="00957FE8" w:rsidP="008B1814">
      <w:pPr>
        <w:tabs>
          <w:tab w:val="left" w:pos="1440"/>
        </w:tabs>
        <w:spacing w:before="0" w:line="240" w:lineRule="atLeast"/>
        <w:ind w:left="284" w:right="515"/>
        <w:rPr>
          <w:sz w:val="20"/>
          <w:lang w:val="en-US"/>
        </w:rPr>
      </w:pPr>
    </w:p>
    <w:p w:rsidR="00957FE8" w:rsidRPr="00C67AB9" w:rsidRDefault="00957FE8" w:rsidP="008B1814">
      <w:pPr>
        <w:tabs>
          <w:tab w:val="left" w:pos="1440"/>
        </w:tabs>
        <w:spacing w:before="0" w:line="240" w:lineRule="atLeast"/>
        <w:ind w:left="284" w:right="515"/>
        <w:rPr>
          <w:sz w:val="20"/>
          <w:lang w:val="en-US"/>
        </w:rPr>
      </w:pPr>
    </w:p>
    <w:p w:rsidR="00957FE8" w:rsidRDefault="00957FE8" w:rsidP="008B1814">
      <w:pPr>
        <w:tabs>
          <w:tab w:val="left" w:pos="1440"/>
        </w:tabs>
        <w:spacing w:before="0" w:line="240" w:lineRule="atLeast"/>
        <w:ind w:left="284" w:right="515"/>
        <w:rPr>
          <w:sz w:val="20"/>
        </w:rPr>
      </w:pPr>
      <w:r>
        <w:rPr>
          <w:i/>
          <w:sz w:val="20"/>
        </w:rPr>
        <w:t>Date</w:t>
      </w:r>
      <w:r w:rsidR="00C67AB9">
        <w:rPr>
          <w:sz w:val="20"/>
        </w:rPr>
        <w:t xml:space="preserve"> -------------------</w:t>
      </w:r>
      <w:r>
        <w:rPr>
          <w:sz w:val="20"/>
        </w:rPr>
        <w:t>--------------------------</w:t>
      </w:r>
      <w:r w:rsidR="00C67AB9">
        <w:rPr>
          <w:sz w:val="20"/>
        </w:rPr>
        <w:t>---------</w:t>
      </w:r>
      <w:r>
        <w:rPr>
          <w:sz w:val="20"/>
        </w:rPr>
        <w:t xml:space="preserve">  </w:t>
      </w:r>
      <w:r w:rsidR="00C67AB9">
        <w:rPr>
          <w:sz w:val="20"/>
        </w:rPr>
        <w:t xml:space="preserve">    </w:t>
      </w:r>
      <w:r>
        <w:rPr>
          <w:i/>
          <w:sz w:val="20"/>
        </w:rPr>
        <w:t xml:space="preserve">Signature </w:t>
      </w:r>
      <w:r w:rsidR="00C67AB9">
        <w:rPr>
          <w:sz w:val="20"/>
        </w:rPr>
        <w:t xml:space="preserve">      </w:t>
      </w:r>
      <w:r>
        <w:rPr>
          <w:sz w:val="20"/>
        </w:rPr>
        <w:t xml:space="preserve"> ------------------------------------------</w:t>
      </w:r>
      <w:r w:rsidR="00E20C97">
        <w:rPr>
          <w:sz w:val="20"/>
        </w:rPr>
        <w:t>--</w:t>
      </w:r>
      <w:r>
        <w:rPr>
          <w:sz w:val="20"/>
        </w:rPr>
        <w:t>------</w:t>
      </w:r>
      <w:r w:rsidR="008B1814">
        <w:rPr>
          <w:sz w:val="20"/>
        </w:rPr>
        <w:t>-</w:t>
      </w:r>
    </w:p>
    <w:p w:rsidR="00957FE8" w:rsidRDefault="00957FE8" w:rsidP="008B1814">
      <w:pPr>
        <w:pStyle w:val="LetterEnd"/>
        <w:spacing w:before="0" w:line="240" w:lineRule="atLeast"/>
        <w:ind w:left="284" w:right="515" w:firstLine="0"/>
        <w:rPr>
          <w:sz w:val="20"/>
        </w:rPr>
      </w:pPr>
    </w:p>
    <w:p w:rsidR="00C167B6" w:rsidRDefault="00C167B6">
      <w:pPr>
        <w:tabs>
          <w:tab w:val="clear" w:pos="794"/>
          <w:tab w:val="clear" w:pos="1191"/>
          <w:tab w:val="clear" w:pos="1588"/>
          <w:tab w:val="clear" w:pos="1985"/>
        </w:tabs>
        <w:spacing w:before="0"/>
        <w:rPr>
          <w:caps/>
          <w:lang w:val="en-US"/>
        </w:rPr>
      </w:pPr>
      <w:r>
        <w:rPr>
          <w:lang w:val="en-US"/>
        </w:rPr>
        <w:br w:type="page"/>
      </w:r>
    </w:p>
    <w:p w:rsidR="00AF68CE" w:rsidRDefault="00AF68CE">
      <w:pPr>
        <w:tabs>
          <w:tab w:val="clear" w:pos="794"/>
          <w:tab w:val="clear" w:pos="1191"/>
          <w:tab w:val="clear" w:pos="1588"/>
          <w:tab w:val="clear" w:pos="1985"/>
        </w:tabs>
        <w:spacing w:before="0"/>
        <w:rPr>
          <w:lang w:val="en-US"/>
        </w:rPr>
      </w:pPr>
      <w:r>
        <w:rPr>
          <w:lang w:val="en-US"/>
        </w:rPr>
        <w:lastRenderedPageBreak/>
        <w:br w:type="page"/>
      </w:r>
    </w:p>
    <w:p w:rsidR="00F23E90" w:rsidRPr="007F7B5B" w:rsidRDefault="00C167B6" w:rsidP="001B02CC">
      <w:pPr>
        <w:tabs>
          <w:tab w:val="clear" w:pos="794"/>
          <w:tab w:val="clear" w:pos="1191"/>
          <w:tab w:val="clear" w:pos="1588"/>
          <w:tab w:val="clear" w:pos="1985"/>
        </w:tabs>
        <w:spacing w:before="0"/>
        <w:jc w:val="center"/>
        <w:rPr>
          <w:szCs w:val="24"/>
        </w:rPr>
      </w:pPr>
      <w:r w:rsidRPr="007F7B5B">
        <w:rPr>
          <w:szCs w:val="24"/>
          <w:lang w:val="en-US"/>
        </w:rPr>
        <w:lastRenderedPageBreak/>
        <w:t>ANNEX 3</w:t>
      </w:r>
      <w:r w:rsidRPr="007F7B5B">
        <w:rPr>
          <w:szCs w:val="24"/>
          <w:lang w:val="en-US"/>
        </w:rPr>
        <w:br/>
      </w:r>
      <w:r w:rsidRPr="007F7B5B">
        <w:rPr>
          <w:szCs w:val="24"/>
        </w:rPr>
        <w:t xml:space="preserve">(to TSB Circular </w:t>
      </w:r>
      <w:r w:rsidR="00301178" w:rsidRPr="007F7B5B">
        <w:rPr>
          <w:szCs w:val="24"/>
        </w:rPr>
        <w:t>222</w:t>
      </w:r>
      <w:r w:rsidR="0055090A">
        <w:rPr>
          <w:szCs w:val="24"/>
        </w:rPr>
        <w:t>/</w:t>
      </w:r>
      <w:r w:rsidR="00EE4BB9">
        <w:rPr>
          <w:szCs w:val="24"/>
          <w:lang w:val="en-US"/>
        </w:rPr>
        <w:t>BDT</w:t>
      </w:r>
      <w:r w:rsidR="0055090A">
        <w:rPr>
          <w:szCs w:val="24"/>
          <w:lang w:val="en-US"/>
        </w:rPr>
        <w:t xml:space="preserve"> Circular </w:t>
      </w:r>
      <w:r w:rsidR="001B02CC">
        <w:rPr>
          <w:szCs w:val="24"/>
          <w:lang w:val="en-US"/>
        </w:rPr>
        <w:t>006)</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35"/>
        <w:gridCol w:w="3708"/>
        <w:gridCol w:w="2554"/>
        <w:gridCol w:w="1851"/>
      </w:tblGrid>
      <w:tr w:rsidR="00C167B6" w:rsidTr="0004385A">
        <w:tc>
          <w:tcPr>
            <w:tcW w:w="1808" w:type="dxa"/>
          </w:tcPr>
          <w:p w:rsidR="00C167B6" w:rsidRDefault="00C167B6" w:rsidP="0004385A">
            <w:r>
              <w:rPr>
                <w:noProof/>
                <w:lang w:val="en-US" w:eastAsia="zh-CN"/>
              </w:rPr>
              <w:drawing>
                <wp:inline distT="0" distB="0" distL="0" distR="0">
                  <wp:extent cx="800100" cy="876300"/>
                  <wp:effectExtent l="19050" t="0" r="0" b="0"/>
                  <wp:docPr id="6" name="Picture 6"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U globe2"/>
                          <pic:cNvPicPr>
                            <a:picLocks noChangeAspect="1" noChangeArrowheads="1"/>
                          </pic:cNvPicPr>
                        </pic:nvPicPr>
                        <pic:blipFill>
                          <a:blip r:embed="rId20"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Pr>
          <w:p w:rsidR="00C167B6" w:rsidRDefault="00C167B6" w:rsidP="0004385A">
            <w:pPr>
              <w:spacing w:before="0" w:line="240" w:lineRule="atLeast"/>
              <w:ind w:left="709" w:right="453"/>
              <w:jc w:val="center"/>
              <w:rPr>
                <w:rFonts w:ascii="Arial" w:hAnsi="Arial" w:cs="Arial"/>
                <w:b/>
                <w:sz w:val="16"/>
                <w:szCs w:val="16"/>
              </w:rPr>
            </w:pPr>
          </w:p>
          <w:p w:rsidR="00C167B6" w:rsidRPr="00DF2CBA" w:rsidRDefault="00C167B6" w:rsidP="000C0002">
            <w:pPr>
              <w:tabs>
                <w:tab w:val="clear" w:pos="794"/>
                <w:tab w:val="left" w:pos="920"/>
              </w:tabs>
              <w:spacing w:before="100" w:beforeAutospacing="1" w:after="100" w:afterAutospacing="1" w:line="240" w:lineRule="atLeast"/>
              <w:ind w:left="709" w:right="49"/>
              <w:jc w:val="center"/>
              <w:rPr>
                <w:b/>
                <w:bCs/>
                <w:sz w:val="16"/>
                <w:szCs w:val="16"/>
                <w:lang w:val="da-DK"/>
              </w:rPr>
            </w:pPr>
            <w:r>
              <w:rPr>
                <w:b/>
                <w:szCs w:val="24"/>
              </w:rPr>
              <w:t>ITU</w:t>
            </w:r>
            <w:r w:rsidRPr="00A6454B">
              <w:rPr>
                <w:b/>
                <w:szCs w:val="24"/>
              </w:rPr>
              <w:t xml:space="preserve"> </w:t>
            </w:r>
            <w:r>
              <w:rPr>
                <w:rStyle w:val="Strong"/>
                <w:szCs w:val="24"/>
              </w:rPr>
              <w:t xml:space="preserve">Workshop on </w:t>
            </w:r>
            <w:r w:rsidR="000C0002">
              <w:rPr>
                <w:rStyle w:val="Strong"/>
                <w:szCs w:val="24"/>
              </w:rPr>
              <w:t>Apportionment of Revenues and International Internet Connectivity</w:t>
            </w:r>
            <w:r>
              <w:rPr>
                <w:rStyle w:val="Strong"/>
                <w:szCs w:val="24"/>
              </w:rPr>
              <w:br/>
              <w:t xml:space="preserve">(Geneva, Switzerland, </w:t>
            </w:r>
            <w:r w:rsidR="000C0002">
              <w:rPr>
                <w:rStyle w:val="Strong"/>
                <w:szCs w:val="24"/>
              </w:rPr>
              <w:t>23-24 January 2012</w:t>
            </w:r>
            <w:r>
              <w:rPr>
                <w:rStyle w:val="Strong"/>
                <w:szCs w:val="24"/>
              </w:rPr>
              <w:t>)</w:t>
            </w:r>
          </w:p>
        </w:tc>
        <w:tc>
          <w:tcPr>
            <w:tcW w:w="1851" w:type="dxa"/>
          </w:tcPr>
          <w:p w:rsidR="00C167B6" w:rsidRDefault="00C167B6" w:rsidP="0004385A">
            <w:r>
              <w:rPr>
                <w:noProof/>
                <w:lang w:val="en-US" w:eastAsia="zh-CN"/>
              </w:rPr>
              <w:drawing>
                <wp:inline distT="0" distB="0" distL="0" distR="0">
                  <wp:extent cx="800100" cy="876300"/>
                  <wp:effectExtent l="19050" t="0" r="0" b="0"/>
                  <wp:docPr id="7" name="Picture 7"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 globe2"/>
                          <pic:cNvPicPr>
                            <a:picLocks noChangeAspect="1" noChangeArrowheads="1"/>
                          </pic:cNvPicPr>
                        </pic:nvPicPr>
                        <pic:blipFill>
                          <a:blip r:embed="rId20"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C167B6" w:rsidTr="0004385A">
        <w:tc>
          <w:tcPr>
            <w:tcW w:w="2543" w:type="dxa"/>
            <w:gridSpan w:val="2"/>
          </w:tcPr>
          <w:p w:rsidR="00C167B6" w:rsidRDefault="00C167B6" w:rsidP="0004385A">
            <w:pPr>
              <w:rPr>
                <w:sz w:val="16"/>
              </w:rPr>
            </w:pPr>
            <w:r>
              <w:rPr>
                <w:rFonts w:cs="Arial"/>
                <w:b/>
                <w:bCs/>
                <w:iCs/>
                <w:sz w:val="20"/>
              </w:rPr>
              <w:t>Please return to:</w:t>
            </w:r>
          </w:p>
        </w:tc>
        <w:tc>
          <w:tcPr>
            <w:tcW w:w="3708" w:type="dxa"/>
          </w:tcPr>
          <w:p w:rsidR="00C167B6" w:rsidRPr="008A52D9" w:rsidRDefault="00C167B6" w:rsidP="0004385A">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C167B6" w:rsidRDefault="00C167B6" w:rsidP="0004385A">
            <w:pPr>
              <w:rPr>
                <w:sz w:val="16"/>
              </w:rPr>
            </w:pPr>
          </w:p>
        </w:tc>
        <w:tc>
          <w:tcPr>
            <w:tcW w:w="4405" w:type="dxa"/>
            <w:gridSpan w:val="2"/>
          </w:tcPr>
          <w:p w:rsidR="00C167B6" w:rsidRDefault="00C167B6" w:rsidP="0004385A">
            <w:pPr>
              <w:rPr>
                <w:rFonts w:cs="Arial"/>
                <w:b/>
                <w:bCs/>
                <w:szCs w:val="22"/>
                <w:lang w:val="pt-BR"/>
              </w:rPr>
            </w:pPr>
            <w:r>
              <w:rPr>
                <w:rFonts w:cs="Arial"/>
                <w:b/>
                <w:bCs/>
                <w:szCs w:val="22"/>
                <w:lang w:val="pt-BR"/>
              </w:rPr>
              <w:t xml:space="preserve">E-mail : </w:t>
            </w:r>
            <w:r w:rsidR="00424609">
              <w:fldChar w:fldCharType="begin"/>
            </w:r>
            <w:r w:rsidR="00424609">
              <w:instrText xml:space="preserve"> HYPERLINK "mailto:bdtfellowships@itu.int" </w:instrText>
            </w:r>
            <w:r w:rsidR="00424609">
              <w:fldChar w:fldCharType="separate"/>
            </w:r>
            <w:r>
              <w:rPr>
                <w:rStyle w:val="Hyperlink"/>
                <w:rFonts w:cs="Arial"/>
                <w:b/>
                <w:bCs/>
                <w:szCs w:val="22"/>
                <w:lang w:val="pt-BR"/>
              </w:rPr>
              <w:t>bdtfellowships@itu.int</w:t>
            </w:r>
            <w:r w:rsidR="00424609">
              <w:rPr>
                <w:rStyle w:val="Hyperlink"/>
                <w:rFonts w:cs="Arial"/>
                <w:b/>
                <w:bCs/>
                <w:szCs w:val="22"/>
                <w:lang w:val="pt-BR"/>
              </w:rPr>
              <w:fldChar w:fldCharType="end"/>
            </w:r>
            <w:r>
              <w:rPr>
                <w:rFonts w:cs="Arial"/>
                <w:b/>
                <w:bCs/>
                <w:szCs w:val="22"/>
                <w:lang w:val="pt-BR"/>
              </w:rPr>
              <w:t xml:space="preserve"> </w:t>
            </w:r>
          </w:p>
          <w:p w:rsidR="00C167B6" w:rsidRDefault="0004385A" w:rsidP="0004385A">
            <w:pPr>
              <w:rPr>
                <w:rFonts w:cs="Arial"/>
                <w:b/>
                <w:bCs/>
                <w:sz w:val="20"/>
                <w:lang w:val="pt-BR"/>
              </w:rPr>
            </w:pPr>
            <w:r>
              <w:rPr>
                <w:rFonts w:cs="Arial"/>
                <w:b/>
                <w:bCs/>
                <w:sz w:val="20"/>
                <w:lang w:val="pt-BR"/>
              </w:rPr>
              <w:t>Tel: +41 22 730  5227</w:t>
            </w:r>
          </w:p>
          <w:p w:rsidR="00C167B6" w:rsidRDefault="00C167B6" w:rsidP="0004385A">
            <w:pPr>
              <w:rPr>
                <w:sz w:val="16"/>
                <w:lang w:val="fr-FR"/>
              </w:rPr>
            </w:pPr>
            <w:r>
              <w:rPr>
                <w:rFonts w:cs="Arial"/>
                <w:b/>
                <w:bCs/>
                <w:sz w:val="20"/>
                <w:lang w:val="fr-FR"/>
              </w:rPr>
              <w:t xml:space="preserve">Fax: +41 22 730 5778 </w:t>
            </w:r>
          </w:p>
        </w:tc>
      </w:tr>
      <w:tr w:rsidR="00C167B6" w:rsidTr="0004385A">
        <w:tc>
          <w:tcPr>
            <w:tcW w:w="10656" w:type="dxa"/>
            <w:gridSpan w:val="5"/>
          </w:tcPr>
          <w:p w:rsidR="00C167B6" w:rsidRPr="00F775F4" w:rsidRDefault="00C167B6" w:rsidP="004532D6">
            <w:pPr>
              <w:spacing w:after="120"/>
              <w:jc w:val="center"/>
              <w:rPr>
                <w:rFonts w:ascii="Book Antiqua" w:hAnsi="Book Antiqua"/>
                <w:iCs/>
              </w:rPr>
            </w:pPr>
            <w:r w:rsidRPr="00F775F4">
              <w:rPr>
                <w:rFonts w:ascii="Book Antiqua" w:hAnsi="Book Antiqua"/>
                <w:b/>
                <w:iCs/>
              </w:rPr>
              <w:t xml:space="preserve">Request for a fellowship to be submitted before </w:t>
            </w:r>
            <w:r w:rsidR="0005717E" w:rsidRPr="00F775F4">
              <w:rPr>
                <w:rFonts w:ascii="Book Antiqua" w:hAnsi="Book Antiqua"/>
                <w:b/>
                <w:iCs/>
              </w:rPr>
              <w:t xml:space="preserve">02 </w:t>
            </w:r>
            <w:r w:rsidR="00113A03" w:rsidRPr="00F775F4">
              <w:rPr>
                <w:rFonts w:ascii="Book Antiqua" w:hAnsi="Book Antiqua"/>
                <w:b/>
                <w:iCs/>
              </w:rPr>
              <w:t>December 2011</w:t>
            </w:r>
          </w:p>
        </w:tc>
      </w:tr>
      <w:tr w:rsidR="00C167B6" w:rsidTr="0004385A">
        <w:tc>
          <w:tcPr>
            <w:tcW w:w="10656" w:type="dxa"/>
            <w:gridSpan w:val="5"/>
          </w:tcPr>
          <w:p w:rsidR="00C167B6" w:rsidRPr="00F775F4" w:rsidRDefault="00C167B6" w:rsidP="0004385A">
            <w:pPr>
              <w:spacing w:after="120"/>
              <w:jc w:val="center"/>
              <w:rPr>
                <w:rFonts w:ascii="Book Antiqua" w:hAnsi="Book Antiqua"/>
                <w:b/>
                <w:iCs/>
              </w:rPr>
            </w:pPr>
            <w:r w:rsidRPr="00F775F4">
              <w:rPr>
                <w:b/>
                <w:iCs/>
              </w:rPr>
              <w:t>Participation of women is encouraged</w:t>
            </w:r>
          </w:p>
        </w:tc>
      </w:tr>
      <w:tr w:rsidR="00C167B6" w:rsidTr="0004385A">
        <w:tc>
          <w:tcPr>
            <w:tcW w:w="10656" w:type="dxa"/>
            <w:gridSpan w:val="5"/>
          </w:tcPr>
          <w:p w:rsidR="00781BF1" w:rsidRPr="00F775F4" w:rsidRDefault="00A011FE">
            <w:r w:rsidRPr="00F775F4">
              <w:t>Registration Confirmation I.D. No: ……………………………………………………………………………</w:t>
            </w:r>
            <w:r w:rsidRPr="00F775F4">
              <w:br/>
              <w:t xml:space="preserve">(Note:  It is imperative for fellowship holders to pre-register via the on-line registration form at: </w:t>
            </w:r>
            <w:hyperlink r:id="rId21" w:history="1">
              <w:r w:rsidR="007C4064">
                <w:rPr>
                  <w:rStyle w:val="Hyperlink"/>
                  <w:rFonts w:cs="Arial"/>
                </w:rPr>
                <w:t>http://www.itu.int/ITU-T/worksem/apportionment/201201/index.html</w:t>
              </w:r>
            </w:hyperlink>
            <w:r w:rsidR="007C4064">
              <w:rPr>
                <w:color w:val="1F497D"/>
              </w:rPr>
              <w:t>)</w:t>
            </w:r>
          </w:p>
          <w:p w:rsidR="00C167B6" w:rsidRPr="00F775F4" w:rsidRDefault="00C167B6" w:rsidP="0004385A">
            <w:r w:rsidRPr="00F775F4">
              <w:t>Country</w:t>
            </w:r>
            <w:proofErr w:type="gramStart"/>
            <w:r w:rsidRPr="00F775F4">
              <w:t xml:space="preserve">: </w:t>
            </w:r>
            <w:bookmarkStart w:id="7" w:name="Text1"/>
            <w:r w:rsidRPr="00F775F4">
              <w:t xml:space="preserve"> </w:t>
            </w:r>
            <w:bookmarkEnd w:id="7"/>
            <w:r w:rsidRPr="00F775F4">
              <w:t>……………………………………………………………….………..……………………………..</w:t>
            </w:r>
            <w:proofErr w:type="gramEnd"/>
          </w:p>
          <w:p w:rsidR="00C167B6" w:rsidRPr="00F775F4" w:rsidRDefault="00C167B6" w:rsidP="0004385A">
            <w:r w:rsidRPr="00F775F4">
              <w:t>Name of the Administration or Organization</w:t>
            </w:r>
            <w:proofErr w:type="gramStart"/>
            <w:r w:rsidRPr="00F775F4">
              <w:t>:  ………...……………….…..………………………………</w:t>
            </w:r>
            <w:proofErr w:type="gramEnd"/>
          </w:p>
          <w:p w:rsidR="00C167B6" w:rsidRPr="00F775F4" w:rsidRDefault="00C167B6" w:rsidP="0004385A">
            <w:r w:rsidRPr="00F775F4">
              <w:t>Mr. / Ms.</w:t>
            </w:r>
            <w:proofErr w:type="gramStart"/>
            <w:r w:rsidRPr="00F775F4">
              <w:t>:  ……………….………………………………….………………………………………………….</w:t>
            </w:r>
            <w:proofErr w:type="gramEnd"/>
          </w:p>
          <w:p w:rsidR="00C167B6" w:rsidRPr="00F775F4" w:rsidRDefault="00C167B6" w:rsidP="0004385A">
            <w:r w:rsidRPr="00F775F4">
              <w:t xml:space="preserve">                             (family name)                                              (given name)</w:t>
            </w:r>
          </w:p>
          <w:p w:rsidR="00C167B6" w:rsidRPr="00F775F4" w:rsidRDefault="00C167B6" w:rsidP="0004385A">
            <w:r w:rsidRPr="00F775F4">
              <w:t>Title</w:t>
            </w:r>
            <w:proofErr w:type="gramStart"/>
            <w:r w:rsidRPr="00F775F4">
              <w:t>:  ………………………………………………..…………………………….……………………………</w:t>
            </w:r>
            <w:proofErr w:type="gramEnd"/>
          </w:p>
          <w:p w:rsidR="00C167B6" w:rsidRPr="00F775F4" w:rsidRDefault="00C167B6" w:rsidP="0004385A">
            <w:r w:rsidRPr="00F775F4">
              <w:t>Address</w:t>
            </w:r>
            <w:proofErr w:type="gramStart"/>
            <w:r w:rsidRPr="00F775F4">
              <w:t>:  ……………………………………………………………………………………………………….</w:t>
            </w:r>
            <w:proofErr w:type="gramEnd"/>
          </w:p>
          <w:p w:rsidR="00C167B6" w:rsidRPr="00F775F4" w:rsidRDefault="00C167B6" w:rsidP="0004385A">
            <w:r w:rsidRPr="00F775F4">
              <w:t>………………………………………………………..…………………………………………………………</w:t>
            </w:r>
          </w:p>
          <w:p w:rsidR="00C167B6" w:rsidRPr="00F775F4" w:rsidRDefault="00C167B6" w:rsidP="0004385A">
            <w:r w:rsidRPr="00F775F4">
              <w:t>Tel</w:t>
            </w:r>
            <w:proofErr w:type="gramStart"/>
            <w:r w:rsidRPr="00F775F4">
              <w:t>:  ……………………….…….</w:t>
            </w:r>
            <w:proofErr w:type="gramEnd"/>
            <w:r w:rsidRPr="00F775F4">
              <w:t xml:space="preserve"> Fax</w:t>
            </w:r>
            <w:proofErr w:type="gramStart"/>
            <w:r w:rsidRPr="00F775F4">
              <w:t>:  …………..…….………...</w:t>
            </w:r>
            <w:proofErr w:type="gramEnd"/>
            <w:r w:rsidRPr="00F775F4">
              <w:t xml:space="preserve"> </w:t>
            </w:r>
          </w:p>
          <w:p w:rsidR="00C167B6" w:rsidRPr="00F775F4" w:rsidRDefault="00C167B6" w:rsidP="0004385A">
            <w:r w:rsidRPr="00F775F4">
              <w:t>E-Mail</w:t>
            </w:r>
            <w:proofErr w:type="gramStart"/>
            <w:r w:rsidRPr="00F775F4">
              <w:t>:  …...………………………………………………………………………………….</w:t>
            </w:r>
            <w:proofErr w:type="gramEnd"/>
          </w:p>
          <w:p w:rsidR="00C167B6" w:rsidRPr="00F775F4" w:rsidRDefault="00C167B6" w:rsidP="0004385A">
            <w:r w:rsidRPr="00F775F4">
              <w:t>PASSPORT INFORMATION:</w:t>
            </w:r>
          </w:p>
          <w:p w:rsidR="00C167B6" w:rsidRPr="00F775F4" w:rsidRDefault="00C167B6" w:rsidP="0004385A">
            <w:r w:rsidRPr="00F775F4">
              <w:t>Date of birth</w:t>
            </w:r>
            <w:proofErr w:type="gramStart"/>
            <w:r w:rsidRPr="00F775F4">
              <w:t>:  …………………………….</w:t>
            </w:r>
            <w:proofErr w:type="gramEnd"/>
            <w:r w:rsidRPr="00F775F4">
              <w:t xml:space="preserve"> Nationality</w:t>
            </w:r>
            <w:proofErr w:type="gramStart"/>
            <w:r w:rsidRPr="00F775F4">
              <w:t>:  ……………………………….……………………</w:t>
            </w:r>
            <w:proofErr w:type="gramEnd"/>
          </w:p>
          <w:p w:rsidR="00C167B6" w:rsidRPr="00F775F4" w:rsidRDefault="00C167B6" w:rsidP="0004385A">
            <w:r w:rsidRPr="00F775F4">
              <w:t>Passport Number</w:t>
            </w:r>
            <w:proofErr w:type="gramStart"/>
            <w:r w:rsidRPr="00F775F4">
              <w:t>:  ……………….……………</w:t>
            </w:r>
            <w:proofErr w:type="gramEnd"/>
            <w:r w:rsidRPr="00F775F4">
              <w:t xml:space="preserve"> Date of issue</w:t>
            </w:r>
            <w:proofErr w:type="gramStart"/>
            <w:r w:rsidRPr="00F775F4">
              <w:t>:  ……………………...….………..………</w:t>
            </w:r>
            <w:proofErr w:type="gramEnd"/>
          </w:p>
          <w:p w:rsidR="00C167B6" w:rsidRPr="00F775F4" w:rsidRDefault="00C167B6" w:rsidP="0004385A">
            <w:r w:rsidRPr="00F775F4">
              <w:t>In (place)</w:t>
            </w:r>
            <w:proofErr w:type="gramStart"/>
            <w:r w:rsidRPr="00F775F4">
              <w:t>:  ……………………………….…..…</w:t>
            </w:r>
            <w:proofErr w:type="gramEnd"/>
            <w:r w:rsidRPr="00F775F4">
              <w:t xml:space="preserve"> Valid until (date)</w:t>
            </w:r>
            <w:proofErr w:type="gramStart"/>
            <w:r w:rsidRPr="00F775F4">
              <w:t>:  ………….…………………………….</w:t>
            </w:r>
            <w:proofErr w:type="gramEnd"/>
          </w:p>
        </w:tc>
      </w:tr>
      <w:tr w:rsidR="00C167B6" w:rsidTr="0004385A">
        <w:trPr>
          <w:trHeight w:val="1072"/>
        </w:trPr>
        <w:tc>
          <w:tcPr>
            <w:tcW w:w="10656" w:type="dxa"/>
            <w:gridSpan w:val="5"/>
          </w:tcPr>
          <w:p w:rsidR="00174BCB" w:rsidRPr="006E722F" w:rsidRDefault="00174BCB" w:rsidP="00174BCB">
            <w:pPr>
              <w:rPr>
                <w:b/>
                <w:bCs/>
              </w:rPr>
            </w:pPr>
            <w:r w:rsidRPr="006E722F">
              <w:t xml:space="preserve">CONDITIONS </w:t>
            </w:r>
          </w:p>
          <w:p w:rsidR="00174BCB" w:rsidRPr="00F3446C" w:rsidRDefault="00174BCB" w:rsidP="00174BCB">
            <w:pPr>
              <w:numPr>
                <w:ilvl w:val="0"/>
                <w:numId w:val="6"/>
              </w:numPr>
              <w:tabs>
                <w:tab w:val="clear" w:pos="794"/>
                <w:tab w:val="clear" w:pos="1191"/>
                <w:tab w:val="clear" w:pos="1588"/>
                <w:tab w:val="clear" w:pos="1985"/>
                <w:tab w:val="left" w:leader="dot" w:pos="8789"/>
                <w:tab w:val="right" w:pos="9639"/>
              </w:tabs>
              <w:spacing w:before="0"/>
              <w:rPr>
                <w:rFonts w:asciiTheme="majorBidi" w:hAnsiTheme="majorBidi" w:cstheme="majorBidi"/>
                <w:b/>
                <w:bCs/>
                <w:szCs w:val="24"/>
              </w:rPr>
            </w:pPr>
            <w:r w:rsidRPr="00FF636B">
              <w:rPr>
                <w:rFonts w:asciiTheme="majorBidi" w:hAnsiTheme="majorBidi" w:cstheme="majorBidi"/>
                <w:b/>
                <w:bCs/>
                <w:szCs w:val="24"/>
                <w:u w:val="single"/>
              </w:rPr>
              <w:t xml:space="preserve">One full </w:t>
            </w:r>
            <w:r w:rsidRPr="00FF636B">
              <w:rPr>
                <w:rFonts w:asciiTheme="majorBidi" w:hAnsiTheme="majorBidi" w:cstheme="majorBidi"/>
                <w:szCs w:val="24"/>
              </w:rPr>
              <w:t xml:space="preserve">fellowship </w:t>
            </w:r>
            <w:r w:rsidRPr="00F3446C">
              <w:rPr>
                <w:rFonts w:asciiTheme="majorBidi" w:hAnsiTheme="majorBidi" w:cstheme="majorBidi"/>
                <w:szCs w:val="24"/>
              </w:rPr>
              <w:t>per eligible country</w:t>
            </w:r>
            <w:r w:rsidRPr="00F3446C">
              <w:rPr>
                <w:rFonts w:asciiTheme="majorBidi" w:hAnsiTheme="majorBidi" w:cstheme="majorBidi"/>
                <w:b/>
                <w:bCs/>
                <w:szCs w:val="24"/>
              </w:rPr>
              <w:t xml:space="preserve">. </w:t>
            </w:r>
          </w:p>
          <w:p w:rsidR="00174BCB" w:rsidRPr="00FD5041" w:rsidRDefault="00174BCB" w:rsidP="00174BCB">
            <w:pPr>
              <w:numPr>
                <w:ilvl w:val="0"/>
                <w:numId w:val="6"/>
              </w:numPr>
              <w:tabs>
                <w:tab w:val="clear" w:pos="794"/>
                <w:tab w:val="clear" w:pos="1191"/>
                <w:tab w:val="clear" w:pos="1588"/>
                <w:tab w:val="clear" w:pos="1985"/>
                <w:tab w:val="left" w:leader="dot" w:pos="8789"/>
                <w:tab w:val="right" w:pos="9639"/>
              </w:tabs>
              <w:spacing w:before="0"/>
              <w:rPr>
                <w:rFonts w:asciiTheme="majorBidi" w:hAnsiTheme="majorBidi" w:cstheme="majorBidi"/>
                <w:szCs w:val="24"/>
              </w:rPr>
            </w:pPr>
            <w:r w:rsidRPr="00FF636B">
              <w:rPr>
                <w:rFonts w:asciiTheme="majorBidi" w:hAnsiTheme="majorBidi" w:cstheme="majorBidi"/>
                <w:szCs w:val="24"/>
              </w:rPr>
              <w:t xml:space="preserve">A round trip </w:t>
            </w:r>
            <w:proofErr w:type="spellStart"/>
            <w:r w:rsidRPr="00FF636B">
              <w:rPr>
                <w:rFonts w:asciiTheme="majorBidi" w:hAnsiTheme="majorBidi" w:cstheme="majorBidi"/>
                <w:szCs w:val="24"/>
              </w:rPr>
              <w:t>airticket</w:t>
            </w:r>
            <w:proofErr w:type="spellEnd"/>
            <w:r w:rsidRPr="00FF636B">
              <w:rPr>
                <w:rFonts w:asciiTheme="majorBidi" w:hAnsiTheme="majorBidi" w:cstheme="majorBidi"/>
                <w:szCs w:val="24"/>
              </w:rPr>
              <w:t xml:space="preserve"> in economy class from country of origin to venue by the most direct and economical itinerary</w:t>
            </w:r>
          </w:p>
          <w:p w:rsidR="00174BCB" w:rsidRPr="00FD5041" w:rsidRDefault="00174BCB" w:rsidP="00174BCB">
            <w:pPr>
              <w:numPr>
                <w:ilvl w:val="0"/>
                <w:numId w:val="6"/>
              </w:numPr>
              <w:tabs>
                <w:tab w:val="clear" w:pos="794"/>
                <w:tab w:val="clear" w:pos="1191"/>
                <w:tab w:val="clear" w:pos="1588"/>
                <w:tab w:val="clear" w:pos="1985"/>
                <w:tab w:val="left" w:leader="dot" w:pos="8789"/>
                <w:tab w:val="right" w:pos="9639"/>
              </w:tabs>
              <w:spacing w:before="0"/>
              <w:rPr>
                <w:rFonts w:asciiTheme="majorBidi" w:hAnsiTheme="majorBidi" w:cstheme="majorBidi"/>
                <w:szCs w:val="24"/>
              </w:rPr>
            </w:pPr>
            <w:r w:rsidRPr="00FF636B">
              <w:rPr>
                <w:rFonts w:asciiTheme="majorBidi" w:hAnsiTheme="majorBidi" w:cstheme="majorBidi"/>
                <w:szCs w:val="24"/>
              </w:rPr>
              <w:t>A daily subsistence allowance to cover accommodation, meals and misc. expenses</w:t>
            </w:r>
          </w:p>
          <w:p w:rsidR="00C167B6" w:rsidRDefault="00174BCB" w:rsidP="007C4064">
            <w:pPr>
              <w:keepNext/>
              <w:keepLines/>
              <w:numPr>
                <w:ilvl w:val="0"/>
                <w:numId w:val="6"/>
              </w:numPr>
              <w:tabs>
                <w:tab w:val="clear" w:pos="794"/>
                <w:tab w:val="clear" w:pos="1191"/>
                <w:tab w:val="clear" w:pos="1588"/>
                <w:tab w:val="clear" w:pos="1985"/>
                <w:tab w:val="left" w:pos="2127"/>
                <w:tab w:val="left" w:pos="2410"/>
                <w:tab w:val="left" w:pos="2921"/>
                <w:tab w:val="left" w:pos="3261"/>
              </w:tabs>
              <w:spacing w:before="0"/>
              <w:outlineLvl w:val="2"/>
            </w:pPr>
            <w:r w:rsidRPr="00FF636B">
              <w:rPr>
                <w:rFonts w:asciiTheme="majorBidi" w:hAnsiTheme="majorBidi" w:cstheme="majorBidi"/>
                <w:szCs w:val="24"/>
              </w:rPr>
              <w:t>It is imperative that fellows be present for the entire duration of their fellowship.</w:t>
            </w:r>
          </w:p>
        </w:tc>
      </w:tr>
      <w:tr w:rsidR="00C167B6" w:rsidTr="0004385A">
        <w:tc>
          <w:tcPr>
            <w:tcW w:w="10656" w:type="dxa"/>
            <w:gridSpan w:val="5"/>
          </w:tcPr>
          <w:p w:rsidR="00C167B6" w:rsidRDefault="00C167B6" w:rsidP="0004385A"/>
          <w:p w:rsidR="00C167B6" w:rsidRDefault="00C167B6" w:rsidP="0004385A">
            <w:r>
              <w:t>Signature of fellowship candidate: …………………………………………..  Date: ……...……………...</w:t>
            </w:r>
          </w:p>
        </w:tc>
      </w:tr>
      <w:tr w:rsidR="00C167B6" w:rsidTr="0004385A">
        <w:tc>
          <w:tcPr>
            <w:tcW w:w="10656" w:type="dxa"/>
            <w:gridSpan w:val="5"/>
          </w:tcPr>
          <w:p w:rsidR="00C167B6" w:rsidRDefault="00C167B6" w:rsidP="0004385A">
            <w:r>
              <w:t>TO VALIDATE FELLOWSHIP REQUEST, NAME AND SIGNATURE OF CERTIFYING OFFICIAL DESIGNATING PARTICIPANT MUST BE COMPLETED BELOW WITH OFFICIAL STAMP.</w:t>
            </w:r>
          </w:p>
          <w:p w:rsidR="00C167B6" w:rsidRDefault="00C167B6" w:rsidP="0004385A"/>
          <w:p w:rsidR="00C167B6" w:rsidRDefault="00C167B6" w:rsidP="0004385A">
            <w:r>
              <w:t>Signature</w:t>
            </w:r>
            <w:proofErr w:type="gramStart"/>
            <w:r>
              <w:t>:  ……..……………………………………….</w:t>
            </w:r>
            <w:proofErr w:type="gramEnd"/>
            <w:r>
              <w:t xml:space="preserve"> Date</w:t>
            </w:r>
            <w:proofErr w:type="gramStart"/>
            <w:r>
              <w:t>:  ……………………………………………..</w:t>
            </w:r>
            <w:proofErr w:type="gramEnd"/>
          </w:p>
        </w:tc>
      </w:tr>
    </w:tbl>
    <w:p w:rsidR="00C167B6" w:rsidRDefault="00C167B6" w:rsidP="00C167B6">
      <w:pPr>
        <w:pStyle w:val="Annex"/>
        <w:spacing w:before="0"/>
        <w:rPr>
          <w:lang w:val="fr-CH"/>
        </w:rPr>
      </w:pPr>
    </w:p>
    <w:p w:rsidR="00C167B6" w:rsidRPr="00C167B6" w:rsidRDefault="00C167B6" w:rsidP="00C167B6">
      <w:pPr>
        <w:pStyle w:val="AnnexRef"/>
        <w:rPr>
          <w:lang w:val="en-US"/>
        </w:rPr>
      </w:pPr>
      <w:r>
        <w:rPr>
          <w:lang w:val="en-US"/>
        </w:rPr>
        <w:t>____________</w:t>
      </w:r>
    </w:p>
    <w:sectPr w:rsidR="00C167B6" w:rsidRPr="00C167B6" w:rsidSect="00AE03C4">
      <w:headerReference w:type="default" r:id="rId22"/>
      <w:footerReference w:type="default" r:id="rId23"/>
      <w:footerReference w:type="first" r:id="rId24"/>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B9" w:rsidRDefault="00EE4BB9">
      <w:r>
        <w:separator/>
      </w:r>
    </w:p>
  </w:endnote>
  <w:endnote w:type="continuationSeparator" w:id="0">
    <w:p w:rsidR="00EE4BB9" w:rsidRDefault="00EE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B9" w:rsidRDefault="00EE4BB9" w:rsidP="00311701">
    <w:pPr>
      <w:pStyle w:val="Footer"/>
    </w:pPr>
    <w:r>
      <w:t>ITU-T\BUREAU\</w:t>
    </w:r>
    <w:r w:rsidRPr="00311701">
      <w:t>CIRC\222e</w:t>
    </w:r>
    <w:r w:rsidRPr="001723D7">
      <w:t>.</w:t>
    </w:r>
    <w: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B9" w:rsidRDefault="00EE4BB9"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9pt" o:ole="">
          <v:imagedata r:id="rId1" o:title=""/>
        </v:shape>
        <o:OLEObject Type="Embed" ProgID="Word.Document.8" ShapeID="_x0000_i1025" DrawAspect="Content" ObjectID="_1378193044" r:id="rId2">
          <o:FieldCodes>\s</o:FieldCodes>
        </o:OLEObject>
      </w:object>
    </w:r>
  </w:p>
  <w:p w:rsidR="00EE4BB9" w:rsidRPr="00AE03C4" w:rsidRDefault="00EE4BB9" w:rsidP="00AE03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B9" w:rsidRDefault="00EE4BB9">
      <w:r>
        <w:t>____________________</w:t>
      </w:r>
    </w:p>
  </w:footnote>
  <w:footnote w:type="continuationSeparator" w:id="0">
    <w:p w:rsidR="00EE4BB9" w:rsidRDefault="00EE4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B9" w:rsidRDefault="00EE4BB9" w:rsidP="00AE03C4">
    <w:pPr>
      <w:pStyle w:val="Header"/>
    </w:pPr>
    <w:r>
      <w:t xml:space="preserve">- </w:t>
    </w:r>
    <w:r w:rsidR="00424609">
      <w:fldChar w:fldCharType="begin"/>
    </w:r>
    <w:r w:rsidR="00424609">
      <w:instrText>PAGE</w:instrText>
    </w:r>
    <w:r w:rsidR="00424609">
      <w:fldChar w:fldCharType="separate"/>
    </w:r>
    <w:r w:rsidR="00424609">
      <w:rPr>
        <w:noProof/>
      </w:rPr>
      <w:t>9</w:t>
    </w:r>
    <w:r w:rsidR="00424609">
      <w:rPr>
        <w:noProof/>
      </w:rPr>
      <w:fldChar w:fldCharType="end"/>
    </w:r>
    <w:r>
      <w:t xml:space="preserve"> -</w:t>
    </w:r>
  </w:p>
  <w:p w:rsidR="00EE4BB9" w:rsidRPr="00AE03C4" w:rsidRDefault="00EE4BB9" w:rsidP="00AE0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E63C3"/>
    <w:multiLevelType w:val="hybridMultilevel"/>
    <w:tmpl w:val="D6421D5C"/>
    <w:lvl w:ilvl="0" w:tplc="6D061D00">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2704D2F"/>
    <w:multiLevelType w:val="hybridMultilevel"/>
    <w:tmpl w:val="B1A0B72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665"/>
    <w:rsid w:val="00011885"/>
    <w:rsid w:val="000144F5"/>
    <w:rsid w:val="000203F8"/>
    <w:rsid w:val="0002407C"/>
    <w:rsid w:val="000306FA"/>
    <w:rsid w:val="0003400B"/>
    <w:rsid w:val="000341A6"/>
    <w:rsid w:val="0004075A"/>
    <w:rsid w:val="000423B7"/>
    <w:rsid w:val="0004385A"/>
    <w:rsid w:val="0005717E"/>
    <w:rsid w:val="00066A75"/>
    <w:rsid w:val="00075AF4"/>
    <w:rsid w:val="000A5C7A"/>
    <w:rsid w:val="000B542E"/>
    <w:rsid w:val="000C0002"/>
    <w:rsid w:val="000E0310"/>
    <w:rsid w:val="00113A03"/>
    <w:rsid w:val="001550C4"/>
    <w:rsid w:val="00174BCB"/>
    <w:rsid w:val="00175B33"/>
    <w:rsid w:val="001A024C"/>
    <w:rsid w:val="001B02CC"/>
    <w:rsid w:val="001D0E99"/>
    <w:rsid w:val="001F5A0A"/>
    <w:rsid w:val="00203E8E"/>
    <w:rsid w:val="00205229"/>
    <w:rsid w:val="00226B95"/>
    <w:rsid w:val="002314C1"/>
    <w:rsid w:val="00231600"/>
    <w:rsid w:val="002748D1"/>
    <w:rsid w:val="00277720"/>
    <w:rsid w:val="002A6794"/>
    <w:rsid w:val="002B3EBC"/>
    <w:rsid w:val="00301178"/>
    <w:rsid w:val="00311701"/>
    <w:rsid w:val="00324733"/>
    <w:rsid w:val="00343DBF"/>
    <w:rsid w:val="00367E63"/>
    <w:rsid w:val="003C1201"/>
    <w:rsid w:val="003C7912"/>
    <w:rsid w:val="003F4C91"/>
    <w:rsid w:val="003F63DB"/>
    <w:rsid w:val="00424609"/>
    <w:rsid w:val="004267C7"/>
    <w:rsid w:val="00430D83"/>
    <w:rsid w:val="004331A5"/>
    <w:rsid w:val="004458C6"/>
    <w:rsid w:val="004532D6"/>
    <w:rsid w:val="00475079"/>
    <w:rsid w:val="005073B7"/>
    <w:rsid w:val="00542F1F"/>
    <w:rsid w:val="005456DE"/>
    <w:rsid w:val="0055090A"/>
    <w:rsid w:val="005C3BC8"/>
    <w:rsid w:val="00602F69"/>
    <w:rsid w:val="00614EB6"/>
    <w:rsid w:val="00630399"/>
    <w:rsid w:val="00635726"/>
    <w:rsid w:val="00664817"/>
    <w:rsid w:val="00664E3E"/>
    <w:rsid w:val="00691E1A"/>
    <w:rsid w:val="006A4665"/>
    <w:rsid w:val="006D5C37"/>
    <w:rsid w:val="006E3431"/>
    <w:rsid w:val="0071239C"/>
    <w:rsid w:val="00724BF9"/>
    <w:rsid w:val="00727BB1"/>
    <w:rsid w:val="00755140"/>
    <w:rsid w:val="00763B85"/>
    <w:rsid w:val="00781BF1"/>
    <w:rsid w:val="007823D7"/>
    <w:rsid w:val="0078643B"/>
    <w:rsid w:val="00794875"/>
    <w:rsid w:val="007A09A5"/>
    <w:rsid w:val="007C4064"/>
    <w:rsid w:val="007F27E3"/>
    <w:rsid w:val="007F7B5B"/>
    <w:rsid w:val="0080157E"/>
    <w:rsid w:val="008119D5"/>
    <w:rsid w:val="00817F1B"/>
    <w:rsid w:val="008300F6"/>
    <w:rsid w:val="008349EB"/>
    <w:rsid w:val="0083525D"/>
    <w:rsid w:val="0087226D"/>
    <w:rsid w:val="00872FD8"/>
    <w:rsid w:val="008733CD"/>
    <w:rsid w:val="008A7DE3"/>
    <w:rsid w:val="008B1814"/>
    <w:rsid w:val="008F0037"/>
    <w:rsid w:val="008F39E8"/>
    <w:rsid w:val="00906DAE"/>
    <w:rsid w:val="0092128C"/>
    <w:rsid w:val="00924139"/>
    <w:rsid w:val="009251CB"/>
    <w:rsid w:val="00927AD6"/>
    <w:rsid w:val="009346DD"/>
    <w:rsid w:val="0094379E"/>
    <w:rsid w:val="00957C6D"/>
    <w:rsid w:val="00957FE8"/>
    <w:rsid w:val="00965C05"/>
    <w:rsid w:val="00983E4F"/>
    <w:rsid w:val="009D6D8D"/>
    <w:rsid w:val="009D74E5"/>
    <w:rsid w:val="00A011FE"/>
    <w:rsid w:val="00A068B2"/>
    <w:rsid w:val="00A07706"/>
    <w:rsid w:val="00A26BA7"/>
    <w:rsid w:val="00A271F0"/>
    <w:rsid w:val="00A41CDD"/>
    <w:rsid w:val="00A51F5A"/>
    <w:rsid w:val="00A706B6"/>
    <w:rsid w:val="00A71BB6"/>
    <w:rsid w:val="00AA10C7"/>
    <w:rsid w:val="00AC5872"/>
    <w:rsid w:val="00AD6650"/>
    <w:rsid w:val="00AE03C4"/>
    <w:rsid w:val="00AE4D41"/>
    <w:rsid w:val="00AF68CE"/>
    <w:rsid w:val="00B47ED0"/>
    <w:rsid w:val="00BA102A"/>
    <w:rsid w:val="00BC4C31"/>
    <w:rsid w:val="00BE6F29"/>
    <w:rsid w:val="00BE721B"/>
    <w:rsid w:val="00C0732E"/>
    <w:rsid w:val="00C167B6"/>
    <w:rsid w:val="00C31B87"/>
    <w:rsid w:val="00C34D6D"/>
    <w:rsid w:val="00C53C85"/>
    <w:rsid w:val="00C67AB9"/>
    <w:rsid w:val="00C72170"/>
    <w:rsid w:val="00C91490"/>
    <w:rsid w:val="00C92C20"/>
    <w:rsid w:val="00CA2E5D"/>
    <w:rsid w:val="00CA303D"/>
    <w:rsid w:val="00CC77BA"/>
    <w:rsid w:val="00CD7896"/>
    <w:rsid w:val="00D210B7"/>
    <w:rsid w:val="00D30BFD"/>
    <w:rsid w:val="00D52ABF"/>
    <w:rsid w:val="00D65862"/>
    <w:rsid w:val="00DC6A84"/>
    <w:rsid w:val="00DF60FB"/>
    <w:rsid w:val="00E00658"/>
    <w:rsid w:val="00E00CF3"/>
    <w:rsid w:val="00E10299"/>
    <w:rsid w:val="00E20C97"/>
    <w:rsid w:val="00E33009"/>
    <w:rsid w:val="00E426F5"/>
    <w:rsid w:val="00E46503"/>
    <w:rsid w:val="00E54795"/>
    <w:rsid w:val="00EA063D"/>
    <w:rsid w:val="00EC0770"/>
    <w:rsid w:val="00EC37BB"/>
    <w:rsid w:val="00EE4BB9"/>
    <w:rsid w:val="00EF0005"/>
    <w:rsid w:val="00EF7217"/>
    <w:rsid w:val="00F1323C"/>
    <w:rsid w:val="00F23E90"/>
    <w:rsid w:val="00F4490F"/>
    <w:rsid w:val="00F539BA"/>
    <w:rsid w:val="00F775F4"/>
    <w:rsid w:val="00F84C1E"/>
    <w:rsid w:val="00FA349C"/>
    <w:rsid w:val="00FC2B3B"/>
    <w:rsid w:val="00FD0019"/>
    <w:rsid w:val="00FD05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27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BalloonText">
    <w:name w:val="Balloon Text"/>
    <w:basedOn w:val="Normal"/>
    <w:link w:val="BalloonTextChar"/>
    <w:rsid w:val="0083525D"/>
    <w:pPr>
      <w:spacing w:before="0"/>
    </w:pPr>
    <w:rPr>
      <w:rFonts w:ascii="Tahoma" w:hAnsi="Tahoma" w:cs="Tahoma"/>
      <w:sz w:val="16"/>
      <w:szCs w:val="16"/>
    </w:rPr>
  </w:style>
  <w:style w:type="character" w:customStyle="1" w:styleId="BalloonTextChar">
    <w:name w:val="Balloon Text Char"/>
    <w:basedOn w:val="DefaultParagraphFont"/>
    <w:link w:val="BalloonText"/>
    <w:rsid w:val="0083525D"/>
    <w:rPr>
      <w:rFonts w:ascii="Tahoma" w:hAnsi="Tahoma" w:cs="Tahoma"/>
      <w:sz w:val="16"/>
      <w:szCs w:val="16"/>
      <w:lang w:val="en-GB" w:eastAsia="en-US"/>
    </w:rPr>
  </w:style>
  <w:style w:type="paragraph" w:customStyle="1" w:styleId="CarCar2Char">
    <w:name w:val="Car Car2 Char"/>
    <w:basedOn w:val="Normal"/>
    <w:rsid w:val="00EC37BB"/>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ListParagraph">
    <w:name w:val="List Paragraph"/>
    <w:basedOn w:val="Normal"/>
    <w:uiPriority w:val="34"/>
    <w:qFormat/>
    <w:rsid w:val="00EC37BB"/>
    <w:pPr>
      <w:ind w:left="720"/>
      <w:contextualSpacing/>
    </w:pPr>
  </w:style>
  <w:style w:type="character" w:styleId="Strong">
    <w:name w:val="Strong"/>
    <w:qFormat/>
    <w:rsid w:val="00EC37BB"/>
    <w:rPr>
      <w:b/>
      <w:bCs/>
    </w:rPr>
  </w:style>
  <w:style w:type="paragraph" w:customStyle="1" w:styleId="BDTOpening">
    <w:name w:val="BDT_Opening"/>
    <w:basedOn w:val="Normal"/>
    <w:uiPriority w:val="99"/>
    <w:rsid w:val="006D5C37"/>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6D5C37"/>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6D5C37"/>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6D5C37"/>
    <w:pPr>
      <w:widowControl w:val="0"/>
      <w:tabs>
        <w:tab w:val="clear" w:pos="794"/>
        <w:tab w:val="clear" w:pos="1191"/>
        <w:tab w:val="clear" w:pos="1588"/>
        <w:tab w:val="clear" w:pos="1985"/>
      </w:tabs>
      <w:overflowPunct w:val="0"/>
      <w:autoSpaceDE w:val="0"/>
      <w:autoSpaceDN w:val="0"/>
      <w:adjustRightInd w:val="0"/>
      <w:spacing w:before="0"/>
    </w:pPr>
  </w:style>
  <w:style w:type="character" w:customStyle="1" w:styleId="FooterChar">
    <w:name w:val="Footer Char"/>
    <w:basedOn w:val="DefaultParagraphFont"/>
    <w:link w:val="Footer"/>
    <w:uiPriority w:val="99"/>
    <w:rsid w:val="00EC0770"/>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BalloonText">
    <w:name w:val="Balloon Text"/>
    <w:basedOn w:val="Normal"/>
    <w:link w:val="BalloonTextChar"/>
    <w:rsid w:val="0083525D"/>
    <w:pPr>
      <w:spacing w:before="0"/>
    </w:pPr>
    <w:rPr>
      <w:rFonts w:ascii="Tahoma" w:hAnsi="Tahoma" w:cs="Tahoma"/>
      <w:sz w:val="16"/>
      <w:szCs w:val="16"/>
    </w:rPr>
  </w:style>
  <w:style w:type="character" w:customStyle="1" w:styleId="BalloonTextChar">
    <w:name w:val="Balloon Text Char"/>
    <w:basedOn w:val="DefaultParagraphFont"/>
    <w:link w:val="BalloonText"/>
    <w:rsid w:val="0083525D"/>
    <w:rPr>
      <w:rFonts w:ascii="Tahoma" w:hAnsi="Tahoma" w:cs="Tahoma"/>
      <w:sz w:val="16"/>
      <w:szCs w:val="16"/>
      <w:lang w:val="en-GB" w:eastAsia="en-US"/>
    </w:rPr>
  </w:style>
  <w:style w:type="paragraph" w:customStyle="1" w:styleId="CarCar2Char">
    <w:name w:val="Car Car2 Char"/>
    <w:basedOn w:val="Normal"/>
    <w:rsid w:val="00EC37BB"/>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paragraph" w:styleId="ListParagraph">
    <w:name w:val="List Paragraph"/>
    <w:basedOn w:val="Normal"/>
    <w:uiPriority w:val="34"/>
    <w:qFormat/>
    <w:rsid w:val="00EC37BB"/>
    <w:pPr>
      <w:ind w:left="720"/>
      <w:contextualSpacing/>
    </w:pPr>
  </w:style>
  <w:style w:type="character" w:styleId="Strong">
    <w:name w:val="Strong"/>
    <w:qFormat/>
    <w:rsid w:val="00EC37BB"/>
    <w:rPr>
      <w:b/>
      <w:bCs/>
    </w:rPr>
  </w:style>
  <w:style w:type="paragraph" w:customStyle="1" w:styleId="BDTOpening">
    <w:name w:val="BDT_Opening"/>
    <w:basedOn w:val="Normal"/>
    <w:uiPriority w:val="99"/>
    <w:rsid w:val="006D5C37"/>
    <w:pPr>
      <w:tabs>
        <w:tab w:val="clear" w:pos="794"/>
        <w:tab w:val="clear" w:pos="1191"/>
        <w:tab w:val="clear" w:pos="1588"/>
        <w:tab w:val="clear" w:pos="1985"/>
      </w:tabs>
      <w:spacing w:after="240"/>
    </w:pPr>
    <w:rPr>
      <w:rFonts w:ascii="Calibri" w:eastAsia="SimSun" w:hAnsi="Calibri"/>
      <w:sz w:val="22"/>
      <w:szCs w:val="22"/>
      <w:lang w:val="en-US" w:eastAsia="zh-CN"/>
    </w:rPr>
  </w:style>
  <w:style w:type="paragraph" w:customStyle="1" w:styleId="FromRef">
    <w:name w:val="FromRef"/>
    <w:basedOn w:val="Normal"/>
    <w:uiPriority w:val="99"/>
    <w:rsid w:val="006D5C37"/>
    <w:pPr>
      <w:tabs>
        <w:tab w:val="clear" w:pos="794"/>
        <w:tab w:val="clear" w:pos="1191"/>
        <w:tab w:val="clear" w:pos="1588"/>
        <w:tab w:val="clear" w:pos="1985"/>
      </w:tabs>
      <w:spacing w:before="30"/>
    </w:pPr>
    <w:rPr>
      <w:rFonts w:ascii="Arial" w:eastAsia="PMingLiU" w:hAnsi="Arial"/>
      <w:sz w:val="20"/>
      <w:lang w:val="en-US" w:bidi="he-IL"/>
    </w:rPr>
  </w:style>
  <w:style w:type="paragraph" w:customStyle="1" w:styleId="ITURef0">
    <w:name w:val="ITURef"/>
    <w:basedOn w:val="Normal"/>
    <w:uiPriority w:val="99"/>
    <w:rsid w:val="006D5C37"/>
    <w:pPr>
      <w:tabs>
        <w:tab w:val="clear" w:pos="794"/>
        <w:tab w:val="clear" w:pos="1191"/>
        <w:tab w:val="clear" w:pos="1588"/>
        <w:tab w:val="clear" w:pos="1985"/>
        <w:tab w:val="left" w:pos="7711"/>
        <w:tab w:val="left" w:pos="8448"/>
        <w:tab w:val="right" w:pos="10603"/>
      </w:tabs>
      <w:spacing w:before="0"/>
    </w:pPr>
    <w:rPr>
      <w:rFonts w:ascii="Futura Lt BT" w:eastAsia="PMingLiU" w:hAnsi="Futura Lt BT"/>
      <w:b/>
      <w:sz w:val="20"/>
      <w:lang w:val="en-US" w:bidi="he-IL"/>
    </w:rPr>
  </w:style>
  <w:style w:type="paragraph" w:customStyle="1" w:styleId="BodyText21">
    <w:name w:val="Body Text 21"/>
    <w:basedOn w:val="Normal"/>
    <w:uiPriority w:val="99"/>
    <w:rsid w:val="006D5C37"/>
    <w:pPr>
      <w:widowControl w:val="0"/>
      <w:tabs>
        <w:tab w:val="clear" w:pos="794"/>
        <w:tab w:val="clear" w:pos="1191"/>
        <w:tab w:val="clear" w:pos="1588"/>
        <w:tab w:val="clear" w:pos="1985"/>
      </w:tabs>
      <w:overflowPunct w:val="0"/>
      <w:autoSpaceDE w:val="0"/>
      <w:autoSpaceDN w:val="0"/>
      <w:adjustRightInd w:val="0"/>
      <w:spacing w:before="0"/>
    </w:pPr>
  </w:style>
  <w:style w:type="character" w:customStyle="1" w:styleId="FooterChar">
    <w:name w:val="Footer Char"/>
    <w:basedOn w:val="DefaultParagraphFont"/>
    <w:link w:val="Footer"/>
    <w:uiPriority w:val="99"/>
    <w:rsid w:val="00EC0770"/>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D/finance/" TargetMode="External"/><Relationship Id="rId18" Type="http://schemas.openxmlformats.org/officeDocument/2006/relationships/hyperlink" Target="mailto:tsbreg@itu.int"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itu.int/ITU-T/worksem/apportionment/201201/index.html" TargetMode="External"/><Relationship Id="rId7" Type="http://schemas.openxmlformats.org/officeDocument/2006/relationships/endnotes" Target="endnotes.xml"/><Relationship Id="rId12" Type="http://schemas.openxmlformats.org/officeDocument/2006/relationships/hyperlink" Target="mailto:richard.hill@itu.int" TargetMode="External"/><Relationship Id="rId17" Type="http://schemas.openxmlformats.org/officeDocument/2006/relationships/hyperlink" Target="http://www.itu.int/ITU-T/worksem/apportionment/201201/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armen.prado@itu.i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1.xml"/><Relationship Id="rId10" Type="http://schemas.openxmlformats.org/officeDocument/2006/relationships/hyperlink" Target="mailto:bdtfellowships@itu.int"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itu.int/ITU-T/studygroups/com03/index.asp" TargetMode="External"/><Relationship Id="rId14" Type="http://schemas.openxmlformats.org/officeDocument/2006/relationships/hyperlink" Target="http://www.itu.int/ITU-T/worksem/apportionment/201201/index.html"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2164</Words>
  <Characters>12337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14473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2011-09-16T14:45:00Z</cp:lastPrinted>
  <dcterms:created xsi:type="dcterms:W3CDTF">2011-09-22T08:38:00Z</dcterms:created>
  <dcterms:modified xsi:type="dcterms:W3CDTF">2011-09-22T08:38:00Z</dcterms:modified>
</cp:coreProperties>
</file>