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476A37" w:rsidTr="00303D62">
        <w:trPr>
          <w:cantSplit/>
        </w:trPr>
        <w:tc>
          <w:tcPr>
            <w:tcW w:w="6426" w:type="dxa"/>
            <w:vAlign w:val="center"/>
          </w:tcPr>
          <w:p w:rsidR="00C34772" w:rsidRPr="00476A3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76A37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76A37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76A3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76A3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32EFFB4" wp14:editId="1D148511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76A37" w:rsidTr="00303D62">
        <w:trPr>
          <w:cantSplit/>
        </w:trPr>
        <w:tc>
          <w:tcPr>
            <w:tcW w:w="6426" w:type="dxa"/>
            <w:vAlign w:val="center"/>
          </w:tcPr>
          <w:p w:rsidR="00C34772" w:rsidRPr="00476A3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76A3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76A3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476A3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76A37">
        <w:tab/>
        <w:t xml:space="preserve">Ginebra, </w:t>
      </w:r>
      <w:r w:rsidR="00065EEB" w:rsidRPr="00476A37">
        <w:t>17 de enero de 2012</w:t>
      </w:r>
    </w:p>
    <w:p w:rsidR="00C34772" w:rsidRPr="00476A37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476A37" w:rsidTr="00303D62">
        <w:trPr>
          <w:cantSplit/>
          <w:trHeight w:val="340"/>
        </w:trPr>
        <w:tc>
          <w:tcPr>
            <w:tcW w:w="993" w:type="dxa"/>
          </w:tcPr>
          <w:p w:rsidR="00C34772" w:rsidRPr="00476A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76A37">
              <w:rPr>
                <w:sz w:val="22"/>
              </w:rPr>
              <w:t>Ref.:</w:t>
            </w:r>
          </w:p>
          <w:p w:rsidR="00C34772" w:rsidRPr="00476A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76A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C34772" w:rsidRPr="00476A37" w:rsidRDefault="00065EEB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76A37">
              <w:rPr>
                <w:b/>
              </w:rPr>
              <w:t>Circular TSB 248</w:t>
            </w:r>
          </w:p>
          <w:p w:rsidR="00C34772" w:rsidRPr="00476A37" w:rsidRDefault="00065EEB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76A37">
              <w:t>COM 15/GJ</w:t>
            </w:r>
          </w:p>
          <w:p w:rsidR="00C34772" w:rsidRPr="00476A37" w:rsidRDefault="00C34772" w:rsidP="004F4AD7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C34772" w:rsidRPr="00476A37" w:rsidRDefault="00C34772" w:rsidP="004F4A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476A37">
              <w:t>-</w:t>
            </w:r>
            <w:r w:rsidRPr="00476A37">
              <w:tab/>
              <w:t>A las Administraciones de los Estados Miembros</w:t>
            </w:r>
            <w:r w:rsidR="004F4AD7">
              <w:br/>
            </w:r>
            <w:r w:rsidRPr="00476A37">
              <w:t>de la Unión</w:t>
            </w:r>
          </w:p>
        </w:tc>
      </w:tr>
      <w:tr w:rsidR="00C34772" w:rsidRPr="00476A37" w:rsidTr="00303D62">
        <w:trPr>
          <w:cantSplit/>
        </w:trPr>
        <w:tc>
          <w:tcPr>
            <w:tcW w:w="993" w:type="dxa"/>
          </w:tcPr>
          <w:p w:rsidR="004F4AD7" w:rsidRDefault="004F4AD7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F4AD7" w:rsidRDefault="004F4AD7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76A37">
              <w:rPr>
                <w:sz w:val="22"/>
              </w:rPr>
              <w:t>Tel.:</w:t>
            </w:r>
            <w:r w:rsidRPr="00476A37">
              <w:rPr>
                <w:sz w:val="22"/>
              </w:rPr>
              <w:br/>
              <w:t>Fax:</w:t>
            </w:r>
          </w:p>
          <w:p w:rsidR="00C34772" w:rsidRPr="00476A3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76A37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F4AD7" w:rsidRDefault="004F4AD7" w:rsidP="00303D62">
            <w:pPr>
              <w:tabs>
                <w:tab w:val="left" w:pos="4111"/>
              </w:tabs>
              <w:spacing w:before="0"/>
              <w:ind w:left="57"/>
            </w:pPr>
          </w:p>
          <w:p w:rsidR="004F4AD7" w:rsidRDefault="004F4AD7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476A37">
              <w:t>+41 22 730 5515</w:t>
            </w:r>
            <w:r w:rsidRPr="00476A37">
              <w:br/>
              <w:t>+41 22 730 5853</w:t>
            </w:r>
          </w:p>
          <w:p w:rsidR="00C34772" w:rsidRPr="00476A37" w:rsidRDefault="00E87019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05789" w:rsidRPr="00394394">
                <w:rPr>
                  <w:rStyle w:val="Hyperlink"/>
                  <w:lang w:val="en-US"/>
                </w:rPr>
                <w:t>tsbsg15@itu.int</w:t>
              </w:r>
            </w:hyperlink>
            <w:r w:rsidR="00C34772" w:rsidRPr="00476A37">
              <w:t xml:space="preserve"> </w:t>
            </w:r>
          </w:p>
        </w:tc>
        <w:tc>
          <w:tcPr>
            <w:tcW w:w="5329" w:type="dxa"/>
          </w:tcPr>
          <w:p w:rsidR="00C34772" w:rsidRPr="00476A37" w:rsidRDefault="00C34772" w:rsidP="004F4AD7">
            <w:pPr>
              <w:tabs>
                <w:tab w:val="left" w:pos="4111"/>
              </w:tabs>
              <w:spacing w:before="240"/>
            </w:pPr>
            <w:r w:rsidRPr="00476A37">
              <w:rPr>
                <w:b/>
              </w:rPr>
              <w:t>Copia</w:t>
            </w:r>
            <w:r w:rsidRPr="00476A37">
              <w:t>:</w:t>
            </w:r>
          </w:p>
          <w:p w:rsidR="00C34772" w:rsidRPr="00476A37" w:rsidRDefault="00C34772" w:rsidP="0068487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76A37">
              <w:t>-</w:t>
            </w:r>
            <w:r w:rsidRPr="00476A37">
              <w:tab/>
              <w:t>A los Miembros del Sector UIT</w:t>
            </w:r>
            <w:r w:rsidRPr="00476A37">
              <w:noBreakHyphen/>
              <w:t>T;</w:t>
            </w:r>
          </w:p>
          <w:p w:rsidR="00C34772" w:rsidRPr="00476A37" w:rsidRDefault="00C34772" w:rsidP="0068487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76A37">
              <w:t>-</w:t>
            </w:r>
            <w:r w:rsidRPr="00476A37">
              <w:tab/>
              <w:t>A los Asociados del UIT</w:t>
            </w:r>
            <w:r w:rsidRPr="00476A37">
              <w:noBreakHyphen/>
              <w:t>T</w:t>
            </w:r>
            <w:r w:rsidR="00065EEB" w:rsidRPr="00476A37">
              <w:t xml:space="preserve"> </w:t>
            </w:r>
            <w:r w:rsidR="003C20F3" w:rsidRPr="00476A37">
              <w:t>Comisión de Estudio</w:t>
            </w:r>
            <w:r w:rsidR="00065EEB" w:rsidRPr="00476A37">
              <w:t xml:space="preserve"> 15</w:t>
            </w:r>
            <w:r w:rsidRPr="00476A37">
              <w:t>;</w:t>
            </w:r>
          </w:p>
          <w:p w:rsidR="00C34772" w:rsidRPr="00476A37" w:rsidRDefault="00C34772" w:rsidP="00684879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76A37">
              <w:t>-</w:t>
            </w:r>
            <w:r w:rsidRPr="00476A37">
              <w:tab/>
              <w:t>Al Presidente y a los Vicepresidentes de la</w:t>
            </w:r>
            <w:r w:rsidRPr="00476A37">
              <w:br/>
            </w:r>
            <w:r w:rsidR="00065EEB" w:rsidRPr="00476A37">
              <w:t>Comisión de Estudio 15</w:t>
            </w:r>
            <w:r w:rsidRPr="00476A37">
              <w:t>;</w:t>
            </w:r>
          </w:p>
          <w:p w:rsidR="00C34772" w:rsidRPr="00476A37" w:rsidRDefault="00C34772" w:rsidP="006848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76A37">
              <w:t>-</w:t>
            </w:r>
            <w:r w:rsidRPr="00476A37">
              <w:tab/>
              <w:t>Al Director de la Oficina de Desarrollo de las Telecomu</w:t>
            </w:r>
            <w:bookmarkStart w:id="1" w:name="_GoBack"/>
            <w:bookmarkEnd w:id="1"/>
            <w:r w:rsidRPr="00476A37">
              <w:t>nicaciones;</w:t>
            </w:r>
          </w:p>
          <w:p w:rsidR="00C34772" w:rsidRPr="00476A37" w:rsidRDefault="00C34772" w:rsidP="006848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76A37">
              <w:t>-</w:t>
            </w:r>
            <w:r w:rsidRPr="00476A37">
              <w:tab/>
              <w:t>Al Director de la Oficina de Radiocomunicaciones</w:t>
            </w:r>
          </w:p>
        </w:tc>
      </w:tr>
      <w:tr w:rsidR="00065EEB" w:rsidRPr="00476A37" w:rsidTr="00303D62">
        <w:trPr>
          <w:cantSplit/>
        </w:trPr>
        <w:tc>
          <w:tcPr>
            <w:tcW w:w="993" w:type="dxa"/>
          </w:tcPr>
          <w:p w:rsidR="00065EEB" w:rsidRPr="00476A37" w:rsidRDefault="00065EEB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065EEB" w:rsidRPr="00476A37" w:rsidRDefault="00065EEB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065EEB" w:rsidRPr="00476A37" w:rsidRDefault="00065EEB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</w:tbl>
    <w:p w:rsidR="00C34772" w:rsidRPr="00476A37" w:rsidRDefault="00C34772" w:rsidP="004F4AD7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675"/>
      </w:tblGrid>
      <w:tr w:rsidR="00C34772" w:rsidRPr="00476A37" w:rsidTr="00AC4CF1">
        <w:trPr>
          <w:cantSplit/>
        </w:trPr>
        <w:tc>
          <w:tcPr>
            <w:tcW w:w="822" w:type="dxa"/>
          </w:tcPr>
          <w:p w:rsidR="00C34772" w:rsidRPr="00476A37" w:rsidRDefault="00C34772" w:rsidP="00AC4CF1">
            <w:pPr>
              <w:tabs>
                <w:tab w:val="left" w:pos="4111"/>
              </w:tabs>
              <w:spacing w:before="10" w:line="480" w:lineRule="auto"/>
              <w:ind w:left="57"/>
              <w:rPr>
                <w:sz w:val="22"/>
              </w:rPr>
            </w:pPr>
            <w:r w:rsidRPr="00476A37">
              <w:rPr>
                <w:sz w:val="22"/>
              </w:rPr>
              <w:t>Asunto:</w:t>
            </w:r>
          </w:p>
        </w:tc>
        <w:tc>
          <w:tcPr>
            <w:tcW w:w="7675" w:type="dxa"/>
          </w:tcPr>
          <w:p w:rsidR="00C34772" w:rsidRPr="00476A37" w:rsidRDefault="00065EEB" w:rsidP="003C20F3">
            <w:pPr>
              <w:tabs>
                <w:tab w:val="left" w:pos="4111"/>
              </w:tabs>
              <w:spacing w:before="0" w:line="480" w:lineRule="auto"/>
              <w:rPr>
                <w:b/>
              </w:rPr>
            </w:pPr>
            <w:r w:rsidRPr="00476A37">
              <w:rPr>
                <w:b/>
              </w:rPr>
              <w:t xml:space="preserve"> </w:t>
            </w:r>
            <w:r w:rsidR="003C20F3" w:rsidRPr="00476A37">
              <w:rPr>
                <w:b/>
              </w:rPr>
              <w:t>Aprobación de nuevas Recomendaciones UIT</w:t>
            </w:r>
            <w:r w:rsidR="003C20F3" w:rsidRPr="00476A37">
              <w:rPr>
                <w:b/>
              </w:rPr>
              <w:noBreakHyphen/>
              <w:t>T G.9955 y UIT</w:t>
            </w:r>
            <w:r w:rsidR="003C20F3" w:rsidRPr="00476A37">
              <w:rPr>
                <w:b/>
              </w:rPr>
              <w:noBreakHyphen/>
            </w:r>
            <w:r w:rsidR="00AC4CF1" w:rsidRPr="00476A37">
              <w:rPr>
                <w:b/>
              </w:rPr>
              <w:t>T G.9964</w:t>
            </w:r>
          </w:p>
        </w:tc>
      </w:tr>
    </w:tbl>
    <w:p w:rsidR="00C34772" w:rsidRPr="00476A37" w:rsidRDefault="00C34772" w:rsidP="008B3D93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476A37">
        <w:t>Muy Señora mía/Muy Señor mío:</w:t>
      </w:r>
    </w:p>
    <w:p w:rsidR="008E2107" w:rsidRPr="00476A37" w:rsidRDefault="00AC4CF1" w:rsidP="008B3D93">
      <w:pPr>
        <w:rPr>
          <w:bCs/>
        </w:rPr>
      </w:pPr>
      <w:r w:rsidRPr="00476A37">
        <w:rPr>
          <w:bCs/>
        </w:rPr>
        <w:t>1</w:t>
      </w:r>
      <w:r w:rsidRPr="00476A37">
        <w:rPr>
          <w:bCs/>
        </w:rPr>
        <w:tab/>
      </w:r>
      <w:r w:rsidR="0065546B" w:rsidRPr="00476A37">
        <w:rPr>
          <w:bCs/>
        </w:rPr>
        <w:t xml:space="preserve">Como continuación de la Circular </w:t>
      </w:r>
      <w:r w:rsidRPr="00476A37">
        <w:rPr>
          <w:bCs/>
        </w:rPr>
        <w:t xml:space="preserve">TSB 203 </w:t>
      </w:r>
      <w:r w:rsidR="0065546B" w:rsidRPr="00476A37">
        <w:rPr>
          <w:bCs/>
        </w:rPr>
        <w:t>del</w:t>
      </w:r>
      <w:r w:rsidRPr="00476A37">
        <w:rPr>
          <w:bCs/>
        </w:rPr>
        <w:t xml:space="preserve"> 23 </w:t>
      </w:r>
      <w:r w:rsidR="0065546B" w:rsidRPr="00476A37">
        <w:rPr>
          <w:bCs/>
        </w:rPr>
        <w:t xml:space="preserve">de junio y de la Circular </w:t>
      </w:r>
      <w:r w:rsidR="009973E1">
        <w:rPr>
          <w:bCs/>
        </w:rPr>
        <w:t>TSB 231 del 16 </w:t>
      </w:r>
      <w:r w:rsidR="0065546B" w:rsidRPr="00476A37">
        <w:rPr>
          <w:bCs/>
        </w:rPr>
        <w:t>de septiembre de</w:t>
      </w:r>
      <w:r w:rsidRPr="00476A37">
        <w:rPr>
          <w:bCs/>
        </w:rPr>
        <w:t xml:space="preserve"> 2011, </w:t>
      </w:r>
      <w:r w:rsidR="0065546B" w:rsidRPr="00476A37">
        <w:rPr>
          <w:bCs/>
        </w:rPr>
        <w:t>le informo por la presente que 34 Estados Miembros que participaron en la última reunión de la Comisión de Estudio 15 aprobaron los textos de los proyectos de nueva Recomendación UIT</w:t>
      </w:r>
      <w:r w:rsidRPr="00476A37">
        <w:rPr>
          <w:bCs/>
        </w:rPr>
        <w:t xml:space="preserve">-T G.9955 </w:t>
      </w:r>
      <w:r w:rsidR="0065546B" w:rsidRPr="00476A37">
        <w:rPr>
          <w:bCs/>
        </w:rPr>
        <w:t>y UIT</w:t>
      </w:r>
      <w:r w:rsidRPr="00476A37">
        <w:rPr>
          <w:bCs/>
        </w:rPr>
        <w:t>-T G.9964 dur</w:t>
      </w:r>
      <w:r w:rsidR="0065546B" w:rsidRPr="00476A37">
        <w:rPr>
          <w:bCs/>
        </w:rPr>
        <w:t>ante su Ses</w:t>
      </w:r>
      <w:r w:rsidR="009973E1">
        <w:rPr>
          <w:bCs/>
        </w:rPr>
        <w:t>ión Plenaria celebrada el 16 de </w:t>
      </w:r>
      <w:r w:rsidR="0065546B" w:rsidRPr="00476A37">
        <w:rPr>
          <w:bCs/>
        </w:rPr>
        <w:t>diciembre de 2011.</w:t>
      </w:r>
    </w:p>
    <w:p w:rsidR="00AC4CF1" w:rsidRPr="00476A37" w:rsidRDefault="00AC4CF1" w:rsidP="008B3D93">
      <w:pPr>
        <w:rPr>
          <w:bCs/>
        </w:rPr>
      </w:pPr>
      <w:r w:rsidRPr="00476A37">
        <w:rPr>
          <w:bCs/>
        </w:rPr>
        <w:t>2</w:t>
      </w:r>
      <w:r w:rsidRPr="00476A37">
        <w:rPr>
          <w:bCs/>
        </w:rPr>
        <w:tab/>
      </w:r>
      <w:r w:rsidR="0065546B" w:rsidRPr="00476A37">
        <w:rPr>
          <w:bCs/>
        </w:rPr>
        <w:t>Los títulos de las nuevas Recomendaciones UIT-T que fueron aprobadas son</w:t>
      </w:r>
      <w:r w:rsidRPr="00476A37">
        <w:rPr>
          <w:bCs/>
        </w:rPr>
        <w:t>:</w:t>
      </w:r>
    </w:p>
    <w:p w:rsidR="008E2107" w:rsidRPr="00476A37" w:rsidRDefault="008E2107" w:rsidP="008B3D93">
      <w:pPr>
        <w:pStyle w:val="enumlev1"/>
      </w:pPr>
      <w:r w:rsidRPr="00476A37">
        <w:t>–</w:t>
      </w:r>
      <w:r w:rsidRPr="00476A37">
        <w:tab/>
        <w:t>Recomendación UIT-T G.9955</w:t>
      </w:r>
      <w:r w:rsidR="0065546B" w:rsidRPr="00476A37">
        <w:t xml:space="preserve"> (2011)</w:t>
      </w:r>
      <w:r w:rsidRPr="00476A37">
        <w:t xml:space="preserve">, </w:t>
      </w:r>
      <w:r w:rsidRPr="00476A37">
        <w:rPr>
          <w:i/>
          <w:iCs/>
        </w:rPr>
        <w:t>Transceptores de comunicación por la línea eléctrica de banda estrecha con modulación por división</w:t>
      </w:r>
      <w:r w:rsidR="009973E1">
        <w:rPr>
          <w:i/>
          <w:iCs/>
        </w:rPr>
        <w:t xml:space="preserve"> de frecuencia ortogonal (MDFO) </w:t>
      </w:r>
      <w:r w:rsidRPr="00476A37">
        <w:rPr>
          <w:i/>
          <w:iCs/>
        </w:rPr>
        <w:t>– Especificación de la capa física</w:t>
      </w:r>
    </w:p>
    <w:p w:rsidR="008E2107" w:rsidRPr="00476A37" w:rsidRDefault="008E2107" w:rsidP="008B3D93">
      <w:pPr>
        <w:pStyle w:val="enumlev1"/>
        <w:rPr>
          <w:i/>
          <w:iCs/>
        </w:rPr>
      </w:pPr>
      <w:r w:rsidRPr="00476A37">
        <w:t>–</w:t>
      </w:r>
      <w:r w:rsidRPr="00476A37">
        <w:tab/>
        <w:t>Recomendación UIT-T G.9964</w:t>
      </w:r>
      <w:r w:rsidR="0065546B" w:rsidRPr="00476A37">
        <w:t xml:space="preserve"> (2011)</w:t>
      </w:r>
      <w:r w:rsidRPr="00476A37">
        <w:t xml:space="preserve">, </w:t>
      </w:r>
      <w:r w:rsidRPr="00476A37">
        <w:rPr>
          <w:i/>
          <w:iCs/>
        </w:rPr>
        <w:t>Transceptores unificados para la red alámbrica residencial de alta velocidad – Especificación de los componentes relativos al espectro</w:t>
      </w:r>
    </w:p>
    <w:p w:rsidR="00AC4CF1" w:rsidRPr="00476A37" w:rsidRDefault="00AC4CF1" w:rsidP="008B3D93">
      <w:pPr>
        <w:pStyle w:val="enumlev1"/>
      </w:pPr>
      <w:r w:rsidRPr="00476A37">
        <w:t>3</w:t>
      </w:r>
      <w:r w:rsidRPr="00476A37">
        <w:tab/>
        <w:t>Puede accederse en línea a la información disponible sobre patentes a través del sitio web del UIT T.</w:t>
      </w:r>
    </w:p>
    <w:p w:rsidR="00AC4CF1" w:rsidRPr="00476A37" w:rsidRDefault="00AC4CF1" w:rsidP="008B3D93">
      <w:pPr>
        <w:pStyle w:val="enumlev1"/>
      </w:pPr>
      <w:r w:rsidRPr="00476A37">
        <w:t>4</w:t>
      </w:r>
      <w:r w:rsidRPr="00476A37">
        <w:tab/>
        <w:t xml:space="preserve">La versión prepublicada de las </w:t>
      </w:r>
      <w:r w:rsidR="0065546B" w:rsidRPr="00476A37">
        <w:t>Recomendaciones</w:t>
      </w:r>
      <w:r w:rsidRPr="00476A37">
        <w:t xml:space="preserve"> aprobadas pronto estará disponible en el sitio web del UIT-T.</w:t>
      </w:r>
    </w:p>
    <w:p w:rsidR="008E2107" w:rsidRPr="00476A37" w:rsidRDefault="00AC4CF1" w:rsidP="008B3D93">
      <w:pPr>
        <w:pStyle w:val="enumlev1"/>
      </w:pPr>
      <w:r w:rsidRPr="00476A37">
        <w:t>5</w:t>
      </w:r>
      <w:r w:rsidRPr="00476A37">
        <w:tab/>
        <w:t xml:space="preserve">La UIT publicará lo antes posible </w:t>
      </w:r>
      <w:r w:rsidR="0065546B" w:rsidRPr="00476A37">
        <w:t>los</w:t>
      </w:r>
      <w:r w:rsidRPr="00476A37">
        <w:t xml:space="preserve"> textos de estas </w:t>
      </w:r>
      <w:r w:rsidR="0065546B" w:rsidRPr="00476A37">
        <w:t>Recomendaciones</w:t>
      </w:r>
      <w:r w:rsidRPr="00476A37">
        <w:t>.</w:t>
      </w:r>
    </w:p>
    <w:p w:rsidR="00401C20" w:rsidRPr="00476A37" w:rsidRDefault="00C34772" w:rsidP="00230894">
      <w:pPr>
        <w:spacing w:before="840"/>
        <w:ind w:right="91"/>
      </w:pPr>
      <w:r w:rsidRPr="00476A37">
        <w:t>Malcolm Johnson</w:t>
      </w:r>
      <w:r w:rsidRPr="00476A37">
        <w:br/>
        <w:t>Director de la Oficina de</w:t>
      </w:r>
      <w:r w:rsidRPr="00476A37">
        <w:br/>
        <w:t>Normalización de las Telecomunicaciones</w:t>
      </w:r>
    </w:p>
    <w:sectPr w:rsidR="00401C20" w:rsidRPr="00476A3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D7" w:rsidRDefault="004F4AD7">
      <w:r>
        <w:separator/>
      </w:r>
    </w:p>
  </w:endnote>
  <w:endnote w:type="continuationSeparator" w:id="0">
    <w:p w:rsidR="004F4AD7" w:rsidRDefault="004F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7" w:rsidRPr="00BD4BFB" w:rsidRDefault="004F4AD7" w:rsidP="003C20F3">
    <w:pPr>
      <w:pStyle w:val="Footer"/>
      <w:rPr>
        <w:sz w:val="16"/>
        <w:lang w:val="fr-CH"/>
      </w:rPr>
    </w:pPr>
    <w:r>
      <w:fldChar w:fldCharType="begin"/>
    </w:r>
    <w:r w:rsidRPr="00BD4BFB">
      <w:rPr>
        <w:lang w:val="fr-CH"/>
      </w:rPr>
      <w:instrText xml:space="preserve"> FILENAME \p  \* MERGEFORMAT </w:instrText>
    </w:r>
    <w:r>
      <w:fldChar w:fldCharType="separate"/>
    </w:r>
    <w:r w:rsidR="00853A85" w:rsidRPr="00853A85">
      <w:rPr>
        <w:noProof/>
        <w:sz w:val="16"/>
        <w:lang w:val="fr-CH"/>
      </w:rPr>
      <w:t>P:\ESP\ITU-T</w:t>
    </w:r>
    <w:r w:rsidR="00853A85">
      <w:rPr>
        <w:noProof/>
        <w:lang w:val="fr-CH"/>
      </w:rPr>
      <w:t>\BUREAU\CIRC\200\248S.docx</w:t>
    </w:r>
    <w:r>
      <w:rPr>
        <w:noProof/>
      </w:rPr>
      <w:fldChar w:fldCharType="end"/>
    </w:r>
    <w:r w:rsidRPr="00BD4BFB">
      <w:rPr>
        <w:noProof/>
        <w:sz w:val="16"/>
        <w:lang w:val="fr-CH"/>
      </w:rPr>
      <w:t xml:space="preserve"> (320160)</w:t>
    </w:r>
    <w:r w:rsidRPr="00BD4BF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E87019">
      <w:rPr>
        <w:noProof/>
        <w:sz w:val="16"/>
      </w:rPr>
      <w:t>23.01.12</w:t>
    </w:r>
    <w:r>
      <w:rPr>
        <w:sz w:val="16"/>
      </w:rPr>
      <w:fldChar w:fldCharType="end"/>
    </w:r>
    <w:r w:rsidRPr="00BD4BF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853A85">
      <w:rPr>
        <w:noProof/>
        <w:sz w:val="16"/>
      </w:rPr>
      <w:t>23.01.12</w:t>
    </w:r>
    <w:r>
      <w:rPr>
        <w:sz w:val="16"/>
      </w:rPr>
      <w:fldChar w:fldCharType="end"/>
    </w:r>
  </w:p>
  <w:p w:rsidR="004F4AD7" w:rsidRPr="003C20F3" w:rsidRDefault="004F4AD7" w:rsidP="003C20F3">
    <w:pPr>
      <w:pStyle w:val="Footer"/>
      <w:rPr>
        <w:sz w:val="16"/>
      </w:rPr>
    </w:pPr>
    <w:r w:rsidRPr="00BD4BFB">
      <w:rPr>
        <w:sz w:val="16"/>
        <w:lang w:val="fr-CH"/>
      </w:rPr>
      <w:tab/>
    </w:r>
    <w:r w:rsidRPr="00BD4BFB">
      <w:rPr>
        <w:sz w:val="16"/>
        <w:lang w:val="fr-CH"/>
      </w:rPr>
      <w:tab/>
    </w:r>
    <w:r>
      <w:rPr>
        <w:sz w:val="16"/>
      </w:rPr>
      <w:t>ESPINELL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4F4AD7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F4AD7" w:rsidRDefault="004F4AD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F4AD7" w:rsidRDefault="004F4AD7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F4AD7" w:rsidRDefault="004F4AD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F4AD7" w:rsidRDefault="004F4AD7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Pr="0070381D">
              <w:rPr>
                <w:rStyle w:val="Hyperlink"/>
                <w:rFonts w:ascii="Futura Lt BT" w:hAnsi="Futura Lt BT"/>
              </w:rPr>
              <w:t>itumail@itu.int</w:t>
            </w:r>
          </w:hyperlink>
        </w:p>
      </w:tc>
    </w:tr>
    <w:tr w:rsidR="004F4AD7">
      <w:tc>
        <w:tcPr>
          <w:tcW w:w="1985" w:type="dxa"/>
        </w:tcPr>
        <w:p w:rsidR="004F4AD7" w:rsidRDefault="004F4AD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F4AD7" w:rsidRDefault="004F4AD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F4AD7" w:rsidRDefault="004F4AD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F4AD7" w:rsidRDefault="004F4AD7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Pr="0070381D">
              <w:rPr>
                <w:rStyle w:val="Hyperlink"/>
                <w:rFonts w:ascii="Futura Lt BT" w:hAnsi="Futura Lt BT"/>
              </w:rPr>
              <w:t>www.itu.int</w:t>
            </w:r>
          </w:hyperlink>
        </w:p>
      </w:tc>
    </w:tr>
    <w:tr w:rsidR="004F4AD7" w:rsidRPr="003312A5">
      <w:tc>
        <w:tcPr>
          <w:tcW w:w="1985" w:type="dxa"/>
        </w:tcPr>
        <w:p w:rsidR="004F4AD7" w:rsidRDefault="004F4AD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F4AD7" w:rsidRPr="003312A5" w:rsidRDefault="004F4AD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fr-CH"/>
            </w:rPr>
          </w:pPr>
          <w:r w:rsidRPr="003312A5">
            <w:rPr>
              <w:rFonts w:ascii="Futura Lt BT" w:hAnsi="Futura Lt BT"/>
              <w:lang w:val="fr-CH"/>
            </w:rPr>
            <w:tab/>
            <w:t>Gr4:</w:t>
          </w:r>
          <w:r w:rsidRPr="003312A5">
            <w:rPr>
              <w:rFonts w:ascii="Futura Lt BT" w:hAnsi="Futura Lt BT"/>
              <w:lang w:val="fr-CH"/>
            </w:rPr>
            <w:tab/>
          </w:r>
          <w:r w:rsidRPr="003312A5">
            <w:rPr>
              <w:rFonts w:ascii="Futura Lt BT" w:hAnsi="Futura Lt BT"/>
              <w:lang w:val="fr-CH"/>
            </w:rPr>
            <w:tab/>
            <w:t>+41 22 730 65 00</w:t>
          </w:r>
        </w:p>
      </w:tc>
      <w:tc>
        <w:tcPr>
          <w:tcW w:w="2374" w:type="dxa"/>
        </w:tcPr>
        <w:p w:rsidR="004F4AD7" w:rsidRPr="003312A5" w:rsidRDefault="004F4AD7">
          <w:pPr>
            <w:pStyle w:val="FirstFooter"/>
            <w:rPr>
              <w:rFonts w:ascii="Futura Lt BT" w:hAnsi="Futura Lt BT"/>
              <w:lang w:val="fr-CH"/>
            </w:rPr>
          </w:pPr>
        </w:p>
      </w:tc>
      <w:tc>
        <w:tcPr>
          <w:tcW w:w="2304" w:type="dxa"/>
        </w:tcPr>
        <w:p w:rsidR="004F4AD7" w:rsidRPr="003312A5" w:rsidRDefault="004F4AD7">
          <w:pPr>
            <w:pStyle w:val="FirstFooter"/>
            <w:rPr>
              <w:rFonts w:ascii="Futura Lt BT" w:hAnsi="Futura Lt BT"/>
              <w:lang w:val="fr-CH"/>
            </w:rPr>
          </w:pPr>
        </w:p>
      </w:tc>
    </w:tr>
  </w:tbl>
  <w:p w:rsidR="004F4AD7" w:rsidRPr="003312A5" w:rsidRDefault="004F4AD7" w:rsidP="00AE2581">
    <w:pPr>
      <w:pStyle w:val="Footer"/>
      <w:rPr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D7" w:rsidRDefault="004F4AD7">
      <w:r>
        <w:t>____________________</w:t>
      </w:r>
    </w:p>
  </w:footnote>
  <w:footnote w:type="continuationSeparator" w:id="0">
    <w:p w:rsidR="004F4AD7" w:rsidRDefault="004F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7" w:rsidRPr="00303D62" w:rsidRDefault="004F4AD7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53A85"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C1853D-191E-4AB7-A166-C56B85AA0538}"/>
    <w:docVar w:name="dgnword-eventsink" w:val="25417928"/>
  </w:docVars>
  <w:rsids>
    <w:rsidRoot w:val="009C0033"/>
    <w:rsid w:val="00002529"/>
    <w:rsid w:val="00065EEB"/>
    <w:rsid w:val="000C382F"/>
    <w:rsid w:val="00107BF1"/>
    <w:rsid w:val="001173CC"/>
    <w:rsid w:val="001A54CC"/>
    <w:rsid w:val="001C7EF3"/>
    <w:rsid w:val="00230894"/>
    <w:rsid w:val="00257FB4"/>
    <w:rsid w:val="00303D62"/>
    <w:rsid w:val="003312A5"/>
    <w:rsid w:val="00335367"/>
    <w:rsid w:val="00370C2D"/>
    <w:rsid w:val="003C20F3"/>
    <w:rsid w:val="003D1E8D"/>
    <w:rsid w:val="003D673B"/>
    <w:rsid w:val="003F2855"/>
    <w:rsid w:val="00401C20"/>
    <w:rsid w:val="00441A79"/>
    <w:rsid w:val="00476A37"/>
    <w:rsid w:val="004C4144"/>
    <w:rsid w:val="004F4AD7"/>
    <w:rsid w:val="005B2EAD"/>
    <w:rsid w:val="0065546B"/>
    <w:rsid w:val="00684879"/>
    <w:rsid w:val="006969B4"/>
    <w:rsid w:val="0070381D"/>
    <w:rsid w:val="00716588"/>
    <w:rsid w:val="00781E2A"/>
    <w:rsid w:val="007A1400"/>
    <w:rsid w:val="007A6C24"/>
    <w:rsid w:val="007A7F93"/>
    <w:rsid w:val="008258C2"/>
    <w:rsid w:val="008505BD"/>
    <w:rsid w:val="00850C78"/>
    <w:rsid w:val="00853A85"/>
    <w:rsid w:val="008B3D93"/>
    <w:rsid w:val="008C17AD"/>
    <w:rsid w:val="008D02CD"/>
    <w:rsid w:val="008E2107"/>
    <w:rsid w:val="00947A57"/>
    <w:rsid w:val="0095172A"/>
    <w:rsid w:val="00993A7B"/>
    <w:rsid w:val="009973E1"/>
    <w:rsid w:val="009A0BA0"/>
    <w:rsid w:val="009C0033"/>
    <w:rsid w:val="009C31CC"/>
    <w:rsid w:val="00A514FA"/>
    <w:rsid w:val="00A54E47"/>
    <w:rsid w:val="00AA0D91"/>
    <w:rsid w:val="00AC4CF1"/>
    <w:rsid w:val="00AE2581"/>
    <w:rsid w:val="00AE7093"/>
    <w:rsid w:val="00B05789"/>
    <w:rsid w:val="00B422BC"/>
    <w:rsid w:val="00B43F77"/>
    <w:rsid w:val="00B55A3E"/>
    <w:rsid w:val="00B71CE0"/>
    <w:rsid w:val="00B95F0A"/>
    <w:rsid w:val="00B96180"/>
    <w:rsid w:val="00BD4BFB"/>
    <w:rsid w:val="00C17AC0"/>
    <w:rsid w:val="00C226D2"/>
    <w:rsid w:val="00C34772"/>
    <w:rsid w:val="00C5465A"/>
    <w:rsid w:val="00CB3EA7"/>
    <w:rsid w:val="00D54642"/>
    <w:rsid w:val="00DD77C9"/>
    <w:rsid w:val="00E4709C"/>
    <w:rsid w:val="00E839B0"/>
    <w:rsid w:val="00E87019"/>
    <w:rsid w:val="00E92C09"/>
    <w:rsid w:val="00EB3661"/>
    <w:rsid w:val="00F01BEF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55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46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55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46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pool\TRAD\S\ITU-T\BUREAU\CIRC\200\www.itu.int" TargetMode="External"/><Relationship Id="rId1" Type="http://schemas.openxmlformats.org/officeDocument/2006/relationships/hyperlink" Target="file:///\\blue\dfs\pool\TRAD\S\ITU-T\BUREAU\CIRC\200\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15AB-C24E-4641-B934-44402002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37</TotalTime>
  <Pages>1</Pages>
  <Words>295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1896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RC</cp:lastModifiedBy>
  <cp:revision>25</cp:revision>
  <cp:lastPrinted>2012-01-23T16:18:00Z</cp:lastPrinted>
  <dcterms:created xsi:type="dcterms:W3CDTF">2012-01-20T17:22:00Z</dcterms:created>
  <dcterms:modified xsi:type="dcterms:W3CDTF">2012-01-24T14:09:00Z</dcterms:modified>
</cp:coreProperties>
</file>