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483B10">
            <w:pPr>
              <w:rPr>
                <w:rFonts w:eastAsia="SimSun"/>
                <w:b/>
                <w:bCs/>
                <w:noProof/>
                <w:sz w:val="44"/>
                <w:szCs w:val="44"/>
                <w:rtl/>
                <w:lang w:eastAsia="zh-CN" w:bidi="ar-EG"/>
              </w:rPr>
            </w:pPr>
            <w:r w:rsidRPr="00A71FE1">
              <w:rPr>
                <w:noProof/>
                <w:rtl/>
                <w:lang w:eastAsia="zh-CN"/>
              </w:rPr>
              <w:drawing>
                <wp:inline distT="0" distB="0" distL="0" distR="0" wp14:anchorId="0C957621" wp14:editId="5CE18676">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0D1A56">
            <w:pPr>
              <w:tabs>
                <w:tab w:val="left" w:pos="4111"/>
              </w:tabs>
              <w:spacing w:line="300" w:lineRule="exact"/>
              <w:ind w:left="57"/>
              <w:rPr>
                <w:rtl/>
                <w:lang w:bidi="ar-SY"/>
              </w:rPr>
            </w:pPr>
            <w:r w:rsidRPr="00007569">
              <w:rPr>
                <w:rFonts w:hint="cs"/>
                <w:rtl/>
              </w:rPr>
              <w:t>جنيف،</w:t>
            </w:r>
            <w:r w:rsidRPr="00007569">
              <w:rPr>
                <w:rFonts w:hint="cs"/>
                <w:rtl/>
                <w:lang w:bidi="ar-EG"/>
              </w:rPr>
              <w:t xml:space="preserve"> </w:t>
            </w:r>
            <w:r w:rsidR="000D1A56">
              <w:rPr>
                <w:lang w:bidi="ar-EG"/>
              </w:rPr>
              <w:t>11</w:t>
            </w:r>
            <w:r w:rsidR="000D1A56">
              <w:rPr>
                <w:rFonts w:hint="cs"/>
                <w:rtl/>
                <w:lang w:bidi="ar-SY"/>
              </w:rPr>
              <w:t xml:space="preserve"> يونيو </w:t>
            </w:r>
            <w:r w:rsidR="000D1A56">
              <w:rPr>
                <w:lang w:bidi="ar-SY"/>
              </w:rPr>
              <w:t>2012</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r w:rsidR="008E4583">
              <w:rPr>
                <w:rFonts w:hint="cs"/>
                <w:rtl/>
                <w:lang w:bidi="ar-EG"/>
              </w:rPr>
              <w:br/>
            </w:r>
            <w:r w:rsidR="008E4583">
              <w:rPr>
                <w:rtl/>
                <w:lang w:bidi="ar-EG"/>
              </w:rPr>
              <w:br/>
            </w:r>
            <w:r w:rsidR="008E4583">
              <w:rPr>
                <w:rFonts w:hint="cs"/>
                <w:rtl/>
                <w:lang w:bidi="ar-EG"/>
              </w:rPr>
              <w:br/>
            </w:r>
            <w:r w:rsidR="008E4583" w:rsidRPr="00007569">
              <w:rPr>
                <w:rFonts w:hint="cs"/>
                <w:rtl/>
                <w:lang w:bidi="ar-SY"/>
              </w:rPr>
              <w:t>الهاتف</w:t>
            </w:r>
            <w:r w:rsidR="008E4583" w:rsidRPr="00007569">
              <w:rPr>
                <w:rFonts w:hint="cs"/>
                <w:rtl/>
              </w:rPr>
              <w:t>:</w:t>
            </w:r>
            <w:r w:rsidR="008E4583">
              <w:rPr>
                <w:rFonts w:hint="cs"/>
                <w:rtl/>
              </w:rPr>
              <w:br/>
            </w:r>
            <w:r w:rsidR="008E4583" w:rsidRPr="00007569">
              <w:rPr>
                <w:rFonts w:hint="cs"/>
                <w:rtl/>
              </w:rPr>
              <w:t>الفاكس:</w:t>
            </w:r>
          </w:p>
        </w:tc>
        <w:tc>
          <w:tcPr>
            <w:tcW w:w="3340" w:type="dxa"/>
          </w:tcPr>
          <w:p w:rsidR="00007569" w:rsidRPr="00007569" w:rsidRDefault="00C5483C" w:rsidP="000D1A56">
            <w:pPr>
              <w:tabs>
                <w:tab w:val="left" w:pos="4111"/>
              </w:tabs>
              <w:spacing w:before="20" w:line="300" w:lineRule="exact"/>
              <w:ind w:left="57"/>
              <w:jc w:val="left"/>
              <w:rPr>
                <w:b/>
                <w:rtl/>
                <w:lang w:bidi="ar-SY"/>
              </w:rPr>
            </w:pPr>
            <w:r>
              <w:rPr>
                <w:b/>
              </w:rPr>
              <w:t>TSB</w:t>
            </w:r>
            <w:r w:rsidR="00F03585">
              <w:rPr>
                <w:b/>
              </w:rPr>
              <w:t> </w:t>
            </w:r>
            <w:r>
              <w:rPr>
                <w:b/>
              </w:rPr>
              <w:t xml:space="preserve">Circular </w:t>
            </w:r>
            <w:r w:rsidR="000D1A56">
              <w:rPr>
                <w:b/>
              </w:rPr>
              <w:t>276</w:t>
            </w:r>
          </w:p>
          <w:p w:rsidR="00007569" w:rsidRPr="00007569" w:rsidRDefault="00A6131C" w:rsidP="0069450E">
            <w:pPr>
              <w:tabs>
                <w:tab w:val="right" w:pos="1113"/>
                <w:tab w:val="left" w:pos="4111"/>
              </w:tabs>
              <w:spacing w:before="0" w:after="60" w:line="300" w:lineRule="exact"/>
              <w:ind w:left="57"/>
              <w:jc w:val="left"/>
              <w:rPr>
                <w:bCs/>
                <w:rtl/>
                <w:lang w:bidi="ar-EG"/>
              </w:rPr>
            </w:pPr>
            <w:r>
              <w:rPr>
                <w:bCs/>
              </w:rPr>
              <w:t>TSB Kaleidoscope/AM</w:t>
            </w:r>
            <w:r w:rsidR="008E4583">
              <w:rPr>
                <w:bCs/>
                <w:rtl/>
                <w:lang w:bidi="ar-EG"/>
              </w:rPr>
              <w:br/>
            </w:r>
            <w:r w:rsidR="008E4583">
              <w:rPr>
                <w:rFonts w:hint="cs"/>
                <w:bCs/>
                <w:rtl/>
                <w:lang w:bidi="ar-EG"/>
              </w:rPr>
              <w:br/>
            </w:r>
            <w:r w:rsidR="008E4583">
              <w:t>+41 22 730 5882</w:t>
            </w:r>
            <w:r w:rsidR="008E4583">
              <w:rPr>
                <w:rFonts w:hint="cs"/>
                <w:rtl/>
                <w:lang w:bidi="ar-EG"/>
              </w:rPr>
              <w:br/>
            </w:r>
            <w:r w:rsidR="008E4583" w:rsidRPr="00007569">
              <w:t>+41 22 730 5853</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CF1B69">
            <w:pPr>
              <w:tabs>
                <w:tab w:val="left" w:pos="284"/>
                <w:tab w:val="left" w:pos="4111"/>
              </w:tabs>
              <w:spacing w:before="20" w:line="300" w:lineRule="exact"/>
              <w:ind w:left="284" w:hanging="227"/>
              <w:rPr>
                <w:rtl/>
              </w:rPr>
            </w:pPr>
            <w:r w:rsidRPr="0060203A">
              <w:rPr>
                <w:rFonts w:hint="cs"/>
                <w:rtl/>
              </w:rPr>
              <w:t>-</w:t>
            </w:r>
            <w:r w:rsidRPr="0060203A">
              <w:rPr>
                <w:rtl/>
              </w:rPr>
              <w:tab/>
            </w:r>
            <w:r w:rsidRPr="0060203A">
              <w:rPr>
                <w:rFonts w:hint="cs"/>
                <w:rtl/>
              </w:rPr>
              <w:t>إلى الهيئات الأكاديمية المنضمة إلى قطاع تقييس الاتصالات</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0D2B4E" w:rsidRDefault="000D2B4E" w:rsidP="0031633A">
            <w:pPr>
              <w:spacing w:before="60" w:after="60" w:line="300" w:lineRule="exact"/>
              <w:ind w:left="57"/>
              <w:rPr>
                <w:rtl/>
              </w:rPr>
            </w:pP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0D2B4E" w:rsidRDefault="000D2B4E" w:rsidP="008E4583">
            <w:pPr>
              <w:tabs>
                <w:tab w:val="right" w:pos="1432"/>
                <w:tab w:val="left" w:pos="4111"/>
              </w:tabs>
              <w:spacing w:before="20" w:after="60" w:line="300" w:lineRule="exact"/>
              <w:ind w:left="57"/>
              <w:jc w:val="left"/>
              <w:rPr>
                <w:rtl/>
                <w:lang w:bidi="ar-EG"/>
              </w:rPr>
            </w:pPr>
          </w:p>
          <w:p w:rsidR="00A6131C" w:rsidRPr="00007569" w:rsidRDefault="00BA59D5" w:rsidP="008E4583">
            <w:pPr>
              <w:tabs>
                <w:tab w:val="right" w:pos="1432"/>
                <w:tab w:val="left" w:pos="4111"/>
              </w:tabs>
              <w:spacing w:before="20" w:after="60" w:line="300" w:lineRule="exact"/>
              <w:ind w:left="57"/>
              <w:jc w:val="left"/>
              <w:rPr>
                <w:rtl/>
                <w:lang w:bidi="ar-SY"/>
              </w:rPr>
            </w:pPr>
            <w:hyperlink r:id="rId10" w:history="1">
              <w:r w:rsidR="00A6131C" w:rsidRPr="00794EE2">
                <w:rPr>
                  <w:rStyle w:val="Hyperlink"/>
                  <w:lang w:bidi="ar-EG"/>
                </w:rPr>
                <w:t>kaleidoscope@itu.int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007569" w:rsidRPr="00E14185" w:rsidRDefault="00A6131C" w:rsidP="00CF1B69">
            <w:pPr>
              <w:tabs>
                <w:tab w:val="left" w:pos="284"/>
                <w:tab w:val="left" w:pos="4111"/>
              </w:tabs>
              <w:spacing w:before="0" w:line="300" w:lineRule="exact"/>
              <w:ind w:left="284" w:hanging="227"/>
              <w:rPr>
                <w:spacing w:val="-4"/>
                <w:rtl/>
                <w:lang w:bidi="ar-EG"/>
              </w:rPr>
            </w:pPr>
            <w:r>
              <w:rPr>
                <w:rFonts w:hint="cs"/>
                <w:rtl/>
              </w:rPr>
              <w:t>-</w:t>
            </w:r>
            <w:r>
              <w:rPr>
                <w:rtl/>
              </w:rPr>
              <w:tab/>
            </w:r>
            <w:r>
              <w:rPr>
                <w:rFonts w:hint="cs"/>
                <w:rtl/>
              </w:rPr>
              <w:t>رؤساء لجان دراسات قطاع تقييس الاتصالات ونوابهم؛</w:t>
            </w:r>
          </w:p>
          <w:p w:rsidR="00007569" w:rsidRPr="00007569" w:rsidRDefault="00007569" w:rsidP="00CF1B69">
            <w:pPr>
              <w:tabs>
                <w:tab w:val="left" w:pos="284"/>
                <w:tab w:val="left" w:pos="4111"/>
              </w:tabs>
              <w:spacing w:before="0" w:line="300" w:lineRule="exact"/>
              <w:ind w:left="284" w:hanging="227"/>
              <w:rPr>
                <w:rtl/>
                <w:lang w:bidi="ar-EG"/>
              </w:rPr>
            </w:pPr>
            <w:r w:rsidRPr="00007569">
              <w:rPr>
                <w:rFonts w:hint="cs"/>
                <w:rtl/>
              </w:rPr>
              <w:t>-</w:t>
            </w:r>
            <w:r w:rsidRPr="00007569">
              <w:rPr>
                <w:rtl/>
              </w:rPr>
              <w:tab/>
              <w:t>مدير مكتب تنمية الاتصالات</w:t>
            </w:r>
            <w:r w:rsidRPr="00007569">
              <w:rPr>
                <w:rFonts w:hint="cs"/>
                <w:rtl/>
              </w:rPr>
              <w:t>؛</w:t>
            </w:r>
          </w:p>
          <w:p w:rsidR="00007569" w:rsidRPr="00007569" w:rsidRDefault="00007569" w:rsidP="00CF1B69">
            <w:pPr>
              <w:tabs>
                <w:tab w:val="left" w:pos="284"/>
                <w:tab w:val="left" w:pos="4111"/>
              </w:tabs>
              <w:spacing w:before="0" w:after="60" w:line="300" w:lineRule="exact"/>
              <w:ind w:left="284" w:hanging="227"/>
              <w:rPr>
                <w:rtl/>
              </w:rPr>
            </w:pPr>
            <w:r w:rsidRPr="00007569">
              <w:rPr>
                <w:rFonts w:hint="cs"/>
                <w:rtl/>
              </w:rPr>
              <w:t>-</w:t>
            </w:r>
            <w:r w:rsidRPr="00007569">
              <w:rPr>
                <w:rtl/>
              </w:rPr>
              <w:tab/>
              <w:t>مدير مكتب الاتصالات الراديوية</w:t>
            </w:r>
          </w:p>
        </w:tc>
      </w:tr>
      <w:tr w:rsidR="00F71CA3" w:rsidRPr="00007569" w:rsidTr="00CF1B69">
        <w:trPr>
          <w:cantSplit/>
        </w:trPr>
        <w:tc>
          <w:tcPr>
            <w:tcW w:w="1533" w:type="dxa"/>
          </w:tcPr>
          <w:p w:rsidR="00F71CA3" w:rsidRPr="00007569" w:rsidRDefault="00F71CA3" w:rsidP="000F45BC">
            <w:pPr>
              <w:spacing w:before="60" w:after="60"/>
              <w:ind w:left="57"/>
              <w:rPr>
                <w:rtl/>
                <w:lang w:bidi="ar-SY"/>
              </w:rPr>
            </w:pPr>
          </w:p>
        </w:tc>
        <w:tc>
          <w:tcPr>
            <w:tcW w:w="3340" w:type="dxa"/>
          </w:tcPr>
          <w:p w:rsidR="00F71CA3" w:rsidRPr="00007569" w:rsidRDefault="00F71CA3" w:rsidP="000F45BC">
            <w:pPr>
              <w:tabs>
                <w:tab w:val="right" w:pos="1432"/>
                <w:tab w:val="left" w:pos="4111"/>
              </w:tabs>
              <w:spacing w:before="60" w:after="60"/>
              <w:ind w:left="57"/>
              <w:jc w:val="left"/>
              <w:rPr>
                <w:rtl/>
                <w:lang w:bidi="ar-EG"/>
              </w:rPr>
            </w:pPr>
          </w:p>
        </w:tc>
        <w:tc>
          <w:tcPr>
            <w:tcW w:w="4760" w:type="dxa"/>
          </w:tcPr>
          <w:p w:rsidR="00F71CA3" w:rsidRPr="00007569" w:rsidRDefault="00F71CA3" w:rsidP="000F45BC">
            <w:pPr>
              <w:tabs>
                <w:tab w:val="left" w:pos="284"/>
                <w:tab w:val="left" w:pos="4111"/>
              </w:tabs>
              <w:spacing w:before="60" w:after="6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0F45BC" w:rsidRDefault="004A48AD" w:rsidP="002561C9">
            <w:pPr>
              <w:tabs>
                <w:tab w:val="left" w:pos="284"/>
                <w:tab w:val="left" w:pos="4111"/>
              </w:tabs>
              <w:spacing w:after="120"/>
              <w:ind w:left="57"/>
              <w:jc w:val="left"/>
              <w:rPr>
                <w:rFonts w:ascii="Times New Roman Bold" w:hAnsi="Times New Roman Bold"/>
                <w:b/>
                <w:bCs/>
                <w:rtl/>
                <w:lang w:bidi="ar-SY"/>
              </w:rPr>
            </w:pPr>
            <w:r w:rsidRPr="000F45BC">
              <w:rPr>
                <w:rFonts w:ascii="Times New Roman Bold" w:hAnsi="Times New Roman Bold" w:hint="cs"/>
                <w:b/>
                <w:bCs/>
                <w:rtl/>
                <w:lang w:bidi="ar-SY"/>
              </w:rPr>
              <w:t xml:space="preserve">الحدث متعدد الجوانب لعام </w:t>
            </w:r>
            <w:r w:rsidRPr="000F45BC">
              <w:rPr>
                <w:rFonts w:ascii="Times New Roman Bold" w:hAnsi="Times New Roman Bold"/>
                <w:b/>
                <w:bCs/>
                <w:lang w:bidi="ar-SY"/>
              </w:rPr>
              <w:t>2013</w:t>
            </w:r>
            <w:r w:rsidRPr="000F45BC">
              <w:rPr>
                <w:rFonts w:ascii="Times New Roman Bold" w:hAnsi="Times New Roman Bold" w:hint="cs"/>
                <w:b/>
                <w:bCs/>
                <w:rtl/>
                <w:lang w:bidi="ar-SY"/>
              </w:rPr>
              <w:t xml:space="preserve"> "بناء مجتمعات مستدامة"</w:t>
            </w:r>
            <w:r w:rsidRPr="000F45BC">
              <w:rPr>
                <w:rFonts w:ascii="Times New Roman Bold" w:hAnsi="Times New Roman Bold" w:hint="cs"/>
                <w:b/>
                <w:bCs/>
                <w:rtl/>
                <w:lang w:bidi="ar-SY"/>
              </w:rPr>
              <w:br/>
              <w:t xml:space="preserve">كيوتو، اليابان، </w:t>
            </w:r>
            <w:r w:rsidRPr="000F45BC">
              <w:rPr>
                <w:rFonts w:ascii="Times New Roman Bold" w:hAnsi="Times New Roman Bold"/>
                <w:b/>
                <w:bCs/>
                <w:lang w:bidi="ar-SY"/>
              </w:rPr>
              <w:t>24</w:t>
            </w:r>
            <w:r w:rsidRPr="000F45BC">
              <w:rPr>
                <w:rFonts w:ascii="Times New Roman Bold" w:hAnsi="Times New Roman Bold"/>
                <w:b/>
                <w:bCs/>
                <w:lang w:bidi="ar-SY"/>
              </w:rPr>
              <w:noBreakHyphen/>
              <w:t>22</w:t>
            </w:r>
            <w:r w:rsidRPr="000F45BC">
              <w:rPr>
                <w:rFonts w:ascii="Times New Roman Bold" w:hAnsi="Times New Roman Bold" w:hint="cs"/>
                <w:b/>
                <w:bCs/>
                <w:rtl/>
                <w:lang w:bidi="ar-SY"/>
              </w:rPr>
              <w:t xml:space="preserve"> أبريل </w:t>
            </w:r>
            <w:r w:rsidRPr="000F45BC">
              <w:rPr>
                <w:rFonts w:ascii="Times New Roman Bold" w:hAnsi="Times New Roman Bold"/>
                <w:b/>
                <w:bCs/>
                <w:lang w:bidi="ar-SY"/>
              </w:rPr>
              <w:t>2013</w:t>
            </w:r>
            <w:r w:rsidRPr="000F45BC">
              <w:rPr>
                <w:rFonts w:ascii="Times New Roman Bold" w:hAnsi="Times New Roman Bold"/>
                <w:b/>
                <w:bCs/>
                <w:rtl/>
                <w:lang w:bidi="ar-SY"/>
              </w:rPr>
              <w:br/>
            </w:r>
            <w:r w:rsidRPr="000F45BC">
              <w:rPr>
                <w:rFonts w:ascii="Times New Roman Bold" w:hAnsi="Times New Roman Bold" w:hint="cs"/>
                <w:b/>
                <w:bCs/>
                <w:rtl/>
                <w:lang w:bidi="ar-SY"/>
              </w:rPr>
              <w:t xml:space="preserve">ورشة عمل بشأن الاتحاد والهيئات الأكاديمية، كيوتو، اليابان، </w:t>
            </w:r>
            <w:r w:rsidRPr="000F45BC">
              <w:rPr>
                <w:rFonts w:ascii="Times New Roman Bold" w:hAnsi="Times New Roman Bold"/>
                <w:b/>
                <w:bCs/>
                <w:lang w:bidi="ar-SY"/>
              </w:rPr>
              <w:t>25</w:t>
            </w:r>
            <w:r w:rsidRPr="000F45BC">
              <w:rPr>
                <w:rFonts w:ascii="Times New Roman Bold" w:hAnsi="Times New Roman Bold" w:hint="cs"/>
                <w:b/>
                <w:bCs/>
                <w:rtl/>
                <w:lang w:bidi="ar-SY"/>
              </w:rPr>
              <w:t xml:space="preserve"> أبريل </w:t>
            </w:r>
            <w:r w:rsidRPr="000F45BC">
              <w:rPr>
                <w:rFonts w:ascii="Times New Roman Bold" w:hAnsi="Times New Roman Bold"/>
                <w:b/>
                <w:bCs/>
                <w:lang w:bidi="ar-SY"/>
              </w:rPr>
              <w:t>2013</w:t>
            </w:r>
          </w:p>
        </w:tc>
      </w:tr>
    </w:tbl>
    <w:p w:rsidR="00007569" w:rsidRPr="00C470CF" w:rsidRDefault="00007569" w:rsidP="005821D3">
      <w:pPr>
        <w:spacing w:before="600"/>
        <w:rPr>
          <w:rtl/>
        </w:rPr>
      </w:pPr>
      <w:r w:rsidRPr="00C470CF">
        <w:rPr>
          <w:rFonts w:hint="cs"/>
          <w:rtl/>
        </w:rPr>
        <w:t>حضرات السادة والسيدات،</w:t>
      </w:r>
    </w:p>
    <w:p w:rsidR="00007569" w:rsidRPr="00C470CF" w:rsidRDefault="00007569" w:rsidP="00DA07ED">
      <w:pPr>
        <w:rPr>
          <w:rtl/>
        </w:rPr>
      </w:pPr>
      <w:r w:rsidRPr="00C470CF">
        <w:rPr>
          <w:rFonts w:hint="cs"/>
          <w:rtl/>
        </w:rPr>
        <w:t>تحية طيبة وبعد،</w:t>
      </w:r>
    </w:p>
    <w:p w:rsidR="00A6131C" w:rsidRPr="00C470CF" w:rsidRDefault="00A6131C" w:rsidP="00FE4499">
      <w:pPr>
        <w:rPr>
          <w:b/>
          <w:bCs/>
          <w:rtl/>
          <w:lang w:bidi="ar-EG"/>
        </w:rPr>
      </w:pPr>
      <w:r w:rsidRPr="00C470CF">
        <w:t>1</w:t>
      </w:r>
      <w:r w:rsidRPr="00C470CF">
        <w:rPr>
          <w:rFonts w:hint="cs"/>
          <w:rtl/>
        </w:rPr>
        <w:tab/>
        <w:t xml:space="preserve">كجزء من الأحداث متعددة الجوانب </w:t>
      </w:r>
      <w:r w:rsidRPr="00C470CF">
        <w:t>(Kaleidoscope</w:t>
      </w:r>
      <w:proofErr w:type="gramStart"/>
      <w:r w:rsidRPr="00C470CF">
        <w:t>)</w:t>
      </w:r>
      <w:r w:rsidRPr="00C470CF">
        <w:rPr>
          <w:rFonts w:hint="cs"/>
          <w:rtl/>
        </w:rPr>
        <w:t>،</w:t>
      </w:r>
      <w:proofErr w:type="gramEnd"/>
      <w:r w:rsidRPr="00C470CF">
        <w:rPr>
          <w:rFonts w:hint="cs"/>
          <w:rtl/>
        </w:rPr>
        <w:t xml:space="preserve"> وهي مبادرة من </w:t>
      </w:r>
      <w:r w:rsidR="004A48AD" w:rsidRPr="00C470CF">
        <w:rPr>
          <w:rFonts w:hint="cs"/>
          <w:rtl/>
        </w:rPr>
        <w:t xml:space="preserve">الاتحاد الدولي للاتصالات </w:t>
      </w:r>
      <w:r w:rsidRPr="00C470CF">
        <w:rPr>
          <w:rFonts w:hint="cs"/>
          <w:rtl/>
        </w:rPr>
        <w:t xml:space="preserve">لتعزيز التعاون مع الدوائر الأكاديمية ومؤسسات البحوث، يسرني إفادتكم بتنظيم الحدث الخامس من سلسلة المؤتمرات الأكاديمية </w:t>
      </w:r>
      <w:r w:rsidR="004A48AD" w:rsidRPr="00C470CF">
        <w:rPr>
          <w:rFonts w:hint="cs"/>
          <w:rtl/>
        </w:rPr>
        <w:t xml:space="preserve">للمتخصصين من أجل تبادل </w:t>
      </w:r>
      <w:r w:rsidRPr="00C470CF">
        <w:rPr>
          <w:rFonts w:hint="cs"/>
          <w:rtl/>
        </w:rPr>
        <w:t>الآراء والذي</w:t>
      </w:r>
      <w:r w:rsidR="004A48AD" w:rsidRPr="00C470CF">
        <w:rPr>
          <w:rFonts w:hint="cs"/>
          <w:rtl/>
        </w:rPr>
        <w:t xml:space="preserve"> </w:t>
      </w:r>
      <w:r w:rsidRPr="00C470CF">
        <w:rPr>
          <w:rFonts w:hint="cs"/>
          <w:rtl/>
        </w:rPr>
        <w:t xml:space="preserve">يرمي إلى تعزيز الحوار بين الدوائر الأكاديمية والخبراء </w:t>
      </w:r>
      <w:r w:rsidRPr="00C470CF">
        <w:rPr>
          <w:rFonts w:hint="cs"/>
          <w:rtl/>
          <w:lang w:bidi="ar-EG"/>
        </w:rPr>
        <w:t xml:space="preserve">العاملين في مجال تقييس تكنولوجيا المعلومات والاتصالات </w:t>
      </w:r>
      <w:r w:rsidRPr="00C470CF">
        <w:rPr>
          <w:lang w:bidi="ar-EG"/>
        </w:rPr>
        <w:t>(ICT)</w:t>
      </w:r>
      <w:r w:rsidRPr="00C470CF">
        <w:rPr>
          <w:rFonts w:hint="cs"/>
          <w:rtl/>
          <w:lang w:bidi="ar-EG"/>
        </w:rPr>
        <w:t>. وسيُعقد</w:t>
      </w:r>
      <w:r w:rsidRPr="00C470CF">
        <w:rPr>
          <w:rFonts w:hint="cs"/>
          <w:rtl/>
        </w:rPr>
        <w:t xml:space="preserve"> الحدث متعدد الجوانب لعام</w:t>
      </w:r>
      <w:r w:rsidR="00FE4499">
        <w:rPr>
          <w:rFonts w:hint="eastAsia"/>
          <w:rtl/>
        </w:rPr>
        <w:t> </w:t>
      </w:r>
      <w:r w:rsidRPr="00C470CF">
        <w:t>2013</w:t>
      </w:r>
      <w:r w:rsidRPr="00C470CF">
        <w:rPr>
          <w:rFonts w:hint="cs"/>
          <w:rtl/>
        </w:rPr>
        <w:t xml:space="preserve"> "بناء مجتمعات مستدامة" في جامعة كيوتو، كيوتو، اليابان في </w:t>
      </w:r>
      <w:r w:rsidRPr="00C470CF">
        <w:t>24</w:t>
      </w:r>
      <w:r w:rsidR="0063792A" w:rsidRPr="00C470CF">
        <w:noBreakHyphen/>
      </w:r>
      <w:r w:rsidRPr="00C470CF">
        <w:t>22</w:t>
      </w:r>
      <w:r w:rsidRPr="00C470CF">
        <w:rPr>
          <w:rFonts w:hint="cs"/>
          <w:rtl/>
          <w:lang w:bidi="ar-EG"/>
        </w:rPr>
        <w:t xml:space="preserve"> أبريل </w:t>
      </w:r>
      <w:r w:rsidRPr="00C470CF">
        <w:rPr>
          <w:lang w:bidi="ar-EG"/>
        </w:rPr>
        <w:t>2013</w:t>
      </w:r>
      <w:r w:rsidRPr="00C470CF">
        <w:rPr>
          <w:rFonts w:hint="cs"/>
          <w:rtl/>
        </w:rPr>
        <w:t>، بدعوة كريمة من إدارة اليابان.</w:t>
      </w:r>
    </w:p>
    <w:p w:rsidR="00A6131C" w:rsidRPr="00C470CF" w:rsidRDefault="00A6131C" w:rsidP="004A48AD">
      <w:pPr>
        <w:rPr>
          <w:rtl/>
          <w:lang w:bidi="ar-EG"/>
        </w:rPr>
      </w:pPr>
      <w:proofErr w:type="gramStart"/>
      <w:r w:rsidRPr="00C470CF">
        <w:rPr>
          <w:lang w:bidi="ar-EG"/>
        </w:rPr>
        <w:t>2</w:t>
      </w:r>
      <w:r w:rsidRPr="00C470CF">
        <w:rPr>
          <w:rFonts w:hint="cs"/>
          <w:rtl/>
          <w:lang w:bidi="ar-EG"/>
        </w:rPr>
        <w:tab/>
        <w:t>ينبغي أن تصمم تكنولوجيات المستقبل بحيث تعزز نوعية الحياة البشرية.</w:t>
      </w:r>
      <w:proofErr w:type="gramEnd"/>
      <w:r w:rsidRPr="00C470CF">
        <w:rPr>
          <w:rFonts w:hint="cs"/>
          <w:rtl/>
          <w:lang w:bidi="ar-EG"/>
        </w:rPr>
        <w:t xml:space="preserve"> وسيسلط </w:t>
      </w:r>
      <w:r w:rsidR="004A48AD" w:rsidRPr="00C470CF">
        <w:rPr>
          <w:rFonts w:hint="cs"/>
          <w:rtl/>
          <w:lang w:bidi="ar-EG"/>
        </w:rPr>
        <w:t xml:space="preserve">حدث </w:t>
      </w:r>
      <w:r w:rsidRPr="00C470CF">
        <w:rPr>
          <w:rFonts w:hint="cs"/>
          <w:rtl/>
          <w:lang w:bidi="ar-EG"/>
        </w:rPr>
        <w:t>"كاليدوسكوب</w:t>
      </w:r>
      <w:r w:rsidR="004A48AD" w:rsidRPr="00C470CF">
        <w:rPr>
          <w:rFonts w:hint="eastAsia"/>
          <w:rtl/>
          <w:lang w:bidi="ar-EG"/>
        </w:rPr>
        <w:t> </w:t>
      </w:r>
      <w:r w:rsidRPr="00C470CF">
        <w:rPr>
          <w:lang w:bidi="ar-EG"/>
        </w:rPr>
        <w:t>2013</w:t>
      </w:r>
      <w:r w:rsidRPr="00C470CF">
        <w:rPr>
          <w:rFonts w:hint="cs"/>
          <w:rtl/>
          <w:lang w:bidi="ar-EG"/>
        </w:rPr>
        <w:t xml:space="preserve">" الضوء على الجوانب </w:t>
      </w:r>
      <w:r w:rsidRPr="00C470CF">
        <w:rPr>
          <w:rtl/>
          <w:lang w:bidi="ar-EG"/>
        </w:rPr>
        <w:t xml:space="preserve">متعددة التخصصات </w:t>
      </w:r>
      <w:r w:rsidR="004A48AD" w:rsidRPr="00C470CF">
        <w:rPr>
          <w:rFonts w:hint="cs"/>
          <w:rtl/>
          <w:lang w:bidi="ar-EG"/>
        </w:rPr>
        <w:t>ل</w:t>
      </w:r>
      <w:r w:rsidRPr="00C470CF">
        <w:rPr>
          <w:rtl/>
          <w:lang w:bidi="ar-EG"/>
        </w:rPr>
        <w:t xml:space="preserve">تكنولوجيا المعلومات والاتصالات </w:t>
      </w:r>
      <w:r w:rsidR="004A48AD" w:rsidRPr="00C470CF">
        <w:rPr>
          <w:rFonts w:hint="cs"/>
          <w:rtl/>
          <w:lang w:bidi="ar-EG"/>
        </w:rPr>
        <w:t xml:space="preserve">في المستقبل </w:t>
      </w:r>
      <w:r w:rsidRPr="00C470CF">
        <w:rPr>
          <w:rtl/>
          <w:lang w:bidi="ar-EG"/>
        </w:rPr>
        <w:t xml:space="preserve">بما في ذلك </w:t>
      </w:r>
      <w:r w:rsidR="004A48AD" w:rsidRPr="00C470CF">
        <w:rPr>
          <w:rFonts w:hint="cs"/>
          <w:rtl/>
          <w:lang w:bidi="ar-EG"/>
        </w:rPr>
        <w:t xml:space="preserve">الطلب على </w:t>
      </w:r>
      <w:r w:rsidRPr="00C470CF">
        <w:rPr>
          <w:rtl/>
          <w:lang w:bidi="ar-EG"/>
        </w:rPr>
        <w:t xml:space="preserve">الخدمات والتطبيقات المستقبلية، </w:t>
      </w:r>
      <w:r w:rsidRPr="00C470CF">
        <w:rPr>
          <w:rFonts w:hint="cs"/>
          <w:rtl/>
          <w:lang w:bidi="ar-EG"/>
        </w:rPr>
        <w:t>فضلاً عن</w:t>
      </w:r>
      <w:r w:rsidRPr="00C470CF">
        <w:rPr>
          <w:rtl/>
          <w:lang w:bidi="ar-EG"/>
        </w:rPr>
        <w:t xml:space="preserve"> </w:t>
      </w:r>
      <w:r w:rsidR="004A48AD" w:rsidRPr="00C470CF">
        <w:rPr>
          <w:rFonts w:hint="cs"/>
          <w:rtl/>
          <w:lang w:bidi="ar-EG"/>
        </w:rPr>
        <w:t>ال</w:t>
      </w:r>
      <w:r w:rsidRPr="00C470CF">
        <w:rPr>
          <w:rtl/>
          <w:lang w:bidi="ar-EG"/>
        </w:rPr>
        <w:t>جوانب الاجتماعية والاقتصادية</w:t>
      </w:r>
      <w:r w:rsidRPr="00C470CF">
        <w:rPr>
          <w:rFonts w:hint="cs"/>
          <w:rtl/>
          <w:lang w:bidi="ar-EG"/>
        </w:rPr>
        <w:t xml:space="preserve"> و</w:t>
      </w:r>
      <w:r w:rsidRPr="00C470CF">
        <w:rPr>
          <w:rtl/>
          <w:lang w:bidi="ar-EG"/>
        </w:rPr>
        <w:t xml:space="preserve">الثقافية </w:t>
      </w:r>
      <w:r w:rsidRPr="00C470CF">
        <w:rPr>
          <w:rFonts w:hint="cs"/>
          <w:rtl/>
          <w:lang w:bidi="ar-EG"/>
        </w:rPr>
        <w:t>و</w:t>
      </w:r>
      <w:r w:rsidRPr="00C470CF">
        <w:rPr>
          <w:rtl/>
          <w:lang w:bidi="ar-EG"/>
        </w:rPr>
        <w:t xml:space="preserve">الأخلاقية والقانونية </w:t>
      </w:r>
      <w:r w:rsidR="004A48AD" w:rsidRPr="00C470CF">
        <w:rPr>
          <w:rFonts w:hint="cs"/>
          <w:rtl/>
          <w:lang w:bidi="ar-EG"/>
        </w:rPr>
        <w:t xml:space="preserve">وجوانب </w:t>
      </w:r>
      <w:r w:rsidR="004A48AD" w:rsidRPr="00C470CF">
        <w:rPr>
          <w:rtl/>
          <w:lang w:bidi="ar-EG"/>
        </w:rPr>
        <w:t>السياسات</w:t>
      </w:r>
      <w:r w:rsidR="004A48AD" w:rsidRPr="00C470CF">
        <w:rPr>
          <w:rFonts w:hint="cs"/>
          <w:rtl/>
          <w:lang w:bidi="ar-EG"/>
        </w:rPr>
        <w:t xml:space="preserve"> الإنمائية المستدامة</w:t>
      </w:r>
      <w:r w:rsidR="004A48AD" w:rsidRPr="00C470CF">
        <w:rPr>
          <w:rtl/>
          <w:lang w:bidi="ar-EG"/>
        </w:rPr>
        <w:t xml:space="preserve"> </w:t>
      </w:r>
      <w:r w:rsidRPr="00C470CF">
        <w:rPr>
          <w:rtl/>
          <w:lang w:bidi="ar-EG"/>
        </w:rPr>
        <w:t>للمجتمعات في المستقبل.</w:t>
      </w:r>
    </w:p>
    <w:p w:rsidR="00A6131C" w:rsidRPr="00C470CF" w:rsidRDefault="00A6131C" w:rsidP="00DC4ABB">
      <w:pPr>
        <w:rPr>
          <w:rtl/>
          <w:lang w:bidi="ar-EG"/>
        </w:rPr>
      </w:pPr>
      <w:proofErr w:type="gramStart"/>
      <w:r w:rsidRPr="00C470CF">
        <w:rPr>
          <w:lang w:bidi="ar-EG"/>
        </w:rPr>
        <w:t>3</w:t>
      </w:r>
      <w:r w:rsidRPr="00C470CF">
        <w:rPr>
          <w:rFonts w:hint="cs"/>
          <w:rtl/>
          <w:lang w:bidi="ar-EG"/>
        </w:rPr>
        <w:tab/>
        <w:t>ويدعو "كاليدوسكوب</w:t>
      </w:r>
      <w:r w:rsidR="00DC4ABB">
        <w:rPr>
          <w:rFonts w:hint="eastAsia"/>
          <w:rtl/>
          <w:lang w:bidi="ar-EG"/>
        </w:rPr>
        <w:t> </w:t>
      </w:r>
      <w:r w:rsidRPr="00C470CF">
        <w:rPr>
          <w:lang w:bidi="ar-EG"/>
        </w:rPr>
        <w:t>2013</w:t>
      </w:r>
      <w:r w:rsidRPr="00C470CF">
        <w:rPr>
          <w:rFonts w:hint="cs"/>
          <w:rtl/>
          <w:lang w:bidi="ar-EG"/>
        </w:rPr>
        <w:t>" إلى تقديم ورقات بحثية أصلية تقدم نهجاً مبتكرة وجريئة في مجال البحث والتنمية لإقامة مجتمعات ذكية وأخلاقية ومستدامة.</w:t>
      </w:r>
      <w:proofErr w:type="gramEnd"/>
      <w:r w:rsidRPr="00C470CF">
        <w:rPr>
          <w:rFonts w:hint="cs"/>
          <w:rtl/>
          <w:lang w:bidi="ar-EG"/>
        </w:rPr>
        <w:t xml:space="preserve"> ويرد في </w:t>
      </w:r>
      <w:r w:rsidRPr="00C470CF">
        <w:rPr>
          <w:rFonts w:hint="cs"/>
          <w:b/>
          <w:bCs/>
          <w:rtl/>
          <w:lang w:bidi="ar-EG"/>
        </w:rPr>
        <w:t xml:space="preserve">الملحق </w:t>
      </w:r>
      <w:r w:rsidRPr="00C470CF">
        <w:rPr>
          <w:b/>
          <w:bCs/>
          <w:lang w:bidi="ar-EG"/>
        </w:rPr>
        <w:t>1</w:t>
      </w:r>
      <w:r w:rsidRPr="00C470CF">
        <w:rPr>
          <w:rFonts w:hint="cs"/>
          <w:rtl/>
          <w:lang w:bidi="ar-EG"/>
        </w:rPr>
        <w:t xml:space="preserve"> بهذه الرسالة النص الكامل لدعوة </w:t>
      </w:r>
      <w:r w:rsidR="0063792A" w:rsidRPr="00C470CF">
        <w:rPr>
          <w:rFonts w:hint="cs"/>
          <w:rtl/>
          <w:lang w:bidi="ar-EG"/>
        </w:rPr>
        <w:t>تقديم</w:t>
      </w:r>
      <w:r w:rsidRPr="00C470CF">
        <w:rPr>
          <w:rFonts w:hint="cs"/>
          <w:rtl/>
          <w:lang w:bidi="ar-EG"/>
        </w:rPr>
        <w:t xml:space="preserve"> الورقات البحثية</w:t>
      </w:r>
      <w:r w:rsidR="0063792A" w:rsidRPr="00C470CF">
        <w:rPr>
          <w:rFonts w:hint="cs"/>
          <w:rtl/>
          <w:lang w:bidi="ar-EG"/>
        </w:rPr>
        <w:t xml:space="preserve"> التي ينبغي تقديمها في موعد أقصاه</w:t>
      </w:r>
      <w:r w:rsidR="0063792A" w:rsidRPr="00697D3F">
        <w:rPr>
          <w:rFonts w:hint="cs"/>
          <w:rtl/>
          <w:lang w:bidi="ar-EG"/>
        </w:rPr>
        <w:t xml:space="preserve"> </w:t>
      </w:r>
      <w:r w:rsidRPr="00C470CF">
        <w:rPr>
          <w:lang w:bidi="ar-EG"/>
        </w:rPr>
        <w:t>10</w:t>
      </w:r>
      <w:r w:rsidRPr="00C470CF">
        <w:rPr>
          <w:rFonts w:hint="cs"/>
          <w:rtl/>
          <w:lang w:bidi="ar-EG"/>
        </w:rPr>
        <w:t xml:space="preserve"> سبتمبر </w:t>
      </w:r>
      <w:r w:rsidRPr="00C470CF">
        <w:rPr>
          <w:lang w:bidi="ar-EG"/>
        </w:rPr>
        <w:t>2012</w:t>
      </w:r>
      <w:r w:rsidRPr="00C470CF">
        <w:rPr>
          <w:rFonts w:hint="cs"/>
          <w:rtl/>
          <w:lang w:bidi="ar-EG"/>
        </w:rPr>
        <w:t>.</w:t>
      </w:r>
    </w:p>
    <w:p w:rsidR="00A6131C" w:rsidRPr="00C470CF" w:rsidRDefault="00A6131C" w:rsidP="000F45BC">
      <w:pPr>
        <w:rPr>
          <w:rtl/>
          <w:lang w:bidi="ar-EG"/>
        </w:rPr>
      </w:pPr>
      <w:proofErr w:type="gramStart"/>
      <w:r w:rsidRPr="00C470CF">
        <w:rPr>
          <w:lang w:bidi="ar-EG"/>
        </w:rPr>
        <w:t>4</w:t>
      </w:r>
      <w:r w:rsidRPr="00C470CF">
        <w:rPr>
          <w:rFonts w:hint="cs"/>
          <w:rtl/>
          <w:lang w:bidi="ar-EG"/>
        </w:rPr>
        <w:tab/>
        <w:t>وباب المشاركة مفتوح أمام الدول الأعضاء في الاتحاد وأعضاء القطاع والمنتسبين وأمام أي شخص من بلد عضو في الاتحاد يرغب في المساهمة في العمل.</w:t>
      </w:r>
      <w:proofErr w:type="gramEnd"/>
      <w:r w:rsidRPr="00C470CF">
        <w:rPr>
          <w:rFonts w:hint="cs"/>
          <w:rtl/>
          <w:lang w:bidi="ar-EG"/>
        </w:rPr>
        <w:t xml:space="preserve"> ويشمل ذلك أيضاً الأفراد الأعضاء في منظمات دولية وإقليمية ووطنية. والمشاركة في</w:t>
      </w:r>
      <w:r w:rsidR="0063792A" w:rsidRPr="00C470CF">
        <w:rPr>
          <w:rFonts w:hint="eastAsia"/>
          <w:rtl/>
          <w:lang w:bidi="ar-EG"/>
        </w:rPr>
        <w:t> </w:t>
      </w:r>
      <w:r w:rsidRPr="00C470CF">
        <w:rPr>
          <w:rFonts w:hint="cs"/>
          <w:rtl/>
          <w:lang w:bidi="ar-EG"/>
        </w:rPr>
        <w:t>الحدث مجانية، ولكن لن تقدم أي منح لحضوره.</w:t>
      </w:r>
    </w:p>
    <w:p w:rsidR="00A6131C" w:rsidRPr="00C470CF" w:rsidRDefault="00A6131C" w:rsidP="002500B1">
      <w:pPr>
        <w:rPr>
          <w:rtl/>
          <w:lang w:bidi="ar-EG"/>
        </w:rPr>
      </w:pPr>
      <w:proofErr w:type="gramStart"/>
      <w:r w:rsidRPr="00C470CF">
        <w:rPr>
          <w:lang w:bidi="ar-EG"/>
        </w:rPr>
        <w:lastRenderedPageBreak/>
        <w:t>5</w:t>
      </w:r>
      <w:r w:rsidRPr="00C470CF">
        <w:rPr>
          <w:rFonts w:hint="cs"/>
          <w:rtl/>
          <w:lang w:bidi="ar-EG"/>
        </w:rPr>
        <w:tab/>
        <w:t xml:space="preserve">سيلي مؤتمر كاليدوسكوب الاتحاد هذا ورشة عمل بشأن الاتحاد والهيئات الأكاديمية ستعقد يوم </w:t>
      </w:r>
      <w:r w:rsidRPr="00C470CF">
        <w:rPr>
          <w:lang w:bidi="ar-EG"/>
        </w:rPr>
        <w:t>25</w:t>
      </w:r>
      <w:r w:rsidR="002500B1" w:rsidRPr="00C470CF">
        <w:rPr>
          <w:rFonts w:hint="eastAsia"/>
          <w:rtl/>
          <w:lang w:bidi="ar-EG"/>
        </w:rPr>
        <w:t> </w:t>
      </w:r>
      <w:r w:rsidRPr="00C470CF">
        <w:rPr>
          <w:rFonts w:hint="cs"/>
          <w:rtl/>
          <w:lang w:bidi="ar-EG"/>
        </w:rPr>
        <w:t>أبريل</w:t>
      </w:r>
      <w:r w:rsidR="002500B1" w:rsidRPr="00C470CF">
        <w:rPr>
          <w:rFonts w:hint="eastAsia"/>
          <w:rtl/>
          <w:lang w:bidi="ar-EG"/>
        </w:rPr>
        <w:t> </w:t>
      </w:r>
      <w:r w:rsidRPr="00C470CF">
        <w:rPr>
          <w:lang w:bidi="ar-EG"/>
        </w:rPr>
        <w:t>2013</w:t>
      </w:r>
      <w:r w:rsidRPr="00C470CF">
        <w:rPr>
          <w:rFonts w:hint="cs"/>
          <w:rtl/>
          <w:lang w:bidi="ar-EG"/>
        </w:rPr>
        <w:t>.</w:t>
      </w:r>
      <w:proofErr w:type="gramEnd"/>
      <w:r w:rsidRPr="00C470CF">
        <w:rPr>
          <w:rFonts w:hint="cs"/>
          <w:rtl/>
          <w:lang w:bidi="ar-EG"/>
        </w:rPr>
        <w:t xml:space="preserve"> وسيتاح قريباً مزيد من المعلومات بهذا الشأن في صفحة الويب الخاصة بالمؤتمر.</w:t>
      </w:r>
    </w:p>
    <w:p w:rsidR="00A6131C" w:rsidRPr="00C470CF" w:rsidRDefault="00A6131C" w:rsidP="0020271F">
      <w:pPr>
        <w:rPr>
          <w:rtl/>
          <w:lang w:bidi="ar-EG"/>
        </w:rPr>
      </w:pPr>
      <w:proofErr w:type="gramStart"/>
      <w:r w:rsidRPr="00C470CF">
        <w:rPr>
          <w:lang w:bidi="ar-EG"/>
        </w:rPr>
        <w:t>6</w:t>
      </w:r>
      <w:r w:rsidRPr="00C470CF">
        <w:rPr>
          <w:rFonts w:hint="cs"/>
          <w:rtl/>
          <w:lang w:bidi="ar-EG"/>
        </w:rPr>
        <w:tab/>
        <w:t xml:space="preserve">وبالتوازي مع جلسات </w:t>
      </w:r>
      <w:r w:rsidR="0063792A" w:rsidRPr="00C470CF">
        <w:rPr>
          <w:rFonts w:hint="cs"/>
          <w:rtl/>
          <w:lang w:bidi="ar-EG"/>
        </w:rPr>
        <w:t xml:space="preserve">المحاضرات </w:t>
      </w:r>
      <w:r w:rsidRPr="00C470CF">
        <w:rPr>
          <w:rFonts w:hint="cs"/>
          <w:rtl/>
          <w:lang w:bidi="ar-EG"/>
        </w:rPr>
        <w:t>والعروض التوضيحية التي ستشكل برنامج كاليدوسكوب</w:t>
      </w:r>
      <w:r w:rsidR="0020271F" w:rsidRPr="00C470CF">
        <w:rPr>
          <w:rFonts w:hint="eastAsia"/>
          <w:rtl/>
          <w:lang w:bidi="ar-EG"/>
        </w:rPr>
        <w:t> </w:t>
      </w:r>
      <w:r w:rsidRPr="00C470CF">
        <w:rPr>
          <w:lang w:bidi="ar-EG"/>
        </w:rPr>
        <w:t>2013</w:t>
      </w:r>
      <w:r w:rsidRPr="00C470CF">
        <w:rPr>
          <w:rFonts w:hint="cs"/>
          <w:rtl/>
          <w:lang w:bidi="ar-EG"/>
        </w:rPr>
        <w:t xml:space="preserve">، سيكون هناك </w:t>
      </w:r>
      <w:r w:rsidR="0063792A" w:rsidRPr="00C470CF">
        <w:rPr>
          <w:rFonts w:hint="cs"/>
          <w:rtl/>
          <w:lang w:bidi="ar-EG"/>
        </w:rPr>
        <w:t xml:space="preserve">معرض </w:t>
      </w:r>
      <w:r w:rsidRPr="00C470CF">
        <w:rPr>
          <w:rFonts w:hint="cs"/>
          <w:rtl/>
          <w:lang w:bidi="ar-EG"/>
        </w:rPr>
        <w:t>جامعي محلي.</w:t>
      </w:r>
      <w:proofErr w:type="gramEnd"/>
      <w:r w:rsidRPr="00C470CF">
        <w:rPr>
          <w:rFonts w:hint="cs"/>
          <w:rtl/>
          <w:lang w:bidi="ar-EG"/>
        </w:rPr>
        <w:t xml:space="preserve"> وسيتيح هذا الحدث فرصة لتبادل الأفكار </w:t>
      </w:r>
      <w:r w:rsidR="0063792A" w:rsidRPr="00C470CF">
        <w:rPr>
          <w:rFonts w:hint="cs"/>
          <w:rtl/>
          <w:lang w:bidi="ar-EG"/>
        </w:rPr>
        <w:t xml:space="preserve">والمعلومات بشأن </w:t>
      </w:r>
      <w:r w:rsidRPr="00C470CF">
        <w:rPr>
          <w:rFonts w:hint="cs"/>
          <w:rtl/>
          <w:lang w:bidi="ar-EG"/>
        </w:rPr>
        <w:t>المشاريع الجارية في الأوساط الأكاديمية في</w:t>
      </w:r>
      <w:r w:rsidR="0063792A" w:rsidRPr="00C470CF">
        <w:rPr>
          <w:rFonts w:hint="eastAsia"/>
          <w:rtl/>
          <w:lang w:bidi="ar-EG"/>
        </w:rPr>
        <w:t> </w:t>
      </w:r>
      <w:r w:rsidRPr="00C470CF">
        <w:rPr>
          <w:rFonts w:hint="cs"/>
          <w:rtl/>
          <w:lang w:bidi="ar-EG"/>
        </w:rPr>
        <w:t xml:space="preserve">اليابان بين ممثلي الصناعة الذين هم خبراء في مجال تقييس تكنولوجيا المعلومات والاتصالات </w:t>
      </w:r>
      <w:r w:rsidR="0063792A" w:rsidRPr="00C470CF">
        <w:rPr>
          <w:rFonts w:hint="cs"/>
          <w:rtl/>
          <w:lang w:bidi="ar-EG"/>
        </w:rPr>
        <w:t>والأكاديميين</w:t>
      </w:r>
      <w:r w:rsidRPr="00C470CF">
        <w:rPr>
          <w:rFonts w:hint="cs"/>
          <w:rtl/>
          <w:lang w:bidi="ar-EG"/>
        </w:rPr>
        <w:t>.</w:t>
      </w:r>
    </w:p>
    <w:p w:rsidR="00A6131C" w:rsidRPr="00C470CF" w:rsidRDefault="00A6131C" w:rsidP="004A48AD">
      <w:pPr>
        <w:rPr>
          <w:rtl/>
          <w:lang w:bidi="ar-EG"/>
        </w:rPr>
      </w:pPr>
      <w:proofErr w:type="gramStart"/>
      <w:r w:rsidRPr="00C470CF">
        <w:rPr>
          <w:lang w:bidi="ar-EG"/>
        </w:rPr>
        <w:t>7</w:t>
      </w:r>
      <w:r w:rsidRPr="00C470CF">
        <w:rPr>
          <w:rFonts w:hint="cs"/>
          <w:rtl/>
          <w:lang w:bidi="ar-EG"/>
        </w:rPr>
        <w:tab/>
        <w:t>ونحث جميع أعضاء الاتحاد على الترويج لهذه الأحداث في الأوساط الأكاديمية في بلدانهم.</w:t>
      </w:r>
      <w:proofErr w:type="gramEnd"/>
    </w:p>
    <w:p w:rsidR="00A6131C" w:rsidRPr="00C470CF" w:rsidRDefault="00A6131C" w:rsidP="001E3214">
      <w:pPr>
        <w:rPr>
          <w:b/>
          <w:bCs/>
          <w:spacing w:val="4"/>
          <w:rtl/>
          <w:lang w:bidi="ar-EG"/>
        </w:rPr>
      </w:pPr>
      <w:r w:rsidRPr="00C470CF">
        <w:rPr>
          <w:lang w:bidi="ar-EG"/>
        </w:rPr>
        <w:t>8</w:t>
      </w:r>
      <w:r w:rsidRPr="00C470CF">
        <w:rPr>
          <w:rFonts w:hint="cs"/>
          <w:rtl/>
          <w:lang w:bidi="ar-EG"/>
        </w:rPr>
        <w:tab/>
      </w:r>
      <w:r w:rsidRPr="00C470CF">
        <w:rPr>
          <w:rFonts w:hint="cs"/>
          <w:spacing w:val="4"/>
          <w:rtl/>
          <w:lang w:bidi="ar-EG"/>
        </w:rPr>
        <w:t>ستتاح معلومات تفصيلية حول التسجيل واللوجستيات في صفحة الويب الخاصة بهذا الحدث:</w:t>
      </w:r>
      <w:r w:rsidR="001E3214">
        <w:rPr>
          <w:rFonts w:hint="cs"/>
          <w:spacing w:val="4"/>
          <w:rtl/>
          <w:lang w:bidi="ar-EG"/>
        </w:rPr>
        <w:t xml:space="preserve"> </w:t>
      </w:r>
      <w:hyperlink r:id="rId11" w:history="1">
        <w:r w:rsidRPr="00C470CF">
          <w:rPr>
            <w:rStyle w:val="Hyperlink"/>
            <w:spacing w:val="4"/>
          </w:rPr>
          <w:t>http://www.itu-kaleidoscope.org/2013</w:t>
        </w:r>
      </w:hyperlink>
      <w:r w:rsidRPr="00C470CF">
        <w:rPr>
          <w:rFonts w:hint="cs"/>
          <w:spacing w:val="4"/>
          <w:rtl/>
          <w:lang w:bidi="ar-EG"/>
        </w:rPr>
        <w:t xml:space="preserve"> في وقت قريب من موعد المؤتمر. </w:t>
      </w:r>
      <w:r w:rsidRPr="00C470CF">
        <w:rPr>
          <w:rFonts w:hint="cs"/>
          <w:b/>
          <w:bCs/>
          <w:spacing w:val="4"/>
          <w:rtl/>
          <w:lang w:bidi="ar-EG"/>
        </w:rPr>
        <w:t>ويرجى الإحاطة علماً بأن التسجيل المسبق للمشاركين في ورش العمل لا</w:t>
      </w:r>
      <w:r w:rsidRPr="00C470CF">
        <w:rPr>
          <w:rFonts w:hint="eastAsia"/>
          <w:b/>
          <w:bCs/>
          <w:spacing w:val="4"/>
          <w:rtl/>
          <w:lang w:bidi="ar-EG"/>
        </w:rPr>
        <w:t> </w:t>
      </w:r>
      <w:r w:rsidRPr="00C470CF">
        <w:rPr>
          <w:rFonts w:hint="cs"/>
          <w:b/>
          <w:bCs/>
          <w:spacing w:val="4"/>
          <w:rtl/>
          <w:lang w:bidi="ar-EG"/>
        </w:rPr>
        <w:t xml:space="preserve">بد أن يجري </w:t>
      </w:r>
      <w:r w:rsidRPr="00C470CF">
        <w:rPr>
          <w:rFonts w:hint="cs"/>
          <w:b/>
          <w:bCs/>
          <w:i/>
          <w:iCs/>
          <w:spacing w:val="4"/>
          <w:rtl/>
          <w:lang w:bidi="ar-EG"/>
        </w:rPr>
        <w:t xml:space="preserve">على الخط </w:t>
      </w:r>
      <w:r w:rsidRPr="00C470CF">
        <w:rPr>
          <w:rFonts w:hint="cs"/>
          <w:b/>
          <w:bCs/>
          <w:spacing w:val="4"/>
          <w:rtl/>
          <w:lang w:bidi="ar-EG"/>
        </w:rPr>
        <w:t>مباشرة.</w:t>
      </w:r>
    </w:p>
    <w:p w:rsidR="00EA5B6B" w:rsidRPr="00C470CF" w:rsidRDefault="00A6131C" w:rsidP="000B4921">
      <w:pPr>
        <w:rPr>
          <w:rtl/>
        </w:rPr>
      </w:pPr>
      <w:proofErr w:type="gramStart"/>
      <w:r w:rsidRPr="00C470CF">
        <w:rPr>
          <w:lang w:bidi="ar-EG"/>
        </w:rPr>
        <w:t>9</w:t>
      </w:r>
      <w:r w:rsidRPr="00C470CF">
        <w:rPr>
          <w:rFonts w:hint="cs"/>
          <w:rtl/>
          <w:lang w:bidi="ar-EG"/>
        </w:rPr>
        <w:tab/>
      </w:r>
      <w:r w:rsidRPr="00C470CF">
        <w:rPr>
          <w:rFonts w:hint="cs"/>
          <w:rtl/>
        </w:rPr>
        <w:t xml:space="preserve">ونود أن نذكركم بأن على مواطني بعض البلدان الحصول على تأشيرة للدخول إلى </w:t>
      </w:r>
      <w:r w:rsidRPr="00C470CF">
        <w:rPr>
          <w:rFonts w:hint="cs"/>
          <w:rtl/>
          <w:lang w:bidi="ar-SY"/>
        </w:rPr>
        <w:t>اليابان</w:t>
      </w:r>
      <w:r w:rsidRPr="00C470CF">
        <w:rPr>
          <w:rFonts w:hint="cs"/>
          <w:rtl/>
        </w:rPr>
        <w:t xml:space="preserve"> وقضاء بعض الوقت فيها.</w:t>
      </w:r>
      <w:proofErr w:type="gramEnd"/>
      <w:r w:rsidRPr="00C470CF">
        <w:rPr>
          <w:rFonts w:hint="cs"/>
          <w:rtl/>
        </w:rPr>
        <w:t xml:space="preserve"> وفي</w:t>
      </w:r>
      <w:r w:rsidR="0063792A" w:rsidRPr="00C470CF">
        <w:rPr>
          <w:rFonts w:hint="eastAsia"/>
          <w:rtl/>
        </w:rPr>
        <w:t> </w:t>
      </w:r>
      <w:r w:rsidRPr="00C470CF">
        <w:rPr>
          <w:rFonts w:hint="cs"/>
          <w:rtl/>
        </w:rPr>
        <w:t>هذه الحالة، يجب طلب التأشيرة والحصول عليها من المكتب (السفارة أو القنصلية) الذي يمثل اليابان في بلدكم، أو</w:t>
      </w:r>
      <w:r w:rsidRPr="00C470CF">
        <w:rPr>
          <w:rFonts w:hint="eastAsia"/>
          <w:rtl/>
        </w:rPr>
        <w:t> </w:t>
      </w:r>
      <w:r w:rsidRPr="00C470CF">
        <w:rPr>
          <w:rFonts w:hint="cs"/>
          <w:rtl/>
        </w:rPr>
        <w:t xml:space="preserve">من أقرب مكتب من بلد المغادرة في حالة عدم وجود مثل هذا المكتب في بلدكم. </w:t>
      </w:r>
      <w:r w:rsidR="0063792A" w:rsidRPr="00C470CF">
        <w:rPr>
          <w:rFonts w:hint="cs"/>
          <w:rtl/>
        </w:rPr>
        <w:t>و</w:t>
      </w:r>
      <w:r w:rsidRPr="00C470CF">
        <w:rPr>
          <w:rFonts w:hint="cs"/>
          <w:rtl/>
        </w:rPr>
        <w:t>يرجى من المشاركين الذين يحتاجون إلى</w:t>
      </w:r>
      <w:r w:rsidRPr="00C470CF">
        <w:rPr>
          <w:rFonts w:hint="eastAsia"/>
          <w:rtl/>
        </w:rPr>
        <w:t> </w:t>
      </w:r>
      <w:r w:rsidRPr="00C470CF">
        <w:rPr>
          <w:rFonts w:hint="cs"/>
          <w:rtl/>
        </w:rPr>
        <w:t>دعم البلد المضيف للحصول على تأشيرة الدخول الاطلاع على صفحة "</w:t>
      </w:r>
      <w:r w:rsidRPr="00C470CF">
        <w:rPr>
          <w:rFonts w:hint="cs"/>
          <w:rtl/>
          <w:lang w:bidi="ar-EG"/>
        </w:rPr>
        <w:t>كاليدوسكوب" في العنوان التالي:</w:t>
      </w:r>
      <w:r w:rsidR="000B4921" w:rsidRPr="00C470CF">
        <w:rPr>
          <w:rFonts w:hint="eastAsia"/>
          <w:rtl/>
          <w:lang w:bidi="ar-EG"/>
        </w:rPr>
        <w:t> </w:t>
      </w:r>
      <w:hyperlink r:id="rId12" w:history="1">
        <w:r w:rsidRPr="00C470CF">
          <w:rPr>
            <w:rStyle w:val="Hyperlink"/>
          </w:rPr>
          <w:t>http://www.itu-kaleidoscope.org/2013</w:t>
        </w:r>
      </w:hyperlink>
      <w:r w:rsidRPr="00C470CF">
        <w:rPr>
          <w:rFonts w:hint="cs"/>
          <w:rtl/>
          <w:lang w:val="es-ES" w:bidi="ar-EG"/>
        </w:rPr>
        <w:t>. وسينشر المزيد من المعلومات في أقرب وقت ممكن.</w:t>
      </w:r>
    </w:p>
    <w:p w:rsidR="00EA5B6B" w:rsidRPr="000302D3" w:rsidRDefault="00EA5B6B" w:rsidP="00EA5B6B">
      <w:pPr>
        <w:spacing w:before="240"/>
        <w:rPr>
          <w:rtl/>
          <w:lang w:bidi="ar-EG"/>
        </w:rPr>
      </w:pPr>
      <w:r w:rsidRPr="000302D3">
        <w:rPr>
          <w:rFonts w:hint="cs"/>
          <w:rtl/>
          <w:lang w:bidi="ar-EG"/>
        </w:rPr>
        <w:t>وتفضلوا بقبول فائق التقدير والاحترام.</w:t>
      </w:r>
    </w:p>
    <w:p w:rsidR="00EA5B6B" w:rsidRPr="000302D3" w:rsidRDefault="00EA5B6B" w:rsidP="00EA5B6B">
      <w:pPr>
        <w:spacing w:before="1440"/>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EA5B6B" w:rsidRPr="000302D3" w:rsidRDefault="00EA5B6B" w:rsidP="00EA5B6B">
      <w:pPr>
        <w:spacing w:before="720"/>
        <w:rPr>
          <w:b/>
          <w:bCs/>
          <w:lang w:bidi="ar-EG"/>
        </w:rPr>
      </w:pPr>
      <w:r w:rsidRPr="000302D3">
        <w:rPr>
          <w:rFonts w:hint="cs"/>
          <w:b/>
          <w:bCs/>
          <w:rtl/>
          <w:lang w:bidi="ar-EG"/>
        </w:rPr>
        <w:t>الملحقات:</w:t>
      </w:r>
      <w:r w:rsidRPr="0063792A">
        <w:rPr>
          <w:rtl/>
          <w:lang w:bidi="ar-EG"/>
        </w:rPr>
        <w:t xml:space="preserve"> </w:t>
      </w:r>
      <w:r w:rsidR="0063792A" w:rsidRPr="0063792A">
        <w:rPr>
          <w:lang w:bidi="ar-EG"/>
        </w:rPr>
        <w:t>1</w:t>
      </w:r>
    </w:p>
    <w:p w:rsidR="00007569" w:rsidRDefault="00007569" w:rsidP="00DA07ED">
      <w:pPr>
        <w:rPr>
          <w:spacing w:val="-4"/>
          <w:rtl/>
          <w:lang w:bidi="ar-EG"/>
        </w:rPr>
      </w:pPr>
    </w:p>
    <w:p w:rsidR="00EA5B6B" w:rsidRDefault="00EA5B6B" w:rsidP="00DA07ED">
      <w:pPr>
        <w:rPr>
          <w:spacing w:val="-4"/>
          <w:rtl/>
          <w:lang w:bidi="ar-EG"/>
        </w:rPr>
        <w:sectPr w:rsidR="00EA5B6B" w:rsidSect="00636EB6">
          <w:headerReference w:type="default" r:id="rId13"/>
          <w:footerReference w:type="default" r:id="rId14"/>
          <w:footerReference w:type="first" r:id="rId15"/>
          <w:pgSz w:w="11901" w:h="16840" w:code="9"/>
          <w:pgMar w:top="1418" w:right="1134" w:bottom="1134" w:left="1134" w:header="567" w:footer="567" w:gutter="0"/>
          <w:paperSrc w:first="15" w:other="15"/>
          <w:pgNumType w:start="1"/>
          <w:cols w:space="720"/>
          <w:titlePg/>
          <w:bidi/>
          <w:docGrid w:linePitch="360"/>
        </w:sectPr>
      </w:pPr>
    </w:p>
    <w:p w:rsidR="00A6131C" w:rsidRPr="00A6131C" w:rsidRDefault="00A6131C" w:rsidP="00294AD8">
      <w:pPr>
        <w:tabs>
          <w:tab w:val="center" w:pos="4962"/>
        </w:tabs>
        <w:bidi w:val="0"/>
        <w:spacing w:line="240" w:lineRule="atLeast"/>
        <w:jc w:val="center"/>
        <w:rPr>
          <w:rFonts w:cs="Times New Roman"/>
          <w:sz w:val="20"/>
          <w:szCs w:val="20"/>
          <w:lang w:val="en-GB"/>
        </w:rPr>
      </w:pPr>
      <w:bookmarkStart w:id="0" w:name="Duties"/>
      <w:bookmarkEnd w:id="0"/>
      <w:r w:rsidRPr="00A6131C">
        <w:rPr>
          <w:rFonts w:cs="Times New Roman"/>
          <w:sz w:val="24"/>
          <w:szCs w:val="20"/>
        </w:rPr>
        <w:lastRenderedPageBreak/>
        <w:t>ANNEX 1</w:t>
      </w:r>
      <w:r w:rsidRPr="00A6131C">
        <w:rPr>
          <w:rFonts w:cs="Times New Roman"/>
          <w:sz w:val="24"/>
          <w:szCs w:val="20"/>
        </w:rPr>
        <w:br/>
      </w:r>
      <w:r w:rsidRPr="00A6131C">
        <w:rPr>
          <w:rFonts w:cs="Times New Roman"/>
          <w:sz w:val="24"/>
          <w:szCs w:val="20"/>
          <w:lang w:val="en-GB"/>
        </w:rPr>
        <w:t>(to TSB Circular 276)</w:t>
      </w:r>
      <w:r w:rsidRPr="00A6131C">
        <w:rPr>
          <w:rFonts w:cs="Times New Roman"/>
          <w:sz w:val="20"/>
          <w:szCs w:val="20"/>
          <w:lang w:val="en-GB"/>
        </w:rPr>
        <w:t xml:space="preserve"> </w:t>
      </w:r>
    </w:p>
    <w:p w:rsidR="00A6131C" w:rsidRPr="00A6131C" w:rsidRDefault="00A6131C" w:rsidP="00294AD8">
      <w:pPr>
        <w:keepNext/>
        <w:keepLines/>
        <w:tabs>
          <w:tab w:val="left" w:pos="794"/>
          <w:tab w:val="left" w:pos="1191"/>
          <w:tab w:val="left" w:pos="1588"/>
          <w:tab w:val="left" w:pos="1985"/>
        </w:tabs>
        <w:bidi w:val="0"/>
        <w:spacing w:before="0" w:after="80" w:line="240" w:lineRule="auto"/>
        <w:jc w:val="center"/>
        <w:rPr>
          <w:rFonts w:cs="Times New Roman"/>
          <w:caps/>
          <w:sz w:val="24"/>
          <w:szCs w:val="20"/>
        </w:rPr>
      </w:pPr>
    </w:p>
    <w:p w:rsidR="00A6131C" w:rsidRPr="00A6131C" w:rsidRDefault="00A6131C" w:rsidP="00294AD8">
      <w:pPr>
        <w:tabs>
          <w:tab w:val="left" w:pos="794"/>
          <w:tab w:val="left" w:pos="1191"/>
          <w:tab w:val="left" w:pos="1588"/>
          <w:tab w:val="left" w:pos="1985"/>
        </w:tabs>
        <w:bidi w:val="0"/>
        <w:spacing w:line="240" w:lineRule="auto"/>
        <w:jc w:val="center"/>
        <w:rPr>
          <w:rFonts w:cs="Times New Roman"/>
          <w:b/>
          <w:bCs/>
          <w:sz w:val="28"/>
          <w:szCs w:val="28"/>
          <w:lang w:val="en-GB"/>
        </w:rPr>
      </w:pPr>
      <w:r w:rsidRPr="00A6131C">
        <w:rPr>
          <w:rFonts w:cs="Times New Roman"/>
          <w:b/>
          <w:bCs/>
          <w:sz w:val="28"/>
          <w:szCs w:val="28"/>
          <w:lang w:val="en-GB"/>
        </w:rPr>
        <w:t>Building Sustainable Communities</w:t>
      </w:r>
    </w:p>
    <w:p w:rsidR="00A6131C" w:rsidRPr="00A6131C" w:rsidRDefault="00A6131C" w:rsidP="00294AD8">
      <w:pPr>
        <w:tabs>
          <w:tab w:val="left" w:pos="794"/>
          <w:tab w:val="left" w:pos="1191"/>
          <w:tab w:val="left" w:pos="1588"/>
          <w:tab w:val="left" w:pos="1985"/>
        </w:tabs>
        <w:bidi w:val="0"/>
        <w:spacing w:line="240" w:lineRule="auto"/>
        <w:jc w:val="center"/>
        <w:rPr>
          <w:rFonts w:cs="Times New Roman"/>
          <w:szCs w:val="22"/>
          <w:lang w:val="en-GB"/>
        </w:rPr>
      </w:pPr>
      <w:r w:rsidRPr="00A6131C">
        <w:rPr>
          <w:rFonts w:cs="Times New Roman"/>
          <w:sz w:val="24"/>
          <w:szCs w:val="20"/>
          <w:lang w:val="en-GB"/>
        </w:rPr>
        <w:t>The 5th ITU Kaleidoscope academic conference</w:t>
      </w:r>
    </w:p>
    <w:p w:rsidR="00A6131C" w:rsidRPr="00A6131C" w:rsidRDefault="00A6131C" w:rsidP="00294AD8">
      <w:pPr>
        <w:tabs>
          <w:tab w:val="left" w:pos="794"/>
          <w:tab w:val="left" w:pos="1191"/>
          <w:tab w:val="left" w:pos="1588"/>
          <w:tab w:val="left" w:pos="1985"/>
        </w:tabs>
        <w:bidi w:val="0"/>
        <w:spacing w:line="240" w:lineRule="auto"/>
        <w:jc w:val="center"/>
        <w:rPr>
          <w:rFonts w:cs="Times New Roman"/>
          <w:sz w:val="24"/>
          <w:szCs w:val="20"/>
          <w:lang w:val="en-GB"/>
        </w:rPr>
      </w:pPr>
      <w:r w:rsidRPr="00A6131C">
        <w:rPr>
          <w:rFonts w:cs="Times New Roman"/>
          <w:sz w:val="24"/>
          <w:szCs w:val="20"/>
          <w:lang w:val="en-GB"/>
        </w:rPr>
        <w:t>22–24 April 2013</w:t>
      </w:r>
    </w:p>
    <w:p w:rsidR="00A6131C" w:rsidRPr="00A6131C" w:rsidRDefault="00A6131C" w:rsidP="00294AD8">
      <w:pPr>
        <w:tabs>
          <w:tab w:val="left" w:pos="794"/>
          <w:tab w:val="left" w:pos="1191"/>
          <w:tab w:val="left" w:pos="1588"/>
          <w:tab w:val="left" w:pos="1985"/>
        </w:tabs>
        <w:bidi w:val="0"/>
        <w:spacing w:line="240" w:lineRule="auto"/>
        <w:jc w:val="center"/>
        <w:rPr>
          <w:rFonts w:cs="Times New Roman"/>
          <w:sz w:val="24"/>
          <w:szCs w:val="20"/>
          <w:lang w:val="en-GB"/>
        </w:rPr>
      </w:pPr>
      <w:r w:rsidRPr="00A6131C">
        <w:rPr>
          <w:rFonts w:cs="Times New Roman"/>
          <w:sz w:val="24"/>
          <w:szCs w:val="20"/>
          <w:lang w:val="en-GB"/>
        </w:rPr>
        <w:t xml:space="preserve"> Kyoto, Japan</w:t>
      </w:r>
    </w:p>
    <w:p w:rsidR="00A6131C" w:rsidRPr="00A6131C" w:rsidRDefault="00A6131C" w:rsidP="00294AD8">
      <w:pPr>
        <w:tabs>
          <w:tab w:val="left" w:pos="794"/>
          <w:tab w:val="left" w:pos="1191"/>
          <w:tab w:val="left" w:pos="1588"/>
          <w:tab w:val="left" w:pos="1985"/>
        </w:tabs>
        <w:bidi w:val="0"/>
        <w:spacing w:line="240" w:lineRule="auto"/>
        <w:jc w:val="center"/>
        <w:rPr>
          <w:rFonts w:cs="Times New Roman"/>
          <w:b/>
          <w:bCs/>
          <w:sz w:val="24"/>
          <w:szCs w:val="20"/>
          <w:lang w:val="en-GB"/>
        </w:rPr>
      </w:pPr>
      <w:r w:rsidRPr="00A6131C">
        <w:rPr>
          <w:rFonts w:cs="Times New Roman"/>
          <w:b/>
          <w:bCs/>
          <w:sz w:val="24"/>
          <w:szCs w:val="20"/>
          <w:lang w:val="en-GB"/>
        </w:rPr>
        <w:t>Call for Papers</w:t>
      </w:r>
    </w:p>
    <w:p w:rsidR="00A6131C" w:rsidRPr="00A6131C" w:rsidRDefault="00A6131C" w:rsidP="00294AD8">
      <w:pPr>
        <w:tabs>
          <w:tab w:val="left" w:pos="794"/>
          <w:tab w:val="left" w:pos="1191"/>
          <w:tab w:val="left" w:pos="1588"/>
          <w:tab w:val="left" w:pos="1985"/>
        </w:tabs>
        <w:bidi w:val="0"/>
        <w:spacing w:line="240" w:lineRule="auto"/>
        <w:jc w:val="center"/>
        <w:rPr>
          <w:rFonts w:cs="Times New Roman"/>
          <w:sz w:val="24"/>
          <w:szCs w:val="20"/>
          <w:lang w:val="en-GB"/>
        </w:rPr>
      </w:pPr>
    </w:p>
    <w:p w:rsidR="00A6131C" w:rsidRPr="00A6131C" w:rsidRDefault="00A6131C" w:rsidP="00294AD8">
      <w:pPr>
        <w:tabs>
          <w:tab w:val="left" w:pos="794"/>
          <w:tab w:val="left" w:pos="1191"/>
          <w:tab w:val="left" w:pos="1588"/>
          <w:tab w:val="left" w:pos="1985"/>
        </w:tabs>
        <w:bidi w:val="0"/>
        <w:spacing w:line="240" w:lineRule="auto"/>
        <w:jc w:val="center"/>
        <w:rPr>
          <w:rFonts w:cs="Times New Roman"/>
          <w:sz w:val="24"/>
          <w:szCs w:val="20"/>
          <w:lang w:val="en-GB"/>
        </w:r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Kaleidoscope 2013 Building Sustainable Communities − is the fifth in a series of peer-reviewed academic conferences organized by ITU that brings together a wide range of views from universities, industry and research institutions of different fields. The aim of Kaleidoscope conferences is to identify emerging developments in Information and Communication Technologies (ICTs) at an early stage to generate successful products and services through the development of international and open standards.</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 xml:space="preserve">Future technologies should be designed to enhance the quality of human life. </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 xml:space="preserve">Kaleidoscope 2013 will, therefore, highlight multidisciplinary aspects of future ICTs including future services and applications demand as well as socio-economic, cultural, ethical, legal, and sustainable development policy aspects of communities of the future. </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ICTs can be used as a catalyst for transforming life to meet the challenges of the new millennium, including global economic and financial crises, high unemployment rates, accessibility issues, global diseases, food availability and distribution, climate change, environmental disasters, energy consumption, transport systems, safety, security, and welfare.</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Sustainable communities will combine human-oriented technologies and human values.</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Besides technical issues, building sustainable communities also raises ethical concerns such as responsibility for future generations and for the environment, as well as for data and information privacy. Therefore, an improved understanding of technology, its suitable application, and a high consideration of its potential consequences are necessary.</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To address these issues, and for a co-evolution of technology and sustainable communities, standards are indispensable. Developing these standards will require concerted global efforts by inter-</w:t>
      </w:r>
      <w:proofErr w:type="spellStart"/>
      <w:r w:rsidRPr="00A6131C">
        <w:rPr>
          <w:rFonts w:cs="Times New Roman"/>
          <w:sz w:val="24"/>
          <w:szCs w:val="20"/>
          <w:lang w:val="en-GB"/>
        </w:rPr>
        <w:t>sectoral</w:t>
      </w:r>
      <w:proofErr w:type="spellEnd"/>
      <w:r w:rsidRPr="00A6131C">
        <w:rPr>
          <w:rFonts w:cs="Times New Roman"/>
          <w:sz w:val="24"/>
          <w:szCs w:val="20"/>
          <w:lang w:val="en-GB"/>
        </w:rPr>
        <w:t xml:space="preserve"> stakeholders. This conference will help to further such collaborations. </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 xml:space="preserve">Building Sustainable Communities − is calling for original academic papers offering innovative and bold approaches in research and development to build smart, ethical, and sustainable communities. </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r w:rsidRPr="00A6131C">
        <w:rPr>
          <w:rFonts w:cs="Times New Roman"/>
          <w:b/>
          <w:bCs/>
          <w:sz w:val="24"/>
          <w:szCs w:val="20"/>
          <w:lang w:val="en-GB"/>
        </w:rPr>
        <w:t>Audience</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Kaleidoscope 2013 is targeted at all specialists with a role in the field, including researchers, academics, students, engineers, policy-makers and regulators, innovators and futurists from all over the world.</w:t>
      </w: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r w:rsidRPr="00A6131C">
        <w:rPr>
          <w:rFonts w:cs="Times New Roman"/>
          <w:b/>
          <w:bCs/>
          <w:sz w:val="24"/>
          <w:szCs w:val="20"/>
          <w:lang w:val="en-GB"/>
        </w:rPr>
        <w:t>Date and venue</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22–24 April 2013, Kyoto, Japan</w:t>
      </w: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r w:rsidRPr="00A6131C">
        <w:rPr>
          <w:rFonts w:cs="Times New Roman"/>
          <w:b/>
          <w:bCs/>
          <w:sz w:val="24"/>
          <w:szCs w:val="20"/>
          <w:lang w:val="en-GB"/>
        </w:rPr>
        <w:lastRenderedPageBreak/>
        <w:t>Submission of papers</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 xml:space="preserve">Prospective authors, from countries that are members of ITU, are invited to submit complete, original papers with a maximum length of 4,500 words within eight pages including summary and references, using the template available on the event website. All papers will be reviewed through a double-blind, peer-review process and handled electronically; see </w:t>
      </w:r>
      <w:hyperlink r:id="rId16" w:history="1">
        <w:r w:rsidRPr="00A6131C">
          <w:rPr>
            <w:rFonts w:cs="Times New Roman"/>
            <w:color w:val="0000FF"/>
            <w:sz w:val="24"/>
            <w:szCs w:val="20"/>
            <w:u w:val="single"/>
            <w:lang w:val="en-GB"/>
          </w:rPr>
          <w:t>http://itu-kaleidoscope.org/2013</w:t>
        </w:r>
      </w:hyperlink>
      <w:r w:rsidRPr="00A6131C">
        <w:rPr>
          <w:rFonts w:cs="Times New Roman"/>
          <w:sz w:val="24"/>
          <w:szCs w:val="20"/>
          <w:lang w:val="en-GB"/>
        </w:rPr>
        <w:t xml:space="preserve"> for the online submission (EDAS). Paper proposals will be evaluated according to content, originality, clarity, relevance to the conference’s theme and in particular significance to future standards. </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r w:rsidRPr="00A6131C">
        <w:rPr>
          <w:rFonts w:cs="Times New Roman"/>
          <w:b/>
          <w:bCs/>
          <w:sz w:val="24"/>
          <w:szCs w:val="20"/>
          <w:lang w:val="en-GB"/>
        </w:rPr>
        <w:t>Deadlines</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 xml:space="preserve">Submission of full paper proposals: </w:t>
      </w:r>
      <w:r w:rsidRPr="00A6131C">
        <w:rPr>
          <w:rFonts w:cs="Times New Roman"/>
          <w:color w:val="FF0000"/>
          <w:sz w:val="24"/>
          <w:szCs w:val="20"/>
          <w:lang w:val="en-GB"/>
        </w:rPr>
        <w:t>Mon 10 Sept 2012</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Notification of paper acceptance: Mon 12 Nov 2012</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Submission of camera-ready accepted papers: Mon 3 Dec 2012</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r w:rsidRPr="00A6131C">
        <w:rPr>
          <w:rFonts w:cs="Times New Roman"/>
          <w:b/>
          <w:bCs/>
          <w:sz w:val="24"/>
          <w:szCs w:val="20"/>
          <w:lang w:val="en-GB"/>
        </w:rPr>
        <w:t>Publication and presentation</w:t>
      </w:r>
    </w:p>
    <w:p w:rsidR="00A6131C" w:rsidRPr="00A6131C" w:rsidRDefault="00A6131C" w:rsidP="00A6131C">
      <w:pPr>
        <w:tabs>
          <w:tab w:val="left" w:pos="794"/>
          <w:tab w:val="left" w:pos="1191"/>
          <w:tab w:val="left" w:pos="1588"/>
          <w:tab w:val="left" w:pos="1985"/>
        </w:tabs>
        <w:bidi w:val="0"/>
        <w:spacing w:before="0" w:line="240" w:lineRule="auto"/>
        <w:jc w:val="left"/>
        <w:rPr>
          <w:rFonts w:cs="Times New Roman"/>
          <w:sz w:val="24"/>
          <w:szCs w:val="20"/>
          <w:lang w:val="en-GB"/>
        </w:rPr>
      </w:pPr>
      <w:r w:rsidRPr="00A6131C">
        <w:rPr>
          <w:rFonts w:cs="Times New Roman"/>
          <w:sz w:val="24"/>
          <w:szCs w:val="20"/>
          <w:lang w:val="en-GB"/>
        </w:rPr>
        <w:t xml:space="preserve">Accepted papers will be presented during the event and published in the proceedings and in IEEE </w:t>
      </w:r>
      <w:proofErr w:type="spellStart"/>
      <w:r w:rsidRPr="00A6131C">
        <w:rPr>
          <w:rFonts w:cs="Times New Roman"/>
          <w:sz w:val="24"/>
          <w:szCs w:val="20"/>
          <w:lang w:val="en-GB"/>
        </w:rPr>
        <w:t>Xplore</w:t>
      </w:r>
      <w:proofErr w:type="spellEnd"/>
      <w:r w:rsidRPr="00A6131C">
        <w:rPr>
          <w:rFonts w:cs="Times New Roman"/>
          <w:sz w:val="24"/>
          <w:szCs w:val="20"/>
          <w:lang w:val="en-GB"/>
        </w:rPr>
        <w:t>. The best papers will be evaluated for potential publication in IEEE Communications Magazine. In addition, selected papers will be considered for publication in the International Journal of Technology Marketing or the International Journal of IT Standards &amp; Standardization Research.</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r w:rsidRPr="00A6131C">
        <w:rPr>
          <w:rFonts w:cs="Times New Roman"/>
          <w:b/>
          <w:bCs/>
          <w:sz w:val="24"/>
          <w:szCs w:val="20"/>
          <w:lang w:val="en-GB"/>
        </w:rPr>
        <w:t>Awards</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Awards of USD 5k, 3k and 2k will be granted to selected best papers, as judged by the Steering and Technical Programme Committees. In addition, young authors presenting accepted papers will receive a Young Author Recognition certificate.</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r w:rsidRPr="00A6131C">
        <w:rPr>
          <w:rFonts w:cs="Times New Roman"/>
          <w:b/>
          <w:bCs/>
          <w:sz w:val="24"/>
          <w:szCs w:val="20"/>
          <w:lang w:val="en-GB"/>
        </w:rPr>
        <w:t>Steering Committee</w:t>
      </w:r>
    </w:p>
    <w:p w:rsidR="00A6131C" w:rsidRPr="00A6131C" w:rsidRDefault="00A6131C" w:rsidP="00A6131C">
      <w:pPr>
        <w:numPr>
          <w:ilvl w:val="0"/>
          <w:numId w:val="4"/>
        </w:numPr>
        <w:tabs>
          <w:tab w:val="left" w:pos="794"/>
          <w:tab w:val="left" w:pos="1191"/>
          <w:tab w:val="left" w:pos="1588"/>
          <w:tab w:val="left" w:pos="1985"/>
        </w:tabs>
        <w:bidi w:val="0"/>
        <w:spacing w:line="240" w:lineRule="auto"/>
        <w:contextualSpacing/>
        <w:jc w:val="left"/>
        <w:rPr>
          <w:rFonts w:cs="Times New Roman"/>
          <w:sz w:val="24"/>
          <w:szCs w:val="20"/>
          <w:lang w:val="en-GB"/>
        </w:rPr>
      </w:pPr>
      <w:proofErr w:type="spellStart"/>
      <w:r w:rsidRPr="00A6131C">
        <w:rPr>
          <w:rFonts w:cs="Times New Roman"/>
          <w:sz w:val="24"/>
          <w:szCs w:val="20"/>
          <w:lang w:val="en-GB"/>
        </w:rPr>
        <w:t>Christoph</w:t>
      </w:r>
      <w:proofErr w:type="spellEnd"/>
      <w:r w:rsidRPr="00A6131C">
        <w:rPr>
          <w:rFonts w:cs="Times New Roman"/>
          <w:sz w:val="24"/>
          <w:szCs w:val="20"/>
          <w:lang w:val="en-GB"/>
        </w:rPr>
        <w:t xml:space="preserve"> </w:t>
      </w:r>
      <w:proofErr w:type="spellStart"/>
      <w:r w:rsidRPr="00A6131C">
        <w:rPr>
          <w:rFonts w:cs="Times New Roman"/>
          <w:sz w:val="24"/>
          <w:szCs w:val="20"/>
          <w:lang w:val="en-GB"/>
        </w:rPr>
        <w:t>Dosch</w:t>
      </w:r>
      <w:proofErr w:type="spellEnd"/>
      <w:r w:rsidRPr="00A6131C">
        <w:rPr>
          <w:rFonts w:cs="Times New Roman"/>
          <w:sz w:val="24"/>
          <w:szCs w:val="20"/>
          <w:lang w:val="en-GB"/>
        </w:rPr>
        <w:t xml:space="preserve"> (ITU-R Study Group 6 Chairman; IRT GmbH, DE) </w:t>
      </w:r>
    </w:p>
    <w:p w:rsidR="00A6131C" w:rsidRPr="00A6131C" w:rsidRDefault="00A6131C" w:rsidP="00A6131C">
      <w:pPr>
        <w:numPr>
          <w:ilvl w:val="0"/>
          <w:numId w:val="4"/>
        </w:numPr>
        <w:tabs>
          <w:tab w:val="left" w:pos="794"/>
          <w:tab w:val="left" w:pos="1191"/>
          <w:tab w:val="left" w:pos="1588"/>
          <w:tab w:val="left" w:pos="1985"/>
        </w:tabs>
        <w:bidi w:val="0"/>
        <w:spacing w:line="240" w:lineRule="auto"/>
        <w:contextualSpacing/>
        <w:jc w:val="left"/>
        <w:rPr>
          <w:rFonts w:cs="Times New Roman"/>
          <w:sz w:val="24"/>
          <w:szCs w:val="20"/>
          <w:lang w:val="en-GB"/>
        </w:rPr>
      </w:pPr>
      <w:proofErr w:type="spellStart"/>
      <w:r w:rsidRPr="00A6131C">
        <w:rPr>
          <w:rFonts w:cs="Times New Roman"/>
          <w:sz w:val="24"/>
          <w:szCs w:val="20"/>
          <w:lang w:val="en-GB"/>
        </w:rPr>
        <w:t>Roch</w:t>
      </w:r>
      <w:proofErr w:type="spellEnd"/>
      <w:r w:rsidRPr="00A6131C">
        <w:rPr>
          <w:rFonts w:cs="Times New Roman"/>
          <w:sz w:val="24"/>
          <w:szCs w:val="20"/>
          <w:lang w:val="en-GB"/>
        </w:rPr>
        <w:t xml:space="preserve"> </w:t>
      </w:r>
      <w:proofErr w:type="spellStart"/>
      <w:r w:rsidRPr="00A6131C">
        <w:rPr>
          <w:rFonts w:cs="Times New Roman"/>
          <w:sz w:val="24"/>
          <w:szCs w:val="20"/>
          <w:lang w:val="en-GB"/>
        </w:rPr>
        <w:t>Glitho</w:t>
      </w:r>
      <w:proofErr w:type="spellEnd"/>
      <w:r w:rsidRPr="00A6131C">
        <w:rPr>
          <w:rFonts w:cs="Times New Roman"/>
          <w:sz w:val="24"/>
          <w:szCs w:val="20"/>
          <w:lang w:val="en-GB"/>
        </w:rPr>
        <w:t xml:space="preserve"> (Concordia University, CA) </w:t>
      </w:r>
    </w:p>
    <w:p w:rsidR="00A6131C" w:rsidRPr="00A6131C" w:rsidRDefault="00A6131C" w:rsidP="00A6131C">
      <w:pPr>
        <w:numPr>
          <w:ilvl w:val="0"/>
          <w:numId w:val="4"/>
        </w:numPr>
        <w:tabs>
          <w:tab w:val="left" w:pos="794"/>
          <w:tab w:val="left" w:pos="1191"/>
          <w:tab w:val="left" w:pos="1588"/>
          <w:tab w:val="left" w:pos="1985"/>
        </w:tabs>
        <w:bidi w:val="0"/>
        <w:spacing w:line="240" w:lineRule="auto"/>
        <w:contextualSpacing/>
        <w:jc w:val="left"/>
        <w:rPr>
          <w:rFonts w:cs="Times New Roman"/>
          <w:sz w:val="24"/>
          <w:szCs w:val="20"/>
          <w:lang w:val="en-GB"/>
        </w:rPr>
      </w:pPr>
      <w:r w:rsidRPr="00A6131C">
        <w:rPr>
          <w:rFonts w:cs="Times New Roman"/>
          <w:sz w:val="24"/>
          <w:szCs w:val="20"/>
          <w:lang w:val="en-GB"/>
        </w:rPr>
        <w:t xml:space="preserve">Kai </w:t>
      </w:r>
      <w:proofErr w:type="spellStart"/>
      <w:r w:rsidRPr="00A6131C">
        <w:rPr>
          <w:rFonts w:cs="Times New Roman"/>
          <w:sz w:val="24"/>
          <w:szCs w:val="20"/>
          <w:lang w:val="en-GB"/>
        </w:rPr>
        <w:t>Jakobs</w:t>
      </w:r>
      <w:proofErr w:type="spellEnd"/>
      <w:r w:rsidRPr="00A6131C">
        <w:rPr>
          <w:rFonts w:cs="Times New Roman"/>
          <w:sz w:val="24"/>
          <w:szCs w:val="20"/>
          <w:lang w:val="en-GB"/>
        </w:rPr>
        <w:t xml:space="preserve"> (RWTH Aachen University, DE)  </w:t>
      </w:r>
    </w:p>
    <w:p w:rsidR="00A6131C" w:rsidRPr="00A6131C" w:rsidRDefault="00A6131C" w:rsidP="00A6131C">
      <w:pPr>
        <w:numPr>
          <w:ilvl w:val="0"/>
          <w:numId w:val="4"/>
        </w:numPr>
        <w:tabs>
          <w:tab w:val="left" w:pos="794"/>
          <w:tab w:val="left" w:pos="1191"/>
          <w:tab w:val="left" w:pos="1588"/>
          <w:tab w:val="left" w:pos="1985"/>
        </w:tabs>
        <w:bidi w:val="0"/>
        <w:spacing w:line="240" w:lineRule="auto"/>
        <w:contextualSpacing/>
        <w:jc w:val="left"/>
        <w:rPr>
          <w:rFonts w:cs="Times New Roman"/>
          <w:sz w:val="24"/>
          <w:szCs w:val="20"/>
          <w:lang w:val="en-GB"/>
        </w:rPr>
      </w:pPr>
      <w:proofErr w:type="spellStart"/>
      <w:r w:rsidRPr="00A6131C">
        <w:rPr>
          <w:rFonts w:cs="Times New Roman"/>
          <w:sz w:val="24"/>
          <w:szCs w:val="20"/>
          <w:lang w:val="en-GB"/>
        </w:rPr>
        <w:t>Mostafa</w:t>
      </w:r>
      <w:proofErr w:type="spellEnd"/>
      <w:r w:rsidRPr="00A6131C">
        <w:rPr>
          <w:rFonts w:cs="Times New Roman"/>
          <w:sz w:val="24"/>
          <w:szCs w:val="20"/>
          <w:lang w:val="en-GB"/>
        </w:rPr>
        <w:t xml:space="preserve"> </w:t>
      </w:r>
      <w:proofErr w:type="spellStart"/>
      <w:r w:rsidRPr="00A6131C">
        <w:rPr>
          <w:rFonts w:cs="Times New Roman"/>
          <w:sz w:val="24"/>
          <w:szCs w:val="20"/>
          <w:lang w:val="en-GB"/>
        </w:rPr>
        <w:t>Hashem</w:t>
      </w:r>
      <w:proofErr w:type="spellEnd"/>
      <w:r w:rsidRPr="00A6131C">
        <w:rPr>
          <w:rFonts w:cs="Times New Roman"/>
          <w:sz w:val="24"/>
          <w:szCs w:val="20"/>
          <w:lang w:val="en-GB"/>
        </w:rPr>
        <w:t xml:space="preserve"> </w:t>
      </w:r>
      <w:proofErr w:type="spellStart"/>
      <w:r w:rsidRPr="00A6131C">
        <w:rPr>
          <w:rFonts w:cs="Times New Roman"/>
          <w:sz w:val="24"/>
          <w:szCs w:val="20"/>
          <w:lang w:val="en-GB"/>
        </w:rPr>
        <w:t>Sherif</w:t>
      </w:r>
      <w:proofErr w:type="spellEnd"/>
      <w:r w:rsidRPr="00A6131C">
        <w:rPr>
          <w:rFonts w:cs="Times New Roman"/>
          <w:sz w:val="24"/>
          <w:szCs w:val="20"/>
          <w:lang w:val="en-GB"/>
        </w:rPr>
        <w:t xml:space="preserve"> (AT&amp;T, US) </w:t>
      </w:r>
    </w:p>
    <w:p w:rsidR="00A6131C" w:rsidRPr="00A6131C" w:rsidRDefault="00A6131C" w:rsidP="00A6131C">
      <w:pPr>
        <w:numPr>
          <w:ilvl w:val="0"/>
          <w:numId w:val="4"/>
        </w:numPr>
        <w:tabs>
          <w:tab w:val="left" w:pos="794"/>
          <w:tab w:val="left" w:pos="1191"/>
          <w:tab w:val="left" w:pos="1588"/>
          <w:tab w:val="left" w:pos="1985"/>
        </w:tabs>
        <w:bidi w:val="0"/>
        <w:spacing w:line="240" w:lineRule="auto"/>
        <w:contextualSpacing/>
        <w:jc w:val="left"/>
        <w:rPr>
          <w:rFonts w:cs="Times New Roman"/>
          <w:sz w:val="24"/>
          <w:szCs w:val="20"/>
          <w:lang w:val="es-ES_tradnl"/>
        </w:rPr>
      </w:pPr>
      <w:r w:rsidRPr="00A6131C">
        <w:rPr>
          <w:rFonts w:cs="Times New Roman"/>
          <w:sz w:val="24"/>
          <w:szCs w:val="20"/>
          <w:lang w:val="es-ES_tradnl"/>
        </w:rPr>
        <w:t xml:space="preserve">Alfredo </w:t>
      </w:r>
      <w:proofErr w:type="spellStart"/>
      <w:r w:rsidRPr="00A6131C">
        <w:rPr>
          <w:rFonts w:cs="Times New Roman"/>
          <w:sz w:val="24"/>
          <w:szCs w:val="20"/>
          <w:lang w:val="es-ES_tradnl"/>
        </w:rPr>
        <w:t>Terzoli</w:t>
      </w:r>
      <w:proofErr w:type="spellEnd"/>
      <w:r w:rsidRPr="00A6131C">
        <w:rPr>
          <w:rFonts w:cs="Times New Roman"/>
          <w:sz w:val="24"/>
          <w:szCs w:val="20"/>
          <w:lang w:val="es-ES_tradnl"/>
        </w:rPr>
        <w:t xml:space="preserve"> (</w:t>
      </w:r>
      <w:proofErr w:type="spellStart"/>
      <w:r w:rsidRPr="00A6131C">
        <w:rPr>
          <w:rFonts w:cs="Times New Roman"/>
          <w:sz w:val="24"/>
          <w:szCs w:val="20"/>
          <w:lang w:val="es-ES_tradnl"/>
        </w:rPr>
        <w:t>Rhodes</w:t>
      </w:r>
      <w:proofErr w:type="spellEnd"/>
      <w:r w:rsidRPr="00A6131C">
        <w:rPr>
          <w:rFonts w:cs="Times New Roman"/>
          <w:sz w:val="24"/>
          <w:szCs w:val="20"/>
          <w:lang w:val="es-ES_tradnl"/>
        </w:rPr>
        <w:t xml:space="preserve"> </w:t>
      </w:r>
      <w:proofErr w:type="spellStart"/>
      <w:r w:rsidRPr="00A6131C">
        <w:rPr>
          <w:rFonts w:cs="Times New Roman"/>
          <w:sz w:val="24"/>
          <w:szCs w:val="20"/>
          <w:lang w:val="es-ES_tradnl"/>
        </w:rPr>
        <w:t>University</w:t>
      </w:r>
      <w:proofErr w:type="spellEnd"/>
      <w:r w:rsidRPr="00A6131C">
        <w:rPr>
          <w:rFonts w:cs="Times New Roman"/>
          <w:sz w:val="24"/>
          <w:szCs w:val="20"/>
          <w:lang w:val="es-ES_tradnl"/>
        </w:rPr>
        <w:t>, ZA)</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s-ES"/>
        </w:r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r w:rsidRPr="00A6131C">
        <w:rPr>
          <w:rFonts w:cs="Times New Roman"/>
          <w:b/>
          <w:bCs/>
          <w:sz w:val="24"/>
          <w:szCs w:val="20"/>
          <w:lang w:val="en-GB"/>
        </w:rPr>
        <w:t>Host Committee</w:t>
      </w:r>
    </w:p>
    <w:p w:rsidR="00A6131C" w:rsidRPr="00A6131C" w:rsidRDefault="00A6131C" w:rsidP="00A6131C">
      <w:pPr>
        <w:numPr>
          <w:ilvl w:val="0"/>
          <w:numId w:val="4"/>
        </w:numPr>
        <w:tabs>
          <w:tab w:val="left" w:pos="794"/>
          <w:tab w:val="left" w:pos="1191"/>
          <w:tab w:val="left" w:pos="1588"/>
          <w:tab w:val="left" w:pos="1985"/>
        </w:tabs>
        <w:bidi w:val="0"/>
        <w:spacing w:line="240" w:lineRule="auto"/>
        <w:contextualSpacing/>
        <w:jc w:val="left"/>
        <w:rPr>
          <w:rFonts w:cs="Times New Roman"/>
          <w:sz w:val="24"/>
          <w:szCs w:val="20"/>
          <w:lang w:val="en-GB"/>
        </w:rPr>
      </w:pPr>
      <w:r w:rsidRPr="00A6131C">
        <w:rPr>
          <w:rFonts w:cs="Times New Roman"/>
          <w:sz w:val="24"/>
          <w:szCs w:val="20"/>
          <w:lang w:val="en-GB"/>
        </w:rPr>
        <w:t xml:space="preserve">Chairman: </w:t>
      </w:r>
      <w:proofErr w:type="spellStart"/>
      <w:r w:rsidRPr="00A6131C">
        <w:rPr>
          <w:rFonts w:cs="Times New Roman"/>
          <w:sz w:val="24"/>
          <w:szCs w:val="20"/>
          <w:lang w:val="en-GB"/>
        </w:rPr>
        <w:t>Tatsuro</w:t>
      </w:r>
      <w:proofErr w:type="spellEnd"/>
      <w:r w:rsidRPr="00A6131C">
        <w:rPr>
          <w:rFonts w:cs="Times New Roman"/>
          <w:sz w:val="24"/>
          <w:szCs w:val="20"/>
          <w:lang w:val="en-GB"/>
        </w:rPr>
        <w:t xml:space="preserve"> Takahashi (Kyoto University, JP)</w:t>
      </w:r>
    </w:p>
    <w:p w:rsidR="00A6131C" w:rsidRPr="00A6131C" w:rsidRDefault="00A6131C" w:rsidP="00A6131C">
      <w:pPr>
        <w:numPr>
          <w:ilvl w:val="0"/>
          <w:numId w:val="4"/>
        </w:numPr>
        <w:tabs>
          <w:tab w:val="left" w:pos="794"/>
          <w:tab w:val="left" w:pos="1191"/>
          <w:tab w:val="left" w:pos="1588"/>
          <w:tab w:val="left" w:pos="1985"/>
        </w:tabs>
        <w:bidi w:val="0"/>
        <w:spacing w:line="240" w:lineRule="auto"/>
        <w:contextualSpacing/>
        <w:jc w:val="left"/>
        <w:rPr>
          <w:rFonts w:cs="Times New Roman"/>
          <w:sz w:val="24"/>
          <w:szCs w:val="20"/>
          <w:lang w:val="en-GB"/>
        </w:rPr>
      </w:pPr>
      <w:proofErr w:type="spellStart"/>
      <w:r w:rsidRPr="00A6131C">
        <w:rPr>
          <w:rFonts w:cs="Times New Roman"/>
          <w:sz w:val="24"/>
          <w:szCs w:val="20"/>
          <w:lang w:val="en-GB"/>
        </w:rPr>
        <w:t>Tohru</w:t>
      </w:r>
      <w:proofErr w:type="spellEnd"/>
      <w:r w:rsidRPr="00A6131C">
        <w:rPr>
          <w:rFonts w:cs="Times New Roman"/>
          <w:sz w:val="24"/>
          <w:szCs w:val="20"/>
          <w:lang w:val="en-GB"/>
        </w:rPr>
        <w:t xml:space="preserve"> </w:t>
      </w:r>
      <w:proofErr w:type="spellStart"/>
      <w:r w:rsidRPr="00A6131C">
        <w:rPr>
          <w:rFonts w:cs="Times New Roman"/>
          <w:sz w:val="24"/>
          <w:szCs w:val="20"/>
          <w:lang w:val="en-GB"/>
        </w:rPr>
        <w:t>Asami</w:t>
      </w:r>
      <w:proofErr w:type="spellEnd"/>
      <w:r w:rsidRPr="00A6131C">
        <w:rPr>
          <w:rFonts w:cs="Times New Roman"/>
          <w:sz w:val="24"/>
          <w:szCs w:val="20"/>
          <w:lang w:val="en-GB"/>
        </w:rPr>
        <w:t xml:space="preserve"> (University of Tokyo, JP) </w:t>
      </w:r>
    </w:p>
    <w:p w:rsidR="00A6131C" w:rsidRPr="00A6131C" w:rsidRDefault="00A6131C" w:rsidP="00A6131C">
      <w:pPr>
        <w:numPr>
          <w:ilvl w:val="0"/>
          <w:numId w:val="4"/>
        </w:numPr>
        <w:tabs>
          <w:tab w:val="left" w:pos="794"/>
          <w:tab w:val="left" w:pos="1191"/>
          <w:tab w:val="left" w:pos="1588"/>
          <w:tab w:val="left" w:pos="1985"/>
        </w:tabs>
        <w:bidi w:val="0"/>
        <w:spacing w:line="240" w:lineRule="auto"/>
        <w:contextualSpacing/>
        <w:jc w:val="left"/>
        <w:rPr>
          <w:rFonts w:cs="Times New Roman"/>
          <w:sz w:val="24"/>
          <w:szCs w:val="20"/>
          <w:lang w:val="es-ES_tradnl"/>
        </w:rPr>
      </w:pPr>
      <w:proofErr w:type="spellStart"/>
      <w:r w:rsidRPr="00A6131C">
        <w:rPr>
          <w:rFonts w:cs="Times New Roman"/>
          <w:sz w:val="24"/>
          <w:szCs w:val="20"/>
          <w:lang w:val="es-ES_tradnl"/>
        </w:rPr>
        <w:t>Yoshikazu</w:t>
      </w:r>
      <w:proofErr w:type="spellEnd"/>
      <w:r w:rsidRPr="00A6131C">
        <w:rPr>
          <w:rFonts w:cs="Times New Roman"/>
          <w:sz w:val="24"/>
          <w:szCs w:val="20"/>
          <w:lang w:val="es-ES_tradnl"/>
        </w:rPr>
        <w:t xml:space="preserve"> </w:t>
      </w:r>
      <w:proofErr w:type="spellStart"/>
      <w:r w:rsidRPr="00A6131C">
        <w:rPr>
          <w:rFonts w:cs="Times New Roman"/>
          <w:sz w:val="24"/>
          <w:szCs w:val="20"/>
          <w:lang w:val="es-ES_tradnl"/>
        </w:rPr>
        <w:t>Ikeda</w:t>
      </w:r>
      <w:proofErr w:type="spellEnd"/>
      <w:r w:rsidRPr="00A6131C">
        <w:rPr>
          <w:rFonts w:cs="Times New Roman"/>
          <w:sz w:val="24"/>
          <w:szCs w:val="20"/>
          <w:lang w:val="es-ES_tradnl"/>
        </w:rPr>
        <w:t xml:space="preserve"> (</w:t>
      </w:r>
      <w:proofErr w:type="spellStart"/>
      <w:r w:rsidRPr="00A6131C">
        <w:rPr>
          <w:rFonts w:cs="Times New Roman"/>
          <w:sz w:val="24"/>
          <w:szCs w:val="20"/>
          <w:lang w:val="es-ES_tradnl"/>
        </w:rPr>
        <w:t>Otani</w:t>
      </w:r>
      <w:proofErr w:type="spellEnd"/>
      <w:r w:rsidRPr="00A6131C">
        <w:rPr>
          <w:rFonts w:cs="Times New Roman"/>
          <w:sz w:val="24"/>
          <w:szCs w:val="20"/>
          <w:lang w:val="es-ES_tradnl"/>
        </w:rPr>
        <w:t xml:space="preserve"> </w:t>
      </w:r>
      <w:proofErr w:type="spellStart"/>
      <w:r w:rsidRPr="00A6131C">
        <w:rPr>
          <w:rFonts w:cs="Times New Roman"/>
          <w:sz w:val="24"/>
          <w:szCs w:val="20"/>
          <w:lang w:val="es-ES_tradnl"/>
        </w:rPr>
        <w:t>University</w:t>
      </w:r>
      <w:proofErr w:type="spellEnd"/>
      <w:r w:rsidRPr="00A6131C">
        <w:rPr>
          <w:rFonts w:cs="Times New Roman"/>
          <w:sz w:val="24"/>
          <w:szCs w:val="20"/>
          <w:lang w:val="es-ES_tradnl"/>
        </w:rPr>
        <w:t>, JP)</w:t>
      </w:r>
    </w:p>
    <w:p w:rsidR="00A6131C" w:rsidRPr="00A6131C" w:rsidRDefault="00A6131C" w:rsidP="00A6131C">
      <w:pPr>
        <w:numPr>
          <w:ilvl w:val="0"/>
          <w:numId w:val="4"/>
        </w:numPr>
        <w:tabs>
          <w:tab w:val="left" w:pos="794"/>
          <w:tab w:val="left" w:pos="1191"/>
          <w:tab w:val="left" w:pos="1588"/>
          <w:tab w:val="left" w:pos="1985"/>
        </w:tabs>
        <w:bidi w:val="0"/>
        <w:spacing w:line="240" w:lineRule="auto"/>
        <w:contextualSpacing/>
        <w:jc w:val="left"/>
        <w:rPr>
          <w:rFonts w:cs="Times New Roman"/>
          <w:sz w:val="24"/>
          <w:szCs w:val="20"/>
          <w:lang w:val="es-ES_tradnl"/>
        </w:rPr>
      </w:pPr>
      <w:proofErr w:type="spellStart"/>
      <w:r w:rsidRPr="00A6131C">
        <w:rPr>
          <w:rFonts w:cs="Times New Roman"/>
          <w:sz w:val="24"/>
          <w:szCs w:val="20"/>
          <w:lang w:val="es-ES_tradnl"/>
        </w:rPr>
        <w:t>Yasuyuki</w:t>
      </w:r>
      <w:proofErr w:type="spellEnd"/>
      <w:r w:rsidRPr="00A6131C">
        <w:rPr>
          <w:rFonts w:cs="Times New Roman"/>
          <w:sz w:val="24"/>
          <w:szCs w:val="20"/>
          <w:lang w:val="es-ES_tradnl"/>
        </w:rPr>
        <w:t xml:space="preserve"> </w:t>
      </w:r>
      <w:proofErr w:type="spellStart"/>
      <w:r w:rsidRPr="00A6131C">
        <w:rPr>
          <w:rFonts w:cs="Times New Roman"/>
          <w:sz w:val="24"/>
          <w:szCs w:val="20"/>
          <w:lang w:val="es-ES_tradnl"/>
        </w:rPr>
        <w:t>Koga</w:t>
      </w:r>
      <w:proofErr w:type="spellEnd"/>
      <w:r w:rsidRPr="00A6131C">
        <w:rPr>
          <w:rFonts w:cs="Times New Roman"/>
          <w:sz w:val="24"/>
          <w:szCs w:val="20"/>
          <w:lang w:val="es-ES_tradnl"/>
        </w:rPr>
        <w:t xml:space="preserve"> (NICT, JP)</w:t>
      </w:r>
    </w:p>
    <w:p w:rsidR="00A6131C" w:rsidRPr="00A6131C" w:rsidRDefault="00A6131C" w:rsidP="00A6131C">
      <w:pPr>
        <w:numPr>
          <w:ilvl w:val="0"/>
          <w:numId w:val="4"/>
        </w:numPr>
        <w:tabs>
          <w:tab w:val="left" w:pos="794"/>
          <w:tab w:val="left" w:pos="1191"/>
          <w:tab w:val="left" w:pos="1588"/>
          <w:tab w:val="left" w:pos="1985"/>
        </w:tabs>
        <w:bidi w:val="0"/>
        <w:spacing w:line="240" w:lineRule="auto"/>
        <w:contextualSpacing/>
        <w:jc w:val="left"/>
        <w:rPr>
          <w:rFonts w:cs="Times New Roman"/>
          <w:sz w:val="24"/>
          <w:szCs w:val="20"/>
          <w:lang w:val="es-ES_tradnl"/>
        </w:rPr>
      </w:pPr>
      <w:proofErr w:type="spellStart"/>
      <w:r w:rsidRPr="00A6131C">
        <w:rPr>
          <w:rFonts w:cs="Times New Roman"/>
          <w:sz w:val="24"/>
          <w:szCs w:val="20"/>
          <w:lang w:val="es-ES_tradnl"/>
        </w:rPr>
        <w:t>Yoichi</w:t>
      </w:r>
      <w:proofErr w:type="spellEnd"/>
      <w:r w:rsidRPr="00A6131C">
        <w:rPr>
          <w:rFonts w:cs="Times New Roman"/>
          <w:sz w:val="24"/>
          <w:szCs w:val="20"/>
          <w:lang w:val="es-ES_tradnl"/>
        </w:rPr>
        <w:t xml:space="preserve"> </w:t>
      </w:r>
      <w:proofErr w:type="spellStart"/>
      <w:r w:rsidRPr="00A6131C">
        <w:rPr>
          <w:rFonts w:cs="Times New Roman"/>
          <w:sz w:val="24"/>
          <w:szCs w:val="20"/>
          <w:lang w:val="es-ES_tradnl"/>
        </w:rPr>
        <w:t>Maeda</w:t>
      </w:r>
      <w:proofErr w:type="spellEnd"/>
      <w:r w:rsidRPr="00A6131C">
        <w:rPr>
          <w:rFonts w:cs="Times New Roman"/>
          <w:sz w:val="24"/>
          <w:szCs w:val="20"/>
          <w:lang w:val="es-ES_tradnl"/>
        </w:rPr>
        <w:t xml:space="preserve"> (TTC, JP) </w:t>
      </w:r>
    </w:p>
    <w:p w:rsidR="00A6131C" w:rsidRPr="00A6131C" w:rsidRDefault="00A6131C" w:rsidP="00A6131C">
      <w:pPr>
        <w:numPr>
          <w:ilvl w:val="0"/>
          <w:numId w:val="4"/>
        </w:numPr>
        <w:tabs>
          <w:tab w:val="left" w:pos="794"/>
          <w:tab w:val="left" w:pos="1191"/>
          <w:tab w:val="left" w:pos="1588"/>
          <w:tab w:val="left" w:pos="1985"/>
        </w:tabs>
        <w:bidi w:val="0"/>
        <w:spacing w:line="240" w:lineRule="auto"/>
        <w:contextualSpacing/>
        <w:jc w:val="left"/>
        <w:rPr>
          <w:rFonts w:cs="Times New Roman"/>
          <w:sz w:val="24"/>
          <w:szCs w:val="20"/>
        </w:rPr>
      </w:pPr>
      <w:proofErr w:type="spellStart"/>
      <w:r w:rsidRPr="00A6131C">
        <w:rPr>
          <w:rFonts w:cs="Times New Roman"/>
          <w:sz w:val="24"/>
          <w:szCs w:val="20"/>
          <w:lang w:val="en-GB"/>
        </w:rPr>
        <w:t>Mitsuji</w:t>
      </w:r>
      <w:proofErr w:type="spellEnd"/>
      <w:r w:rsidRPr="00A6131C">
        <w:rPr>
          <w:rFonts w:cs="Times New Roman"/>
          <w:sz w:val="24"/>
          <w:szCs w:val="20"/>
          <w:lang w:val="en-GB"/>
        </w:rPr>
        <w:t xml:space="preserve"> Matsumoto (</w:t>
      </w:r>
      <w:proofErr w:type="spellStart"/>
      <w:r w:rsidRPr="00A6131C">
        <w:rPr>
          <w:rFonts w:cs="Times New Roman"/>
          <w:sz w:val="24"/>
          <w:szCs w:val="20"/>
          <w:lang w:val="en-GB"/>
        </w:rPr>
        <w:t>Waseda</w:t>
      </w:r>
      <w:proofErr w:type="spellEnd"/>
      <w:r w:rsidRPr="00A6131C">
        <w:rPr>
          <w:rFonts w:cs="Times New Roman"/>
          <w:sz w:val="24"/>
          <w:szCs w:val="20"/>
          <w:lang w:val="en-GB"/>
        </w:rPr>
        <w:t xml:space="preserve"> University, JP) </w:t>
      </w:r>
    </w:p>
    <w:p w:rsidR="00A6131C" w:rsidRPr="00A6131C" w:rsidRDefault="00A6131C" w:rsidP="00A6131C">
      <w:pPr>
        <w:numPr>
          <w:ilvl w:val="0"/>
          <w:numId w:val="4"/>
        </w:numPr>
        <w:tabs>
          <w:tab w:val="left" w:pos="794"/>
          <w:tab w:val="left" w:pos="1191"/>
          <w:tab w:val="left" w:pos="1588"/>
          <w:tab w:val="left" w:pos="1985"/>
        </w:tabs>
        <w:bidi w:val="0"/>
        <w:spacing w:line="240" w:lineRule="auto"/>
        <w:contextualSpacing/>
        <w:jc w:val="left"/>
        <w:rPr>
          <w:rFonts w:cs="Times New Roman"/>
          <w:sz w:val="24"/>
          <w:szCs w:val="20"/>
          <w:lang w:val="en-GB"/>
        </w:rPr>
      </w:pPr>
      <w:proofErr w:type="spellStart"/>
      <w:r w:rsidRPr="00A6131C">
        <w:rPr>
          <w:rFonts w:cs="Times New Roman" w:hint="eastAsia"/>
          <w:sz w:val="24"/>
          <w:szCs w:val="20"/>
          <w:lang w:val="en-GB"/>
        </w:rPr>
        <w:t>Tetsutaro</w:t>
      </w:r>
      <w:proofErr w:type="spellEnd"/>
      <w:r w:rsidRPr="00A6131C">
        <w:rPr>
          <w:rFonts w:cs="Times New Roman" w:hint="eastAsia"/>
          <w:sz w:val="24"/>
          <w:szCs w:val="20"/>
          <w:lang w:val="en-GB"/>
        </w:rPr>
        <w:t xml:space="preserve"> </w:t>
      </w:r>
      <w:proofErr w:type="spellStart"/>
      <w:r w:rsidRPr="00A6131C">
        <w:rPr>
          <w:rFonts w:cs="Times New Roman" w:hint="eastAsia"/>
          <w:sz w:val="24"/>
          <w:szCs w:val="20"/>
          <w:lang w:val="en-GB"/>
        </w:rPr>
        <w:t>Uehara</w:t>
      </w:r>
      <w:proofErr w:type="spellEnd"/>
      <w:r w:rsidRPr="00A6131C">
        <w:rPr>
          <w:rFonts w:cs="Times New Roman" w:hint="eastAsia"/>
          <w:sz w:val="24"/>
          <w:szCs w:val="20"/>
          <w:lang w:val="en-GB"/>
        </w:rPr>
        <w:t xml:space="preserve"> (Ministry of Internal Affairs and Communication</w:t>
      </w:r>
      <w:r w:rsidRPr="00A6131C">
        <w:rPr>
          <w:rFonts w:cs="Times New Roman"/>
          <w:sz w:val="24"/>
          <w:szCs w:val="20"/>
          <w:lang w:val="en-GB"/>
        </w:rPr>
        <w:t>, JP</w:t>
      </w:r>
      <w:r w:rsidRPr="00A6131C">
        <w:rPr>
          <w:rFonts w:cs="Times New Roman" w:hint="eastAsia"/>
          <w:sz w:val="24"/>
          <w:szCs w:val="20"/>
          <w:lang w:val="en-GB"/>
        </w:rPr>
        <w:t>)</w:t>
      </w:r>
    </w:p>
    <w:p w:rsidR="00A6131C" w:rsidRPr="00A6131C" w:rsidRDefault="00A6131C" w:rsidP="00A6131C">
      <w:pPr>
        <w:tabs>
          <w:tab w:val="left" w:pos="794"/>
          <w:tab w:val="left" w:pos="1191"/>
          <w:tab w:val="left" w:pos="1588"/>
          <w:tab w:val="left" w:pos="1985"/>
        </w:tabs>
        <w:bidi w:val="0"/>
        <w:spacing w:line="240" w:lineRule="auto"/>
        <w:ind w:left="720"/>
        <w:contextualSpacing/>
        <w:jc w:val="left"/>
        <w:rPr>
          <w:rFonts w:cs="Times New Roman"/>
          <w:sz w:val="24"/>
          <w:szCs w:val="20"/>
          <w:lang w:val="en-GB"/>
        </w:r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r w:rsidRPr="00A6131C">
        <w:rPr>
          <w:rFonts w:cs="Times New Roman"/>
          <w:b/>
          <w:bCs/>
          <w:sz w:val="24"/>
          <w:szCs w:val="20"/>
          <w:lang w:val="en-GB"/>
        </w:rPr>
        <w:t>Technical Programme Committee</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 xml:space="preserve">Chairman: Kai </w:t>
      </w:r>
      <w:proofErr w:type="spellStart"/>
      <w:r w:rsidRPr="00A6131C">
        <w:rPr>
          <w:rFonts w:cs="Times New Roman"/>
          <w:sz w:val="24"/>
          <w:szCs w:val="20"/>
          <w:lang w:val="en-GB"/>
        </w:rPr>
        <w:t>Jakobs</w:t>
      </w:r>
      <w:proofErr w:type="spellEnd"/>
      <w:r w:rsidRPr="00A6131C">
        <w:rPr>
          <w:rFonts w:cs="Times New Roman"/>
          <w:sz w:val="24"/>
          <w:szCs w:val="20"/>
          <w:lang w:val="en-GB"/>
        </w:rPr>
        <w:t xml:space="preserve"> (RWTH Aachen University, DE)</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 xml:space="preserve">The Technical Programme Committee is composed of over 100 subject matter experts worldwide. Full details are available at </w:t>
      </w:r>
      <w:hyperlink r:id="rId17" w:history="1">
        <w:r w:rsidRPr="00A6131C">
          <w:rPr>
            <w:rFonts w:cs="Times New Roman"/>
            <w:color w:val="0000FF"/>
            <w:sz w:val="24"/>
            <w:szCs w:val="20"/>
            <w:u w:val="single"/>
            <w:lang w:val="en-GB"/>
          </w:rPr>
          <w:t>http://www.itu.int/ITU-T/uni/kaleidoscope/2013/progcom.html</w:t>
        </w:r>
      </w:hyperlink>
      <w:r w:rsidRPr="00A6131C">
        <w:rPr>
          <w:rFonts w:cs="Times New Roman"/>
          <w:sz w:val="24"/>
          <w:szCs w:val="20"/>
          <w:lang w:val="en-GB"/>
        </w:rPr>
        <w:t>.</w:t>
      </w:r>
    </w:p>
    <w:p w:rsidR="00A6131C" w:rsidRPr="00A6131C" w:rsidRDefault="00A6131C" w:rsidP="00A6131C">
      <w:pPr>
        <w:bidi w:val="0"/>
        <w:spacing w:before="0" w:line="240" w:lineRule="auto"/>
        <w:jc w:val="left"/>
        <w:rPr>
          <w:rFonts w:cs="Times New Roman"/>
          <w:b/>
          <w:bCs/>
          <w:sz w:val="24"/>
          <w:szCs w:val="20"/>
          <w:lang w:val="en-GB"/>
        </w:rPr>
      </w:pPr>
      <w:r w:rsidRPr="00A6131C">
        <w:rPr>
          <w:rFonts w:cs="Times New Roman"/>
          <w:b/>
          <w:bCs/>
          <w:sz w:val="24"/>
          <w:szCs w:val="20"/>
          <w:lang w:val="en-GB"/>
        </w:rPr>
        <w:br w:type="page"/>
      </w:r>
      <w:r w:rsidRPr="00A6131C">
        <w:rPr>
          <w:rFonts w:cs="Times New Roman"/>
          <w:b/>
          <w:bCs/>
          <w:sz w:val="24"/>
          <w:szCs w:val="20"/>
          <w:lang w:val="en-GB"/>
        </w:rPr>
        <w:lastRenderedPageBreak/>
        <w:t>Keywords</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Information and communication technologies (ICTs), human-oriented technologies, technological innovation, standardization, ambient intelligence, ubiquitous networks, internet of things, M2M</w:t>
      </w:r>
      <w:proofErr w:type="gramStart"/>
      <w:r w:rsidRPr="00A6131C">
        <w:rPr>
          <w:rFonts w:cs="Times New Roman"/>
          <w:sz w:val="24"/>
          <w:szCs w:val="20"/>
          <w:lang w:val="en-GB"/>
        </w:rPr>
        <w:t>,</w:t>
      </w:r>
      <w:proofErr w:type="gramEnd"/>
      <w:r w:rsidRPr="00A6131C">
        <w:rPr>
          <w:rFonts w:cs="Times New Roman"/>
          <w:sz w:val="24"/>
          <w:szCs w:val="20"/>
          <w:lang w:val="en-GB"/>
        </w:rPr>
        <w:br/>
        <w:t>e-applications, information society, ethics, sustainability, environment.</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r w:rsidRPr="00A6131C">
        <w:rPr>
          <w:rFonts w:cs="Times New Roman"/>
          <w:b/>
          <w:bCs/>
          <w:sz w:val="24"/>
          <w:szCs w:val="20"/>
          <w:lang w:val="en-GB"/>
        </w:rPr>
        <w:t>For additional information</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 xml:space="preserve">Additional information is available on the conference website: </w:t>
      </w:r>
      <w:hyperlink r:id="rId18" w:history="1">
        <w:r w:rsidRPr="00A6131C">
          <w:rPr>
            <w:rFonts w:cs="Times New Roman"/>
            <w:color w:val="0000FF"/>
            <w:sz w:val="24"/>
            <w:szCs w:val="20"/>
            <w:u w:val="single"/>
            <w:lang w:val="en-GB"/>
          </w:rPr>
          <w:t>http://itu-kaleidoscope.org/2013</w:t>
        </w:r>
      </w:hyperlink>
      <w:r w:rsidRPr="00A6131C">
        <w:rPr>
          <w:rFonts w:cs="Times New Roman"/>
          <w:sz w:val="24"/>
          <w:szCs w:val="20"/>
          <w:lang w:val="en-GB"/>
        </w:rPr>
        <w:t>.</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r w:rsidRPr="00A6131C">
        <w:rPr>
          <w:rFonts w:cs="Times New Roman"/>
          <w:sz w:val="24"/>
          <w:szCs w:val="20"/>
          <w:lang w:val="en-GB"/>
        </w:rPr>
        <w:t xml:space="preserve">Inquiries should be addressed to </w:t>
      </w:r>
      <w:hyperlink r:id="rId19" w:history="1">
        <w:r w:rsidRPr="00A6131C">
          <w:rPr>
            <w:rFonts w:cs="Times New Roman"/>
            <w:color w:val="0000FF"/>
            <w:sz w:val="24"/>
            <w:szCs w:val="20"/>
            <w:u w:val="single"/>
            <w:lang w:val="en-GB"/>
          </w:rPr>
          <w:t>kaleidos</w:t>
        </w:r>
        <w:bookmarkStart w:id="1" w:name="_GoBack"/>
        <w:bookmarkEnd w:id="1"/>
        <w:r w:rsidRPr="00A6131C">
          <w:rPr>
            <w:rFonts w:cs="Times New Roman"/>
            <w:color w:val="0000FF"/>
            <w:sz w:val="24"/>
            <w:szCs w:val="20"/>
            <w:u w:val="single"/>
            <w:lang w:val="en-GB"/>
          </w:rPr>
          <w:t>cope@itu.int</w:t>
        </w:r>
      </w:hyperlink>
      <w:r w:rsidRPr="00A6131C">
        <w:rPr>
          <w:rFonts w:cs="Times New Roman"/>
          <w:sz w:val="24"/>
          <w:szCs w:val="20"/>
          <w:lang w:val="en-GB"/>
        </w:rPr>
        <w:t>.</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r w:rsidRPr="00A6131C">
        <w:rPr>
          <w:rFonts w:cs="Times New Roman"/>
          <w:b/>
          <w:bCs/>
          <w:sz w:val="24"/>
          <w:szCs w:val="20"/>
          <w:lang w:val="en-GB"/>
        </w:rPr>
        <w:t>Suggested (non-exclusive) list of topics</w:t>
      </w: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sectPr w:rsidR="00A6131C" w:rsidRPr="00A6131C" w:rsidSect="00AE03C4">
          <w:headerReference w:type="default" r:id="rId20"/>
          <w:footerReference w:type="default" r:id="rId21"/>
          <w:headerReference w:type="first" r:id="rId22"/>
          <w:footerReference w:type="first" r:id="rId23"/>
          <w:type w:val="oddPage"/>
          <w:pgSz w:w="11907" w:h="16840" w:code="9"/>
          <w:pgMar w:top="567" w:right="1089" w:bottom="567" w:left="1089" w:header="567" w:footer="567" w:gutter="0"/>
          <w:paperSrc w:first="15" w:other="15"/>
          <w:cols w:space="720"/>
          <w:titlePg/>
        </w:sect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r w:rsidRPr="00A6131C">
        <w:rPr>
          <w:rFonts w:cs="Times New Roman"/>
          <w:b/>
          <w:bCs/>
          <w:sz w:val="24"/>
          <w:szCs w:val="20"/>
          <w:lang w:val="en-GB"/>
        </w:rPr>
        <w:lastRenderedPageBreak/>
        <w:t>Track 1: Technology and architecture evolution</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xml:space="preserve">• Long distance and ultra-high-speed transmission network systems (terabit, </w:t>
      </w:r>
      <w:proofErr w:type="spellStart"/>
      <w:r w:rsidRPr="00A6131C">
        <w:rPr>
          <w:rFonts w:cs="Times New Roman"/>
          <w:sz w:val="24"/>
          <w:szCs w:val="20"/>
          <w:lang w:val="en-GB"/>
        </w:rPr>
        <w:t>exabit</w:t>
      </w:r>
      <w:proofErr w:type="spellEnd"/>
      <w:r w:rsidRPr="00A6131C">
        <w:rPr>
          <w:rFonts w:cs="Times New Roman"/>
          <w:sz w:val="24"/>
          <w:szCs w:val="20"/>
          <w:lang w:val="en-GB"/>
        </w:rPr>
        <w:t>)</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Disaster relief systems, network resilience and recovery</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Wireless sensor networks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xml:space="preserve">• Optical wireless communication </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Human-centric, cognitive and context-aware systems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Machine-to-machine communication and Internet of Things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Body-area networks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Near-field communications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Environmental and biometric actuators and sensors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Security and privacy-enhancing technologies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Pervasive and trusted network and service infrastructure</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xml:space="preserve">• Mobility and </w:t>
      </w:r>
      <w:proofErr w:type="spellStart"/>
      <w:r w:rsidRPr="00A6131C">
        <w:rPr>
          <w:rFonts w:cs="Times New Roman"/>
          <w:sz w:val="24"/>
          <w:szCs w:val="20"/>
          <w:lang w:val="en-GB"/>
        </w:rPr>
        <w:t>nomadicity</w:t>
      </w:r>
      <w:proofErr w:type="spellEnd"/>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Adaptive antenna techniques</w:t>
      </w: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r w:rsidRPr="00A6131C">
        <w:rPr>
          <w:rFonts w:cs="Times New Roman"/>
          <w:b/>
          <w:bCs/>
          <w:sz w:val="24"/>
          <w:szCs w:val="20"/>
          <w:lang w:val="en-GB"/>
        </w:rPr>
        <w:t>Track 2: ICT applications and services for sustainable communities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xml:space="preserve">• </w:t>
      </w:r>
      <w:proofErr w:type="gramStart"/>
      <w:r w:rsidRPr="00A6131C">
        <w:rPr>
          <w:rFonts w:cs="Times New Roman"/>
          <w:sz w:val="24"/>
          <w:szCs w:val="20"/>
          <w:lang w:val="en-GB"/>
        </w:rPr>
        <w:t>e-government</w:t>
      </w:r>
      <w:proofErr w:type="gramEnd"/>
      <w:r w:rsidRPr="00A6131C">
        <w:rPr>
          <w:rFonts w:cs="Times New Roman"/>
          <w:sz w:val="24"/>
          <w:szCs w:val="20"/>
          <w:lang w:val="en-GB"/>
        </w:rPr>
        <w:t xml:space="preserve"> and e-democracy</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xml:space="preserve">• </w:t>
      </w:r>
      <w:proofErr w:type="gramStart"/>
      <w:r w:rsidRPr="00A6131C">
        <w:rPr>
          <w:rFonts w:cs="Times New Roman"/>
          <w:sz w:val="24"/>
          <w:szCs w:val="20"/>
          <w:lang w:val="en-GB"/>
        </w:rPr>
        <w:t>e-learning</w:t>
      </w:r>
      <w:proofErr w:type="gramEnd"/>
      <w:r w:rsidRPr="00A6131C">
        <w:rPr>
          <w:rFonts w:cs="Times New Roman"/>
          <w:sz w:val="24"/>
          <w:szCs w:val="20"/>
          <w:lang w:val="en-GB"/>
        </w:rPr>
        <w:t xml:space="preserve"> and e-science</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xml:space="preserve">• </w:t>
      </w:r>
      <w:proofErr w:type="gramStart"/>
      <w:r w:rsidRPr="00A6131C">
        <w:rPr>
          <w:rFonts w:cs="Times New Roman"/>
          <w:sz w:val="24"/>
          <w:szCs w:val="20"/>
          <w:lang w:val="en-GB"/>
        </w:rPr>
        <w:t>e-agriculture</w:t>
      </w:r>
      <w:proofErr w:type="gramEnd"/>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xml:space="preserve">• </w:t>
      </w:r>
      <w:proofErr w:type="gramStart"/>
      <w:r w:rsidRPr="00A6131C">
        <w:rPr>
          <w:rFonts w:cs="Times New Roman"/>
          <w:sz w:val="24"/>
          <w:szCs w:val="20"/>
          <w:lang w:val="en-GB"/>
        </w:rPr>
        <w:t>e-health</w:t>
      </w:r>
      <w:proofErr w:type="gramEnd"/>
      <w:r w:rsidRPr="00A6131C">
        <w:rPr>
          <w:rFonts w:cs="Times New Roman"/>
          <w:sz w:val="24"/>
          <w:szCs w:val="20"/>
          <w:lang w:val="en-GB"/>
        </w:rPr>
        <w:t xml:space="preserve"> and telemedicine</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Ageing and ambient assistive living</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Smart cities: utilities, transport, buildings and homes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lastRenderedPageBreak/>
        <w:t>• Innovative applications and content delivery (IPTV, games, etc.)</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Mobile payment and money transfer</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Augmented reality and technology intelligence</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Location-based services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Service layer requirements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xml:space="preserve">• </w:t>
      </w:r>
      <w:proofErr w:type="spellStart"/>
      <w:r w:rsidRPr="00A6131C">
        <w:rPr>
          <w:rFonts w:cs="Times New Roman"/>
          <w:sz w:val="24"/>
          <w:szCs w:val="20"/>
          <w:lang w:val="en-GB"/>
        </w:rPr>
        <w:t>XaaS</w:t>
      </w:r>
      <w:proofErr w:type="spellEnd"/>
      <w:r w:rsidRPr="00A6131C">
        <w:rPr>
          <w:rFonts w:cs="Times New Roman"/>
          <w:sz w:val="24"/>
          <w:szCs w:val="20"/>
          <w:lang w:val="en-GB"/>
        </w:rPr>
        <w:t xml:space="preserve"> (Anything as a Service)</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xml:space="preserve">• </w:t>
      </w:r>
      <w:proofErr w:type="spellStart"/>
      <w:r w:rsidRPr="00A6131C">
        <w:rPr>
          <w:rFonts w:cs="Times New Roman"/>
          <w:sz w:val="24"/>
          <w:szCs w:val="20"/>
          <w:lang w:val="en-GB"/>
        </w:rPr>
        <w:t>QoS</w:t>
      </w:r>
      <w:proofErr w:type="spellEnd"/>
      <w:r w:rsidRPr="00A6131C">
        <w:rPr>
          <w:rFonts w:cs="Times New Roman"/>
          <w:sz w:val="24"/>
          <w:szCs w:val="20"/>
          <w:lang w:val="en-GB"/>
        </w:rPr>
        <w:t xml:space="preserve"> for differentiated source</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Location services</w:t>
      </w:r>
    </w:p>
    <w:p w:rsidR="00A6131C" w:rsidRPr="00A6131C" w:rsidRDefault="00A6131C" w:rsidP="00A6131C">
      <w:pPr>
        <w:tabs>
          <w:tab w:val="left" w:pos="794"/>
          <w:tab w:val="left" w:pos="1191"/>
          <w:tab w:val="left" w:pos="1588"/>
          <w:tab w:val="left" w:pos="1985"/>
        </w:tabs>
        <w:bidi w:val="0"/>
        <w:spacing w:line="240" w:lineRule="auto"/>
        <w:jc w:val="left"/>
        <w:rPr>
          <w:rFonts w:cs="Times New Roman"/>
          <w:sz w:val="24"/>
          <w:szCs w:val="20"/>
          <w:lang w:val="en-GB"/>
        </w:rPr>
      </w:pPr>
    </w:p>
    <w:p w:rsidR="00A6131C" w:rsidRPr="00A6131C" w:rsidRDefault="00A6131C" w:rsidP="00A6131C">
      <w:pPr>
        <w:tabs>
          <w:tab w:val="left" w:pos="794"/>
          <w:tab w:val="left" w:pos="1191"/>
          <w:tab w:val="left" w:pos="1588"/>
          <w:tab w:val="left" w:pos="1985"/>
        </w:tabs>
        <w:bidi w:val="0"/>
        <w:spacing w:line="240" w:lineRule="auto"/>
        <w:jc w:val="left"/>
        <w:rPr>
          <w:rFonts w:cs="Times New Roman"/>
          <w:b/>
          <w:bCs/>
          <w:sz w:val="24"/>
          <w:szCs w:val="20"/>
          <w:lang w:val="en-GB"/>
        </w:rPr>
      </w:pPr>
      <w:r w:rsidRPr="00A6131C">
        <w:rPr>
          <w:rFonts w:cs="Times New Roman"/>
          <w:b/>
          <w:bCs/>
          <w:sz w:val="24"/>
          <w:szCs w:val="20"/>
          <w:lang w:val="en-GB"/>
        </w:rPr>
        <w:t xml:space="preserve">Track 3: Social, economic and policy aspects of ICT in sustainable communities </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Digital rights and identity management</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Societal impact</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Legislative and regulatory frameworks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Security, confidentiality and privacy</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Accessibility and usability</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Business models (including accounting, billing and charging)</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Standardization models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Network neutrality</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Inclusiveness, affordability and equal access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Internationalization and localization</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Environmental sustainability</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Ethical issues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xml:space="preserve">• Regulation (for </w:t>
      </w:r>
      <w:proofErr w:type="spellStart"/>
      <w:r w:rsidRPr="00A6131C">
        <w:rPr>
          <w:rFonts w:cs="Times New Roman"/>
          <w:sz w:val="24"/>
          <w:szCs w:val="20"/>
          <w:lang w:val="en-GB"/>
        </w:rPr>
        <w:t>QoS</w:t>
      </w:r>
      <w:proofErr w:type="spellEnd"/>
      <w:r w:rsidRPr="00A6131C">
        <w:rPr>
          <w:rFonts w:cs="Times New Roman"/>
          <w:sz w:val="24"/>
          <w:szCs w:val="20"/>
          <w:lang w:val="en-GB"/>
        </w:rPr>
        <w:t>, network sharing, etc.)</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Standardization and innovation management</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Stakeholder perceptions in standards</w:t>
      </w:r>
    </w:p>
    <w:p w:rsidR="00A6131C" w:rsidRPr="00A6131C" w:rsidRDefault="00A6131C" w:rsidP="00A6131C">
      <w:pPr>
        <w:tabs>
          <w:tab w:val="left" w:pos="794"/>
          <w:tab w:val="left" w:pos="1191"/>
          <w:tab w:val="left" w:pos="1588"/>
          <w:tab w:val="left" w:pos="1985"/>
        </w:tabs>
        <w:bidi w:val="0"/>
        <w:spacing w:before="60" w:line="240" w:lineRule="auto"/>
        <w:jc w:val="left"/>
        <w:rPr>
          <w:rFonts w:cs="Times New Roman"/>
          <w:sz w:val="24"/>
          <w:szCs w:val="20"/>
          <w:lang w:val="en-GB"/>
        </w:rPr>
      </w:pPr>
      <w:r w:rsidRPr="00A6131C">
        <w:rPr>
          <w:rFonts w:cs="Times New Roman"/>
          <w:sz w:val="24"/>
          <w:szCs w:val="20"/>
          <w:lang w:val="en-GB"/>
        </w:rPr>
        <w:t>• Standards in healthcare services</w:t>
      </w:r>
    </w:p>
    <w:p w:rsidR="00A6131C" w:rsidRPr="00A6131C" w:rsidRDefault="00A6131C" w:rsidP="00A6131C">
      <w:pPr>
        <w:keepNext/>
        <w:keepLines/>
        <w:tabs>
          <w:tab w:val="left" w:pos="794"/>
          <w:tab w:val="left" w:pos="1191"/>
          <w:tab w:val="left" w:pos="1588"/>
          <w:tab w:val="left" w:pos="1985"/>
        </w:tabs>
        <w:bidi w:val="0"/>
        <w:spacing w:line="240" w:lineRule="auto"/>
        <w:jc w:val="center"/>
        <w:rPr>
          <w:rFonts w:cs="Times New Roman"/>
          <w:sz w:val="24"/>
          <w:szCs w:val="20"/>
        </w:rPr>
        <w:sectPr w:rsidR="00A6131C" w:rsidRPr="00A6131C" w:rsidSect="004E67EA">
          <w:type w:val="continuous"/>
          <w:pgSz w:w="11907" w:h="16840" w:code="9"/>
          <w:pgMar w:top="567" w:right="1089" w:bottom="567" w:left="1089" w:header="567" w:footer="567" w:gutter="0"/>
          <w:paperSrc w:first="15" w:other="15"/>
          <w:cols w:num="2" w:space="720"/>
          <w:titlePg/>
        </w:sectPr>
      </w:pPr>
    </w:p>
    <w:p w:rsidR="00007569" w:rsidRPr="004579B5" w:rsidRDefault="00007569" w:rsidP="00A6131C">
      <w:pPr>
        <w:rPr>
          <w:lang w:bidi="ar-EG"/>
        </w:rPr>
      </w:pPr>
    </w:p>
    <w:sectPr w:rsidR="00007569" w:rsidRPr="004579B5" w:rsidSect="004E67EA">
      <w:type w:val="continuous"/>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69" w:rsidRDefault="00CF1B69">
      <w:r>
        <w:separator/>
      </w:r>
    </w:p>
  </w:endnote>
  <w:endnote w:type="continuationSeparator" w:id="0">
    <w:p w:rsidR="00CF1B69" w:rsidRDefault="00CF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Pr="00A6584B" w:rsidRDefault="00A6584B" w:rsidP="00A6584B">
    <w:pPr>
      <w:pStyle w:val="Footer"/>
      <w:jc w:val="right"/>
      <w:rPr>
        <w:lang w:val="fr-CH"/>
      </w:rPr>
    </w:pPr>
    <w:r w:rsidRPr="00A6584B">
      <w:rPr>
        <w:vanish/>
        <w:sz w:val="16"/>
        <w:szCs w:val="16"/>
        <w:lang w:val="fr-CH"/>
      </w:rPr>
      <w:t>ITU-T\BUREAU\CIRC\276</w:t>
    </w:r>
    <w:r>
      <w:rPr>
        <w:vanish/>
        <w:sz w:val="16"/>
        <w:szCs w:val="16"/>
        <w:lang w:val="fr-CH"/>
      </w:rPr>
      <w:t>A</w:t>
    </w:r>
    <w:r w:rsidRPr="00A6584B">
      <w:rPr>
        <w:vanish/>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B80951" w:rsidTr="00765C43">
      <w:trPr>
        <w:cantSplit/>
      </w:trPr>
      <w:tc>
        <w:tcPr>
          <w:tcW w:w="1062" w:type="pct"/>
          <w:tcBorders>
            <w:top w:val="single" w:sz="6" w:space="0" w:color="auto"/>
          </w:tcBorders>
          <w:tcMar>
            <w:top w:w="57" w:type="dxa"/>
          </w:tcMar>
        </w:tcPr>
        <w:p w:rsidR="00B80951" w:rsidRDefault="00B80951" w:rsidP="00765C43">
          <w:pPr>
            <w:pStyle w:val="itu"/>
          </w:pPr>
          <w:r>
            <w:t>Place des Nations</w:t>
          </w:r>
        </w:p>
      </w:tc>
      <w:tc>
        <w:tcPr>
          <w:tcW w:w="1583" w:type="pct"/>
          <w:tcBorders>
            <w:top w:val="single" w:sz="6" w:space="0" w:color="auto"/>
          </w:tcBorders>
          <w:tcMar>
            <w:top w:w="57" w:type="dxa"/>
          </w:tcMar>
        </w:tcPr>
        <w:p w:rsidR="00B80951" w:rsidRDefault="00B80951" w:rsidP="00765C43">
          <w:pPr>
            <w:pStyle w:val="itu"/>
          </w:pPr>
          <w:r>
            <w:t>Telephone</w:t>
          </w:r>
          <w:r>
            <w:tab/>
            <w:t>+41 22 730 51 11</w:t>
          </w:r>
        </w:p>
      </w:tc>
      <w:tc>
        <w:tcPr>
          <w:tcW w:w="1224" w:type="pct"/>
          <w:tcBorders>
            <w:top w:val="single" w:sz="6" w:space="0" w:color="auto"/>
          </w:tcBorders>
          <w:tcMar>
            <w:top w:w="57" w:type="dxa"/>
          </w:tcMar>
        </w:tcPr>
        <w:p w:rsidR="00B80951" w:rsidRDefault="00B80951" w:rsidP="00765C4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80951" w:rsidRDefault="00B80951" w:rsidP="00765C43">
          <w:pPr>
            <w:pStyle w:val="itu"/>
          </w:pPr>
          <w:r>
            <w:t>E-mail:</w:t>
          </w:r>
          <w:r>
            <w:tab/>
            <w:t>itumail@itu.int</w:t>
          </w:r>
        </w:p>
      </w:tc>
    </w:tr>
    <w:tr w:rsidR="00B80951" w:rsidTr="00765C43">
      <w:trPr>
        <w:cantSplit/>
      </w:trPr>
      <w:tc>
        <w:tcPr>
          <w:tcW w:w="1062" w:type="pct"/>
        </w:tcPr>
        <w:p w:rsidR="00B80951" w:rsidRPr="008F5E3A" w:rsidRDefault="00B80951" w:rsidP="00765C43">
          <w:pPr>
            <w:pStyle w:val="itu"/>
          </w:pPr>
          <w:r w:rsidRPr="008F5E3A">
            <w:t>CH-1211 Geneva 20</w:t>
          </w:r>
        </w:p>
      </w:tc>
      <w:tc>
        <w:tcPr>
          <w:tcW w:w="1583" w:type="pct"/>
        </w:tcPr>
        <w:p w:rsidR="00B80951" w:rsidRPr="008F5E3A" w:rsidRDefault="00B80951" w:rsidP="00765C43">
          <w:pPr>
            <w:pStyle w:val="itu"/>
          </w:pPr>
          <w:r w:rsidRPr="008F5E3A">
            <w:t>Telefax</w:t>
          </w:r>
          <w:r w:rsidRPr="008F5E3A">
            <w:tab/>
            <w:t>Gr3:</w:t>
          </w:r>
          <w:r w:rsidRPr="008F5E3A">
            <w:tab/>
            <w:t>+41 22 733 72 56</w:t>
          </w:r>
        </w:p>
      </w:tc>
      <w:tc>
        <w:tcPr>
          <w:tcW w:w="1224" w:type="pct"/>
        </w:tcPr>
        <w:p w:rsidR="00B80951" w:rsidRPr="008F5E3A" w:rsidRDefault="00B80951" w:rsidP="00765C43">
          <w:pPr>
            <w:pStyle w:val="itu"/>
          </w:pPr>
          <w:r w:rsidRPr="008F5E3A">
            <w:t>Telegram ITU GENEVE</w:t>
          </w:r>
        </w:p>
      </w:tc>
      <w:tc>
        <w:tcPr>
          <w:tcW w:w="1131" w:type="pct"/>
        </w:tcPr>
        <w:p w:rsidR="00B80951" w:rsidRPr="00724ED5" w:rsidRDefault="00B80951" w:rsidP="00765C43">
          <w:pPr>
            <w:pStyle w:val="itu"/>
            <w:rPr>
              <w:lang w:val="en-US"/>
            </w:rPr>
          </w:pPr>
          <w:r w:rsidRPr="008F5E3A">
            <w:tab/>
          </w:r>
          <w:hyperlink r:id="rId1" w:history="1">
            <w:r w:rsidRPr="0034525D">
              <w:rPr>
                <w:rStyle w:val="Hyperlink"/>
              </w:rPr>
              <w:t>www.itu.int</w:t>
            </w:r>
          </w:hyperlink>
        </w:p>
      </w:tc>
    </w:tr>
    <w:tr w:rsidR="00B80951" w:rsidTr="00765C43">
      <w:trPr>
        <w:cantSplit/>
      </w:trPr>
      <w:tc>
        <w:tcPr>
          <w:tcW w:w="1062" w:type="pct"/>
        </w:tcPr>
        <w:p w:rsidR="00B80951" w:rsidRDefault="00B80951" w:rsidP="00765C43">
          <w:pPr>
            <w:pStyle w:val="itu"/>
          </w:pPr>
          <w:r>
            <w:t>S</w:t>
          </w:r>
          <w:r w:rsidR="0020271F">
            <w:t>witzerland</w:t>
          </w:r>
        </w:p>
      </w:tc>
      <w:tc>
        <w:tcPr>
          <w:tcW w:w="1583" w:type="pct"/>
        </w:tcPr>
        <w:p w:rsidR="00B80951" w:rsidRDefault="00B80951" w:rsidP="00765C43">
          <w:pPr>
            <w:pStyle w:val="itu"/>
          </w:pPr>
          <w:r>
            <w:tab/>
            <w:t>Gr4:</w:t>
          </w:r>
          <w:r>
            <w:tab/>
            <w:t>+41 22 730 65 00</w:t>
          </w:r>
        </w:p>
      </w:tc>
      <w:tc>
        <w:tcPr>
          <w:tcW w:w="1224" w:type="pct"/>
        </w:tcPr>
        <w:p w:rsidR="00B80951" w:rsidRDefault="00B80951" w:rsidP="00765C43">
          <w:pPr>
            <w:pStyle w:val="itu"/>
          </w:pPr>
        </w:p>
      </w:tc>
      <w:tc>
        <w:tcPr>
          <w:tcW w:w="1131" w:type="pct"/>
        </w:tcPr>
        <w:p w:rsidR="00B80951" w:rsidRDefault="00B80951" w:rsidP="00765C43">
          <w:pPr>
            <w:pStyle w:val="itu"/>
          </w:pPr>
        </w:p>
      </w:tc>
    </w:tr>
  </w:tbl>
  <w:p w:rsidR="00CF1B69" w:rsidRPr="00E72848" w:rsidRDefault="00CF1B69" w:rsidP="004331B3">
    <w:pPr>
      <w:pStyle w:val="Footer"/>
      <w:bidi w:val="0"/>
      <w:spacing w:before="0"/>
      <w:rPr>
        <w:szCs w:val="18"/>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1C" w:rsidRPr="006B2CAD" w:rsidRDefault="00A6131C" w:rsidP="006B2CAD">
    <w:pPr>
      <w:pStyle w:val="Footer"/>
      <w:tabs>
        <w:tab w:val="clear" w:pos="4703"/>
        <w:tab w:val="clear" w:pos="9406"/>
        <w:tab w:val="left" w:pos="5670"/>
        <w:tab w:val="right" w:pos="9781"/>
      </w:tabs>
      <w:bidi w:val="0"/>
      <w:spacing w:before="0" w:line="280" w:lineRule="exact"/>
      <w:rPr>
        <w:vanish/>
        <w:sz w:val="16"/>
        <w:szCs w:val="16"/>
        <w:lang w:val="pt"/>
      </w:rPr>
    </w:pPr>
    <w:r w:rsidRPr="006B2CAD">
      <w:rPr>
        <w:vanish/>
        <w:sz w:val="16"/>
        <w:szCs w:val="16"/>
      </w:rPr>
      <w:fldChar w:fldCharType="begin"/>
    </w:r>
    <w:r w:rsidRPr="006B2CAD">
      <w:rPr>
        <w:vanish/>
        <w:sz w:val="16"/>
        <w:szCs w:val="16"/>
        <w:lang w:val="pt"/>
      </w:rPr>
      <w:instrText xml:space="preserve"> FILENAME \p \* MERGEFORMAT </w:instrText>
    </w:r>
    <w:r w:rsidRPr="006B2CAD">
      <w:rPr>
        <w:vanish/>
        <w:sz w:val="16"/>
        <w:szCs w:val="16"/>
      </w:rPr>
      <w:fldChar w:fldCharType="separate"/>
    </w:r>
    <w:r w:rsidR="00537F39">
      <w:rPr>
        <w:noProof/>
        <w:vanish/>
        <w:sz w:val="16"/>
        <w:szCs w:val="16"/>
        <w:lang w:val="pt"/>
      </w:rPr>
      <w:t>M:\KALEIDOSCOPE\K-2013\Letters\Circular\276A.docx</w:t>
    </w:r>
    <w:r w:rsidRPr="006B2CAD">
      <w:rPr>
        <w:vanish/>
        <w:sz w:val="16"/>
        <w:szCs w:val="16"/>
      </w:rPr>
      <w:fldChar w:fldCharType="end"/>
    </w:r>
    <w:r w:rsidRPr="006B2CAD">
      <w:rPr>
        <w:vanish/>
        <w:sz w:val="16"/>
        <w:szCs w:val="16"/>
        <w:lang w:val="pt"/>
      </w:rPr>
      <w:t xml:space="preserve">   (324722)</w:t>
    </w:r>
    <w:r w:rsidRPr="006B2CAD">
      <w:rPr>
        <w:vanish/>
        <w:sz w:val="16"/>
        <w:szCs w:val="16"/>
        <w:lang w:val="pt"/>
      </w:rPr>
      <w:tab/>
    </w:r>
    <w:r w:rsidRPr="006B2CAD">
      <w:rPr>
        <w:vanish/>
        <w:sz w:val="16"/>
        <w:szCs w:val="16"/>
      </w:rPr>
      <w:fldChar w:fldCharType="begin"/>
    </w:r>
    <w:r w:rsidRPr="006B2CAD">
      <w:rPr>
        <w:vanish/>
        <w:sz w:val="16"/>
        <w:szCs w:val="16"/>
      </w:rPr>
      <w:instrText xml:space="preserve"> savedate \@ dd.MM.yy </w:instrText>
    </w:r>
    <w:r w:rsidRPr="006B2CAD">
      <w:rPr>
        <w:vanish/>
        <w:sz w:val="16"/>
        <w:szCs w:val="16"/>
      </w:rPr>
      <w:fldChar w:fldCharType="separate"/>
    </w:r>
    <w:r w:rsidR="00BA59D5">
      <w:rPr>
        <w:noProof/>
        <w:vanish/>
        <w:sz w:val="16"/>
        <w:szCs w:val="16"/>
      </w:rPr>
      <w:t>15.06.12</w:t>
    </w:r>
    <w:r w:rsidRPr="006B2CAD">
      <w:rPr>
        <w:vanish/>
        <w:sz w:val="16"/>
        <w:szCs w:val="16"/>
      </w:rPr>
      <w:fldChar w:fldCharType="end"/>
    </w:r>
    <w:r w:rsidRPr="006B2CAD">
      <w:rPr>
        <w:vanish/>
        <w:sz w:val="16"/>
        <w:szCs w:val="16"/>
        <w:lang w:val="pt"/>
      </w:rPr>
      <w:tab/>
    </w:r>
    <w:r w:rsidRPr="006B2CAD">
      <w:rPr>
        <w:vanish/>
        <w:sz w:val="16"/>
        <w:szCs w:val="16"/>
      </w:rPr>
      <w:fldChar w:fldCharType="begin"/>
    </w:r>
    <w:r w:rsidRPr="006B2CAD">
      <w:rPr>
        <w:vanish/>
        <w:sz w:val="16"/>
        <w:szCs w:val="16"/>
      </w:rPr>
      <w:instrText xml:space="preserve"> printdate \@ dd.MM.yy </w:instrText>
    </w:r>
    <w:r w:rsidRPr="006B2CAD">
      <w:rPr>
        <w:vanish/>
        <w:sz w:val="16"/>
        <w:szCs w:val="16"/>
      </w:rPr>
      <w:fldChar w:fldCharType="separate"/>
    </w:r>
    <w:r w:rsidR="00537F39">
      <w:rPr>
        <w:noProof/>
        <w:vanish/>
        <w:sz w:val="16"/>
        <w:szCs w:val="16"/>
      </w:rPr>
      <w:t>15.06.12</w:t>
    </w:r>
    <w:r w:rsidRPr="006B2CAD">
      <w:rPr>
        <w:vanish/>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1C" w:rsidRPr="00A6584B" w:rsidRDefault="00A6584B" w:rsidP="00A6584B">
    <w:pPr>
      <w:pStyle w:val="Footer"/>
      <w:jc w:val="right"/>
      <w:rPr>
        <w:lang w:val="fr-CH"/>
      </w:rPr>
    </w:pPr>
    <w:r w:rsidRPr="00A6584B">
      <w:rPr>
        <w:vanish/>
        <w:sz w:val="16"/>
        <w:szCs w:val="16"/>
        <w:lang w:val="fr-CH"/>
      </w:rPr>
      <w:t>ITU-T\BUREAU\CIRC\276</w:t>
    </w:r>
    <w:r>
      <w:rPr>
        <w:vanish/>
        <w:sz w:val="16"/>
        <w:szCs w:val="16"/>
        <w:lang w:val="fr-CH"/>
      </w:rPr>
      <w:t>A</w:t>
    </w:r>
    <w:r w:rsidRPr="00A6584B">
      <w:rPr>
        <w:vanish/>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69" w:rsidRDefault="00CF1B69">
      <w:r>
        <w:separator/>
      </w:r>
    </w:p>
  </w:footnote>
  <w:footnote w:type="continuationSeparator" w:id="0">
    <w:p w:rsidR="00CF1B69" w:rsidRDefault="00CF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Default="00CF1B69">
    <w:pPr>
      <w:pStyle w:val="Header"/>
      <w:bidi w:val="0"/>
      <w:spacing w:before="0"/>
      <w:jc w:val="center"/>
      <w:rPr>
        <w:rFonts w:cs="Times New Roman"/>
        <w:sz w:val="18"/>
        <w:szCs w:val="18"/>
        <w:rtl/>
      </w:rPr>
    </w:pPr>
    <w:r>
      <w:rPr>
        <w:rFonts w:cs="Times New Roman"/>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BA59D5">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1C" w:rsidRDefault="00A6131C" w:rsidP="00A6131C">
    <w:pPr>
      <w:pStyle w:val="Header"/>
      <w:bidi w:val="0"/>
      <w:spacing w:before="0"/>
      <w:jc w:val="center"/>
      <w:rPr>
        <w:rFonts w:cs="Times New Roman"/>
        <w:sz w:val="18"/>
        <w:szCs w:val="18"/>
        <w:rtl/>
      </w:rPr>
    </w:pPr>
    <w:r>
      <w:rPr>
        <w:rFonts w:cs="Times New Roman"/>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BA59D5">
      <w:rPr>
        <w:rStyle w:val="PageNumber"/>
        <w:noProof/>
      </w:rPr>
      <w:t>5</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1C" w:rsidRPr="00A6131C" w:rsidRDefault="00A6131C" w:rsidP="002C395F">
    <w:pPr>
      <w:pStyle w:val="Header"/>
      <w:bidi w:val="0"/>
      <w:spacing w:before="0" w:after="240"/>
      <w:jc w:val="center"/>
      <w:rPr>
        <w:rFonts w:cs="Times New Roman"/>
        <w:sz w:val="18"/>
        <w:szCs w:val="18"/>
        <w:rtl/>
      </w:rPr>
    </w:pPr>
    <w:r>
      <w:rPr>
        <w:rFonts w:cs="Times New Roman"/>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BA59D5">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24807E9E"/>
    <w:multiLevelType w:val="hybridMultilevel"/>
    <w:tmpl w:val="956A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302D3"/>
    <w:rsid w:val="000440C4"/>
    <w:rsid w:val="000525E5"/>
    <w:rsid w:val="000637D6"/>
    <w:rsid w:val="0006455A"/>
    <w:rsid w:val="00064EC5"/>
    <w:rsid w:val="00073E7E"/>
    <w:rsid w:val="00075D90"/>
    <w:rsid w:val="00076A45"/>
    <w:rsid w:val="00081D8A"/>
    <w:rsid w:val="000A3EFF"/>
    <w:rsid w:val="000A7621"/>
    <w:rsid w:val="000B4921"/>
    <w:rsid w:val="000C2FB2"/>
    <w:rsid w:val="000D1A56"/>
    <w:rsid w:val="000D2B4E"/>
    <w:rsid w:val="000D3455"/>
    <w:rsid w:val="000D3F69"/>
    <w:rsid w:val="000D6000"/>
    <w:rsid w:val="000F45BC"/>
    <w:rsid w:val="0010144A"/>
    <w:rsid w:val="001014A9"/>
    <w:rsid w:val="001132C8"/>
    <w:rsid w:val="00127FFE"/>
    <w:rsid w:val="00133BF7"/>
    <w:rsid w:val="001401E7"/>
    <w:rsid w:val="00150879"/>
    <w:rsid w:val="001523BE"/>
    <w:rsid w:val="0016239F"/>
    <w:rsid w:val="00180899"/>
    <w:rsid w:val="001919D1"/>
    <w:rsid w:val="0019658A"/>
    <w:rsid w:val="001A5641"/>
    <w:rsid w:val="001A5E10"/>
    <w:rsid w:val="001B5908"/>
    <w:rsid w:val="001C0EF6"/>
    <w:rsid w:val="001C7ECA"/>
    <w:rsid w:val="001D1DF8"/>
    <w:rsid w:val="001D39B3"/>
    <w:rsid w:val="001D3E3A"/>
    <w:rsid w:val="001D6103"/>
    <w:rsid w:val="001D6F02"/>
    <w:rsid w:val="001E3214"/>
    <w:rsid w:val="001F1051"/>
    <w:rsid w:val="001F6CD8"/>
    <w:rsid w:val="00201E08"/>
    <w:rsid w:val="0020271F"/>
    <w:rsid w:val="0021011A"/>
    <w:rsid w:val="00213FD5"/>
    <w:rsid w:val="00214741"/>
    <w:rsid w:val="0022041F"/>
    <w:rsid w:val="00224522"/>
    <w:rsid w:val="002313E7"/>
    <w:rsid w:val="002330BE"/>
    <w:rsid w:val="00235C8A"/>
    <w:rsid w:val="00246AD0"/>
    <w:rsid w:val="00247D96"/>
    <w:rsid w:val="00247D9B"/>
    <w:rsid w:val="002500B1"/>
    <w:rsid w:val="00250DC3"/>
    <w:rsid w:val="00252705"/>
    <w:rsid w:val="002561C9"/>
    <w:rsid w:val="00256EA5"/>
    <w:rsid w:val="00264241"/>
    <w:rsid w:val="00270797"/>
    <w:rsid w:val="00274B47"/>
    <w:rsid w:val="00286E0F"/>
    <w:rsid w:val="00293F7E"/>
    <w:rsid w:val="002947F9"/>
    <w:rsid w:val="00294AD8"/>
    <w:rsid w:val="00295451"/>
    <w:rsid w:val="002A7665"/>
    <w:rsid w:val="002B0756"/>
    <w:rsid w:val="002B40C4"/>
    <w:rsid w:val="002B45A1"/>
    <w:rsid w:val="002B634D"/>
    <w:rsid w:val="002C208D"/>
    <w:rsid w:val="002C233F"/>
    <w:rsid w:val="002C395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E8E"/>
    <w:rsid w:val="00387DFF"/>
    <w:rsid w:val="00393E7C"/>
    <w:rsid w:val="003B2C5F"/>
    <w:rsid w:val="003B459A"/>
    <w:rsid w:val="003C2AC9"/>
    <w:rsid w:val="003D56B1"/>
    <w:rsid w:val="003E051B"/>
    <w:rsid w:val="003E32A8"/>
    <w:rsid w:val="003E6B7D"/>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83B10"/>
    <w:rsid w:val="00492FAD"/>
    <w:rsid w:val="0049418C"/>
    <w:rsid w:val="00496580"/>
    <w:rsid w:val="004A0F33"/>
    <w:rsid w:val="004A48AD"/>
    <w:rsid w:val="004A510C"/>
    <w:rsid w:val="004A52B4"/>
    <w:rsid w:val="004A7A1A"/>
    <w:rsid w:val="004B49B9"/>
    <w:rsid w:val="004C1296"/>
    <w:rsid w:val="004E1059"/>
    <w:rsid w:val="004E4BB7"/>
    <w:rsid w:val="004F3D50"/>
    <w:rsid w:val="0051132E"/>
    <w:rsid w:val="00511394"/>
    <w:rsid w:val="00523B5B"/>
    <w:rsid w:val="00535CA0"/>
    <w:rsid w:val="00537B94"/>
    <w:rsid w:val="00537F39"/>
    <w:rsid w:val="005429E9"/>
    <w:rsid w:val="00543D04"/>
    <w:rsid w:val="0054515F"/>
    <w:rsid w:val="00550F45"/>
    <w:rsid w:val="00553969"/>
    <w:rsid w:val="0057474C"/>
    <w:rsid w:val="00575402"/>
    <w:rsid w:val="00575B6C"/>
    <w:rsid w:val="0058156E"/>
    <w:rsid w:val="005821D3"/>
    <w:rsid w:val="00586F78"/>
    <w:rsid w:val="00591E68"/>
    <w:rsid w:val="005960F3"/>
    <w:rsid w:val="00596D86"/>
    <w:rsid w:val="005A6657"/>
    <w:rsid w:val="005C447D"/>
    <w:rsid w:val="005D467E"/>
    <w:rsid w:val="005D488B"/>
    <w:rsid w:val="005E007E"/>
    <w:rsid w:val="005F33FD"/>
    <w:rsid w:val="006011E0"/>
    <w:rsid w:val="0060203A"/>
    <w:rsid w:val="00605E96"/>
    <w:rsid w:val="00614F3F"/>
    <w:rsid w:val="00633EB6"/>
    <w:rsid w:val="006344E2"/>
    <w:rsid w:val="00636EB6"/>
    <w:rsid w:val="0063792A"/>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97D3F"/>
    <w:rsid w:val="006A058F"/>
    <w:rsid w:val="006A3056"/>
    <w:rsid w:val="006B2CAD"/>
    <w:rsid w:val="006B52B5"/>
    <w:rsid w:val="006B6B9A"/>
    <w:rsid w:val="006C1530"/>
    <w:rsid w:val="006C4FFB"/>
    <w:rsid w:val="006D49AD"/>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AC6"/>
    <w:rsid w:val="0080133D"/>
    <w:rsid w:val="008041A7"/>
    <w:rsid w:val="00811121"/>
    <w:rsid w:val="008165EA"/>
    <w:rsid w:val="0081722F"/>
    <w:rsid w:val="008226F2"/>
    <w:rsid w:val="0082500A"/>
    <w:rsid w:val="0082673E"/>
    <w:rsid w:val="00830F86"/>
    <w:rsid w:val="00852573"/>
    <w:rsid w:val="00866CFB"/>
    <w:rsid w:val="0087077B"/>
    <w:rsid w:val="00875870"/>
    <w:rsid w:val="00876CC0"/>
    <w:rsid w:val="00883E59"/>
    <w:rsid w:val="00886A0C"/>
    <w:rsid w:val="008B61CA"/>
    <w:rsid w:val="008C3899"/>
    <w:rsid w:val="008C4385"/>
    <w:rsid w:val="008C7D86"/>
    <w:rsid w:val="008D27E0"/>
    <w:rsid w:val="008D2E33"/>
    <w:rsid w:val="008D3838"/>
    <w:rsid w:val="008E4583"/>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E21AD"/>
    <w:rsid w:val="009F4B09"/>
    <w:rsid w:val="00A14ADB"/>
    <w:rsid w:val="00A22222"/>
    <w:rsid w:val="00A26EA0"/>
    <w:rsid w:val="00A55013"/>
    <w:rsid w:val="00A6131C"/>
    <w:rsid w:val="00A6296D"/>
    <w:rsid w:val="00A655AC"/>
    <w:rsid w:val="00A6584B"/>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14AEF"/>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A59D5"/>
    <w:rsid w:val="00BB2862"/>
    <w:rsid w:val="00BB3AA1"/>
    <w:rsid w:val="00BB639B"/>
    <w:rsid w:val="00BC45BA"/>
    <w:rsid w:val="00BC683A"/>
    <w:rsid w:val="00BD225D"/>
    <w:rsid w:val="00BD2A33"/>
    <w:rsid w:val="00BD51F1"/>
    <w:rsid w:val="00C16CB6"/>
    <w:rsid w:val="00C335A4"/>
    <w:rsid w:val="00C33D50"/>
    <w:rsid w:val="00C42FC9"/>
    <w:rsid w:val="00C470CF"/>
    <w:rsid w:val="00C47940"/>
    <w:rsid w:val="00C5355E"/>
    <w:rsid w:val="00C53A1D"/>
    <w:rsid w:val="00C5483C"/>
    <w:rsid w:val="00C56944"/>
    <w:rsid w:val="00C66212"/>
    <w:rsid w:val="00C67A47"/>
    <w:rsid w:val="00C714FF"/>
    <w:rsid w:val="00C7616B"/>
    <w:rsid w:val="00C766C5"/>
    <w:rsid w:val="00C96833"/>
    <w:rsid w:val="00CA0F3F"/>
    <w:rsid w:val="00CB63B9"/>
    <w:rsid w:val="00CC0E5D"/>
    <w:rsid w:val="00CC30F9"/>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C2200"/>
    <w:rsid w:val="00DC4ABB"/>
    <w:rsid w:val="00DC4DC2"/>
    <w:rsid w:val="00DC5505"/>
    <w:rsid w:val="00DE3A97"/>
    <w:rsid w:val="00DE4D41"/>
    <w:rsid w:val="00DE76C6"/>
    <w:rsid w:val="00DE7845"/>
    <w:rsid w:val="00DF0B2F"/>
    <w:rsid w:val="00E11642"/>
    <w:rsid w:val="00E14185"/>
    <w:rsid w:val="00E24356"/>
    <w:rsid w:val="00E25C6C"/>
    <w:rsid w:val="00E27501"/>
    <w:rsid w:val="00E32073"/>
    <w:rsid w:val="00E36E54"/>
    <w:rsid w:val="00E4218D"/>
    <w:rsid w:val="00E448CA"/>
    <w:rsid w:val="00E507D1"/>
    <w:rsid w:val="00E529E7"/>
    <w:rsid w:val="00E61E5B"/>
    <w:rsid w:val="00E65A50"/>
    <w:rsid w:val="00E76382"/>
    <w:rsid w:val="00E7666B"/>
    <w:rsid w:val="00E80F95"/>
    <w:rsid w:val="00E96B35"/>
    <w:rsid w:val="00EA5B6B"/>
    <w:rsid w:val="00EA722D"/>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4499"/>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A658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A658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itu-kaleidoscope.org/201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kaleidoscope.org/2013" TargetMode="External"/><Relationship Id="rId17" Type="http://schemas.openxmlformats.org/officeDocument/2006/relationships/hyperlink" Target="http://www.itu.int/ITU-T/uni/kaleidoscope/2013/progcom.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kaleidoscope.org/201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kaleidoscope.org/201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kaleidoscope@itu.int" TargetMode="External"/><Relationship Id="rId19" Type="http://schemas.openxmlformats.org/officeDocument/2006/relationships/hyperlink" Target="mailto:kaleidoscope@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06761-5F0E-4439-B0B0-2926FDC8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1438</Words>
  <Characters>9528</Characters>
  <Application>Microsoft Office Word</Application>
  <DocSecurity>4</DocSecurity>
  <Lines>79</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10945</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2012-06-15T11:33:00Z</cp:lastPrinted>
  <dcterms:created xsi:type="dcterms:W3CDTF">2012-06-15T12:48:00Z</dcterms:created>
  <dcterms:modified xsi:type="dcterms:W3CDTF">2012-06-15T12:48:00Z</dcterms:modified>
</cp:coreProperties>
</file>