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6F702EC7" w14:textId="77777777" w:rsidTr="007D0DC2">
        <w:trPr>
          <w:cantSplit/>
          <w:trHeight w:val="15"/>
        </w:trPr>
        <w:tc>
          <w:tcPr>
            <w:tcW w:w="1418" w:type="dxa"/>
            <w:gridSpan w:val="2"/>
            <w:vAlign w:val="center"/>
          </w:tcPr>
          <w:p w14:paraId="18B138D5" w14:textId="77777777" w:rsidR="00E6788D" w:rsidRPr="009A54D9" w:rsidRDefault="00E6788D" w:rsidP="00E6788D">
            <w:pPr>
              <w:pStyle w:val="Tabletext"/>
              <w:jc w:val="center"/>
            </w:pPr>
            <w:bookmarkStart w:id="0" w:name="ditulogo"/>
            <w:bookmarkStart w:id="1" w:name="_GoBack"/>
            <w:bookmarkEnd w:id="0"/>
            <w:bookmarkEnd w:id="1"/>
            <w:r>
              <w:rPr>
                <w:noProof/>
                <w:lang w:eastAsia="zh-CN"/>
              </w:rPr>
              <w:drawing>
                <wp:inline distT="0" distB="0" distL="0" distR="0" wp14:anchorId="6A920FC5" wp14:editId="0073EA89">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61DDF43B"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1AEF65C2"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6D1F93A6" w14:textId="77777777" w:rsidR="00E6788D" w:rsidRPr="00F50108" w:rsidRDefault="002740A4" w:rsidP="00E6788D">
            <w:pPr>
              <w:spacing w:before="0"/>
              <w:jc w:val="right"/>
              <w:rPr>
                <w:rFonts w:ascii="Verdana" w:hAnsi="Verdana"/>
                <w:color w:val="FFFFFF"/>
                <w:sz w:val="26"/>
                <w:szCs w:val="26"/>
              </w:rPr>
            </w:pPr>
            <w:r>
              <w:rPr>
                <w:rFonts w:cs="Calibri"/>
                <w:noProof/>
                <w:lang w:eastAsia="zh-CN"/>
              </w:rPr>
              <w:drawing>
                <wp:inline distT="0" distB="0" distL="0" distR="0" wp14:anchorId="79F947CF" wp14:editId="6B44B953">
                  <wp:extent cx="835943" cy="753358"/>
                  <wp:effectExtent l="0" t="0" r="2540" b="8890"/>
                  <wp:docPr id="1" name="Picture 1"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943" cy="753358"/>
                          </a:xfrm>
                          <a:prstGeom prst="rect">
                            <a:avLst/>
                          </a:prstGeom>
                          <a:noFill/>
                          <a:ln>
                            <a:noFill/>
                          </a:ln>
                        </pic:spPr>
                      </pic:pic>
                    </a:graphicData>
                  </a:graphic>
                </wp:inline>
              </w:drawing>
            </w:r>
          </w:p>
        </w:tc>
      </w:tr>
      <w:tr w:rsidR="000305E1" w14:paraId="714C17FC" w14:textId="77777777" w:rsidTr="00301488">
        <w:trPr>
          <w:cantSplit/>
          <w:trHeight w:val="254"/>
        </w:trPr>
        <w:tc>
          <w:tcPr>
            <w:tcW w:w="5387" w:type="dxa"/>
            <w:gridSpan w:val="3"/>
            <w:vAlign w:val="center"/>
          </w:tcPr>
          <w:p w14:paraId="3DBF82A7" w14:textId="77777777" w:rsidR="000305E1" w:rsidRPr="009928A2" w:rsidRDefault="000305E1" w:rsidP="002F6530">
            <w:pPr>
              <w:pStyle w:val="Tabletext"/>
              <w:jc w:val="right"/>
            </w:pPr>
          </w:p>
        </w:tc>
        <w:tc>
          <w:tcPr>
            <w:tcW w:w="4394" w:type="dxa"/>
            <w:gridSpan w:val="2"/>
            <w:vAlign w:val="center"/>
          </w:tcPr>
          <w:p w14:paraId="77040BF8" w14:textId="77777777" w:rsidR="000305E1" w:rsidRPr="009928A2" w:rsidRDefault="000305E1" w:rsidP="009928A2">
            <w:pPr>
              <w:pStyle w:val="Tabletext"/>
              <w:spacing w:before="0" w:after="120"/>
            </w:pPr>
            <w:r w:rsidRPr="009928A2">
              <w:t xml:space="preserve">Geneva, </w:t>
            </w:r>
            <w:r w:rsidR="00BD027F">
              <w:t>18</w:t>
            </w:r>
            <w:r w:rsidR="00B033C3" w:rsidRPr="009928A2">
              <w:t xml:space="preserve"> February 2016</w:t>
            </w:r>
          </w:p>
        </w:tc>
      </w:tr>
      <w:tr w:rsidR="007D0DC2" w14:paraId="052F3E50" w14:textId="77777777" w:rsidTr="00B70650">
        <w:trPr>
          <w:cantSplit/>
          <w:trHeight w:val="746"/>
        </w:trPr>
        <w:tc>
          <w:tcPr>
            <w:tcW w:w="1098" w:type="dxa"/>
          </w:tcPr>
          <w:p w14:paraId="0F411829" w14:textId="77777777" w:rsidR="007D0DC2" w:rsidRPr="00F36AC4" w:rsidRDefault="007D0DC2" w:rsidP="002F6530">
            <w:pPr>
              <w:pStyle w:val="Tabletext"/>
              <w:rPr>
                <w:rFonts w:ascii="Futura Lt BT" w:hAnsi="Futura Lt BT"/>
              </w:rPr>
            </w:pPr>
            <w:bookmarkStart w:id="2" w:name="Adress_E" w:colFirst="2" w:colLast="2"/>
            <w:r w:rsidRPr="00F36AC4">
              <w:t>Ref:</w:t>
            </w:r>
          </w:p>
        </w:tc>
        <w:tc>
          <w:tcPr>
            <w:tcW w:w="4289" w:type="dxa"/>
            <w:gridSpan w:val="2"/>
          </w:tcPr>
          <w:p w14:paraId="4F4888E0" w14:textId="77777777" w:rsidR="007D0DC2" w:rsidRPr="00F36AC4" w:rsidRDefault="007D0DC2" w:rsidP="00B033C3">
            <w:pPr>
              <w:pStyle w:val="Tabletext"/>
            </w:pPr>
            <w:r>
              <w:rPr>
                <w:b/>
              </w:rPr>
              <w:t xml:space="preserve">TSB Collective letter </w:t>
            </w:r>
            <w:r w:rsidR="00B033C3">
              <w:rPr>
                <w:b/>
              </w:rPr>
              <w:t>11/11</w:t>
            </w:r>
          </w:p>
        </w:tc>
        <w:tc>
          <w:tcPr>
            <w:tcW w:w="4394" w:type="dxa"/>
            <w:gridSpan w:val="2"/>
            <w:vMerge w:val="restart"/>
          </w:tcPr>
          <w:p w14:paraId="2CB7EB1E" w14:textId="77777777" w:rsidR="007D0DC2" w:rsidRDefault="007D0DC2" w:rsidP="00CF141F">
            <w:pPr>
              <w:pStyle w:val="Tabletext"/>
              <w:ind w:left="283" w:hanging="283"/>
            </w:pPr>
            <w:r>
              <w:t>-</w:t>
            </w:r>
            <w:r>
              <w:tab/>
              <w:t xml:space="preserve">To Administrations of Member States of the Union; </w:t>
            </w:r>
          </w:p>
          <w:p w14:paraId="26C3AD66" w14:textId="77777777" w:rsidR="007D0DC2" w:rsidRDefault="007D0DC2" w:rsidP="00CF141F">
            <w:pPr>
              <w:pStyle w:val="Tabletext"/>
              <w:ind w:left="283" w:hanging="283"/>
            </w:pPr>
            <w:r>
              <w:t>-</w:t>
            </w:r>
            <w:r>
              <w:tab/>
              <w:t>To ITU</w:t>
            </w:r>
            <w:r>
              <w:noBreakHyphen/>
              <w:t>T Sector Members;</w:t>
            </w:r>
          </w:p>
          <w:p w14:paraId="3BDFF12E" w14:textId="77777777" w:rsidR="007D0DC2" w:rsidRDefault="007D0DC2" w:rsidP="00B033C3">
            <w:pPr>
              <w:pStyle w:val="Tabletext"/>
              <w:ind w:left="283" w:hanging="283"/>
            </w:pPr>
            <w:r>
              <w:t>-</w:t>
            </w:r>
            <w:r>
              <w:tab/>
              <w:t>To ITU</w:t>
            </w:r>
            <w:r>
              <w:noBreakHyphen/>
              <w:t xml:space="preserve">T </w:t>
            </w:r>
            <w:r w:rsidR="00C25538">
              <w:t>SG</w:t>
            </w:r>
            <w:r w:rsidR="00B033C3">
              <w:t xml:space="preserve">11 </w:t>
            </w:r>
            <w:r>
              <w:t>Associates</w:t>
            </w:r>
            <w:r w:rsidR="00C25538">
              <w:t>;</w:t>
            </w:r>
            <w:r>
              <w:t xml:space="preserve"> and </w:t>
            </w:r>
          </w:p>
          <w:p w14:paraId="1934445C" w14:textId="77777777" w:rsidR="007D0DC2" w:rsidRDefault="007D0DC2" w:rsidP="00C25538">
            <w:pPr>
              <w:pStyle w:val="Tabletext"/>
              <w:ind w:left="283" w:hanging="283"/>
            </w:pPr>
            <w:r>
              <w:t>-</w:t>
            </w:r>
            <w:r>
              <w:tab/>
              <w:t>To ITU Academia</w:t>
            </w:r>
          </w:p>
        </w:tc>
      </w:tr>
      <w:bookmarkEnd w:id="2"/>
      <w:tr w:rsidR="00951309" w14:paraId="1ABE66FD" w14:textId="77777777" w:rsidTr="00301488">
        <w:trPr>
          <w:cantSplit/>
          <w:trHeight w:val="221"/>
        </w:trPr>
        <w:tc>
          <w:tcPr>
            <w:tcW w:w="1098" w:type="dxa"/>
          </w:tcPr>
          <w:p w14:paraId="00764215" w14:textId="77777777" w:rsidR="00951309" w:rsidRPr="00F36AC4" w:rsidRDefault="00951309" w:rsidP="002F6530">
            <w:pPr>
              <w:pStyle w:val="Tabletext"/>
            </w:pPr>
            <w:r w:rsidRPr="00F36AC4">
              <w:t>Tel:</w:t>
            </w:r>
          </w:p>
        </w:tc>
        <w:tc>
          <w:tcPr>
            <w:tcW w:w="4289" w:type="dxa"/>
            <w:gridSpan w:val="2"/>
          </w:tcPr>
          <w:p w14:paraId="53D1C9E3" w14:textId="77777777" w:rsidR="00951309" w:rsidRPr="00F36AC4" w:rsidRDefault="00951309" w:rsidP="00E0505E">
            <w:pPr>
              <w:pStyle w:val="Tabletext"/>
              <w:rPr>
                <w:b/>
              </w:rPr>
            </w:pPr>
            <w:r w:rsidRPr="00F36AC4">
              <w:t>+41 22 730</w:t>
            </w:r>
            <w:r w:rsidR="00AF10F1">
              <w:t xml:space="preserve"> </w:t>
            </w:r>
            <w:r w:rsidR="00E0505E">
              <w:t>5858</w:t>
            </w:r>
          </w:p>
        </w:tc>
        <w:tc>
          <w:tcPr>
            <w:tcW w:w="4394" w:type="dxa"/>
            <w:gridSpan w:val="2"/>
            <w:vMerge/>
          </w:tcPr>
          <w:p w14:paraId="323AF464" w14:textId="77777777" w:rsidR="00951309" w:rsidRDefault="00951309" w:rsidP="002F6530">
            <w:pPr>
              <w:pStyle w:val="Tabletext"/>
              <w:ind w:left="142" w:hanging="142"/>
            </w:pPr>
          </w:p>
        </w:tc>
      </w:tr>
      <w:tr w:rsidR="00951309" w14:paraId="5B05FA57" w14:textId="77777777" w:rsidTr="00301488">
        <w:trPr>
          <w:cantSplit/>
          <w:trHeight w:val="282"/>
        </w:trPr>
        <w:tc>
          <w:tcPr>
            <w:tcW w:w="1098" w:type="dxa"/>
          </w:tcPr>
          <w:p w14:paraId="1581B667" w14:textId="77777777" w:rsidR="00951309" w:rsidRPr="00F36AC4" w:rsidRDefault="00951309" w:rsidP="002F6530">
            <w:pPr>
              <w:pStyle w:val="Tabletext"/>
            </w:pPr>
            <w:r w:rsidRPr="00F36AC4">
              <w:t>Fax:</w:t>
            </w:r>
          </w:p>
        </w:tc>
        <w:tc>
          <w:tcPr>
            <w:tcW w:w="4289" w:type="dxa"/>
            <w:gridSpan w:val="2"/>
          </w:tcPr>
          <w:p w14:paraId="2C3F53A1" w14:textId="77777777" w:rsidR="00951309" w:rsidRPr="00F36AC4" w:rsidRDefault="00951309" w:rsidP="002F6530">
            <w:pPr>
              <w:pStyle w:val="Tabletext"/>
              <w:rPr>
                <w:b/>
              </w:rPr>
            </w:pPr>
            <w:r w:rsidRPr="00F36AC4">
              <w:t>+41 22 730 5853</w:t>
            </w:r>
          </w:p>
        </w:tc>
        <w:tc>
          <w:tcPr>
            <w:tcW w:w="4394" w:type="dxa"/>
            <w:gridSpan w:val="2"/>
            <w:vMerge/>
          </w:tcPr>
          <w:p w14:paraId="14780289" w14:textId="77777777" w:rsidR="00951309" w:rsidRDefault="00951309" w:rsidP="002F6530">
            <w:pPr>
              <w:pStyle w:val="Tabletext"/>
              <w:ind w:left="142" w:hanging="142"/>
            </w:pPr>
          </w:p>
        </w:tc>
      </w:tr>
      <w:tr w:rsidR="00951309" w14:paraId="47F71539" w14:textId="77777777" w:rsidTr="00301488">
        <w:trPr>
          <w:cantSplit/>
          <w:trHeight w:val="376"/>
        </w:trPr>
        <w:tc>
          <w:tcPr>
            <w:tcW w:w="1098" w:type="dxa"/>
          </w:tcPr>
          <w:p w14:paraId="0F61BAC5" w14:textId="77777777" w:rsidR="00951309" w:rsidRPr="00F36AC4" w:rsidRDefault="00951309" w:rsidP="002F6530">
            <w:pPr>
              <w:pStyle w:val="Tabletext"/>
            </w:pPr>
            <w:r w:rsidRPr="00F36AC4">
              <w:t>E-mail:</w:t>
            </w:r>
          </w:p>
        </w:tc>
        <w:tc>
          <w:tcPr>
            <w:tcW w:w="4289" w:type="dxa"/>
            <w:gridSpan w:val="2"/>
          </w:tcPr>
          <w:p w14:paraId="3346BEE8" w14:textId="77777777" w:rsidR="00951309" w:rsidRPr="00F36AC4" w:rsidRDefault="00674ADC" w:rsidP="00B033C3">
            <w:pPr>
              <w:pStyle w:val="Tabletext"/>
            </w:pPr>
            <w:hyperlink r:id="rId10" w:history="1">
              <w:r w:rsidR="00B033C3" w:rsidRPr="007A076A">
                <w:rPr>
                  <w:rStyle w:val="Hyperlink"/>
                  <w:szCs w:val="22"/>
                </w:rPr>
                <w:t>tsbsg11@itu.int</w:t>
              </w:r>
            </w:hyperlink>
            <w:r w:rsidR="00951309" w:rsidRPr="00F36AC4">
              <w:t xml:space="preserve"> </w:t>
            </w:r>
          </w:p>
        </w:tc>
        <w:tc>
          <w:tcPr>
            <w:tcW w:w="4394" w:type="dxa"/>
            <w:gridSpan w:val="2"/>
          </w:tcPr>
          <w:p w14:paraId="3C168B9F" w14:textId="77777777" w:rsidR="00951309" w:rsidRDefault="00951309" w:rsidP="002C0244">
            <w:pPr>
              <w:pStyle w:val="Tabletext"/>
              <w:ind w:left="283" w:hanging="283"/>
            </w:pPr>
          </w:p>
        </w:tc>
      </w:tr>
      <w:tr w:rsidR="00951309" w:rsidRPr="009B6449" w14:paraId="4EC5AB6B" w14:textId="77777777" w:rsidTr="00FE540B">
        <w:trPr>
          <w:cantSplit/>
          <w:trHeight w:val="80"/>
        </w:trPr>
        <w:tc>
          <w:tcPr>
            <w:tcW w:w="1098" w:type="dxa"/>
          </w:tcPr>
          <w:p w14:paraId="6CF609F7" w14:textId="77777777" w:rsidR="00951309" w:rsidRPr="009B6449" w:rsidRDefault="00951309" w:rsidP="002F6530">
            <w:pPr>
              <w:pStyle w:val="Tabletext"/>
            </w:pPr>
            <w:r w:rsidRPr="009B6449">
              <w:t>Subject:</w:t>
            </w:r>
          </w:p>
        </w:tc>
        <w:tc>
          <w:tcPr>
            <w:tcW w:w="8683" w:type="dxa"/>
            <w:gridSpan w:val="4"/>
          </w:tcPr>
          <w:p w14:paraId="35E935E7" w14:textId="77777777" w:rsidR="00951309" w:rsidRPr="00B033C3" w:rsidRDefault="00501F4A" w:rsidP="00B033C3">
            <w:pPr>
              <w:pStyle w:val="Tabletext"/>
              <w:rPr>
                <w:b/>
                <w:bCs/>
              </w:rPr>
            </w:pPr>
            <w:r w:rsidRPr="009E0E56">
              <w:rPr>
                <w:b/>
                <w:bCs/>
              </w:rPr>
              <w:t xml:space="preserve">Meeting of </w:t>
            </w:r>
            <w:r w:rsidR="00B033C3">
              <w:rPr>
                <w:b/>
                <w:bCs/>
              </w:rPr>
              <w:t>Working Party 3/11</w:t>
            </w:r>
            <w:r w:rsidR="00A8581F">
              <w:rPr>
                <w:b/>
                <w:bCs/>
              </w:rPr>
              <w:t xml:space="preserve"> and Rapporteurs meetings of Q1, Q3, Q4, Q6, Q8, Q9 and Q14/11</w:t>
            </w:r>
            <w:r>
              <w:rPr>
                <w:b/>
                <w:bCs/>
              </w:rPr>
              <w:t xml:space="preserve">; </w:t>
            </w:r>
            <w:r w:rsidRPr="009E0E56">
              <w:rPr>
                <w:b/>
                <w:bCs/>
              </w:rPr>
              <w:t xml:space="preserve">Geneva, </w:t>
            </w:r>
            <w:r w:rsidR="00A8581F">
              <w:rPr>
                <w:b/>
                <w:bCs/>
              </w:rPr>
              <w:t>25-</w:t>
            </w:r>
            <w:r w:rsidR="00B033C3">
              <w:rPr>
                <w:b/>
                <w:bCs/>
              </w:rPr>
              <w:t>29 April 2016</w:t>
            </w:r>
          </w:p>
        </w:tc>
      </w:tr>
    </w:tbl>
    <w:p w14:paraId="104E132C" w14:textId="77777777" w:rsidR="000B46FB" w:rsidRDefault="000B46FB" w:rsidP="009928A2">
      <w:pPr>
        <w:spacing w:before="60"/>
      </w:pPr>
      <w:bookmarkStart w:id="3" w:name="StartTyping_E"/>
      <w:bookmarkEnd w:id="3"/>
      <w:r>
        <w:t>Dear Sir/Madam,</w:t>
      </w:r>
    </w:p>
    <w:p w14:paraId="1E4236A9" w14:textId="77777777" w:rsidR="00C54E80" w:rsidRDefault="00B033C3" w:rsidP="00FB3A2A">
      <w:pPr>
        <w:spacing w:before="60"/>
      </w:pPr>
      <w:r>
        <w:t xml:space="preserve">With my agreement to the request of </w:t>
      </w:r>
      <w:r w:rsidR="0001476C">
        <w:t>Working Party 3/</w:t>
      </w:r>
      <w:r>
        <w:t xml:space="preserve">11 Chairman (Mr </w:t>
      </w:r>
      <w:r w:rsidR="0001476C">
        <w:t>Shin-Gak Kang)</w:t>
      </w:r>
      <w:r>
        <w:t xml:space="preserve"> and as endorsed at the meeting of Stud</w:t>
      </w:r>
      <w:r w:rsidR="00B6079A">
        <w:t>y Group 11 (Geneva</w:t>
      </w:r>
      <w:r>
        <w:t xml:space="preserve">, 2-11 December 2015), it is my pleasure to invite you to attend the meeting of WP3/11 </w:t>
      </w:r>
      <w:r w:rsidRPr="00036D91">
        <w:rPr>
          <w:i/>
          <w:iCs/>
        </w:rPr>
        <w:t>(</w:t>
      </w:r>
      <w:r w:rsidRPr="00B033C3">
        <w:rPr>
          <w:i/>
          <w:iCs/>
          <w:lang w:val="en-US"/>
        </w:rPr>
        <w:t>Attachment and service networking</w:t>
      </w:r>
      <w:r>
        <w:t xml:space="preserve">) </w:t>
      </w:r>
      <w:r w:rsidRPr="00911E0B">
        <w:t xml:space="preserve">which </w:t>
      </w:r>
      <w:r>
        <w:t>is</w:t>
      </w:r>
      <w:r w:rsidRPr="00911E0B">
        <w:t xml:space="preserve"> to meet at ITU headquarters, Geneva, </w:t>
      </w:r>
      <w:r>
        <w:t>on</w:t>
      </w:r>
      <w:r w:rsidRPr="00B033C3">
        <w:rPr>
          <w:b/>
          <w:bCs/>
        </w:rPr>
        <w:t xml:space="preserve"> Tuesday</w:t>
      </w:r>
      <w:r w:rsidR="00B6079A">
        <w:rPr>
          <w:b/>
          <w:bCs/>
        </w:rPr>
        <w:t>,</w:t>
      </w:r>
      <w:r w:rsidRPr="00B033C3">
        <w:rPr>
          <w:b/>
          <w:bCs/>
        </w:rPr>
        <w:t xml:space="preserve"> 29 April</w:t>
      </w:r>
      <w:r w:rsidRPr="00280EC4">
        <w:rPr>
          <w:b/>
          <w:bCs/>
        </w:rPr>
        <w:t xml:space="preserve"> 201</w:t>
      </w:r>
      <w:r>
        <w:rPr>
          <w:b/>
          <w:bCs/>
        </w:rPr>
        <w:t>6</w:t>
      </w:r>
      <w:r w:rsidRPr="00911E0B">
        <w:t>.</w:t>
      </w:r>
      <w:r>
        <w:t xml:space="preserve"> The meetings will be preceded by SG11 Rapporteurs groups meetings of Questions 1, 3, 4, 6, 8, 9 and 14/11. </w:t>
      </w:r>
    </w:p>
    <w:p w14:paraId="6D37A34B" w14:textId="77777777" w:rsidR="00B033C3" w:rsidRDefault="00B033C3" w:rsidP="00FB3A2A">
      <w:pPr>
        <w:spacing w:before="60"/>
      </w:pPr>
      <w:r>
        <w:t xml:space="preserve">The Rapporteurs groups meetings of SG13 as well as </w:t>
      </w:r>
      <w:r w:rsidR="0001476C">
        <w:t>a SG1</w:t>
      </w:r>
      <w:r w:rsidR="00C54E80">
        <w:t>3</w:t>
      </w:r>
      <w:r w:rsidR="0001476C">
        <w:t xml:space="preserve"> Plenary session </w:t>
      </w:r>
      <w:r>
        <w:t>a</w:t>
      </w:r>
      <w:r w:rsidR="004E316B">
        <w:t>nd</w:t>
      </w:r>
      <w:r>
        <w:t xml:space="preserve"> the Joint Coordination activity on </w:t>
      </w:r>
      <w:r w:rsidR="00CB0645">
        <w:t xml:space="preserve">Software-Defined Networking </w:t>
      </w:r>
      <w:r>
        <w:t>will also be organized</w:t>
      </w:r>
      <w:r w:rsidRPr="00911E0B">
        <w:t xml:space="preserve"> </w:t>
      </w:r>
      <w:r>
        <w:t xml:space="preserve">in parallel at the same venue: </w:t>
      </w:r>
    </w:p>
    <w:p w14:paraId="0A807367" w14:textId="77777777" w:rsidR="00CB0645" w:rsidRDefault="00674ADC" w:rsidP="00B6079A">
      <w:pPr>
        <w:numPr>
          <w:ilvl w:val="0"/>
          <w:numId w:val="15"/>
        </w:numPr>
        <w:tabs>
          <w:tab w:val="left" w:pos="720"/>
        </w:tabs>
        <w:textAlignment w:val="auto"/>
      </w:pPr>
      <w:hyperlink r:id="rId11" w:history="1">
        <w:r w:rsidR="00CB0645">
          <w:rPr>
            <w:rStyle w:val="Hyperlink"/>
          </w:rPr>
          <w:t>ITU-T Study Group 13</w:t>
        </w:r>
      </w:hyperlink>
      <w:r w:rsidR="00CB0645">
        <w:t xml:space="preserve"> </w:t>
      </w:r>
      <w:r w:rsidR="00D33B37">
        <w:t>meeting,</w:t>
      </w:r>
      <w:r w:rsidR="00CB0645">
        <w:t xml:space="preserve"> Geneva</w:t>
      </w:r>
      <w:r w:rsidR="00D33B37">
        <w:t>,</w:t>
      </w:r>
      <w:r w:rsidR="00CB0645">
        <w:t xml:space="preserve"> 29 April 2016, </w:t>
      </w:r>
      <w:r w:rsidR="00B6079A">
        <w:t>preceded by Rapporteur</w:t>
      </w:r>
      <w:r w:rsidR="00FB3A2A">
        <w:t>s</w:t>
      </w:r>
      <w:r w:rsidR="00B6079A">
        <w:t xml:space="preserve"> meetings.</w:t>
      </w:r>
      <w:r w:rsidR="00CB0645">
        <w:t xml:space="preserve"> </w:t>
      </w:r>
      <w:r w:rsidR="00B6079A">
        <w:t>M</w:t>
      </w:r>
      <w:r w:rsidR="00CB0645">
        <w:t xml:space="preserve">ore information is available in </w:t>
      </w:r>
      <w:hyperlink r:id="rId12" w:history="1">
        <w:r w:rsidR="00CB0645" w:rsidRPr="00CB0645">
          <w:rPr>
            <w:rStyle w:val="Hyperlink"/>
          </w:rPr>
          <w:t>TSB Collective 10/13</w:t>
        </w:r>
      </w:hyperlink>
      <w:r w:rsidR="00B6079A" w:rsidRPr="00B6079A">
        <w:rPr>
          <w:rStyle w:val="Hyperlink"/>
          <w:color w:val="auto"/>
          <w:u w:val="none"/>
        </w:rPr>
        <w:t>.</w:t>
      </w:r>
    </w:p>
    <w:p w14:paraId="7CD7F355" w14:textId="77777777" w:rsidR="00CB0645" w:rsidRPr="00913F44" w:rsidRDefault="00CB0645" w:rsidP="00B6079A">
      <w:pPr>
        <w:numPr>
          <w:ilvl w:val="0"/>
          <w:numId w:val="15"/>
        </w:numPr>
        <w:tabs>
          <w:tab w:val="left" w:pos="720"/>
        </w:tabs>
        <w:textAlignment w:val="auto"/>
      </w:pPr>
      <w:r>
        <w:rPr>
          <w:bCs/>
          <w:szCs w:val="24"/>
        </w:rPr>
        <w:t>Joint Coordination Activity on Software-Defined Networking (</w:t>
      </w:r>
      <w:hyperlink r:id="rId13" w:history="1">
        <w:r w:rsidRPr="00CB0645">
          <w:rPr>
            <w:rStyle w:val="Hyperlink"/>
            <w:bCs/>
            <w:szCs w:val="24"/>
          </w:rPr>
          <w:t>JCA-SDN</w:t>
        </w:r>
      </w:hyperlink>
      <w:r>
        <w:rPr>
          <w:bCs/>
          <w:szCs w:val="24"/>
        </w:rPr>
        <w:t xml:space="preserve">) meeting, </w:t>
      </w:r>
      <w:r w:rsidR="00B6079A">
        <w:rPr>
          <w:bCs/>
          <w:szCs w:val="24"/>
        </w:rPr>
        <w:t>Geneva, 25 April 2016.</w:t>
      </w:r>
      <w:r w:rsidR="00D33B37">
        <w:rPr>
          <w:bCs/>
          <w:szCs w:val="24"/>
        </w:rPr>
        <w:t xml:space="preserve"> </w:t>
      </w:r>
      <w:r w:rsidR="00B6079A">
        <w:rPr>
          <w:bCs/>
          <w:szCs w:val="24"/>
        </w:rPr>
        <w:t>M</w:t>
      </w:r>
      <w:r>
        <w:t xml:space="preserve">ore information </w:t>
      </w:r>
      <w:r w:rsidR="0008195F">
        <w:t>is</w:t>
      </w:r>
      <w:r>
        <w:t xml:space="preserve"> available in the</w:t>
      </w:r>
      <w:r>
        <w:rPr>
          <w:bCs/>
          <w:szCs w:val="24"/>
        </w:rPr>
        <w:t xml:space="preserve"> </w:t>
      </w:r>
      <w:hyperlink r:id="rId14" w:history="1">
        <w:r w:rsidRPr="0008195F">
          <w:rPr>
            <w:rStyle w:val="Hyperlink"/>
            <w:bCs/>
            <w:szCs w:val="24"/>
          </w:rPr>
          <w:t>meeting announcement</w:t>
        </w:r>
      </w:hyperlink>
      <w:r>
        <w:rPr>
          <w:bCs/>
          <w:szCs w:val="24"/>
        </w:rPr>
        <w:t>.</w:t>
      </w:r>
    </w:p>
    <w:p w14:paraId="039EF792" w14:textId="77777777" w:rsidR="001C0948" w:rsidRDefault="001C0948" w:rsidP="00FB3A2A">
      <w:pPr>
        <w:spacing w:before="60"/>
      </w:pPr>
      <w:r>
        <w:t xml:space="preserve">I should like to inform you that the </w:t>
      </w:r>
      <w:r w:rsidR="00C54E80">
        <w:t xml:space="preserve">Rapporteurs </w:t>
      </w:r>
      <w:r>
        <w:t>meeting</w:t>
      </w:r>
      <w:r w:rsidR="00C54E80">
        <w:t>s</w:t>
      </w:r>
      <w:r>
        <w:t xml:space="preserve"> will open at 0930 hours on the first day</w:t>
      </w:r>
      <w:r w:rsidR="00C54E80">
        <w:t xml:space="preserve"> while the WP3/11 meeting will open at 1430</w:t>
      </w:r>
      <w:r w:rsidR="00B6079A">
        <w:t xml:space="preserve"> hours</w:t>
      </w:r>
      <w:r w:rsidR="00C54E80">
        <w:t xml:space="preserve"> on 29 April 2016</w:t>
      </w:r>
      <w:r>
        <w:t>. Participant registration will begin at 0830 hours at the Montbrillant entrance. Detailed information concerning the meeting rooms will be displayed on screens at the entrances to ITU headquarters. Additional information about the</w:t>
      </w:r>
      <w:r w:rsidR="00C54E80">
        <w:t xml:space="preserve"> WP3/11</w:t>
      </w:r>
      <w:r>
        <w:t xml:space="preserve"> meeting is set forth in </w:t>
      </w:r>
      <w:r w:rsidRPr="00CF58E2">
        <w:rPr>
          <w:b/>
          <w:bCs/>
        </w:rPr>
        <w:t>Annex A</w:t>
      </w:r>
      <w:r w:rsidR="00C54E80" w:rsidRPr="00C54E80">
        <w:t xml:space="preserve">, while </w:t>
      </w:r>
      <w:r w:rsidR="00C54E80">
        <w:t xml:space="preserve">more </w:t>
      </w:r>
      <w:r w:rsidR="00FB3A2A">
        <w:t>information on SG11 Rapporteurs</w:t>
      </w:r>
      <w:r w:rsidR="00C54E80">
        <w:t xml:space="preserve"> groups meetings of Questions 1, 3, 4, 6, 8, 9 and 14/11 is set forth in</w:t>
      </w:r>
      <w:r w:rsidR="00C54E80" w:rsidRPr="00A8581F">
        <w:rPr>
          <w:b/>
          <w:bCs/>
        </w:rPr>
        <w:t xml:space="preserve"> Annex B</w:t>
      </w:r>
      <w:r>
        <w:t>.</w:t>
      </w:r>
    </w:p>
    <w:p w14:paraId="048C60E7" w14:textId="22BB728A" w:rsidR="001C0948" w:rsidRDefault="001C0948" w:rsidP="0009389D">
      <w:pPr>
        <w:spacing w:before="60"/>
      </w:pPr>
      <w:r>
        <w:t xml:space="preserve">The draft </w:t>
      </w:r>
      <w:r>
        <w:rPr>
          <w:b/>
          <w:bCs/>
        </w:rPr>
        <w:t xml:space="preserve">Agenda </w:t>
      </w:r>
      <w:r w:rsidRPr="00580DD4">
        <w:t xml:space="preserve">of the </w:t>
      </w:r>
      <w:r w:rsidR="00C54E80">
        <w:t xml:space="preserve">WP3/11 </w:t>
      </w:r>
      <w:r w:rsidRPr="00580DD4">
        <w:t>meeting</w:t>
      </w:r>
      <w:r w:rsidR="00A8581F">
        <w:t xml:space="preserve"> </w:t>
      </w:r>
      <w:r w:rsidR="00C54E80">
        <w:t>as well as a</w:t>
      </w:r>
      <w:r w:rsidR="00A8581F">
        <w:t xml:space="preserve"> draft meeting</w:t>
      </w:r>
      <w:r w:rsidR="00C54E80">
        <w:t>s</w:t>
      </w:r>
      <w:r w:rsidR="00A8581F">
        <w:t xml:space="preserve"> plan</w:t>
      </w:r>
      <w:r w:rsidR="00C54E80">
        <w:t xml:space="preserve"> for the week</w:t>
      </w:r>
      <w:r>
        <w:t xml:space="preserve">, as prepared </w:t>
      </w:r>
      <w:r w:rsidR="00A8581F">
        <w:t>in agreement with the Chairman of WP3/11 (Mr Shin-Gak Kang)</w:t>
      </w:r>
      <w:r>
        <w:t xml:space="preserve"> </w:t>
      </w:r>
      <w:r w:rsidR="00C54E80">
        <w:t>and various Rapporteurs</w:t>
      </w:r>
      <w:r w:rsidR="00B6079A">
        <w:t>,</w:t>
      </w:r>
      <w:r w:rsidR="00C54E80">
        <w:t xml:space="preserve"> </w:t>
      </w:r>
      <w:r w:rsidR="008F7726">
        <w:t>are</w:t>
      </w:r>
      <w:r>
        <w:t xml:space="preserve"> set out in </w:t>
      </w:r>
      <w:r>
        <w:rPr>
          <w:b/>
        </w:rPr>
        <w:t>Annex </w:t>
      </w:r>
      <w:r w:rsidR="00A8581F">
        <w:rPr>
          <w:b/>
        </w:rPr>
        <w:t xml:space="preserve">C </w:t>
      </w:r>
      <w:r w:rsidR="00A8581F" w:rsidRPr="00A8581F">
        <w:rPr>
          <w:bCs/>
        </w:rPr>
        <w:t>and</w:t>
      </w:r>
      <w:r w:rsidR="00A8581F">
        <w:rPr>
          <w:b/>
        </w:rPr>
        <w:t xml:space="preserve"> D</w:t>
      </w:r>
      <w:r w:rsidR="00B6079A" w:rsidRPr="00B6079A">
        <w:rPr>
          <w:bCs/>
        </w:rPr>
        <w:t>,</w:t>
      </w:r>
      <w:r w:rsidR="00A8581F">
        <w:rPr>
          <w:b/>
        </w:rPr>
        <w:t xml:space="preserve"> </w:t>
      </w:r>
      <w:r w:rsidR="00A8581F" w:rsidRPr="00A8581F">
        <w:rPr>
          <w:bCs/>
        </w:rPr>
        <w:t>respectively</w:t>
      </w:r>
      <w:r>
        <w:t xml:space="preserve">. </w:t>
      </w:r>
      <w:r w:rsidR="00A8581F">
        <w:t>Further enhancement</w:t>
      </w:r>
      <w:r w:rsidR="00FA108B">
        <w:t>s</w:t>
      </w:r>
      <w:r w:rsidR="00A8581F">
        <w:t xml:space="preserve"> to the meeting plan will be published on the SG11 home page</w:t>
      </w:r>
      <w:r w:rsidR="008F7726">
        <w:t>.</w:t>
      </w:r>
    </w:p>
    <w:p w14:paraId="186E2EA0" w14:textId="77777777" w:rsidR="000B46FB" w:rsidRDefault="001C0948" w:rsidP="009928A2">
      <w:pPr>
        <w:spacing w:before="60"/>
      </w:pPr>
      <w:r w:rsidRPr="00A51E89">
        <w:t>I wish you a productive and enjoyable meeting.</w:t>
      </w:r>
    </w:p>
    <w:p w14:paraId="55FF6626" w14:textId="38DC0F5D" w:rsidR="000B46FB" w:rsidRDefault="000B46FB" w:rsidP="009928A2">
      <w:pPr>
        <w:spacing w:before="60"/>
      </w:pPr>
      <w:r>
        <w:t>Yours faithfully,</w:t>
      </w:r>
    </w:p>
    <w:p w14:paraId="41FE9838" w14:textId="7EB0EE73" w:rsidR="008836AB" w:rsidRDefault="008836AB" w:rsidP="009928A2">
      <w:pPr>
        <w:spacing w:before="60"/>
      </w:pPr>
    </w:p>
    <w:p w14:paraId="5F228312" w14:textId="77777777" w:rsidR="00FB3A2A" w:rsidRDefault="006D4085" w:rsidP="00FB3A2A">
      <w:pPr>
        <w:spacing w:before="400"/>
      </w:pPr>
      <w:r>
        <w:rPr>
          <w:szCs w:val="24"/>
        </w:rPr>
        <w:t>Chaesub Lee</w:t>
      </w:r>
      <w:r w:rsidR="000B46FB">
        <w:br/>
        <w:t>Director of the Telecommunication</w:t>
      </w:r>
      <w:r w:rsidR="000B46FB">
        <w:br/>
        <w:t>Standardization Bureau</w:t>
      </w:r>
    </w:p>
    <w:p w14:paraId="4A0B2480" w14:textId="77777777" w:rsidR="00384E5D" w:rsidRDefault="00384E5D" w:rsidP="00FB3A2A">
      <w:pPr>
        <w:spacing w:before="400"/>
      </w:pPr>
      <w:r w:rsidRPr="00384E5D">
        <w:rPr>
          <w:b/>
          <w:bCs/>
        </w:rPr>
        <w:t>Annexes</w:t>
      </w:r>
      <w:r w:rsidR="004E316B">
        <w:t>: 4</w:t>
      </w:r>
      <w:r>
        <w:br w:type="page"/>
      </w:r>
    </w:p>
    <w:p w14:paraId="28842FF9"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72312564" w14:textId="77777777" w:rsidR="00AC2918" w:rsidRDefault="00AC2918" w:rsidP="00CB0645">
      <w:pPr>
        <w:ind w:right="-194"/>
        <w:jc w:val="center"/>
        <w:rPr>
          <w:b/>
          <w:bCs/>
          <w:sz w:val="28"/>
          <w:szCs w:val="28"/>
        </w:rPr>
      </w:pPr>
      <w:r w:rsidRPr="007B5B29">
        <w:rPr>
          <w:lang w:val="en-US"/>
        </w:rPr>
        <w:t>(to TSB Collective letter</w:t>
      </w:r>
      <w:r w:rsidR="00CB0645">
        <w:rPr>
          <w:lang w:val="en-US"/>
        </w:rPr>
        <w:t xml:space="preserve"> 11/11</w:t>
      </w:r>
      <w:r w:rsidRPr="007B5B29">
        <w:rPr>
          <w:lang w:val="en-US"/>
        </w:rPr>
        <w:t>)</w:t>
      </w:r>
    </w:p>
    <w:p w14:paraId="62746789" w14:textId="77777777" w:rsidR="00384E5D" w:rsidRPr="005444BD" w:rsidRDefault="00384E5D" w:rsidP="00C54E80">
      <w:pPr>
        <w:spacing w:before="480"/>
        <w:ind w:right="-193"/>
        <w:jc w:val="center"/>
        <w:rPr>
          <w:sz w:val="22"/>
          <w:szCs w:val="18"/>
        </w:rPr>
      </w:pPr>
      <w:r w:rsidRPr="005444BD">
        <w:rPr>
          <w:b/>
          <w:bCs/>
          <w:sz w:val="26"/>
          <w:szCs w:val="26"/>
        </w:rPr>
        <w:t>MAKING CONTRIBUTIONS</w:t>
      </w:r>
      <w:r w:rsidR="00C54E80">
        <w:rPr>
          <w:b/>
          <w:bCs/>
          <w:sz w:val="26"/>
          <w:szCs w:val="26"/>
        </w:rPr>
        <w:t xml:space="preserve"> TO WP3/11 MEETING</w:t>
      </w:r>
    </w:p>
    <w:p w14:paraId="26B4D680" w14:textId="77777777" w:rsidR="00384E5D" w:rsidRPr="005444BD" w:rsidRDefault="00384E5D" w:rsidP="004E316B">
      <w:pPr>
        <w:pStyle w:val="Normalaftertitle0"/>
        <w:rPr>
          <w:sz w:val="22"/>
          <w:szCs w:val="18"/>
        </w:rPr>
      </w:pPr>
      <w:r w:rsidRPr="005444BD">
        <w:rPr>
          <w:b/>
          <w:bCs/>
          <w:sz w:val="22"/>
          <w:szCs w:val="18"/>
        </w:rPr>
        <w:t xml:space="preserve">DEADLINES FOR CONTRIBUTIONS: </w:t>
      </w:r>
      <w:r w:rsidRPr="005444BD">
        <w:rPr>
          <w:sz w:val="22"/>
          <w:szCs w:val="18"/>
        </w:rPr>
        <w:t>The deadline for contributions is 12 (twelve) calendar days before the meeting</w:t>
      </w:r>
      <w:r w:rsidR="00C54E80">
        <w:rPr>
          <w:sz w:val="22"/>
          <w:szCs w:val="18"/>
        </w:rPr>
        <w:t xml:space="preserve"> of WP3/11</w:t>
      </w:r>
      <w:r w:rsidRPr="005444BD">
        <w:rPr>
          <w:sz w:val="22"/>
          <w:szCs w:val="18"/>
        </w:rPr>
        <w:t xml:space="preserve">. Such contributions will be published on the Study Group </w:t>
      </w:r>
      <w:r w:rsidR="00CB0645">
        <w:rPr>
          <w:sz w:val="22"/>
          <w:szCs w:val="18"/>
        </w:rPr>
        <w:t xml:space="preserve">11 </w:t>
      </w:r>
      <w:r w:rsidRPr="005444BD">
        <w:rPr>
          <w:sz w:val="22"/>
          <w:szCs w:val="18"/>
        </w:rPr>
        <w:t xml:space="preserve">website and must therefore be received by TSB </w:t>
      </w:r>
      <w:r w:rsidRPr="005444BD">
        <w:rPr>
          <w:b/>
          <w:bCs/>
          <w:sz w:val="22"/>
          <w:szCs w:val="18"/>
        </w:rPr>
        <w:t xml:space="preserve">not later than </w:t>
      </w:r>
      <w:r w:rsidR="004E316B">
        <w:rPr>
          <w:b/>
          <w:bCs/>
          <w:sz w:val="22"/>
          <w:szCs w:val="18"/>
        </w:rPr>
        <w:t>16 April 2016</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0295BD47" w14:textId="77777777" w:rsidR="00384E5D" w:rsidRPr="005444BD" w:rsidRDefault="00384E5D" w:rsidP="008F2047">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contributions is available </w:t>
      </w:r>
      <w:r w:rsidR="008F2047">
        <w:rPr>
          <w:sz w:val="22"/>
          <w:szCs w:val="18"/>
        </w:rPr>
        <w:br/>
      </w:r>
      <w:r w:rsidRPr="005444BD">
        <w:rPr>
          <w:sz w:val="22"/>
          <w:szCs w:val="18"/>
        </w:rPr>
        <w:t>on</w:t>
      </w:r>
      <w:r w:rsidR="008F2047">
        <w:rPr>
          <w:sz w:val="22"/>
          <w:szCs w:val="18"/>
        </w:rPr>
        <w:t>line.</w:t>
      </w:r>
      <w:r w:rsidRPr="005444BD">
        <w:rPr>
          <w:sz w:val="22"/>
          <w:szCs w:val="18"/>
        </w:rPr>
        <w:t xml:space="preserve"> 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008F2047">
        <w:rPr>
          <w:sz w:val="22"/>
          <w:szCs w:val="18"/>
        </w:rPr>
        <w:t>T web server.</w:t>
      </w:r>
      <w:r w:rsidRPr="005444BD">
        <w:rPr>
          <w:sz w:val="22"/>
          <w:szCs w:val="18"/>
        </w:rPr>
        <w:t xml:space="preserve"> Further information and guidelines for the direct posting system are available at the following address: </w:t>
      </w:r>
      <w:hyperlink r:id="rId15" w:history="1">
        <w:r w:rsidRPr="005444BD">
          <w:rPr>
            <w:rStyle w:val="Hyperlink"/>
            <w:sz w:val="22"/>
            <w:szCs w:val="18"/>
          </w:rPr>
          <w:t>http://itu.int/net/ITU-T/ddp/</w:t>
        </w:r>
      </w:hyperlink>
      <w:r w:rsidRPr="005444BD">
        <w:rPr>
          <w:sz w:val="22"/>
          <w:szCs w:val="18"/>
        </w:rPr>
        <w:t>.</w:t>
      </w:r>
    </w:p>
    <w:p w14:paraId="458AF8ED" w14:textId="77777777" w:rsidR="00384E5D" w:rsidRPr="005444BD" w:rsidRDefault="00384E5D" w:rsidP="003B362E">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w:t>
      </w:r>
      <w:r w:rsidR="008F2047">
        <w:rPr>
          <w:sz w:val="22"/>
          <w:szCs w:val="18"/>
        </w:rPr>
        <w:t>prepare your meeting documents.</w:t>
      </w:r>
      <w:r w:rsidRPr="005444BD">
        <w:rPr>
          <w:sz w:val="22"/>
          <w:szCs w:val="18"/>
        </w:rPr>
        <w:t xml:space="preserve"> The templates are accessib</w:t>
      </w:r>
      <w:r w:rsidR="003B362E" w:rsidRPr="005444BD">
        <w:rPr>
          <w:sz w:val="22"/>
          <w:szCs w:val="18"/>
        </w:rPr>
        <w:t>le from each ITU</w:t>
      </w:r>
      <w:r w:rsidR="003B362E" w:rsidRPr="005444BD">
        <w:rPr>
          <w:sz w:val="22"/>
          <w:szCs w:val="18"/>
        </w:rPr>
        <w:noBreakHyphen/>
      </w:r>
      <w:r w:rsidR="00B61D9B">
        <w:rPr>
          <w:sz w:val="22"/>
          <w:szCs w:val="18"/>
        </w:rPr>
        <w:t>T study group web page</w:t>
      </w:r>
      <w:r w:rsidRPr="005444BD">
        <w:rPr>
          <w:sz w:val="22"/>
          <w:szCs w:val="18"/>
        </w:rPr>
        <w:t xml:space="preserve"> under “Delegate resources” (</w:t>
      </w:r>
      <w:hyperlink r:id="rId16" w:history="1">
        <w:r w:rsidRPr="005444BD">
          <w:rPr>
            <w:rStyle w:val="Hyperlink"/>
            <w:sz w:val="22"/>
            <w:szCs w:val="18"/>
          </w:rPr>
          <w:t>http://itu.int/ITU-T/studygroups/templates</w:t>
        </w:r>
      </w:hyperlink>
      <w:r w:rsidR="008F2047">
        <w:rPr>
          <w:sz w:val="22"/>
          <w:szCs w:val="18"/>
        </w:rPr>
        <w:t xml:space="preserve">). </w:t>
      </w:r>
      <w:r w:rsidRPr="005444BD">
        <w:rPr>
          <w:sz w:val="22"/>
          <w:szCs w:val="18"/>
        </w:rPr>
        <w:t>The name, fax and telephone numbers and e-mail address of the person to be contacted about the contribution should be indicated on the cover page of all documents.</w:t>
      </w:r>
    </w:p>
    <w:p w14:paraId="7F7C7569"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64B141C4" w14:textId="77777777" w:rsidR="00384E5D" w:rsidRPr="005444BD" w:rsidRDefault="00384E5D" w:rsidP="00C25538">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14:paraId="7F34E985"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7" w:history="1">
        <w:r w:rsidRPr="005444BD">
          <w:rPr>
            <w:rStyle w:val="Hyperlink"/>
            <w:sz w:val="22"/>
            <w:szCs w:val="18"/>
          </w:rPr>
          <w:t>http://itu.int/ITU-T/edh/faqs-support.html</w:t>
        </w:r>
      </w:hyperlink>
      <w:r w:rsidRPr="005444BD">
        <w:rPr>
          <w:sz w:val="22"/>
          <w:szCs w:val="18"/>
        </w:rPr>
        <w:t xml:space="preserve">). </w:t>
      </w:r>
    </w:p>
    <w:p w14:paraId="2BEF940B"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210F463C" w14:textId="77777777" w:rsidR="00384E5D" w:rsidRPr="005444BD" w:rsidRDefault="00384E5D" w:rsidP="009E4F80">
      <w:pPr>
        <w:rPr>
          <w:sz w:val="22"/>
          <w:szCs w:val="18"/>
        </w:rPr>
      </w:pPr>
      <w:r w:rsidRPr="005444BD">
        <w:rPr>
          <w:b/>
          <w:bCs/>
          <w:sz w:val="22"/>
          <w:szCs w:val="18"/>
        </w:rPr>
        <w:t>LOAN LAPTOPS:</w:t>
      </w:r>
      <w:r w:rsidRPr="005444BD">
        <w:rPr>
          <w:sz w:val="22"/>
          <w:szCs w:val="18"/>
        </w:rPr>
        <w:t xml:space="preserve"> The ITU Service Desk (</w:t>
      </w:r>
      <w:hyperlink r:id="rId18" w:history="1">
        <w:r w:rsidRPr="005444BD">
          <w:rPr>
            <w:rStyle w:val="Hyperlink"/>
            <w:sz w:val="22"/>
            <w:szCs w:val="22"/>
          </w:rPr>
          <w:t>servicedesk@itu.int</w:t>
        </w:r>
      </w:hyperlink>
      <w:r w:rsidRPr="005444BD">
        <w:rPr>
          <w:sz w:val="22"/>
          <w:szCs w:val="18"/>
        </w:rPr>
        <w:t xml:space="preserve">) has available a limited number of laptops on </w:t>
      </w:r>
      <w:r w:rsidR="00B61D9B">
        <w:rPr>
          <w:sz w:val="22"/>
          <w:szCs w:val="18"/>
        </w:rPr>
        <w:t>a first-come, first-serve basis</w:t>
      </w:r>
      <w:r w:rsidRPr="005444BD">
        <w:rPr>
          <w:sz w:val="22"/>
          <w:szCs w:val="18"/>
        </w:rPr>
        <w:t xml:space="preserve"> for those who do not have one.</w:t>
      </w:r>
    </w:p>
    <w:p w14:paraId="62063646"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Montbrillant building and near the major </w:t>
      </w:r>
      <w:r w:rsidR="00B61D9B">
        <w:rPr>
          <w:sz w:val="22"/>
          <w:szCs w:val="18"/>
        </w:rPr>
        <w:t>meeting rooms</w:t>
      </w:r>
      <w:r w:rsidRPr="005444BD">
        <w:rPr>
          <w:sz w:val="22"/>
          <w:szCs w:val="18"/>
        </w:rPr>
        <w:t xml:space="preserve"> for delegates who wish to print documents.</w:t>
      </w:r>
    </w:p>
    <w:p w14:paraId="235D0A67" w14:textId="77777777" w:rsidR="00384E5D" w:rsidRPr="005444BD" w:rsidRDefault="00384E5D" w:rsidP="00384E5D">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w:t>
      </w:r>
      <w:r w:rsidR="00B61D9B">
        <w:rPr>
          <w:sz w:val="22"/>
          <w:szCs w:val="18"/>
        </w:rPr>
        <w:t>ments to be printed to an email</w:t>
      </w:r>
      <w:r w:rsidRPr="005444BD">
        <w:rPr>
          <w:sz w:val="22"/>
          <w:szCs w:val="18"/>
        </w:rPr>
        <w:t xml:space="preserve"> that is sent to the desired printer email address (in the form </w:t>
      </w:r>
      <w:hyperlink r:id="rId19"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20" w:history="1">
        <w:r w:rsidRPr="005444BD">
          <w:rPr>
            <w:rStyle w:val="Hyperlink"/>
            <w:sz w:val="22"/>
            <w:szCs w:val="18"/>
          </w:rPr>
          <w:t>http://itu.int/ITU-T/go/e-print</w:t>
        </w:r>
      </w:hyperlink>
      <w:r w:rsidRPr="005444BD">
        <w:rPr>
          <w:sz w:val="22"/>
          <w:szCs w:val="18"/>
        </w:rPr>
        <w:t>.</w:t>
      </w:r>
    </w:p>
    <w:p w14:paraId="4364C545"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0BF0B638"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2C8B4721" w14:textId="77777777" w:rsidR="00384E5D" w:rsidRPr="005444BD" w:rsidRDefault="00384E5D" w:rsidP="00065021">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21" w:history="1">
        <w:r w:rsidRPr="005444BD">
          <w:rPr>
            <w:rStyle w:val="Hyperlink"/>
            <w:sz w:val="22"/>
            <w:szCs w:val="18"/>
          </w:rPr>
          <w:t>tsbreg@itu.int</w:t>
        </w:r>
      </w:hyperlink>
      <w:r w:rsidRPr="005444BD">
        <w:rPr>
          <w:sz w:val="22"/>
          <w:szCs w:val="18"/>
        </w:rPr>
        <w:t xml:space="preserve">) </w:t>
      </w:r>
      <w:r w:rsidRPr="005444BD">
        <w:rPr>
          <w:b/>
          <w:sz w:val="22"/>
          <w:szCs w:val="18"/>
        </w:rPr>
        <w:t xml:space="preserve">not later than </w:t>
      </w:r>
      <w:r w:rsidR="00CB0645">
        <w:rPr>
          <w:b/>
          <w:sz w:val="22"/>
          <w:szCs w:val="18"/>
        </w:rPr>
        <w:t>29 March 2016</w:t>
      </w:r>
      <w:r w:rsidRPr="005444BD">
        <w:rPr>
          <w:sz w:val="22"/>
          <w:szCs w:val="18"/>
        </w:rPr>
        <w:t xml:space="preserve"> the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76348D15" w14:textId="77777777" w:rsidR="00384E5D" w:rsidRPr="005444BD" w:rsidRDefault="00384E5D" w:rsidP="00CB0645">
      <w:pPr>
        <w:rPr>
          <w:b/>
          <w:bCs/>
          <w:sz w:val="22"/>
          <w:szCs w:val="18"/>
        </w:rPr>
      </w:pPr>
      <w:r w:rsidRPr="005444BD">
        <w:rPr>
          <w:b/>
          <w:bCs/>
          <w:sz w:val="22"/>
          <w:szCs w:val="18"/>
        </w:rPr>
        <w:t xml:space="preserve">Please note that pre-registration of participants to ITU-T meetings is carried out </w:t>
      </w:r>
      <w:r w:rsidRPr="005444BD">
        <w:rPr>
          <w:b/>
          <w:bCs/>
          <w:i/>
          <w:iCs/>
          <w:sz w:val="22"/>
          <w:szCs w:val="18"/>
        </w:rPr>
        <w:t>online</w:t>
      </w:r>
      <w:r w:rsidRPr="005444BD">
        <w:rPr>
          <w:b/>
          <w:bCs/>
          <w:sz w:val="22"/>
          <w:szCs w:val="18"/>
        </w:rPr>
        <w:t xml:space="preserve"> at the ITU</w:t>
      </w:r>
      <w:r w:rsidR="00FD2B1B" w:rsidRPr="005444BD">
        <w:rPr>
          <w:b/>
          <w:bCs/>
          <w:sz w:val="22"/>
          <w:szCs w:val="18"/>
        </w:rPr>
        <w:noBreakHyphen/>
      </w:r>
      <w:r w:rsidRPr="005444BD">
        <w:rPr>
          <w:b/>
          <w:bCs/>
          <w:sz w:val="22"/>
          <w:szCs w:val="18"/>
        </w:rPr>
        <w:t>T website (</w:t>
      </w:r>
      <w:hyperlink r:id="rId22" w:history="1">
        <w:r w:rsidR="00CB0645" w:rsidRPr="007A076A">
          <w:rPr>
            <w:rStyle w:val="Hyperlink"/>
            <w:b/>
            <w:bCs/>
            <w:sz w:val="22"/>
            <w:szCs w:val="18"/>
          </w:rPr>
          <w:t>http://itu.int/ITU-T/studygroups/com11</w:t>
        </w:r>
      </w:hyperlink>
      <w:r w:rsidRPr="005444BD">
        <w:rPr>
          <w:b/>
          <w:bCs/>
          <w:sz w:val="22"/>
          <w:szCs w:val="18"/>
        </w:rPr>
        <w:t>).</w:t>
      </w:r>
    </w:p>
    <w:p w14:paraId="59156580"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5896"/>
      </w:tblGrid>
      <w:tr w:rsidR="005444BD" w:rsidRPr="00937D73" w14:paraId="7EF94D6E" w14:textId="77777777" w:rsidTr="00B475A8">
        <w:tc>
          <w:tcPr>
            <w:tcW w:w="1980" w:type="dxa"/>
            <w:shd w:val="clear" w:color="auto" w:fill="auto"/>
          </w:tcPr>
          <w:p w14:paraId="24E3B78B" w14:textId="77777777" w:rsidR="005444BD" w:rsidRPr="00937D73" w:rsidRDefault="005444BD" w:rsidP="00771CCD">
            <w:pPr>
              <w:pStyle w:val="TableText0"/>
              <w:rPr>
                <w:rFonts w:asciiTheme="minorHAnsi" w:hAnsiTheme="minorHAnsi"/>
                <w:szCs w:val="22"/>
              </w:rPr>
            </w:pPr>
            <w:r w:rsidRPr="00937D73">
              <w:rPr>
                <w:rFonts w:asciiTheme="minorHAnsi" w:hAnsiTheme="minorHAnsi"/>
                <w:szCs w:val="22"/>
              </w:rPr>
              <w:t>Two months</w:t>
            </w:r>
          </w:p>
        </w:tc>
        <w:tc>
          <w:tcPr>
            <w:tcW w:w="1843" w:type="dxa"/>
            <w:shd w:val="clear" w:color="auto" w:fill="auto"/>
          </w:tcPr>
          <w:p w14:paraId="4F051361" w14:textId="77777777" w:rsidR="005444BD" w:rsidRPr="00937D73" w:rsidRDefault="00B475A8" w:rsidP="00B475A8">
            <w:pPr>
              <w:pStyle w:val="TableText0"/>
              <w:rPr>
                <w:rFonts w:asciiTheme="minorHAnsi" w:hAnsiTheme="minorHAnsi"/>
                <w:szCs w:val="22"/>
              </w:rPr>
            </w:pPr>
            <w:r>
              <w:rPr>
                <w:rFonts w:asciiTheme="minorHAnsi" w:hAnsiTheme="minorHAnsi"/>
                <w:szCs w:val="22"/>
              </w:rPr>
              <w:t>29 February 2016</w:t>
            </w:r>
          </w:p>
        </w:tc>
        <w:tc>
          <w:tcPr>
            <w:tcW w:w="5896" w:type="dxa"/>
            <w:shd w:val="clear" w:color="auto" w:fill="auto"/>
          </w:tcPr>
          <w:p w14:paraId="10C55FCF" w14:textId="77777777" w:rsidR="005444BD" w:rsidRPr="00937D73" w:rsidRDefault="005444BD" w:rsidP="004E316B">
            <w:pPr>
              <w:pStyle w:val="TableText0"/>
              <w:rPr>
                <w:rFonts w:asciiTheme="minorHAnsi" w:hAnsiTheme="minorHAnsi"/>
                <w:szCs w:val="22"/>
              </w:rPr>
            </w:pPr>
            <w:r w:rsidRPr="00937D73">
              <w:rPr>
                <w:rFonts w:asciiTheme="minorHAnsi" w:hAnsiTheme="minorHAnsi"/>
                <w:szCs w:val="22"/>
              </w:rPr>
              <w:t>- submit contributions for which translation is requested</w:t>
            </w:r>
          </w:p>
        </w:tc>
      </w:tr>
      <w:tr w:rsidR="005444BD" w:rsidRPr="00937D73" w14:paraId="261E6E48" w14:textId="77777777" w:rsidTr="00B475A8">
        <w:tc>
          <w:tcPr>
            <w:tcW w:w="1980" w:type="dxa"/>
            <w:shd w:val="clear" w:color="auto" w:fill="auto"/>
          </w:tcPr>
          <w:p w14:paraId="3D1C6EDF"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Four weeks</w:t>
            </w:r>
          </w:p>
        </w:tc>
        <w:tc>
          <w:tcPr>
            <w:tcW w:w="1843" w:type="dxa"/>
            <w:shd w:val="clear" w:color="auto" w:fill="auto"/>
          </w:tcPr>
          <w:p w14:paraId="06D628DF" w14:textId="77777777" w:rsidR="005444BD" w:rsidRPr="00937D73" w:rsidRDefault="00B475A8" w:rsidP="005444BD">
            <w:pPr>
              <w:pStyle w:val="TableText0"/>
              <w:rPr>
                <w:rFonts w:asciiTheme="minorHAnsi" w:hAnsiTheme="minorHAnsi"/>
                <w:szCs w:val="22"/>
              </w:rPr>
            </w:pPr>
            <w:r>
              <w:rPr>
                <w:rFonts w:asciiTheme="minorHAnsi" w:hAnsiTheme="minorHAnsi"/>
                <w:szCs w:val="22"/>
              </w:rPr>
              <w:t>1 April 2016</w:t>
            </w:r>
          </w:p>
        </w:tc>
        <w:tc>
          <w:tcPr>
            <w:tcW w:w="5896" w:type="dxa"/>
            <w:shd w:val="clear" w:color="auto" w:fill="auto"/>
          </w:tcPr>
          <w:p w14:paraId="60EAADE7"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5444BD" w:rsidRPr="00937D73" w14:paraId="4E60A256" w14:textId="77777777" w:rsidTr="00B475A8">
        <w:tc>
          <w:tcPr>
            <w:tcW w:w="1980" w:type="dxa"/>
            <w:shd w:val="clear" w:color="auto" w:fill="auto"/>
          </w:tcPr>
          <w:p w14:paraId="78798131"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One month</w:t>
            </w:r>
          </w:p>
        </w:tc>
        <w:tc>
          <w:tcPr>
            <w:tcW w:w="1843" w:type="dxa"/>
            <w:shd w:val="clear" w:color="auto" w:fill="auto"/>
          </w:tcPr>
          <w:p w14:paraId="685E281D" w14:textId="77777777" w:rsidR="005444BD" w:rsidRPr="00937D73" w:rsidRDefault="004E316B" w:rsidP="005444BD">
            <w:pPr>
              <w:pStyle w:val="TableText0"/>
              <w:rPr>
                <w:rFonts w:asciiTheme="minorHAnsi" w:hAnsiTheme="minorHAnsi"/>
                <w:szCs w:val="22"/>
              </w:rPr>
            </w:pPr>
            <w:r>
              <w:rPr>
                <w:rFonts w:asciiTheme="minorHAnsi" w:hAnsiTheme="minorHAnsi"/>
                <w:szCs w:val="22"/>
              </w:rPr>
              <w:t>29 March 2016</w:t>
            </w:r>
          </w:p>
        </w:tc>
        <w:tc>
          <w:tcPr>
            <w:tcW w:w="5896" w:type="dxa"/>
            <w:shd w:val="clear" w:color="auto" w:fill="auto"/>
          </w:tcPr>
          <w:p w14:paraId="7F35CF5A" w14:textId="77777777" w:rsidR="005444BD" w:rsidRPr="00937D73" w:rsidRDefault="005444BD" w:rsidP="004E316B">
            <w:pPr>
              <w:pStyle w:val="TableText0"/>
              <w:rPr>
                <w:rFonts w:asciiTheme="minorHAnsi" w:hAnsiTheme="minorHAnsi"/>
                <w:szCs w:val="22"/>
              </w:rPr>
            </w:pPr>
            <w:r w:rsidRPr="00937D73">
              <w:rPr>
                <w:rFonts w:asciiTheme="minorHAnsi" w:hAnsiTheme="minorHAnsi"/>
              </w:rPr>
              <w:t>- pre-registration</w:t>
            </w:r>
          </w:p>
        </w:tc>
      </w:tr>
      <w:tr w:rsidR="005444BD" w:rsidRPr="00937D73" w14:paraId="5AAF8DD4" w14:textId="77777777" w:rsidTr="00B475A8">
        <w:tc>
          <w:tcPr>
            <w:tcW w:w="1980" w:type="dxa"/>
            <w:shd w:val="clear" w:color="auto" w:fill="auto"/>
          </w:tcPr>
          <w:p w14:paraId="6C4093C8"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12 calendar days</w:t>
            </w:r>
          </w:p>
        </w:tc>
        <w:tc>
          <w:tcPr>
            <w:tcW w:w="1843" w:type="dxa"/>
            <w:shd w:val="clear" w:color="auto" w:fill="auto"/>
          </w:tcPr>
          <w:p w14:paraId="047257FF" w14:textId="77777777" w:rsidR="005444BD" w:rsidRPr="00937D73" w:rsidRDefault="004E316B" w:rsidP="005444BD">
            <w:pPr>
              <w:pStyle w:val="TableText0"/>
              <w:rPr>
                <w:rFonts w:asciiTheme="minorHAnsi" w:hAnsiTheme="minorHAnsi"/>
                <w:szCs w:val="22"/>
              </w:rPr>
            </w:pPr>
            <w:r>
              <w:rPr>
                <w:rFonts w:asciiTheme="minorHAnsi" w:hAnsiTheme="minorHAnsi"/>
                <w:szCs w:val="22"/>
              </w:rPr>
              <w:t>16 April 2016</w:t>
            </w:r>
          </w:p>
        </w:tc>
        <w:tc>
          <w:tcPr>
            <w:tcW w:w="5896" w:type="dxa"/>
            <w:shd w:val="clear" w:color="auto" w:fill="auto"/>
          </w:tcPr>
          <w:p w14:paraId="31A67A53"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final deadline for contributions</w:t>
            </w:r>
            <w:r w:rsidR="004E316B">
              <w:rPr>
                <w:rFonts w:asciiTheme="minorHAnsi" w:hAnsiTheme="minorHAnsi"/>
                <w:szCs w:val="22"/>
              </w:rPr>
              <w:t xml:space="preserve"> to WP3/11 meeting</w:t>
            </w:r>
          </w:p>
        </w:tc>
      </w:tr>
      <w:tr w:rsidR="004E316B" w:rsidRPr="00937D73" w14:paraId="3B76DA53" w14:textId="77777777" w:rsidTr="00B475A8">
        <w:tc>
          <w:tcPr>
            <w:tcW w:w="1980" w:type="dxa"/>
            <w:shd w:val="clear" w:color="auto" w:fill="auto"/>
          </w:tcPr>
          <w:p w14:paraId="1BE0E964" w14:textId="77777777" w:rsidR="004E316B" w:rsidRPr="00937D73" w:rsidRDefault="00467222" w:rsidP="00467222">
            <w:pPr>
              <w:pStyle w:val="TableText0"/>
              <w:rPr>
                <w:rFonts w:asciiTheme="minorHAnsi" w:hAnsiTheme="minorHAnsi"/>
                <w:szCs w:val="22"/>
              </w:rPr>
            </w:pPr>
            <w:r>
              <w:rPr>
                <w:rFonts w:asciiTheme="minorHAnsi" w:hAnsiTheme="minorHAnsi"/>
                <w:szCs w:val="22"/>
              </w:rPr>
              <w:t>7</w:t>
            </w:r>
            <w:r w:rsidR="004E316B">
              <w:rPr>
                <w:rFonts w:asciiTheme="minorHAnsi" w:hAnsiTheme="minorHAnsi"/>
                <w:szCs w:val="22"/>
              </w:rPr>
              <w:t xml:space="preserve"> calendar days</w:t>
            </w:r>
          </w:p>
        </w:tc>
        <w:tc>
          <w:tcPr>
            <w:tcW w:w="1843" w:type="dxa"/>
            <w:shd w:val="clear" w:color="auto" w:fill="auto"/>
          </w:tcPr>
          <w:p w14:paraId="1E665FF8" w14:textId="77777777" w:rsidR="004E316B" w:rsidRDefault="002B7FDE" w:rsidP="005444BD">
            <w:pPr>
              <w:pStyle w:val="TableText0"/>
              <w:rPr>
                <w:rFonts w:asciiTheme="minorHAnsi" w:hAnsiTheme="minorHAnsi"/>
                <w:szCs w:val="22"/>
              </w:rPr>
            </w:pPr>
            <w:r>
              <w:rPr>
                <w:rFonts w:asciiTheme="minorHAnsi" w:hAnsiTheme="minorHAnsi"/>
                <w:szCs w:val="22"/>
              </w:rPr>
              <w:t>17 April 2016</w:t>
            </w:r>
          </w:p>
        </w:tc>
        <w:tc>
          <w:tcPr>
            <w:tcW w:w="5896" w:type="dxa"/>
            <w:shd w:val="clear" w:color="auto" w:fill="auto"/>
          </w:tcPr>
          <w:p w14:paraId="587C813D" w14:textId="77777777" w:rsidR="004E316B" w:rsidRPr="00937D73" w:rsidRDefault="002B7FDE" w:rsidP="005444BD">
            <w:pPr>
              <w:pStyle w:val="TableText0"/>
              <w:rPr>
                <w:rFonts w:asciiTheme="minorHAnsi" w:hAnsiTheme="minorHAnsi"/>
                <w:szCs w:val="22"/>
              </w:rPr>
            </w:pPr>
            <w:r w:rsidRPr="002B7FDE">
              <w:rPr>
                <w:rFonts w:asciiTheme="minorHAnsi" w:hAnsiTheme="minorHAnsi"/>
                <w:szCs w:val="22"/>
              </w:rPr>
              <w:t>- final deadline for contributions to Rapporteur</w:t>
            </w:r>
            <w:r w:rsidR="00FB3A2A">
              <w:rPr>
                <w:rFonts w:asciiTheme="minorHAnsi" w:hAnsiTheme="minorHAnsi"/>
                <w:szCs w:val="22"/>
              </w:rPr>
              <w:t>s</w:t>
            </w:r>
            <w:r w:rsidRPr="002B7FDE">
              <w:rPr>
                <w:rFonts w:asciiTheme="minorHAnsi" w:hAnsiTheme="minorHAnsi"/>
                <w:szCs w:val="22"/>
              </w:rPr>
              <w:t xml:space="preserve"> meetings</w:t>
            </w:r>
          </w:p>
        </w:tc>
      </w:tr>
    </w:tbl>
    <w:p w14:paraId="59A281D6"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t>VISITING GENEVA:  HOTELS AND VISAS</w:t>
      </w:r>
    </w:p>
    <w:p w14:paraId="4A5BC6DC" w14:textId="0764E8E1" w:rsidR="00384E5D" w:rsidRPr="005444BD" w:rsidRDefault="00384E5D" w:rsidP="009E4F80">
      <w:pPr>
        <w:pStyle w:val="Normalaftertitle0"/>
        <w:rPr>
          <w:b/>
          <w:bCs/>
          <w:sz w:val="22"/>
          <w:szCs w:val="18"/>
        </w:rPr>
      </w:pPr>
      <w:r w:rsidRPr="005444BD">
        <w:rPr>
          <w:sz w:val="22"/>
          <w:szCs w:val="18"/>
        </w:rPr>
        <w:t>Please note that a new visitor informat</w:t>
      </w:r>
      <w:r w:rsidR="00AA3DE3">
        <w:rPr>
          <w:sz w:val="22"/>
          <w:szCs w:val="18"/>
        </w:rPr>
        <w:t>ion website is now available at</w:t>
      </w:r>
      <w:r w:rsidRPr="005444BD">
        <w:rPr>
          <w:sz w:val="22"/>
          <w:szCs w:val="18"/>
        </w:rPr>
        <w:t xml:space="preserve"> </w:t>
      </w:r>
      <w:hyperlink r:id="rId23" w:history="1">
        <w:r w:rsidRPr="005444BD">
          <w:rPr>
            <w:rStyle w:val="Hyperlink"/>
            <w:sz w:val="22"/>
            <w:szCs w:val="18"/>
          </w:rPr>
          <w:t>http://itu.int/en/delegates-corner</w:t>
        </w:r>
      </w:hyperlink>
      <w:r w:rsidRPr="005444BD">
        <w:rPr>
          <w:sz w:val="22"/>
          <w:szCs w:val="18"/>
        </w:rPr>
        <w:t>.</w:t>
      </w:r>
    </w:p>
    <w:p w14:paraId="3DE8B0C7"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4" w:history="1">
        <w:r w:rsidRPr="005444BD">
          <w:rPr>
            <w:rStyle w:val="Hyperlink"/>
            <w:sz w:val="22"/>
            <w:szCs w:val="18"/>
          </w:rPr>
          <w:t>http://itu.int/travel/</w:t>
        </w:r>
      </w:hyperlink>
      <w:r w:rsidR="00F54DF5" w:rsidRPr="005444BD">
        <w:rPr>
          <w:rStyle w:val="Hyperlink"/>
          <w:color w:val="auto"/>
          <w:sz w:val="22"/>
          <w:szCs w:val="18"/>
          <w:u w:val="none"/>
        </w:rPr>
        <w:t>.</w:t>
      </w:r>
    </w:p>
    <w:p w14:paraId="22D28761"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Any such request must specify the name and functions, date of birth, number, dates of issue and expiry of passport of the individual(s) for whom the visa(s) is/are requested</w:t>
      </w:r>
      <w:r w:rsidRPr="005444BD">
        <w:rPr>
          <w:rStyle w:val="FootnoteReference"/>
          <w:sz w:val="16"/>
          <w:szCs w:val="18"/>
          <w:lang w:val="en-US"/>
        </w:rPr>
        <w:footnoteReference w:id="2"/>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5"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01A059DA" w14:textId="77777777" w:rsidR="00384E5D" w:rsidRDefault="00384E5D" w:rsidP="00CB0645">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002B7FDE">
        <w:rPr>
          <w:b/>
          <w:bCs/>
          <w:lang w:val="en-US"/>
        </w:rPr>
        <w:t xml:space="preserve"> </w:t>
      </w:r>
      <w:r w:rsidR="00CB0645">
        <w:rPr>
          <w:b/>
          <w:bCs/>
          <w:lang w:val="en-US"/>
        </w:rPr>
        <w:t>1</w:t>
      </w:r>
      <w:r w:rsidRPr="00B25263">
        <w:rPr>
          <w:b/>
          <w:bCs/>
          <w:lang w:val="en-US"/>
        </w:rPr>
        <w:t xml:space="preserve"> - HOTELS</w:t>
      </w:r>
    </w:p>
    <w:p w14:paraId="7FA3A9DA" w14:textId="77777777" w:rsidR="00384E5D" w:rsidRPr="0053301F" w:rsidRDefault="00384E5D" w:rsidP="00762C9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762C99">
        <w:rPr>
          <w:lang w:val="en-US"/>
        </w:rPr>
        <w:t xml:space="preserve"> 11/11</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644E76DB"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44B81019"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31329F5A"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25BAC3E8" w14:textId="77777777" w:rsidTr="005E70E3">
        <w:trPr>
          <w:cantSplit/>
          <w:jc w:val="center"/>
        </w:trPr>
        <w:tc>
          <w:tcPr>
            <w:tcW w:w="1291" w:type="dxa"/>
          </w:tcPr>
          <w:p w14:paraId="7E1819D5" w14:textId="77777777" w:rsidR="00384E5D" w:rsidRDefault="005E70E3" w:rsidP="00AB7980">
            <w:pPr>
              <w:tabs>
                <w:tab w:val="center" w:pos="9639"/>
              </w:tabs>
              <w:spacing w:before="57" w:line="240" w:lineRule="atLeast"/>
              <w:ind w:right="-176"/>
              <w:jc w:val="center"/>
              <w:rPr>
                <w:sz w:val="28"/>
              </w:rPr>
            </w:pPr>
            <w:r>
              <w:rPr>
                <w:noProof/>
                <w:sz w:val="28"/>
                <w:lang w:eastAsia="zh-CN"/>
              </w:rPr>
              <w:drawing>
                <wp:inline distT="0" distB="0" distL="0" distR="0" wp14:anchorId="46868489" wp14:editId="31975E7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7DA3EDEC"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14EB6628" w14:textId="77777777" w:rsidR="00384E5D" w:rsidRDefault="005E70E3" w:rsidP="00AB7980">
            <w:pPr>
              <w:tabs>
                <w:tab w:val="center" w:pos="9639"/>
              </w:tabs>
              <w:spacing w:before="57" w:line="240" w:lineRule="atLeast"/>
              <w:ind w:left="-142" w:right="-74"/>
              <w:jc w:val="center"/>
              <w:rPr>
                <w:sz w:val="28"/>
              </w:rPr>
            </w:pPr>
            <w:r>
              <w:rPr>
                <w:noProof/>
                <w:sz w:val="28"/>
                <w:lang w:eastAsia="zh-CN"/>
              </w:rPr>
              <w:drawing>
                <wp:inline distT="0" distB="0" distL="0" distR="0" wp14:anchorId="170F4416" wp14:editId="3FB3BF75">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08FA57AD"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07024AC3" w14:textId="77777777" w:rsidR="00384E5D" w:rsidRPr="00403633" w:rsidRDefault="00384E5D" w:rsidP="00384E5D">
      <w:pPr>
        <w:tabs>
          <w:tab w:val="left" w:pos="1440"/>
        </w:tabs>
        <w:spacing w:before="0" w:line="240" w:lineRule="atLeast"/>
        <w:ind w:left="284" w:right="-143"/>
        <w:rPr>
          <w:sz w:val="20"/>
          <w:lang w:val="en-US"/>
        </w:rPr>
      </w:pPr>
    </w:p>
    <w:p w14:paraId="7DFAD62E"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1AF79D85" w14:textId="77777777" w:rsidR="00384E5D" w:rsidRPr="00CA2AA1" w:rsidRDefault="00384E5D" w:rsidP="00384E5D">
      <w:pPr>
        <w:tabs>
          <w:tab w:val="left" w:pos="1440"/>
        </w:tabs>
        <w:spacing w:before="0" w:line="240" w:lineRule="atLeast"/>
        <w:ind w:left="284" w:right="515"/>
        <w:rPr>
          <w:iCs/>
          <w:szCs w:val="22"/>
          <w:lang w:val="en-US"/>
        </w:rPr>
      </w:pPr>
    </w:p>
    <w:p w14:paraId="2862C611"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70555057"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13F81577" w14:textId="77777777" w:rsidR="00384E5D" w:rsidRPr="00CA2AA1" w:rsidRDefault="00384E5D" w:rsidP="00384E5D">
      <w:pPr>
        <w:tabs>
          <w:tab w:val="left" w:pos="1440"/>
        </w:tabs>
        <w:spacing w:before="0" w:line="240" w:lineRule="atLeast"/>
        <w:ind w:left="284" w:right="515"/>
        <w:rPr>
          <w:iCs/>
          <w:szCs w:val="22"/>
          <w:lang w:val="en-US"/>
        </w:rPr>
      </w:pPr>
    </w:p>
    <w:p w14:paraId="2F5C3373"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7F2E859C" w14:textId="77777777" w:rsidR="00384E5D" w:rsidRPr="00CA2AA1" w:rsidRDefault="00384E5D" w:rsidP="00384E5D">
      <w:pPr>
        <w:tabs>
          <w:tab w:val="left" w:pos="1440"/>
        </w:tabs>
        <w:spacing w:before="0" w:line="240" w:lineRule="atLeast"/>
        <w:ind w:left="284" w:right="515"/>
        <w:rPr>
          <w:iCs/>
          <w:szCs w:val="22"/>
          <w:lang w:val="en-US"/>
        </w:rPr>
      </w:pPr>
    </w:p>
    <w:p w14:paraId="36C8B2C6"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8F2047">
        <w:rPr>
          <w:iCs/>
          <w:szCs w:val="22"/>
        </w:rPr>
        <w:t xml:space="preserve"> </w:t>
      </w:r>
      <w:r w:rsidR="00384E5D" w:rsidRPr="00CA2AA1">
        <w:rPr>
          <w:iCs/>
          <w:szCs w:val="22"/>
        </w:rPr>
        <w:t xml:space="preserve"> single/double room(s)</w:t>
      </w:r>
    </w:p>
    <w:p w14:paraId="4C7F2E92" w14:textId="77777777" w:rsidR="00384E5D" w:rsidRPr="00CA2AA1" w:rsidRDefault="00384E5D" w:rsidP="00384E5D">
      <w:pPr>
        <w:tabs>
          <w:tab w:val="left" w:pos="1440"/>
        </w:tabs>
        <w:spacing w:before="0" w:line="240" w:lineRule="atLeast"/>
        <w:ind w:left="284" w:right="515"/>
        <w:rPr>
          <w:iCs/>
          <w:szCs w:val="22"/>
        </w:rPr>
      </w:pPr>
    </w:p>
    <w:p w14:paraId="462A6C4F"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6489E14C"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18950F35"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29751BA1"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0CB1ABE2"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171BC004"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lastRenderedPageBreak/>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1EA214CC"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8F2047">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4B04AA8E" w14:textId="77777777" w:rsidR="00384E5D" w:rsidRPr="00CA2AA1" w:rsidRDefault="00384E5D" w:rsidP="002B7FDE">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0D0FD844"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33E8518A"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728CF4BF"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24962685" w14:textId="77777777" w:rsidR="00CB0645" w:rsidRPr="003B362E" w:rsidRDefault="00CB0645" w:rsidP="002B7FDE">
      <w:pPr>
        <w:spacing w:before="60"/>
        <w:ind w:right="-194"/>
        <w:jc w:val="center"/>
        <w:rPr>
          <w:rFonts w:cstheme="majorBidi"/>
          <w:b/>
          <w:bCs/>
          <w:sz w:val="28"/>
          <w:szCs w:val="28"/>
        </w:rPr>
      </w:pPr>
      <w:r w:rsidRPr="003B362E">
        <w:rPr>
          <w:rFonts w:cstheme="majorBidi"/>
          <w:b/>
          <w:bCs/>
          <w:sz w:val="28"/>
          <w:szCs w:val="28"/>
        </w:rPr>
        <w:lastRenderedPageBreak/>
        <w:t xml:space="preserve">ANNEX </w:t>
      </w:r>
      <w:r>
        <w:rPr>
          <w:rFonts w:cstheme="majorBidi"/>
          <w:b/>
          <w:bCs/>
          <w:sz w:val="28"/>
          <w:szCs w:val="28"/>
        </w:rPr>
        <w:t>B</w:t>
      </w:r>
    </w:p>
    <w:p w14:paraId="2F507BC8" w14:textId="77777777" w:rsidR="00CB0645" w:rsidRPr="0053301F" w:rsidRDefault="00CB0645" w:rsidP="002B7FDE">
      <w:pPr>
        <w:pStyle w:val="LetterStart"/>
        <w:tabs>
          <w:tab w:val="clear" w:pos="1361"/>
          <w:tab w:val="clear" w:pos="1758"/>
          <w:tab w:val="clear" w:pos="2155"/>
          <w:tab w:val="clear" w:pos="2552"/>
          <w:tab w:val="center" w:pos="4962"/>
        </w:tabs>
        <w:overflowPunct w:val="0"/>
        <w:autoSpaceDE w:val="0"/>
        <w:autoSpaceDN w:val="0"/>
        <w:adjustRightInd w:val="0"/>
        <w:spacing w:before="60"/>
        <w:ind w:left="0" w:right="-194"/>
        <w:jc w:val="center"/>
        <w:textAlignment w:val="baseline"/>
        <w:rPr>
          <w:b/>
          <w:bCs/>
          <w:sz w:val="16"/>
        </w:rPr>
      </w:pPr>
      <w:r w:rsidRPr="007B5B29">
        <w:rPr>
          <w:lang w:val="en-US"/>
        </w:rPr>
        <w:t>(to TSB Collective letter</w:t>
      </w:r>
      <w:r w:rsidR="004670E9">
        <w:rPr>
          <w:lang w:val="en-US"/>
        </w:rPr>
        <w:t xml:space="preserve"> </w:t>
      </w:r>
      <w:r>
        <w:rPr>
          <w:lang w:val="en-US"/>
        </w:rPr>
        <w:t>11/11</w:t>
      </w:r>
      <w:r w:rsidRPr="007B5B29">
        <w:rPr>
          <w:lang w:val="en-US"/>
        </w:rPr>
        <w:t>)</w:t>
      </w:r>
    </w:p>
    <w:p w14:paraId="3DA97BBA" w14:textId="77777777" w:rsidR="00F44670" w:rsidRPr="004D1ADC" w:rsidRDefault="00F44670" w:rsidP="002B7FDE">
      <w:pPr>
        <w:spacing w:before="60"/>
        <w:ind w:right="-194"/>
        <w:jc w:val="center"/>
        <w:rPr>
          <w:rFonts w:asciiTheme="majorBidi" w:hAnsiTheme="majorBidi" w:cstheme="majorBidi"/>
          <w:b/>
          <w:bCs/>
          <w:szCs w:val="24"/>
        </w:rPr>
      </w:pPr>
      <w:r w:rsidRPr="004D1ADC">
        <w:rPr>
          <w:rFonts w:cstheme="majorBidi"/>
          <w:b/>
          <w:bCs/>
          <w:szCs w:val="24"/>
        </w:rPr>
        <w:t xml:space="preserve">Information for </w:t>
      </w:r>
      <w:r w:rsidR="0001476C">
        <w:rPr>
          <w:rFonts w:cstheme="majorBidi"/>
          <w:b/>
          <w:bCs/>
          <w:szCs w:val="24"/>
        </w:rPr>
        <w:t xml:space="preserve">SG11 </w:t>
      </w:r>
      <w:r w:rsidRPr="004D1ADC">
        <w:rPr>
          <w:rFonts w:cstheme="majorBidi"/>
          <w:b/>
          <w:bCs/>
          <w:szCs w:val="24"/>
        </w:rPr>
        <w:t>Rapporteur</w:t>
      </w:r>
      <w:r w:rsidR="0001476C">
        <w:rPr>
          <w:rFonts w:cstheme="majorBidi"/>
          <w:b/>
          <w:bCs/>
          <w:szCs w:val="24"/>
        </w:rPr>
        <w:t>s</w:t>
      </w:r>
      <w:r w:rsidRPr="004D1ADC">
        <w:rPr>
          <w:rFonts w:cstheme="majorBidi"/>
          <w:b/>
          <w:bCs/>
          <w:szCs w:val="24"/>
        </w:rPr>
        <w:t xml:space="preserve"> meetings</w:t>
      </w:r>
      <w:r w:rsidR="00BD027F">
        <w:rPr>
          <w:rFonts w:cstheme="majorBidi"/>
          <w:b/>
          <w:bCs/>
          <w:szCs w:val="24"/>
        </w:rPr>
        <w:t xml:space="preserve"> during 25-29 April 2016</w:t>
      </w:r>
    </w:p>
    <w:p w14:paraId="29FC60C5" w14:textId="77777777" w:rsidR="00F44670" w:rsidRPr="00235F46" w:rsidRDefault="00F44670" w:rsidP="00F20783">
      <w:pPr>
        <w:spacing w:before="60"/>
        <w:ind w:right="-194"/>
        <w:rPr>
          <w:rFonts w:cstheme="majorBidi"/>
          <w:szCs w:val="24"/>
          <w:lang w:eastAsia="ja-JP"/>
        </w:rPr>
      </w:pPr>
      <w:r w:rsidRPr="00235F46">
        <w:rPr>
          <w:rFonts w:cstheme="majorBidi"/>
          <w:szCs w:val="24"/>
          <w:lang w:eastAsia="ko-KR"/>
        </w:rPr>
        <w:t>I</w:t>
      </w:r>
      <w:r w:rsidRPr="00235F46">
        <w:rPr>
          <w:rFonts w:cstheme="majorBidi"/>
          <w:szCs w:val="24"/>
        </w:rPr>
        <w:t xml:space="preserve">n accordance with the results of last SG11 meeting (Geneva, </w:t>
      </w:r>
      <w:r>
        <w:rPr>
          <w:rFonts w:cstheme="majorBidi"/>
          <w:szCs w:val="24"/>
        </w:rPr>
        <w:t>2-11 December 2015</w:t>
      </w:r>
      <w:r w:rsidRPr="00235F46">
        <w:rPr>
          <w:rFonts w:cstheme="majorBidi"/>
          <w:szCs w:val="24"/>
        </w:rPr>
        <w:t xml:space="preserve">) </w:t>
      </w:r>
      <w:r w:rsidRPr="00235F46">
        <w:rPr>
          <w:rFonts w:cstheme="majorBidi"/>
          <w:szCs w:val="24"/>
          <w:lang w:eastAsia="ko-KR"/>
        </w:rPr>
        <w:t xml:space="preserve">please be informed </w:t>
      </w:r>
      <w:r w:rsidRPr="00235F46">
        <w:rPr>
          <w:rFonts w:cstheme="majorBidi"/>
          <w:szCs w:val="24"/>
        </w:rPr>
        <w:t xml:space="preserve">that </w:t>
      </w:r>
      <w:r w:rsidRPr="00235F46">
        <w:rPr>
          <w:rFonts w:cstheme="majorBidi"/>
          <w:szCs w:val="24"/>
          <w:lang w:eastAsia="ja-JP"/>
        </w:rPr>
        <w:t>Rapporteur</w:t>
      </w:r>
      <w:r w:rsidR="00F20783">
        <w:rPr>
          <w:rFonts w:cstheme="majorBidi"/>
          <w:szCs w:val="24"/>
          <w:lang w:eastAsia="ja-JP"/>
        </w:rPr>
        <w:t>s</w:t>
      </w:r>
      <w:r w:rsidRPr="00235F46">
        <w:rPr>
          <w:rFonts w:cstheme="majorBidi"/>
          <w:szCs w:val="24"/>
          <w:lang w:eastAsia="ja-JP"/>
        </w:rPr>
        <w:t xml:space="preserve"> meeting</w:t>
      </w:r>
      <w:r w:rsidRPr="00235F46">
        <w:rPr>
          <w:rFonts w:eastAsia="Malgun Gothic" w:cstheme="majorBidi"/>
          <w:szCs w:val="24"/>
          <w:lang w:eastAsia="ko-KR"/>
        </w:rPr>
        <w:t>s</w:t>
      </w:r>
      <w:r w:rsidRPr="00235F46">
        <w:rPr>
          <w:rFonts w:cstheme="majorBidi"/>
          <w:szCs w:val="24"/>
          <w:lang w:eastAsia="ja-JP"/>
        </w:rPr>
        <w:t xml:space="preserve"> </w:t>
      </w:r>
      <w:r w:rsidRPr="00235F46">
        <w:rPr>
          <w:rFonts w:cstheme="majorBidi"/>
          <w:szCs w:val="24"/>
          <w:lang w:eastAsia="ko-KR"/>
        </w:rPr>
        <w:t xml:space="preserve">of </w:t>
      </w:r>
      <w:r>
        <w:rPr>
          <w:lang w:eastAsia="ja-JP"/>
        </w:rPr>
        <w:t>Q1/11, Q3/11, Q4/11, Q6/11, Q8/11, Q9/11 and</w:t>
      </w:r>
      <w:r w:rsidRPr="00235F46">
        <w:rPr>
          <w:lang w:eastAsia="ja-JP"/>
        </w:rPr>
        <w:t xml:space="preserve"> Q1</w:t>
      </w:r>
      <w:r>
        <w:rPr>
          <w:lang w:eastAsia="ja-JP"/>
        </w:rPr>
        <w:t>4/11</w:t>
      </w:r>
      <w:r w:rsidRPr="00235F46">
        <w:rPr>
          <w:lang w:eastAsia="ja-JP"/>
        </w:rPr>
        <w:t xml:space="preserve"> </w:t>
      </w:r>
      <w:r w:rsidRPr="00235F46">
        <w:rPr>
          <w:rFonts w:eastAsia="Malgun Gothic" w:cstheme="majorBidi"/>
          <w:szCs w:val="24"/>
          <w:lang w:eastAsia="ko-KR"/>
        </w:rPr>
        <w:t>are</w:t>
      </w:r>
      <w:r w:rsidRPr="00235F46">
        <w:rPr>
          <w:rFonts w:cstheme="majorBidi"/>
          <w:szCs w:val="24"/>
          <w:lang w:eastAsia="ko-KR"/>
        </w:rPr>
        <w:t xml:space="preserve"> to </w:t>
      </w:r>
      <w:r w:rsidRPr="00235F46">
        <w:rPr>
          <w:rFonts w:eastAsia="Malgun Gothic" w:cstheme="majorBidi"/>
          <w:szCs w:val="24"/>
          <w:lang w:eastAsia="ko-KR"/>
        </w:rPr>
        <w:t>be held</w:t>
      </w:r>
      <w:r w:rsidRPr="00235F46">
        <w:rPr>
          <w:rFonts w:cstheme="majorBidi"/>
          <w:szCs w:val="24"/>
          <w:lang w:eastAsia="ko-KR"/>
        </w:rPr>
        <w:t xml:space="preserve"> </w:t>
      </w:r>
      <w:r w:rsidRPr="00235F46">
        <w:rPr>
          <w:rFonts w:cstheme="majorBidi"/>
          <w:szCs w:val="24"/>
        </w:rPr>
        <w:t>at</w:t>
      </w:r>
      <w:r>
        <w:rPr>
          <w:rFonts w:cstheme="majorBidi"/>
          <w:szCs w:val="24"/>
        </w:rPr>
        <w:t xml:space="preserve"> ITU </w:t>
      </w:r>
      <w:r w:rsidRPr="00235F46">
        <w:rPr>
          <w:rFonts w:eastAsia="Malgun Gothic" w:cstheme="majorBidi"/>
          <w:szCs w:val="24"/>
          <w:lang w:eastAsia="ko-KR"/>
        </w:rPr>
        <w:t xml:space="preserve">during </w:t>
      </w:r>
      <w:r w:rsidRPr="00504661">
        <w:rPr>
          <w:rFonts w:eastAsia="Malgun Gothic" w:cstheme="majorBidi"/>
          <w:szCs w:val="24"/>
          <w:lang w:eastAsia="ko-KR"/>
        </w:rPr>
        <w:t>2</w:t>
      </w:r>
      <w:r w:rsidR="00504661" w:rsidRPr="00504661">
        <w:rPr>
          <w:rFonts w:eastAsia="Malgun Gothic" w:cstheme="majorBidi"/>
          <w:szCs w:val="24"/>
          <w:lang w:eastAsia="ko-KR"/>
        </w:rPr>
        <w:t>5-29 April</w:t>
      </w:r>
      <w:r w:rsidRPr="00504661">
        <w:rPr>
          <w:rFonts w:eastAsia="Malgun Gothic" w:cstheme="majorBidi"/>
          <w:szCs w:val="24"/>
          <w:lang w:eastAsia="ko-KR"/>
        </w:rPr>
        <w:t xml:space="preserve"> 2016</w:t>
      </w:r>
      <w:r w:rsidRPr="00235F46">
        <w:rPr>
          <w:rFonts w:eastAsia="Malgun Gothic" w:cstheme="majorBidi"/>
          <w:szCs w:val="24"/>
          <w:lang w:eastAsia="ko-KR"/>
        </w:rPr>
        <w:t>.</w:t>
      </w:r>
    </w:p>
    <w:p w14:paraId="52192302" w14:textId="77777777" w:rsidR="00F44670" w:rsidRDefault="00F44670" w:rsidP="00F44670">
      <w:pPr>
        <w:ind w:right="-194"/>
      </w:pPr>
      <w:r w:rsidRPr="00235F46">
        <w:rPr>
          <w:rFonts w:cstheme="majorBidi"/>
          <w:szCs w:val="24"/>
        </w:rPr>
        <w:t xml:space="preserve">The </w:t>
      </w:r>
      <w:r w:rsidR="00F20783">
        <w:rPr>
          <w:rFonts w:cstheme="majorBidi"/>
          <w:szCs w:val="24"/>
        </w:rPr>
        <w:t>various Rapporteurs</w:t>
      </w:r>
      <w:r>
        <w:rPr>
          <w:rFonts w:cstheme="majorBidi"/>
          <w:szCs w:val="24"/>
        </w:rPr>
        <w:t xml:space="preserve"> meetings will be organized according to the draft schedule to be found in </w:t>
      </w:r>
      <w:r w:rsidR="00504661">
        <w:rPr>
          <w:rFonts w:cstheme="majorBidi"/>
          <w:szCs w:val="24"/>
        </w:rPr>
        <w:t xml:space="preserve">Annex </w:t>
      </w:r>
      <w:r>
        <w:rPr>
          <w:rFonts w:cstheme="majorBidi"/>
          <w:szCs w:val="24"/>
        </w:rPr>
        <w:t xml:space="preserve">D. Updates to this schedule will be posted as soon as available on </w:t>
      </w:r>
      <w:r w:rsidR="00F20783">
        <w:rPr>
          <w:rFonts w:cstheme="majorBidi"/>
          <w:szCs w:val="24"/>
        </w:rPr>
        <w:t xml:space="preserve">the </w:t>
      </w:r>
      <w:r>
        <w:rPr>
          <w:rFonts w:cstheme="majorBidi"/>
          <w:szCs w:val="24"/>
        </w:rPr>
        <w:t xml:space="preserve">SG11 webpage: </w:t>
      </w:r>
      <w:hyperlink r:id="rId27" w:history="1">
        <w:r w:rsidRPr="007B0C4E">
          <w:rPr>
            <w:rStyle w:val="Hyperlink"/>
            <w:rFonts w:cstheme="majorBidi"/>
            <w:szCs w:val="24"/>
          </w:rPr>
          <w:t>http://itu.int/ITU-T/studygroups/com11</w:t>
        </w:r>
      </w:hyperlink>
      <w:r>
        <w:rPr>
          <w:rFonts w:cstheme="majorBidi"/>
          <w:szCs w:val="24"/>
        </w:rPr>
        <w:t xml:space="preserve"> </w:t>
      </w:r>
    </w:p>
    <w:p w14:paraId="2960DB78" w14:textId="77777777" w:rsidR="00F44670" w:rsidRPr="00235F46" w:rsidRDefault="00F44670" w:rsidP="0001476C">
      <w:pPr>
        <w:ind w:right="-194"/>
        <w:rPr>
          <w:rFonts w:cstheme="majorBidi"/>
          <w:szCs w:val="24"/>
        </w:rPr>
      </w:pPr>
      <w:r>
        <w:rPr>
          <w:rFonts w:cstheme="majorBidi"/>
          <w:szCs w:val="24"/>
        </w:rPr>
        <w:t>M</w:t>
      </w:r>
      <w:r w:rsidRPr="00235F46">
        <w:rPr>
          <w:rFonts w:cstheme="majorBidi"/>
          <w:szCs w:val="24"/>
        </w:rPr>
        <w:t>eetings will open at 09</w:t>
      </w:r>
      <w:r w:rsidR="0001476C">
        <w:rPr>
          <w:rFonts w:cstheme="majorBidi"/>
          <w:szCs w:val="24"/>
        </w:rPr>
        <w:t>3</w:t>
      </w:r>
      <w:r>
        <w:rPr>
          <w:rFonts w:cstheme="majorBidi"/>
          <w:szCs w:val="24"/>
        </w:rPr>
        <w:t>0</w:t>
      </w:r>
      <w:r w:rsidRPr="00235F46">
        <w:rPr>
          <w:rFonts w:cstheme="majorBidi"/>
          <w:szCs w:val="24"/>
        </w:rPr>
        <w:t xml:space="preserve"> hours</w:t>
      </w:r>
      <w:r w:rsidR="00F20783">
        <w:rPr>
          <w:rFonts w:cstheme="majorBidi"/>
          <w:szCs w:val="24"/>
        </w:rPr>
        <w:t xml:space="preserve"> on the first day. Participant</w:t>
      </w:r>
      <w:r>
        <w:rPr>
          <w:rFonts w:cstheme="majorBidi"/>
          <w:szCs w:val="24"/>
        </w:rPr>
        <w:t xml:space="preserve"> registration will begin at 083</w:t>
      </w:r>
      <w:r w:rsidRPr="00235F46">
        <w:rPr>
          <w:rFonts w:cstheme="majorBidi"/>
          <w:szCs w:val="24"/>
        </w:rPr>
        <w:t xml:space="preserve">0 hours. Detailed information concerning the meeting rooms will be displayed </w:t>
      </w:r>
      <w:r>
        <w:rPr>
          <w:rFonts w:cstheme="majorBidi"/>
          <w:szCs w:val="24"/>
        </w:rPr>
        <w:t>on screens in the Montbrillant entrance</w:t>
      </w:r>
      <w:r w:rsidRPr="00235F46">
        <w:rPr>
          <w:rFonts w:cstheme="majorBidi"/>
          <w:szCs w:val="24"/>
        </w:rPr>
        <w:t xml:space="preserve">. </w:t>
      </w:r>
    </w:p>
    <w:p w14:paraId="03D058F9" w14:textId="3D6E5789" w:rsidR="00BD027F" w:rsidRDefault="00F44670" w:rsidP="00BD027F">
      <w:pPr>
        <w:rPr>
          <w:rFonts w:ascii="Calibri" w:hAnsi="Calibri"/>
          <w:color w:val="1F497D"/>
          <w:sz w:val="22"/>
          <w:lang w:val="en-US" w:eastAsia="zh-CN"/>
        </w:rPr>
      </w:pPr>
      <w:r w:rsidRPr="00235F46">
        <w:rPr>
          <w:rFonts w:cstheme="majorBidi"/>
          <w:szCs w:val="24"/>
        </w:rPr>
        <w:t xml:space="preserve">To enable TSB to make the necessary arrangements, please </w:t>
      </w:r>
      <w:r w:rsidRPr="00235F46">
        <w:rPr>
          <w:rFonts w:cstheme="majorBidi"/>
          <w:b/>
          <w:bCs/>
          <w:szCs w:val="24"/>
        </w:rPr>
        <w:t>register</w:t>
      </w:r>
      <w:r w:rsidRPr="00235F46">
        <w:rPr>
          <w:rFonts w:cstheme="majorBidi"/>
          <w:szCs w:val="24"/>
        </w:rPr>
        <w:t xml:space="preserve"> as soon as possible </w:t>
      </w:r>
      <w:r w:rsidRPr="00BD027F">
        <w:rPr>
          <w:rFonts w:cstheme="majorBidi"/>
          <w:szCs w:val="24"/>
        </w:rPr>
        <w:t>online at</w:t>
      </w:r>
      <w:r w:rsidR="0001476C">
        <w:rPr>
          <w:rFonts w:cstheme="majorBidi"/>
          <w:szCs w:val="24"/>
        </w:rPr>
        <w:t xml:space="preserve"> </w:t>
      </w:r>
      <w:hyperlink r:id="rId28" w:history="1">
        <w:r w:rsidR="00BD027F" w:rsidRPr="00315570">
          <w:rPr>
            <w:rStyle w:val="Hyperlink"/>
            <w:rFonts w:cstheme="majorBidi"/>
            <w:szCs w:val="24"/>
          </w:rPr>
          <w:t>http://www.itu.int/online/regsys/ITU-T/misc/edrs.registration.form?_eventid=3000850</w:t>
        </w:r>
      </w:hyperlink>
      <w:r w:rsidR="00AA3DE3">
        <w:rPr>
          <w:rFonts w:cstheme="majorBidi"/>
          <w:szCs w:val="24"/>
        </w:rPr>
        <w:t>.</w:t>
      </w:r>
    </w:p>
    <w:p w14:paraId="6AF1FBC8" w14:textId="77777777" w:rsidR="00F44670" w:rsidRPr="00235F46" w:rsidRDefault="00F44670" w:rsidP="00504661">
      <w:pPr>
        <w:pStyle w:val="Heading2"/>
        <w:tabs>
          <w:tab w:val="clear" w:pos="794"/>
        </w:tabs>
        <w:spacing w:before="120"/>
        <w:rPr>
          <w:rFonts w:cstheme="majorBidi"/>
          <w:szCs w:val="24"/>
        </w:rPr>
      </w:pPr>
      <w:r w:rsidRPr="00235F46">
        <w:rPr>
          <w:rFonts w:cstheme="majorBidi"/>
          <w:szCs w:val="24"/>
        </w:rPr>
        <w:t>How to contribute to the Rapporteurs meetings</w:t>
      </w:r>
      <w:r w:rsidR="00D33B37">
        <w:rPr>
          <w:rFonts w:cstheme="majorBidi"/>
          <w:szCs w:val="24"/>
        </w:rPr>
        <w:t>:</w:t>
      </w:r>
    </w:p>
    <w:p w14:paraId="605511C1" w14:textId="77777777" w:rsidR="00F44670" w:rsidRPr="00235F46" w:rsidRDefault="00F44670" w:rsidP="00504661">
      <w:pPr>
        <w:ind w:right="-193"/>
        <w:rPr>
          <w:rFonts w:cstheme="majorBidi"/>
          <w:szCs w:val="24"/>
        </w:rPr>
      </w:pPr>
      <w:r w:rsidRPr="00235F46">
        <w:rPr>
          <w:rFonts w:cstheme="majorBidi"/>
          <w:b/>
          <w:bCs/>
          <w:szCs w:val="24"/>
        </w:rPr>
        <w:t>To</w:t>
      </w:r>
      <w:r w:rsidRPr="00235F46">
        <w:rPr>
          <w:rFonts w:cstheme="majorBidi"/>
          <w:szCs w:val="24"/>
        </w:rPr>
        <w:t xml:space="preserve"> </w:t>
      </w:r>
      <w:r w:rsidRPr="00235F46">
        <w:rPr>
          <w:rFonts w:cstheme="majorBidi"/>
          <w:b/>
          <w:bCs/>
          <w:szCs w:val="24"/>
        </w:rPr>
        <w:t>contribute</w:t>
      </w:r>
      <w:r w:rsidRPr="00235F46">
        <w:rPr>
          <w:rFonts w:cstheme="majorBidi"/>
          <w:szCs w:val="24"/>
        </w:rPr>
        <w:t xml:space="preserve"> to the meetings, please send via email (</w:t>
      </w:r>
      <w:hyperlink w:anchor="_Rapporteurs’_contacts" w:history="1">
        <w:r w:rsidRPr="00235F46">
          <w:rPr>
            <w:rStyle w:val="Hyperlink"/>
            <w:rFonts w:cstheme="majorBidi"/>
            <w:szCs w:val="24"/>
          </w:rPr>
          <w:t>see contacts below</w:t>
        </w:r>
      </w:hyperlink>
      <w:r w:rsidRPr="00235F46">
        <w:rPr>
          <w:rFonts w:cstheme="majorBidi"/>
          <w:szCs w:val="24"/>
        </w:rPr>
        <w:t>) to the responsible</w:t>
      </w:r>
      <w:r>
        <w:rPr>
          <w:rFonts w:cstheme="majorBidi"/>
          <w:szCs w:val="24"/>
        </w:rPr>
        <w:t xml:space="preserve"> </w:t>
      </w:r>
      <w:r w:rsidRPr="00235F46">
        <w:rPr>
          <w:rFonts w:cstheme="majorBidi"/>
          <w:szCs w:val="24"/>
        </w:rPr>
        <w:t>Rapporteur, preferably</w:t>
      </w:r>
      <w:r>
        <w:rPr>
          <w:rFonts w:cstheme="majorBidi"/>
          <w:szCs w:val="24"/>
        </w:rPr>
        <w:t xml:space="preserve"> 7</w:t>
      </w:r>
      <w:r w:rsidRPr="00235F46">
        <w:rPr>
          <w:rFonts w:cstheme="majorBidi"/>
          <w:szCs w:val="24"/>
        </w:rPr>
        <w:t xml:space="preserve"> calendar days before the first day of the Rapporteurs meeting concerned (</w:t>
      </w:r>
      <w:r w:rsidR="00504661">
        <w:rPr>
          <w:rFonts w:cstheme="majorBidi"/>
          <w:szCs w:val="24"/>
        </w:rPr>
        <w:t>17 April 2016</w:t>
      </w:r>
      <w:r w:rsidRPr="008F4E6F">
        <w:rPr>
          <w:rFonts w:cstheme="majorBidi"/>
          <w:szCs w:val="24"/>
        </w:rPr>
        <w:t>)</w:t>
      </w:r>
      <w:r w:rsidRPr="00235F46">
        <w:rPr>
          <w:rFonts w:cstheme="majorBidi"/>
          <w:szCs w:val="24"/>
        </w:rPr>
        <w:t xml:space="preserve"> or directly submit your Contributions by uploading them to the related FTP area as provided below: </w:t>
      </w:r>
    </w:p>
    <w:p w14:paraId="3A96FABF" w14:textId="77777777" w:rsidR="00F44670" w:rsidRPr="00235F46" w:rsidRDefault="00F44670" w:rsidP="00504661">
      <w:pPr>
        <w:pStyle w:val="Heading2"/>
        <w:tabs>
          <w:tab w:val="clear" w:pos="794"/>
        </w:tabs>
        <w:spacing w:before="120"/>
        <w:rPr>
          <w:rFonts w:cstheme="majorBidi"/>
          <w:b w:val="0"/>
          <w:bCs/>
          <w:szCs w:val="24"/>
        </w:rPr>
      </w:pPr>
      <w:bookmarkStart w:id="4" w:name="_LOCATION_OF_MEETING_1"/>
      <w:bookmarkEnd w:id="4"/>
      <w:r w:rsidRPr="00235F46">
        <w:rPr>
          <w:rFonts w:cstheme="majorBidi"/>
          <w:szCs w:val="24"/>
        </w:rPr>
        <w:t>Location of meeting documents</w:t>
      </w:r>
      <w:r w:rsidRPr="00235F46">
        <w:rPr>
          <w:rFonts w:cstheme="majorBidi"/>
          <w:b w:val="0"/>
          <w:bCs/>
          <w:szCs w:val="24"/>
        </w:rPr>
        <w:t>:</w:t>
      </w:r>
    </w:p>
    <w:p w14:paraId="4D1E3EDD" w14:textId="77777777" w:rsidR="00F44670" w:rsidRPr="00E0505E" w:rsidRDefault="00F44670" w:rsidP="00BD027F">
      <w:pPr>
        <w:tabs>
          <w:tab w:val="clear" w:pos="794"/>
          <w:tab w:val="clear" w:pos="1191"/>
          <w:tab w:val="clear" w:pos="1588"/>
          <w:tab w:val="clear" w:pos="1985"/>
          <w:tab w:val="left" w:pos="1560"/>
        </w:tabs>
        <w:spacing w:before="60" w:after="60"/>
        <w:ind w:left="567" w:hanging="567"/>
        <w:rPr>
          <w:rFonts w:cstheme="majorBidi"/>
          <w:szCs w:val="24"/>
        </w:rPr>
      </w:pPr>
      <w:r w:rsidRPr="00E0505E">
        <w:rPr>
          <w:rFonts w:cstheme="majorBidi"/>
          <w:szCs w:val="24"/>
        </w:rPr>
        <w:t>Question 1/11:</w:t>
      </w:r>
      <w:r w:rsidRPr="00E0505E">
        <w:t xml:space="preserve"> </w:t>
      </w:r>
      <w:hyperlink r:id="rId29" w:history="1">
        <w:r w:rsidR="00092853" w:rsidRPr="00E0505E">
          <w:rPr>
            <w:rStyle w:val="Hyperlink"/>
          </w:rPr>
          <w:t>https://www.itu.int/ifa/t/2013/sg11/exchange/wp1/q1/2016-April-Geneva/</w:t>
        </w:r>
      </w:hyperlink>
      <w:r w:rsidR="00092853" w:rsidRPr="00E0505E">
        <w:t xml:space="preserve"> </w:t>
      </w:r>
    </w:p>
    <w:p w14:paraId="1C5E7715" w14:textId="77777777" w:rsidR="00092853" w:rsidRDefault="00F44670" w:rsidP="00092853">
      <w:pPr>
        <w:tabs>
          <w:tab w:val="clear" w:pos="794"/>
          <w:tab w:val="clear" w:pos="1191"/>
          <w:tab w:val="clear" w:pos="1588"/>
          <w:tab w:val="clear" w:pos="1985"/>
        </w:tabs>
        <w:spacing w:after="120"/>
        <w:ind w:left="567" w:hanging="567"/>
        <w:rPr>
          <w:lang w:val="fr-CH"/>
        </w:rPr>
      </w:pPr>
      <w:r w:rsidRPr="0001486E">
        <w:rPr>
          <w:rFonts w:cstheme="majorBidi"/>
          <w:szCs w:val="24"/>
          <w:lang w:val="fr-FR"/>
        </w:rPr>
        <w:t xml:space="preserve">Question </w:t>
      </w:r>
      <w:r>
        <w:rPr>
          <w:rFonts w:cstheme="majorBidi"/>
          <w:szCs w:val="24"/>
          <w:lang w:val="fr-FR"/>
        </w:rPr>
        <w:t>3</w:t>
      </w:r>
      <w:r w:rsidRPr="0001486E">
        <w:rPr>
          <w:rFonts w:cstheme="majorBidi"/>
          <w:szCs w:val="24"/>
          <w:lang w:val="fr-FR"/>
        </w:rPr>
        <w:t xml:space="preserve">/11: </w:t>
      </w:r>
      <w:hyperlink r:id="rId30" w:history="1">
        <w:r w:rsidR="00092853" w:rsidRPr="007A076A">
          <w:rPr>
            <w:rStyle w:val="Hyperlink"/>
            <w:lang w:val="fr-CH"/>
          </w:rPr>
          <w:t>https://www.itu.int/ifa/t/2013/sg11/exchange/wp1/q3/2016-April-Geneva/</w:t>
        </w:r>
      </w:hyperlink>
    </w:p>
    <w:p w14:paraId="6F0B2F73" w14:textId="77777777" w:rsidR="00092853" w:rsidRDefault="00F44670" w:rsidP="00092853">
      <w:pPr>
        <w:tabs>
          <w:tab w:val="clear" w:pos="794"/>
          <w:tab w:val="clear" w:pos="1191"/>
          <w:tab w:val="clear" w:pos="1588"/>
          <w:tab w:val="clear" w:pos="1985"/>
        </w:tabs>
        <w:spacing w:after="120"/>
        <w:ind w:left="567" w:hanging="567"/>
        <w:rPr>
          <w:lang w:val="fr-CH"/>
        </w:rPr>
      </w:pPr>
      <w:r w:rsidRPr="001C43CA">
        <w:rPr>
          <w:rFonts w:cstheme="majorBidi"/>
          <w:szCs w:val="24"/>
          <w:lang w:val="fr-FR"/>
        </w:rPr>
        <w:t xml:space="preserve">Question </w:t>
      </w:r>
      <w:r>
        <w:rPr>
          <w:rFonts w:cstheme="majorBidi"/>
          <w:szCs w:val="24"/>
          <w:lang w:val="fr-FR"/>
        </w:rPr>
        <w:t>4</w:t>
      </w:r>
      <w:r w:rsidRPr="0001486E">
        <w:rPr>
          <w:rFonts w:cstheme="majorBidi"/>
          <w:szCs w:val="24"/>
          <w:lang w:val="fr-FR"/>
        </w:rPr>
        <w:t xml:space="preserve">/11: </w:t>
      </w:r>
      <w:hyperlink r:id="rId31" w:history="1">
        <w:r w:rsidR="00092853" w:rsidRPr="007A076A">
          <w:rPr>
            <w:rStyle w:val="Hyperlink"/>
            <w:lang w:val="fr-CH"/>
          </w:rPr>
          <w:t>https://www.itu.int/ifa/t/2013/sg11/exchange/wp2/q4/2016-April-Geneva/</w:t>
        </w:r>
      </w:hyperlink>
    </w:p>
    <w:p w14:paraId="1B285247" w14:textId="77777777" w:rsidR="00092853" w:rsidRDefault="00F44670" w:rsidP="00092853">
      <w:pPr>
        <w:tabs>
          <w:tab w:val="clear" w:pos="794"/>
          <w:tab w:val="clear" w:pos="1191"/>
          <w:tab w:val="clear" w:pos="1588"/>
          <w:tab w:val="clear" w:pos="1985"/>
        </w:tabs>
        <w:spacing w:after="120"/>
        <w:ind w:left="567" w:hanging="567"/>
        <w:rPr>
          <w:lang w:val="fr-CH"/>
        </w:rPr>
      </w:pPr>
      <w:r w:rsidRPr="001C43CA">
        <w:rPr>
          <w:rFonts w:cstheme="majorBidi"/>
          <w:szCs w:val="24"/>
          <w:lang w:val="fr-FR"/>
        </w:rPr>
        <w:t xml:space="preserve">Question </w:t>
      </w:r>
      <w:r>
        <w:rPr>
          <w:rFonts w:cstheme="majorBidi"/>
          <w:szCs w:val="24"/>
          <w:lang w:val="fr-FR"/>
        </w:rPr>
        <w:t>6</w:t>
      </w:r>
      <w:r w:rsidRPr="0001486E">
        <w:rPr>
          <w:rFonts w:cstheme="majorBidi"/>
          <w:szCs w:val="24"/>
          <w:lang w:val="fr-FR"/>
        </w:rPr>
        <w:t xml:space="preserve">/11: </w:t>
      </w:r>
      <w:hyperlink r:id="rId32" w:history="1">
        <w:r w:rsidR="00092853" w:rsidRPr="007A076A">
          <w:rPr>
            <w:rStyle w:val="Hyperlink"/>
            <w:lang w:val="fr-CH"/>
          </w:rPr>
          <w:t>https://www.itu.int/ifa/t/2013/sg11/exchange/wp2/q6/2016-April-Geneva/</w:t>
        </w:r>
      </w:hyperlink>
    </w:p>
    <w:p w14:paraId="74E93F3D" w14:textId="77777777" w:rsidR="00F44670" w:rsidRPr="0001486E" w:rsidRDefault="00F44670" w:rsidP="00092853">
      <w:pPr>
        <w:tabs>
          <w:tab w:val="clear" w:pos="794"/>
          <w:tab w:val="clear" w:pos="1191"/>
          <w:tab w:val="clear" w:pos="1588"/>
          <w:tab w:val="clear" w:pos="1985"/>
        </w:tabs>
        <w:spacing w:after="120"/>
        <w:ind w:left="567" w:hanging="567"/>
        <w:rPr>
          <w:rStyle w:val="Hyperlink"/>
          <w:lang w:val="fr-CH"/>
        </w:rPr>
      </w:pPr>
      <w:r w:rsidRPr="001C43CA">
        <w:rPr>
          <w:rFonts w:cstheme="majorBidi"/>
          <w:szCs w:val="24"/>
          <w:lang w:val="fr-FR"/>
        </w:rPr>
        <w:t xml:space="preserve">Question </w:t>
      </w:r>
      <w:r>
        <w:rPr>
          <w:rFonts w:cstheme="majorBidi"/>
          <w:szCs w:val="24"/>
          <w:lang w:val="fr-FR"/>
        </w:rPr>
        <w:t>8</w:t>
      </w:r>
      <w:r w:rsidRPr="0001486E">
        <w:rPr>
          <w:rFonts w:cstheme="majorBidi"/>
          <w:szCs w:val="24"/>
          <w:lang w:val="fr-FR"/>
        </w:rPr>
        <w:t>/11:</w:t>
      </w:r>
      <w:r w:rsidR="00092853" w:rsidRPr="00092853">
        <w:rPr>
          <w:lang w:val="fr-CH"/>
        </w:rPr>
        <w:t xml:space="preserve"> </w:t>
      </w:r>
      <w:hyperlink r:id="rId33" w:history="1">
        <w:r w:rsidR="00092853" w:rsidRPr="007A076A">
          <w:rPr>
            <w:rStyle w:val="Hyperlink"/>
            <w:lang w:val="fr-CH"/>
          </w:rPr>
          <w:t>https://www.itu.int/ifa/t/2013/sg11/exchange/wp3/q8/2016-April-Geneva/</w:t>
        </w:r>
      </w:hyperlink>
    </w:p>
    <w:p w14:paraId="332BF202" w14:textId="77777777" w:rsidR="00F44670" w:rsidRPr="0001486E" w:rsidRDefault="00F44670" w:rsidP="00092853">
      <w:pPr>
        <w:tabs>
          <w:tab w:val="clear" w:pos="794"/>
          <w:tab w:val="clear" w:pos="1191"/>
          <w:tab w:val="clear" w:pos="1588"/>
          <w:tab w:val="clear" w:pos="1985"/>
        </w:tabs>
        <w:spacing w:after="120"/>
        <w:ind w:left="567" w:hanging="567"/>
        <w:rPr>
          <w:rStyle w:val="Hyperlink"/>
          <w:lang w:val="fr-CH"/>
        </w:rPr>
      </w:pPr>
      <w:r w:rsidRPr="001C43CA">
        <w:rPr>
          <w:rFonts w:cstheme="majorBidi"/>
          <w:szCs w:val="24"/>
          <w:lang w:val="fr-FR"/>
        </w:rPr>
        <w:t xml:space="preserve">Question </w:t>
      </w:r>
      <w:r>
        <w:rPr>
          <w:rFonts w:cstheme="majorBidi"/>
          <w:szCs w:val="24"/>
          <w:lang w:val="fr-FR"/>
        </w:rPr>
        <w:t>9</w:t>
      </w:r>
      <w:r w:rsidRPr="0001486E">
        <w:rPr>
          <w:rFonts w:cstheme="majorBidi"/>
          <w:szCs w:val="24"/>
          <w:lang w:val="fr-FR"/>
        </w:rPr>
        <w:t xml:space="preserve">/11: </w:t>
      </w:r>
      <w:hyperlink r:id="rId34" w:history="1">
        <w:r w:rsidR="00092853" w:rsidRPr="007A076A">
          <w:rPr>
            <w:rStyle w:val="Hyperlink"/>
            <w:lang w:val="fr-CH"/>
          </w:rPr>
          <w:t>https://www.itu.int/ifa/t/2013/sg11/exchange/wp3/q9/2016-April-Geneva/</w:t>
        </w:r>
      </w:hyperlink>
    </w:p>
    <w:p w14:paraId="37F01177" w14:textId="77777777" w:rsidR="00F44670" w:rsidRPr="0001486E" w:rsidRDefault="00F44670" w:rsidP="00092853">
      <w:pPr>
        <w:tabs>
          <w:tab w:val="clear" w:pos="794"/>
          <w:tab w:val="clear" w:pos="1191"/>
          <w:tab w:val="clear" w:pos="1588"/>
          <w:tab w:val="clear" w:pos="1985"/>
        </w:tabs>
        <w:spacing w:after="120"/>
        <w:ind w:left="567" w:right="-194" w:hanging="567"/>
        <w:rPr>
          <w:rFonts w:cstheme="majorBidi"/>
          <w:szCs w:val="24"/>
          <w:lang w:val="fr-CH"/>
        </w:rPr>
      </w:pPr>
      <w:r w:rsidRPr="0001486E">
        <w:rPr>
          <w:rFonts w:cstheme="majorBidi"/>
          <w:szCs w:val="24"/>
          <w:lang w:val="fr-FR"/>
        </w:rPr>
        <w:t>Question 1</w:t>
      </w:r>
      <w:r>
        <w:rPr>
          <w:rFonts w:cstheme="majorBidi"/>
          <w:szCs w:val="24"/>
          <w:lang w:val="fr-FR"/>
        </w:rPr>
        <w:t>4</w:t>
      </w:r>
      <w:r w:rsidRPr="0001486E">
        <w:rPr>
          <w:rFonts w:cstheme="majorBidi"/>
          <w:szCs w:val="24"/>
          <w:lang w:val="fr-FR"/>
        </w:rPr>
        <w:t xml:space="preserve">/11: </w:t>
      </w:r>
      <w:hyperlink r:id="rId35" w:history="1">
        <w:r w:rsidR="00092853" w:rsidRPr="007A076A">
          <w:rPr>
            <w:rStyle w:val="Hyperlink"/>
            <w:lang w:val="fr-CH"/>
          </w:rPr>
          <w:t>https://www.itu.int/ifa/t/2013/sg11/exchange/wp4/q14/2016-April-Geneva/</w:t>
        </w:r>
      </w:hyperlink>
      <w:r w:rsidRPr="0001486E">
        <w:rPr>
          <w:rFonts w:cstheme="majorBidi"/>
          <w:szCs w:val="24"/>
          <w:lang w:val="fr-FR"/>
        </w:rPr>
        <w:t xml:space="preserve"> </w:t>
      </w:r>
    </w:p>
    <w:p w14:paraId="0FDADACD" w14:textId="047AF1F7" w:rsidR="00F44670" w:rsidRPr="00235F46" w:rsidRDefault="00F44670" w:rsidP="00F44670">
      <w:pPr>
        <w:tabs>
          <w:tab w:val="clear" w:pos="794"/>
          <w:tab w:val="clear" w:pos="1191"/>
          <w:tab w:val="clear" w:pos="1588"/>
          <w:tab w:val="clear" w:pos="1985"/>
        </w:tabs>
        <w:spacing w:after="120"/>
        <w:ind w:right="-52"/>
        <w:rPr>
          <w:rFonts w:cstheme="majorBidi"/>
          <w:szCs w:val="24"/>
        </w:rPr>
      </w:pPr>
      <w:r w:rsidRPr="00235F46">
        <w:rPr>
          <w:rFonts w:cstheme="majorBidi"/>
          <w:szCs w:val="24"/>
        </w:rPr>
        <w:t xml:space="preserve">Please use the provided set of </w:t>
      </w:r>
      <w:r w:rsidRPr="00235F46">
        <w:rPr>
          <w:rFonts w:cstheme="majorBidi"/>
          <w:b/>
          <w:bCs/>
          <w:szCs w:val="24"/>
        </w:rPr>
        <w:t>templates</w:t>
      </w:r>
      <w:r w:rsidRPr="00235F46">
        <w:rPr>
          <w:rFonts w:cstheme="majorBidi"/>
          <w:szCs w:val="24"/>
        </w:rPr>
        <w:t xml:space="preserve"> to prepare your contribution. The templates are accessible from each ITU-T study group web page, under “Delegate resources”</w:t>
      </w:r>
      <w:r w:rsidR="00F26FD8">
        <w:rPr>
          <w:rFonts w:cstheme="majorBidi"/>
          <w:szCs w:val="24"/>
        </w:rPr>
        <w:t>.</w:t>
      </w:r>
      <w:r w:rsidRPr="00235F46">
        <w:rPr>
          <w:rFonts w:cstheme="majorBidi"/>
          <w:szCs w:val="24"/>
        </w:rPr>
        <w:br/>
        <w:t>(</w:t>
      </w:r>
      <w:hyperlink r:id="rId36" w:history="1">
        <w:r w:rsidRPr="00B07B55">
          <w:rPr>
            <w:rStyle w:val="Hyperlink"/>
            <w:rFonts w:cstheme="majorBidi"/>
            <w:szCs w:val="24"/>
          </w:rPr>
          <w:t>http://itu.int/ITU-T/studygroups/templates</w:t>
        </w:r>
      </w:hyperlink>
      <w:r w:rsidRPr="00235F46">
        <w:rPr>
          <w:rFonts w:cstheme="majorBidi"/>
          <w:szCs w:val="24"/>
        </w:rPr>
        <w:t>). The name, fax and telephone numbers and e-mail address of the person to be contacted about the contribution should be indicated on the cover page of all documents.</w:t>
      </w:r>
    </w:p>
    <w:p w14:paraId="5A089268" w14:textId="77777777" w:rsidR="00F44670" w:rsidRPr="00235F46" w:rsidRDefault="00FB3A2A" w:rsidP="002B7FDE">
      <w:pPr>
        <w:pStyle w:val="Heading2"/>
        <w:tabs>
          <w:tab w:val="clear" w:pos="794"/>
        </w:tabs>
        <w:spacing w:before="0" w:after="60"/>
        <w:rPr>
          <w:rFonts w:cstheme="majorBidi"/>
          <w:szCs w:val="24"/>
        </w:rPr>
      </w:pPr>
      <w:bookmarkStart w:id="5" w:name="_Rapporteurs’_contacts"/>
      <w:bookmarkEnd w:id="5"/>
      <w:r>
        <w:rPr>
          <w:rFonts w:cstheme="majorBidi"/>
          <w:szCs w:val="24"/>
        </w:rPr>
        <w:lastRenderedPageBreak/>
        <w:t>Rapporteurs’ contact information</w:t>
      </w:r>
    </w:p>
    <w:tbl>
      <w:tblPr>
        <w:tblStyle w:val="TableGrid"/>
        <w:tblW w:w="0" w:type="auto"/>
        <w:tblLook w:val="04A0" w:firstRow="1" w:lastRow="0" w:firstColumn="1" w:lastColumn="0" w:noHBand="0" w:noVBand="1"/>
      </w:tblPr>
      <w:tblGrid>
        <w:gridCol w:w="1980"/>
        <w:gridCol w:w="6237"/>
      </w:tblGrid>
      <w:tr w:rsidR="00F44670" w:rsidRPr="006F6937" w14:paraId="1C087843" w14:textId="77777777" w:rsidTr="00504661">
        <w:trPr>
          <w:cantSplit/>
          <w:trHeight w:hRule="exact" w:val="387"/>
        </w:trPr>
        <w:tc>
          <w:tcPr>
            <w:tcW w:w="1980" w:type="dxa"/>
            <w:shd w:val="clear" w:color="auto" w:fill="DBE5F1" w:themeFill="accent1" w:themeFillTint="33"/>
          </w:tcPr>
          <w:p w14:paraId="15E598DE" w14:textId="77777777" w:rsidR="00F44670" w:rsidRPr="00205CA1" w:rsidRDefault="00F44670" w:rsidP="00504661">
            <w:pPr>
              <w:overflowPunct/>
              <w:autoSpaceDE/>
              <w:autoSpaceDN/>
              <w:adjustRightInd/>
              <w:spacing w:before="40" w:after="40"/>
              <w:jc w:val="center"/>
              <w:textAlignment w:val="auto"/>
              <w:rPr>
                <w:rFonts w:cstheme="majorBidi"/>
                <w:b/>
                <w:bCs/>
                <w:szCs w:val="24"/>
              </w:rPr>
            </w:pPr>
            <w:r w:rsidRPr="00205CA1">
              <w:rPr>
                <w:rFonts w:cstheme="majorBidi"/>
                <w:b/>
                <w:bCs/>
                <w:szCs w:val="24"/>
              </w:rPr>
              <w:t>Question</w:t>
            </w:r>
          </w:p>
        </w:tc>
        <w:tc>
          <w:tcPr>
            <w:tcW w:w="6237" w:type="dxa"/>
            <w:shd w:val="clear" w:color="auto" w:fill="DBE5F1" w:themeFill="accent1" w:themeFillTint="33"/>
          </w:tcPr>
          <w:p w14:paraId="24264482" w14:textId="77777777" w:rsidR="00F44670" w:rsidRPr="00205CA1" w:rsidRDefault="00F44670" w:rsidP="00504661">
            <w:pPr>
              <w:overflowPunct/>
              <w:autoSpaceDE/>
              <w:autoSpaceDN/>
              <w:adjustRightInd/>
              <w:spacing w:before="40" w:after="40"/>
              <w:jc w:val="center"/>
              <w:textAlignment w:val="auto"/>
              <w:rPr>
                <w:rFonts w:cstheme="majorBidi"/>
                <w:b/>
                <w:bCs/>
                <w:szCs w:val="24"/>
                <w:lang w:val="fr-CH"/>
              </w:rPr>
            </w:pPr>
            <w:r w:rsidRPr="00205CA1">
              <w:rPr>
                <w:rFonts w:cstheme="majorBidi"/>
                <w:b/>
                <w:bCs/>
                <w:szCs w:val="24"/>
                <w:lang w:val="fr-CH"/>
              </w:rPr>
              <w:t>Rapporteur</w:t>
            </w:r>
          </w:p>
          <w:p w14:paraId="6B1EEA1E" w14:textId="77777777" w:rsidR="00F44670" w:rsidRPr="00205CA1" w:rsidRDefault="00F44670" w:rsidP="00504661">
            <w:pPr>
              <w:overflowPunct/>
              <w:autoSpaceDE/>
              <w:autoSpaceDN/>
              <w:adjustRightInd/>
              <w:spacing w:before="40" w:after="40"/>
              <w:jc w:val="center"/>
              <w:textAlignment w:val="auto"/>
              <w:rPr>
                <w:rFonts w:cstheme="majorBidi"/>
                <w:b/>
                <w:bCs/>
                <w:szCs w:val="24"/>
                <w:lang w:val="fr-CH"/>
              </w:rPr>
            </w:pPr>
            <w:r w:rsidRPr="00205CA1">
              <w:rPr>
                <w:rFonts w:cstheme="majorBidi"/>
                <w:b/>
                <w:bCs/>
                <w:szCs w:val="24"/>
                <w:lang w:val="fr-CH"/>
              </w:rPr>
              <w:t>Associate</w:t>
            </w:r>
          </w:p>
        </w:tc>
      </w:tr>
      <w:tr w:rsidR="00F44670" w:rsidRPr="0009389D" w14:paraId="10BB8313" w14:textId="77777777" w:rsidTr="00504661">
        <w:trPr>
          <w:cantSplit/>
          <w:trHeight w:hRule="exact" w:val="380"/>
        </w:trPr>
        <w:tc>
          <w:tcPr>
            <w:tcW w:w="1980" w:type="dxa"/>
          </w:tcPr>
          <w:p w14:paraId="0BFA6375" w14:textId="77777777" w:rsidR="00F44670" w:rsidRPr="00205CA1" w:rsidRDefault="00F44670" w:rsidP="00504661">
            <w:pPr>
              <w:overflowPunct/>
              <w:autoSpaceDE/>
              <w:autoSpaceDN/>
              <w:adjustRightInd/>
              <w:spacing w:before="40" w:after="40"/>
              <w:jc w:val="center"/>
              <w:textAlignment w:val="auto"/>
              <w:rPr>
                <w:rFonts w:cstheme="majorBidi"/>
                <w:szCs w:val="24"/>
                <w:lang w:val="es-ES_tradnl"/>
              </w:rPr>
            </w:pPr>
            <w:r>
              <w:rPr>
                <w:rFonts w:cstheme="majorBidi"/>
                <w:szCs w:val="24"/>
              </w:rPr>
              <w:t>1</w:t>
            </w:r>
            <w:r w:rsidRPr="00205CA1">
              <w:rPr>
                <w:rFonts w:cstheme="majorBidi"/>
                <w:szCs w:val="24"/>
              </w:rPr>
              <w:t>/11</w:t>
            </w:r>
          </w:p>
        </w:tc>
        <w:tc>
          <w:tcPr>
            <w:tcW w:w="6237" w:type="dxa"/>
          </w:tcPr>
          <w:p w14:paraId="1FC62D10" w14:textId="77777777" w:rsidR="00F44670" w:rsidRPr="00F44670" w:rsidRDefault="00F44670" w:rsidP="00504661">
            <w:pPr>
              <w:tabs>
                <w:tab w:val="left" w:pos="737"/>
                <w:tab w:val="left" w:pos="1134"/>
              </w:tabs>
              <w:overflowPunct/>
              <w:autoSpaceDE/>
              <w:autoSpaceDN/>
              <w:adjustRightInd/>
              <w:spacing w:before="40" w:after="40"/>
              <w:textAlignment w:val="auto"/>
              <w:rPr>
                <w:rFonts w:cstheme="majorBidi"/>
                <w:szCs w:val="24"/>
                <w:lang w:val="fr-CH"/>
              </w:rPr>
            </w:pPr>
            <w:r w:rsidRPr="00F44670">
              <w:rPr>
                <w:rFonts w:cstheme="majorBidi"/>
                <w:szCs w:val="24"/>
                <w:lang w:val="fr-CH"/>
              </w:rPr>
              <w:t xml:space="preserve">Ms Xiaojie Zhu (Rapporteur) </w:t>
            </w:r>
            <w:hyperlink r:id="rId37" w:history="1">
              <w:r w:rsidRPr="00F44670">
                <w:rPr>
                  <w:rStyle w:val="Hyperlink"/>
                  <w:rFonts w:cstheme="majorBidi"/>
                  <w:szCs w:val="24"/>
                  <w:lang w:val="fr-CH"/>
                </w:rPr>
                <w:t>zhuxj@gsta.com</w:t>
              </w:r>
            </w:hyperlink>
            <w:r w:rsidRPr="00F44670">
              <w:rPr>
                <w:rFonts w:cstheme="majorBidi"/>
                <w:szCs w:val="24"/>
                <w:lang w:val="fr-CH"/>
              </w:rPr>
              <w:t xml:space="preserve"> </w:t>
            </w:r>
          </w:p>
        </w:tc>
      </w:tr>
      <w:tr w:rsidR="00F44670" w:rsidRPr="006F6937" w14:paraId="28E47478" w14:textId="77777777" w:rsidTr="00504661">
        <w:trPr>
          <w:cantSplit/>
          <w:trHeight w:hRule="exact" w:val="431"/>
        </w:trPr>
        <w:tc>
          <w:tcPr>
            <w:tcW w:w="1980" w:type="dxa"/>
          </w:tcPr>
          <w:p w14:paraId="04A03597" w14:textId="77777777" w:rsidR="00F44670" w:rsidRPr="00205CA1" w:rsidRDefault="00F44670" w:rsidP="00504661">
            <w:pPr>
              <w:spacing w:before="40" w:after="40"/>
              <w:jc w:val="center"/>
              <w:rPr>
                <w:szCs w:val="24"/>
              </w:rPr>
            </w:pPr>
            <w:r>
              <w:rPr>
                <w:rFonts w:cstheme="majorBidi"/>
                <w:szCs w:val="24"/>
              </w:rPr>
              <w:t>3</w:t>
            </w:r>
            <w:r w:rsidRPr="00205CA1">
              <w:rPr>
                <w:rFonts w:cstheme="majorBidi"/>
                <w:szCs w:val="24"/>
              </w:rPr>
              <w:t>/11</w:t>
            </w:r>
          </w:p>
        </w:tc>
        <w:tc>
          <w:tcPr>
            <w:tcW w:w="6237" w:type="dxa"/>
          </w:tcPr>
          <w:p w14:paraId="1134927D" w14:textId="77777777" w:rsidR="00F44670" w:rsidRPr="00205CA1" w:rsidRDefault="00F44670" w:rsidP="00504661">
            <w:pPr>
              <w:tabs>
                <w:tab w:val="left" w:pos="737"/>
                <w:tab w:val="left" w:pos="1134"/>
              </w:tabs>
              <w:spacing w:before="40" w:after="40"/>
              <w:rPr>
                <w:rFonts w:cstheme="majorBidi"/>
                <w:color w:val="000000"/>
                <w:szCs w:val="24"/>
                <w:lang w:val="en-US"/>
              </w:rPr>
            </w:pPr>
            <w:r>
              <w:rPr>
                <w:rFonts w:cstheme="majorBidi"/>
                <w:color w:val="000000"/>
                <w:szCs w:val="24"/>
                <w:lang w:val="en-US"/>
              </w:rPr>
              <w:t xml:space="preserve">Mr Viqar </w:t>
            </w:r>
            <w:r w:rsidRPr="00F44670">
              <w:rPr>
                <w:rFonts w:cstheme="majorBidi"/>
                <w:color w:val="000000"/>
                <w:szCs w:val="24"/>
                <w:lang w:val="en-US"/>
              </w:rPr>
              <w:t>Shaikh</w:t>
            </w:r>
            <w:r>
              <w:rPr>
                <w:rFonts w:cstheme="majorBidi"/>
                <w:color w:val="000000"/>
                <w:szCs w:val="24"/>
                <w:lang w:val="en-US"/>
              </w:rPr>
              <w:t xml:space="preserve"> (Rapporteur)</w:t>
            </w:r>
            <w:r w:rsidR="00504661">
              <w:rPr>
                <w:rFonts w:cstheme="majorBidi"/>
                <w:color w:val="000000"/>
                <w:szCs w:val="24"/>
                <w:lang w:val="en-US"/>
              </w:rPr>
              <w:t xml:space="preserve"> </w:t>
            </w:r>
            <w:hyperlink r:id="rId38" w:history="1">
              <w:r w:rsidRPr="007A076A">
                <w:rPr>
                  <w:rStyle w:val="Hyperlink"/>
                  <w:rFonts w:cstheme="majorBidi"/>
                  <w:szCs w:val="24"/>
                  <w:lang w:val="en-US"/>
                </w:rPr>
                <w:t>vshaikh@appcomsci.com</w:t>
              </w:r>
            </w:hyperlink>
            <w:r>
              <w:rPr>
                <w:rFonts w:cstheme="majorBidi"/>
                <w:color w:val="000000"/>
                <w:szCs w:val="24"/>
                <w:lang w:val="en-US"/>
              </w:rPr>
              <w:t xml:space="preserve"> </w:t>
            </w:r>
          </w:p>
        </w:tc>
      </w:tr>
      <w:tr w:rsidR="00F44670" w:rsidRPr="006F6937" w14:paraId="25977413" w14:textId="77777777" w:rsidTr="00504661">
        <w:trPr>
          <w:cantSplit/>
          <w:trHeight w:hRule="exact" w:val="424"/>
        </w:trPr>
        <w:tc>
          <w:tcPr>
            <w:tcW w:w="1980" w:type="dxa"/>
          </w:tcPr>
          <w:p w14:paraId="5F54D5C4" w14:textId="77777777" w:rsidR="00F44670" w:rsidRPr="00205CA1" w:rsidRDefault="00F44670" w:rsidP="00504661">
            <w:pPr>
              <w:spacing w:before="40" w:after="40"/>
              <w:jc w:val="center"/>
              <w:rPr>
                <w:szCs w:val="24"/>
              </w:rPr>
            </w:pPr>
            <w:r>
              <w:rPr>
                <w:rFonts w:cstheme="majorBidi"/>
                <w:szCs w:val="24"/>
              </w:rPr>
              <w:t>4</w:t>
            </w:r>
            <w:r w:rsidRPr="00205CA1">
              <w:rPr>
                <w:rFonts w:cstheme="majorBidi"/>
                <w:szCs w:val="24"/>
              </w:rPr>
              <w:t>/11</w:t>
            </w:r>
          </w:p>
        </w:tc>
        <w:tc>
          <w:tcPr>
            <w:tcW w:w="6237" w:type="dxa"/>
          </w:tcPr>
          <w:p w14:paraId="5499A68E" w14:textId="77777777" w:rsidR="00F44670" w:rsidRPr="00F44670" w:rsidRDefault="00F44670" w:rsidP="00504661">
            <w:pPr>
              <w:tabs>
                <w:tab w:val="left" w:pos="737"/>
                <w:tab w:val="left" w:pos="1134"/>
              </w:tabs>
              <w:spacing w:before="40" w:after="40"/>
              <w:rPr>
                <w:rFonts w:cstheme="majorBidi"/>
                <w:color w:val="000000"/>
                <w:szCs w:val="24"/>
              </w:rPr>
            </w:pPr>
            <w:r>
              <w:rPr>
                <w:rFonts w:cstheme="majorBidi"/>
                <w:color w:val="000000"/>
                <w:szCs w:val="24"/>
              </w:rPr>
              <w:t>Mr Ying Cheng (Rapporteur)</w:t>
            </w:r>
            <w:r w:rsidR="00504661">
              <w:rPr>
                <w:rFonts w:cstheme="majorBidi"/>
                <w:color w:val="000000"/>
                <w:szCs w:val="24"/>
              </w:rPr>
              <w:t xml:space="preserve"> </w:t>
            </w:r>
            <w:hyperlink r:id="rId39" w:history="1">
              <w:r w:rsidRPr="007A076A">
                <w:rPr>
                  <w:rStyle w:val="Hyperlink"/>
                  <w:rFonts w:cstheme="majorBidi"/>
                  <w:szCs w:val="24"/>
                </w:rPr>
                <w:t>chengying10@chinaunicom.cn</w:t>
              </w:r>
            </w:hyperlink>
            <w:r>
              <w:rPr>
                <w:rFonts w:cstheme="majorBidi"/>
                <w:color w:val="000000"/>
                <w:szCs w:val="24"/>
              </w:rPr>
              <w:t xml:space="preserve"> </w:t>
            </w:r>
          </w:p>
        </w:tc>
      </w:tr>
      <w:tr w:rsidR="00F44670" w:rsidRPr="0009389D" w14:paraId="2081FD4E" w14:textId="77777777" w:rsidTr="00504661">
        <w:trPr>
          <w:cantSplit/>
          <w:trHeight w:hRule="exact" w:val="429"/>
        </w:trPr>
        <w:tc>
          <w:tcPr>
            <w:tcW w:w="1980" w:type="dxa"/>
          </w:tcPr>
          <w:p w14:paraId="3E4CB240" w14:textId="77777777" w:rsidR="00F44670" w:rsidRPr="00205CA1" w:rsidRDefault="00F44670" w:rsidP="00504661">
            <w:pPr>
              <w:spacing w:before="40" w:after="40"/>
              <w:jc w:val="center"/>
              <w:rPr>
                <w:szCs w:val="24"/>
              </w:rPr>
            </w:pPr>
            <w:r>
              <w:rPr>
                <w:rFonts w:cstheme="majorBidi"/>
                <w:szCs w:val="24"/>
              </w:rPr>
              <w:t>6</w:t>
            </w:r>
            <w:r w:rsidRPr="00205CA1">
              <w:rPr>
                <w:rFonts w:cstheme="majorBidi"/>
                <w:szCs w:val="24"/>
              </w:rPr>
              <w:t>/11</w:t>
            </w:r>
          </w:p>
        </w:tc>
        <w:tc>
          <w:tcPr>
            <w:tcW w:w="6237" w:type="dxa"/>
          </w:tcPr>
          <w:p w14:paraId="1F5F27AE" w14:textId="77777777" w:rsidR="00F44670" w:rsidRPr="00504661" w:rsidRDefault="00F44670" w:rsidP="00504661">
            <w:pPr>
              <w:tabs>
                <w:tab w:val="clear" w:pos="1191"/>
                <w:tab w:val="clear" w:pos="1588"/>
                <w:tab w:val="clear" w:pos="1985"/>
                <w:tab w:val="left" w:pos="737"/>
                <w:tab w:val="left" w:pos="1134"/>
              </w:tabs>
              <w:spacing w:before="40" w:after="40"/>
              <w:rPr>
                <w:rStyle w:val="Strong"/>
                <w:rFonts w:cstheme="majorBidi"/>
                <w:b w:val="0"/>
                <w:bCs w:val="0"/>
                <w:color w:val="000000"/>
                <w:szCs w:val="24"/>
                <w:lang w:val="fr-CH"/>
              </w:rPr>
            </w:pPr>
            <w:r w:rsidRPr="00504661">
              <w:rPr>
                <w:rStyle w:val="Strong"/>
                <w:rFonts w:cstheme="majorBidi"/>
                <w:b w:val="0"/>
                <w:bCs w:val="0"/>
                <w:color w:val="000000"/>
                <w:szCs w:val="24"/>
                <w:lang w:val="fr-CH"/>
              </w:rPr>
              <w:t>Ms Cathy Zhou (Rapporteur)</w:t>
            </w:r>
            <w:r w:rsidR="00504661" w:rsidRPr="00504661">
              <w:rPr>
                <w:rStyle w:val="Strong"/>
                <w:rFonts w:cstheme="majorBidi"/>
                <w:b w:val="0"/>
                <w:bCs w:val="0"/>
                <w:color w:val="000000"/>
                <w:szCs w:val="24"/>
                <w:lang w:val="fr-CH"/>
              </w:rPr>
              <w:t xml:space="preserve"> </w:t>
            </w:r>
            <w:hyperlink r:id="rId40" w:history="1">
              <w:r w:rsidRPr="00504661">
                <w:rPr>
                  <w:rStyle w:val="Hyperlink"/>
                  <w:rFonts w:cstheme="majorBidi"/>
                  <w:szCs w:val="24"/>
                  <w:lang w:val="fr-CH"/>
                </w:rPr>
                <w:t>cathy.zhou@huawei.com</w:t>
              </w:r>
            </w:hyperlink>
            <w:r w:rsidRPr="00504661">
              <w:rPr>
                <w:rStyle w:val="Strong"/>
                <w:rFonts w:cstheme="majorBidi"/>
                <w:b w:val="0"/>
                <w:bCs w:val="0"/>
                <w:color w:val="000000"/>
                <w:szCs w:val="24"/>
                <w:lang w:val="fr-CH"/>
              </w:rPr>
              <w:t xml:space="preserve"> </w:t>
            </w:r>
          </w:p>
        </w:tc>
      </w:tr>
      <w:tr w:rsidR="00F44670" w:rsidRPr="00F44670" w14:paraId="70CD0377" w14:textId="77777777" w:rsidTr="00504661">
        <w:trPr>
          <w:cantSplit/>
          <w:trHeight w:hRule="exact" w:val="448"/>
        </w:trPr>
        <w:tc>
          <w:tcPr>
            <w:tcW w:w="1980" w:type="dxa"/>
          </w:tcPr>
          <w:p w14:paraId="35DF4A91" w14:textId="77777777" w:rsidR="00F44670" w:rsidRDefault="00F44670" w:rsidP="00504661">
            <w:pPr>
              <w:spacing w:before="40" w:after="40"/>
              <w:jc w:val="center"/>
              <w:rPr>
                <w:rFonts w:cstheme="majorBidi"/>
                <w:szCs w:val="24"/>
              </w:rPr>
            </w:pPr>
            <w:r>
              <w:rPr>
                <w:rFonts w:cstheme="majorBidi"/>
                <w:szCs w:val="24"/>
              </w:rPr>
              <w:t>8</w:t>
            </w:r>
            <w:r w:rsidRPr="00205CA1">
              <w:rPr>
                <w:rFonts w:cstheme="majorBidi"/>
                <w:szCs w:val="24"/>
              </w:rPr>
              <w:t>/11</w:t>
            </w:r>
          </w:p>
        </w:tc>
        <w:tc>
          <w:tcPr>
            <w:tcW w:w="6237" w:type="dxa"/>
          </w:tcPr>
          <w:p w14:paraId="523C5D1D" w14:textId="77777777" w:rsidR="00F44670" w:rsidRPr="00F44670" w:rsidRDefault="00F44670" w:rsidP="00504661">
            <w:pPr>
              <w:tabs>
                <w:tab w:val="clear" w:pos="1191"/>
                <w:tab w:val="clear" w:pos="1588"/>
                <w:tab w:val="clear" w:pos="1985"/>
                <w:tab w:val="left" w:pos="737"/>
                <w:tab w:val="left" w:pos="1134"/>
              </w:tabs>
              <w:spacing w:before="40" w:after="40"/>
              <w:rPr>
                <w:rFonts w:cstheme="majorBidi"/>
                <w:color w:val="000000"/>
                <w:szCs w:val="24"/>
              </w:rPr>
            </w:pPr>
            <w:r>
              <w:rPr>
                <w:rFonts w:cstheme="majorBidi"/>
                <w:color w:val="000000"/>
                <w:szCs w:val="24"/>
              </w:rPr>
              <w:t>Mr Isaac Boateng (Rapporteur)</w:t>
            </w:r>
            <w:r w:rsidR="00504661">
              <w:rPr>
                <w:rFonts w:cstheme="majorBidi"/>
                <w:color w:val="000000"/>
                <w:szCs w:val="24"/>
              </w:rPr>
              <w:t xml:space="preserve"> </w:t>
            </w:r>
            <w:hyperlink r:id="rId41" w:history="1">
              <w:r w:rsidRPr="007A076A">
                <w:rPr>
                  <w:rStyle w:val="Hyperlink"/>
                  <w:rFonts w:cstheme="majorBidi"/>
                  <w:szCs w:val="24"/>
                </w:rPr>
                <w:t>isaac.boateng@nca.org.gh</w:t>
              </w:r>
            </w:hyperlink>
            <w:r>
              <w:rPr>
                <w:rFonts w:cstheme="majorBidi"/>
                <w:color w:val="000000"/>
                <w:szCs w:val="24"/>
              </w:rPr>
              <w:t xml:space="preserve"> </w:t>
            </w:r>
          </w:p>
        </w:tc>
      </w:tr>
      <w:tr w:rsidR="00F44670" w:rsidRPr="00F44670" w14:paraId="42E8BA1E" w14:textId="77777777" w:rsidTr="00504661">
        <w:trPr>
          <w:cantSplit/>
          <w:trHeight w:hRule="exact" w:val="420"/>
        </w:trPr>
        <w:tc>
          <w:tcPr>
            <w:tcW w:w="1980" w:type="dxa"/>
          </w:tcPr>
          <w:p w14:paraId="040AD595" w14:textId="77777777" w:rsidR="00F44670" w:rsidRDefault="00F44670" w:rsidP="00504661">
            <w:pPr>
              <w:spacing w:before="40" w:after="40"/>
              <w:jc w:val="center"/>
              <w:rPr>
                <w:rFonts w:cstheme="majorBidi"/>
                <w:szCs w:val="24"/>
              </w:rPr>
            </w:pPr>
            <w:r>
              <w:rPr>
                <w:rFonts w:cstheme="majorBidi"/>
                <w:szCs w:val="24"/>
              </w:rPr>
              <w:t>9</w:t>
            </w:r>
            <w:r w:rsidRPr="00205CA1">
              <w:rPr>
                <w:rFonts w:cstheme="majorBidi"/>
                <w:szCs w:val="24"/>
              </w:rPr>
              <w:t>/11</w:t>
            </w:r>
          </w:p>
        </w:tc>
        <w:tc>
          <w:tcPr>
            <w:tcW w:w="6237" w:type="dxa"/>
          </w:tcPr>
          <w:p w14:paraId="2EB07797" w14:textId="77777777" w:rsidR="00F44670" w:rsidRPr="00F44670" w:rsidRDefault="00F44670" w:rsidP="00504661">
            <w:pPr>
              <w:tabs>
                <w:tab w:val="clear" w:pos="1191"/>
                <w:tab w:val="clear" w:pos="1588"/>
                <w:tab w:val="clear" w:pos="1985"/>
                <w:tab w:val="left" w:pos="737"/>
                <w:tab w:val="left" w:pos="1134"/>
              </w:tabs>
              <w:spacing w:before="40" w:after="40"/>
              <w:rPr>
                <w:rFonts w:cstheme="majorBidi"/>
                <w:color w:val="000000"/>
                <w:szCs w:val="24"/>
              </w:rPr>
            </w:pPr>
            <w:r>
              <w:rPr>
                <w:rFonts w:cstheme="majorBidi"/>
                <w:color w:val="000000"/>
                <w:szCs w:val="24"/>
              </w:rPr>
              <w:t>Mr Shin-Gak</w:t>
            </w:r>
            <w:r w:rsidR="00503013">
              <w:rPr>
                <w:rFonts w:cstheme="majorBidi"/>
                <w:color w:val="000000"/>
                <w:szCs w:val="24"/>
              </w:rPr>
              <w:t xml:space="preserve"> </w:t>
            </w:r>
            <w:r>
              <w:rPr>
                <w:rFonts w:cstheme="majorBidi"/>
                <w:color w:val="000000"/>
                <w:szCs w:val="24"/>
              </w:rPr>
              <w:t>Kang (Rapporteur)</w:t>
            </w:r>
            <w:r w:rsidR="00504661">
              <w:rPr>
                <w:rFonts w:cstheme="majorBidi"/>
                <w:color w:val="000000"/>
                <w:szCs w:val="24"/>
              </w:rPr>
              <w:t xml:space="preserve"> </w:t>
            </w:r>
            <w:hyperlink r:id="rId42" w:history="1">
              <w:r w:rsidRPr="007A076A">
                <w:rPr>
                  <w:rStyle w:val="Hyperlink"/>
                  <w:rFonts w:cstheme="majorBidi"/>
                  <w:szCs w:val="24"/>
                </w:rPr>
                <w:t>sgkang@etri.re.kr</w:t>
              </w:r>
            </w:hyperlink>
            <w:r>
              <w:rPr>
                <w:rFonts w:cstheme="majorBidi"/>
                <w:color w:val="000000"/>
                <w:szCs w:val="24"/>
              </w:rPr>
              <w:t xml:space="preserve"> </w:t>
            </w:r>
          </w:p>
        </w:tc>
      </w:tr>
      <w:tr w:rsidR="00F44670" w:rsidRPr="00F44670" w14:paraId="4EF8540A" w14:textId="77777777" w:rsidTr="006E3C28">
        <w:trPr>
          <w:cantSplit/>
          <w:trHeight w:hRule="exact" w:val="451"/>
        </w:trPr>
        <w:tc>
          <w:tcPr>
            <w:tcW w:w="1980" w:type="dxa"/>
          </w:tcPr>
          <w:p w14:paraId="7538D7B4" w14:textId="77777777" w:rsidR="00F44670" w:rsidRDefault="00F44670" w:rsidP="00504661">
            <w:pPr>
              <w:spacing w:before="40" w:after="40"/>
              <w:jc w:val="center"/>
              <w:rPr>
                <w:rFonts w:cstheme="majorBidi"/>
                <w:szCs w:val="24"/>
              </w:rPr>
            </w:pPr>
            <w:r>
              <w:rPr>
                <w:rFonts w:cstheme="majorBidi"/>
                <w:szCs w:val="24"/>
              </w:rPr>
              <w:t>14</w:t>
            </w:r>
            <w:r w:rsidRPr="00205CA1">
              <w:rPr>
                <w:rFonts w:cstheme="majorBidi"/>
                <w:szCs w:val="24"/>
              </w:rPr>
              <w:t>/11</w:t>
            </w:r>
          </w:p>
        </w:tc>
        <w:tc>
          <w:tcPr>
            <w:tcW w:w="6237" w:type="dxa"/>
          </w:tcPr>
          <w:p w14:paraId="20B8072F" w14:textId="77777777" w:rsidR="006472EF" w:rsidRPr="00F44670" w:rsidRDefault="006472EF" w:rsidP="00BD027F">
            <w:pPr>
              <w:tabs>
                <w:tab w:val="clear" w:pos="1191"/>
                <w:tab w:val="clear" w:pos="1588"/>
                <w:tab w:val="clear" w:pos="1985"/>
                <w:tab w:val="left" w:pos="737"/>
                <w:tab w:val="left" w:pos="1134"/>
              </w:tabs>
              <w:spacing w:before="40" w:after="40"/>
              <w:rPr>
                <w:rFonts w:cstheme="majorBidi"/>
                <w:color w:val="000000"/>
                <w:szCs w:val="24"/>
              </w:rPr>
            </w:pPr>
            <w:r>
              <w:rPr>
                <w:color w:val="000000"/>
              </w:rPr>
              <w:t xml:space="preserve">Mr </w:t>
            </w:r>
            <w:r w:rsidRPr="006472EF">
              <w:rPr>
                <w:color w:val="000000"/>
              </w:rPr>
              <w:t>Nan Chen</w:t>
            </w:r>
            <w:r>
              <w:rPr>
                <w:color w:val="000000"/>
              </w:rPr>
              <w:t xml:space="preserve"> (Associate Rapporteur)</w:t>
            </w:r>
            <w:r w:rsidRPr="006472EF">
              <w:rPr>
                <w:color w:val="000000"/>
              </w:rPr>
              <w:t xml:space="preserve"> </w:t>
            </w:r>
            <w:hyperlink r:id="rId43" w:history="1">
              <w:r w:rsidRPr="006472EF">
                <w:rPr>
                  <w:rStyle w:val="Hyperlink"/>
                  <w:rFonts w:cstheme="majorBidi"/>
                  <w:szCs w:val="24"/>
                </w:rPr>
                <w:t>chenn@gsta.com</w:t>
              </w:r>
            </w:hyperlink>
          </w:p>
        </w:tc>
      </w:tr>
    </w:tbl>
    <w:p w14:paraId="14C84E47" w14:textId="77777777" w:rsidR="00384E5D" w:rsidRPr="003B362E" w:rsidRDefault="00384E5D" w:rsidP="00762C99">
      <w:pPr>
        <w:tabs>
          <w:tab w:val="clear" w:pos="794"/>
          <w:tab w:val="clear" w:pos="1191"/>
          <w:tab w:val="clear" w:pos="1588"/>
          <w:tab w:val="clear" w:pos="1985"/>
        </w:tabs>
        <w:overflowPunct/>
        <w:autoSpaceDE/>
        <w:autoSpaceDN/>
        <w:adjustRightInd/>
        <w:spacing w:before="0"/>
        <w:jc w:val="center"/>
        <w:textAlignment w:val="auto"/>
        <w:rPr>
          <w:rFonts w:cstheme="majorBidi"/>
          <w:b/>
          <w:bCs/>
          <w:sz w:val="28"/>
          <w:szCs w:val="28"/>
        </w:rPr>
      </w:pPr>
      <w:bookmarkStart w:id="6" w:name="_LOCATION_OF_MEETING"/>
      <w:bookmarkStart w:id="7" w:name="Duties"/>
      <w:bookmarkEnd w:id="6"/>
      <w:bookmarkEnd w:id="7"/>
      <w:r w:rsidRPr="003B362E">
        <w:rPr>
          <w:rFonts w:cstheme="majorBidi"/>
          <w:b/>
          <w:bCs/>
          <w:sz w:val="28"/>
          <w:szCs w:val="28"/>
        </w:rPr>
        <w:t xml:space="preserve">ANNEX </w:t>
      </w:r>
      <w:r w:rsidR="00CB0645">
        <w:rPr>
          <w:rFonts w:cstheme="majorBidi"/>
          <w:b/>
          <w:bCs/>
          <w:sz w:val="28"/>
          <w:szCs w:val="28"/>
        </w:rPr>
        <w:t>C</w:t>
      </w:r>
    </w:p>
    <w:p w14:paraId="636FAFBD" w14:textId="77777777" w:rsidR="005444BD" w:rsidRPr="0053301F" w:rsidRDefault="005444BD" w:rsidP="00CB0645">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6472EF">
        <w:rPr>
          <w:lang w:val="en-US"/>
        </w:rPr>
        <w:t xml:space="preserve"> </w:t>
      </w:r>
      <w:r w:rsidR="00CB0645">
        <w:rPr>
          <w:lang w:val="en-US"/>
        </w:rPr>
        <w:t>11/11</w:t>
      </w:r>
      <w:r w:rsidRPr="007B5B29">
        <w:rPr>
          <w:lang w:val="en-US"/>
        </w:rPr>
        <w:t>)</w:t>
      </w:r>
    </w:p>
    <w:p w14:paraId="4EB5DD78" w14:textId="77777777" w:rsidR="00384E5D" w:rsidRDefault="00384E5D" w:rsidP="00384E5D">
      <w:pPr>
        <w:ind w:right="-194"/>
        <w:jc w:val="center"/>
        <w:rPr>
          <w:rFonts w:asciiTheme="majorBidi" w:hAnsiTheme="majorBidi" w:cstheme="majorBidi"/>
          <w:szCs w:val="24"/>
        </w:rPr>
      </w:pPr>
      <w:r w:rsidRPr="003B362E">
        <w:rPr>
          <w:rFonts w:cstheme="majorBidi"/>
          <w:szCs w:val="24"/>
        </w:rPr>
        <w:t>Draft Agenda</w:t>
      </w:r>
      <w:r w:rsidR="0001476C">
        <w:rPr>
          <w:rFonts w:cstheme="majorBidi"/>
          <w:szCs w:val="24"/>
        </w:rPr>
        <w:t xml:space="preserve"> of WP3/11 meeting</w:t>
      </w:r>
    </w:p>
    <w:p w14:paraId="31FE2F71" w14:textId="77777777" w:rsidR="002B7FDE" w:rsidRDefault="002B7FDE" w:rsidP="002B7FDE">
      <w:pPr>
        <w:tabs>
          <w:tab w:val="left" w:pos="720"/>
        </w:tabs>
        <w:overflowPunct/>
        <w:autoSpaceDE/>
        <w:adjustRightInd/>
        <w:textAlignment w:val="auto"/>
        <w:rPr>
          <w:lang w:eastAsia="ja-JP"/>
        </w:rPr>
      </w:pPr>
      <w:r>
        <w:rPr>
          <w:lang w:eastAsia="ja-JP"/>
        </w:rPr>
        <w:t>The terms of reference for the meeting are:</w:t>
      </w:r>
    </w:p>
    <w:p w14:paraId="7F6EDCA3" w14:textId="77777777" w:rsidR="00E0505E" w:rsidRPr="002B7FDE" w:rsidRDefault="00E0505E" w:rsidP="00E0505E">
      <w:pPr>
        <w:numPr>
          <w:ilvl w:val="0"/>
          <w:numId w:val="17"/>
        </w:numPr>
        <w:tabs>
          <w:tab w:val="left" w:pos="720"/>
        </w:tabs>
        <w:overflowPunct/>
        <w:autoSpaceDE/>
        <w:adjustRightInd/>
        <w:textAlignment w:val="auto"/>
        <w:rPr>
          <w:lang w:eastAsia="ja-JP"/>
        </w:rPr>
      </w:pPr>
      <w:r w:rsidRPr="002B7FDE">
        <w:rPr>
          <w:lang w:eastAsia="ko-KR"/>
        </w:rPr>
        <w:t>To consider Consent ITU-T X.mp2p-pamp “</w:t>
      </w:r>
      <w:r w:rsidRPr="002B7FDE">
        <w:rPr>
          <w:rFonts w:eastAsia="Malgun Gothic"/>
          <w:lang w:eastAsia="ko-KR"/>
        </w:rPr>
        <w:t>Managed P2P communications:  Peer Activity Management Protocol”</w:t>
      </w:r>
    </w:p>
    <w:p w14:paraId="5B134A35" w14:textId="7BA1494C" w:rsidR="00E0505E" w:rsidRPr="002B7FDE" w:rsidRDefault="00E0505E" w:rsidP="00F26FD8">
      <w:pPr>
        <w:numPr>
          <w:ilvl w:val="0"/>
          <w:numId w:val="17"/>
        </w:numPr>
        <w:tabs>
          <w:tab w:val="left" w:pos="720"/>
        </w:tabs>
        <w:overflowPunct/>
        <w:autoSpaceDE/>
        <w:adjustRightInd/>
        <w:textAlignment w:val="auto"/>
        <w:rPr>
          <w:lang w:eastAsia="ja-JP"/>
        </w:rPr>
      </w:pPr>
      <w:r w:rsidRPr="002B7FDE">
        <w:rPr>
          <w:rFonts w:eastAsia="Malgun Gothic"/>
          <w:lang w:eastAsia="ko-KR"/>
        </w:rPr>
        <w:t>Discuss the future of each Question of WP3/11</w:t>
      </w:r>
    </w:p>
    <w:p w14:paraId="0E12A9CD" w14:textId="77777777" w:rsidR="005E70E3" w:rsidRDefault="005E70E3" w:rsidP="005E70E3">
      <w:pPr>
        <w:pStyle w:val="Normalaftertitle0"/>
      </w:pPr>
    </w:p>
    <w:p w14:paraId="7D08C914"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5516F987" w14:textId="77777777" w:rsidR="00384E5D" w:rsidRPr="003B362E" w:rsidRDefault="00762C99" w:rsidP="00384E5D">
      <w:pPr>
        <w:ind w:right="-194"/>
        <w:jc w:val="center"/>
        <w:rPr>
          <w:rFonts w:cstheme="majorBidi"/>
          <w:b/>
          <w:bCs/>
          <w:sz w:val="28"/>
          <w:szCs w:val="28"/>
        </w:rPr>
      </w:pPr>
      <w:r>
        <w:rPr>
          <w:rFonts w:cstheme="majorBidi"/>
          <w:b/>
          <w:bCs/>
          <w:sz w:val="28"/>
          <w:szCs w:val="28"/>
        </w:rPr>
        <w:lastRenderedPageBreak/>
        <w:t>ANNEX D</w:t>
      </w:r>
    </w:p>
    <w:p w14:paraId="6D6F9438" w14:textId="77777777" w:rsidR="005444BD" w:rsidRPr="0053301F" w:rsidRDefault="005444BD" w:rsidP="00762C9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w:t>
      </w:r>
      <w:r w:rsidR="00762C99">
        <w:rPr>
          <w:lang w:val="en-US"/>
        </w:rPr>
        <w:t>11/11</w:t>
      </w:r>
      <w:r w:rsidRPr="007B5B29">
        <w:rPr>
          <w:lang w:val="en-US"/>
        </w:rPr>
        <w:t>)</w:t>
      </w:r>
    </w:p>
    <w:p w14:paraId="6C9622ED" w14:textId="77777777" w:rsidR="00E0505E" w:rsidRDefault="0001476C" w:rsidP="00E0505E">
      <w:pPr>
        <w:pStyle w:val="Heading2"/>
        <w:spacing w:before="0" w:after="240"/>
        <w:jc w:val="center"/>
        <w:rPr>
          <w:rFonts w:ascii="Times New Roman" w:eastAsiaTheme="minorEastAsia" w:hAnsi="Times New Roman"/>
        </w:rPr>
      </w:pPr>
      <w:r w:rsidRPr="0001476C">
        <w:rPr>
          <w:rFonts w:eastAsiaTheme="minorEastAsia"/>
          <w:lang w:eastAsia="ko-KR"/>
        </w:rPr>
        <w:t>Draft Timetable</w:t>
      </w:r>
      <w:r>
        <w:rPr>
          <w:rFonts w:eastAsiaTheme="minorEastAsia"/>
          <w:lang w:eastAsia="ko-KR"/>
        </w:rPr>
        <w:t xml:space="preserve"> </w:t>
      </w:r>
      <w:r w:rsidR="00E0505E">
        <w:rPr>
          <w:rFonts w:eastAsiaTheme="minorEastAsia"/>
          <w:lang w:eastAsia="ko-KR"/>
        </w:rPr>
        <w:t>for the WP</w:t>
      </w:r>
      <w:r>
        <w:rPr>
          <w:rFonts w:eastAsiaTheme="minorEastAsia"/>
          <w:lang w:eastAsia="ko-KR"/>
        </w:rPr>
        <w:t>3/11</w:t>
      </w:r>
      <w:r w:rsidR="00E0505E">
        <w:rPr>
          <w:rFonts w:eastAsiaTheme="minorEastAsia"/>
          <w:lang w:eastAsia="ko-KR"/>
        </w:rPr>
        <w:t xml:space="preserve"> and </w:t>
      </w:r>
      <w:r>
        <w:rPr>
          <w:rFonts w:eastAsiaTheme="minorEastAsia"/>
          <w:lang w:eastAsia="ko-KR"/>
        </w:rPr>
        <w:t xml:space="preserve">SG11 </w:t>
      </w:r>
      <w:r w:rsidR="00E0505E">
        <w:rPr>
          <w:rFonts w:eastAsiaTheme="minorEastAsia"/>
          <w:lang w:eastAsia="ko-KR"/>
        </w:rPr>
        <w:t>Rapporteur</w:t>
      </w:r>
      <w:r w:rsidR="00FB3A2A">
        <w:rPr>
          <w:rFonts w:eastAsiaTheme="minorEastAsia"/>
          <w:lang w:eastAsia="ko-KR"/>
        </w:rPr>
        <w:t>s</w:t>
      </w:r>
      <w:r w:rsidR="00E0505E">
        <w:rPr>
          <w:rFonts w:eastAsiaTheme="minorEastAsia"/>
          <w:lang w:eastAsia="ko-KR"/>
        </w:rPr>
        <w:t xml:space="preserve"> meetings </w:t>
      </w:r>
      <w:r w:rsidR="00E0505E">
        <w:rPr>
          <w:rFonts w:eastAsiaTheme="minorEastAsia"/>
        </w:rPr>
        <w:t>(25-29 April 2016)</w:t>
      </w:r>
    </w:p>
    <w:tbl>
      <w:tblPr>
        <w:tblW w:w="101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81"/>
        <w:gridCol w:w="443"/>
        <w:gridCol w:w="443"/>
        <w:gridCol w:w="442"/>
        <w:gridCol w:w="443"/>
        <w:gridCol w:w="443"/>
        <w:gridCol w:w="443"/>
        <w:gridCol w:w="443"/>
        <w:gridCol w:w="443"/>
        <w:gridCol w:w="443"/>
        <w:gridCol w:w="443"/>
        <w:gridCol w:w="443"/>
        <w:gridCol w:w="443"/>
        <w:gridCol w:w="443"/>
        <w:gridCol w:w="443"/>
        <w:gridCol w:w="437"/>
        <w:gridCol w:w="449"/>
        <w:gridCol w:w="443"/>
        <w:gridCol w:w="443"/>
        <w:gridCol w:w="443"/>
        <w:gridCol w:w="443"/>
      </w:tblGrid>
      <w:tr w:rsidR="00E0505E" w:rsidRPr="009928A2" w14:paraId="15934E91" w14:textId="77777777" w:rsidTr="00504661">
        <w:trPr>
          <w:cantSplit/>
          <w:trHeight w:hRule="exact" w:val="340"/>
          <w:tblHeader/>
          <w:jc w:val="center"/>
        </w:trPr>
        <w:tc>
          <w:tcPr>
            <w:tcW w:w="1281" w:type="dxa"/>
            <w:tcBorders>
              <w:top w:val="single" w:sz="18" w:space="0" w:color="FF0000"/>
              <w:left w:val="single" w:sz="18" w:space="0" w:color="FF0000"/>
              <w:bottom w:val="nil"/>
              <w:right w:val="single" w:sz="18" w:space="0" w:color="FF0000"/>
            </w:tcBorders>
            <w:hideMark/>
          </w:tcPr>
          <w:p w14:paraId="56C6BE3B" w14:textId="77777777" w:rsidR="00E0505E" w:rsidRPr="009928A2" w:rsidRDefault="00E0505E">
            <w:pPr>
              <w:widowControl w:val="0"/>
              <w:tabs>
                <w:tab w:val="left" w:pos="1331"/>
                <w:tab w:val="left" w:pos="1430"/>
              </w:tabs>
              <w:spacing w:line="276" w:lineRule="auto"/>
              <w:ind w:right="12"/>
              <w:jc w:val="center"/>
              <w:rPr>
                <w:rFonts w:cstheme="majorBidi"/>
                <w:b/>
                <w:bCs/>
                <w:i/>
                <w:sz w:val="20"/>
                <w:lang w:val="en-US"/>
              </w:rPr>
            </w:pPr>
            <w:r w:rsidRPr="009928A2">
              <w:rPr>
                <w:rFonts w:cstheme="majorBidi"/>
                <w:noProof/>
                <w:sz w:val="20"/>
                <w:lang w:eastAsia="zh-CN"/>
              </w:rPr>
              <mc:AlternateContent>
                <mc:Choice Requires="wps">
                  <w:drawing>
                    <wp:anchor distT="0" distB="0" distL="114300" distR="114300" simplePos="0" relativeHeight="251658240" behindDoc="0" locked="1" layoutInCell="1" allowOverlap="1" wp14:anchorId="6DC4BF92" wp14:editId="2FF63C9A">
                      <wp:simplePos x="0" y="0"/>
                      <wp:positionH relativeFrom="column">
                        <wp:posOffset>0</wp:posOffset>
                      </wp:positionH>
                      <wp:positionV relativeFrom="paragraph">
                        <wp:posOffset>0</wp:posOffset>
                      </wp:positionV>
                      <wp:extent cx="635" cy="635"/>
                      <wp:effectExtent l="0" t="0" r="0" b="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48C2"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71" w:type="dxa"/>
            <w:gridSpan w:val="4"/>
            <w:tcBorders>
              <w:top w:val="single" w:sz="18" w:space="0" w:color="FF0000"/>
              <w:left w:val="single" w:sz="18" w:space="0" w:color="FF0000"/>
              <w:bottom w:val="single" w:sz="18" w:space="0" w:color="FF0000"/>
              <w:right w:val="single" w:sz="18" w:space="0" w:color="FF0000"/>
            </w:tcBorders>
            <w:hideMark/>
          </w:tcPr>
          <w:p w14:paraId="217CB913" w14:textId="77777777" w:rsidR="00E0505E" w:rsidRPr="009928A2" w:rsidRDefault="00E0505E">
            <w:pPr>
              <w:widowControl w:val="0"/>
              <w:tabs>
                <w:tab w:val="left" w:pos="1430"/>
              </w:tabs>
              <w:spacing w:before="60" w:line="276" w:lineRule="auto"/>
              <w:ind w:right="380"/>
              <w:jc w:val="center"/>
              <w:rPr>
                <w:rFonts w:eastAsiaTheme="minorEastAsia" w:cstheme="majorBidi"/>
                <w:b/>
                <w:bCs/>
                <w:color w:val="000000"/>
                <w:sz w:val="20"/>
                <w:lang w:val="en-US"/>
              </w:rPr>
            </w:pPr>
            <w:r w:rsidRPr="009928A2">
              <w:rPr>
                <w:rFonts w:cstheme="majorBidi"/>
                <w:b/>
                <w:bCs/>
                <w:color w:val="000000"/>
                <w:sz w:val="20"/>
                <w:lang w:val="en-US"/>
              </w:rPr>
              <w:t>Mon 25</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14:paraId="48D4C6FF" w14:textId="77777777" w:rsidR="00E0505E" w:rsidRPr="009928A2" w:rsidRDefault="00E0505E">
            <w:pPr>
              <w:widowControl w:val="0"/>
              <w:tabs>
                <w:tab w:val="left" w:pos="1430"/>
              </w:tabs>
              <w:spacing w:before="60" w:line="276" w:lineRule="auto"/>
              <w:ind w:right="380"/>
              <w:jc w:val="center"/>
              <w:rPr>
                <w:rFonts w:cstheme="majorBidi"/>
                <w:b/>
                <w:bCs/>
                <w:color w:val="000000"/>
                <w:sz w:val="20"/>
                <w:lang w:val="en-US"/>
              </w:rPr>
            </w:pPr>
            <w:r w:rsidRPr="009928A2">
              <w:rPr>
                <w:rFonts w:cstheme="majorBidi"/>
                <w:b/>
                <w:bCs/>
                <w:color w:val="000000"/>
                <w:sz w:val="20"/>
                <w:lang w:val="en-US"/>
              </w:rPr>
              <w:t>Tue 26</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14:paraId="25E30E36" w14:textId="77777777" w:rsidR="00E0505E" w:rsidRPr="009928A2" w:rsidRDefault="00E0505E">
            <w:pPr>
              <w:widowControl w:val="0"/>
              <w:tabs>
                <w:tab w:val="left" w:pos="1430"/>
              </w:tabs>
              <w:spacing w:before="60" w:line="276" w:lineRule="auto"/>
              <w:ind w:right="380"/>
              <w:jc w:val="center"/>
              <w:rPr>
                <w:rFonts w:cstheme="majorBidi"/>
                <w:b/>
                <w:bCs/>
                <w:color w:val="000000"/>
                <w:sz w:val="20"/>
                <w:lang w:val="en-US"/>
              </w:rPr>
            </w:pPr>
            <w:r w:rsidRPr="009928A2">
              <w:rPr>
                <w:rFonts w:cstheme="majorBidi"/>
                <w:b/>
                <w:bCs/>
                <w:color w:val="000000"/>
                <w:sz w:val="20"/>
                <w:lang w:val="en-US"/>
              </w:rPr>
              <w:t>Wed 27</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14:paraId="12A504D6" w14:textId="77777777" w:rsidR="00E0505E" w:rsidRPr="009928A2" w:rsidRDefault="00E0505E">
            <w:pPr>
              <w:widowControl w:val="0"/>
              <w:tabs>
                <w:tab w:val="left" w:pos="1430"/>
              </w:tabs>
              <w:spacing w:before="60" w:line="276" w:lineRule="auto"/>
              <w:ind w:right="380"/>
              <w:jc w:val="center"/>
              <w:rPr>
                <w:rFonts w:cstheme="majorBidi"/>
                <w:b/>
                <w:bCs/>
                <w:color w:val="000000"/>
                <w:sz w:val="20"/>
                <w:lang w:val="en-US"/>
              </w:rPr>
            </w:pPr>
            <w:r w:rsidRPr="009928A2">
              <w:rPr>
                <w:rFonts w:cstheme="majorBidi"/>
                <w:b/>
                <w:bCs/>
                <w:color w:val="000000"/>
                <w:sz w:val="20"/>
                <w:lang w:val="en-US"/>
              </w:rPr>
              <w:t>Thu 28</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14:paraId="5FB749B3" w14:textId="77777777" w:rsidR="00E0505E" w:rsidRPr="009928A2" w:rsidRDefault="00E0505E">
            <w:pPr>
              <w:widowControl w:val="0"/>
              <w:tabs>
                <w:tab w:val="left" w:pos="1430"/>
              </w:tabs>
              <w:spacing w:before="60" w:line="276" w:lineRule="auto"/>
              <w:ind w:right="380"/>
              <w:jc w:val="center"/>
              <w:rPr>
                <w:rFonts w:cstheme="majorBidi"/>
                <w:b/>
                <w:bCs/>
                <w:color w:val="000000"/>
                <w:sz w:val="20"/>
                <w:lang w:val="en-US"/>
              </w:rPr>
            </w:pPr>
            <w:r w:rsidRPr="009928A2">
              <w:rPr>
                <w:rFonts w:cstheme="majorBidi"/>
                <w:b/>
                <w:bCs/>
                <w:color w:val="000000"/>
                <w:sz w:val="20"/>
                <w:lang w:val="en-US"/>
              </w:rPr>
              <w:t>Fri 29</w:t>
            </w:r>
          </w:p>
        </w:tc>
      </w:tr>
      <w:tr w:rsidR="00E0505E" w:rsidRPr="009928A2" w14:paraId="12DEF13B" w14:textId="77777777" w:rsidTr="00D34B30">
        <w:trPr>
          <w:cantSplit/>
          <w:trHeight w:hRule="exact" w:val="340"/>
          <w:tblHeader/>
          <w:jc w:val="center"/>
        </w:trPr>
        <w:tc>
          <w:tcPr>
            <w:tcW w:w="1281" w:type="dxa"/>
            <w:tcBorders>
              <w:top w:val="nil"/>
              <w:left w:val="single" w:sz="18" w:space="0" w:color="FF0000"/>
              <w:bottom w:val="single" w:sz="18" w:space="0" w:color="000000"/>
              <w:right w:val="single" w:sz="18" w:space="0" w:color="FF0000"/>
            </w:tcBorders>
            <w:hideMark/>
          </w:tcPr>
          <w:p w14:paraId="4F39D1CA" w14:textId="77777777" w:rsidR="00E0505E" w:rsidRPr="009928A2" w:rsidRDefault="00E0505E">
            <w:pPr>
              <w:widowControl w:val="0"/>
              <w:tabs>
                <w:tab w:val="left" w:pos="1331"/>
                <w:tab w:val="left" w:pos="1430"/>
              </w:tabs>
              <w:spacing w:before="60" w:line="276" w:lineRule="auto"/>
              <w:ind w:right="380"/>
              <w:jc w:val="center"/>
              <w:rPr>
                <w:rFonts w:cstheme="majorBidi"/>
                <w:b/>
                <w:bCs/>
                <w:i/>
                <w:sz w:val="20"/>
                <w:lang w:val="en-US"/>
              </w:rPr>
            </w:pPr>
            <w:r w:rsidRPr="009928A2">
              <w:rPr>
                <w:rFonts w:cstheme="majorBidi"/>
                <w:b/>
                <w:bCs/>
                <w:i/>
                <w:sz w:val="20"/>
                <w:lang w:val="en-US"/>
              </w:rPr>
              <w:t>Sessions</w:t>
            </w:r>
          </w:p>
        </w:tc>
        <w:tc>
          <w:tcPr>
            <w:tcW w:w="443" w:type="dxa"/>
            <w:tcBorders>
              <w:top w:val="single" w:sz="18" w:space="0" w:color="FF0000"/>
              <w:left w:val="single" w:sz="18" w:space="0" w:color="FF0000"/>
              <w:bottom w:val="single" w:sz="18" w:space="0" w:color="000000"/>
              <w:right w:val="single" w:sz="18" w:space="0" w:color="FF0000"/>
            </w:tcBorders>
            <w:hideMark/>
          </w:tcPr>
          <w:p w14:paraId="7832064D"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14:paraId="3228A299"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2</w:t>
            </w:r>
          </w:p>
        </w:tc>
        <w:tc>
          <w:tcPr>
            <w:tcW w:w="442" w:type="dxa"/>
            <w:tcBorders>
              <w:top w:val="single" w:sz="18" w:space="0" w:color="FF0000"/>
              <w:left w:val="single" w:sz="18" w:space="0" w:color="FF0000"/>
              <w:bottom w:val="single" w:sz="18" w:space="0" w:color="FF0000"/>
              <w:right w:val="single" w:sz="18" w:space="0" w:color="FF0000"/>
            </w:tcBorders>
            <w:hideMark/>
          </w:tcPr>
          <w:p w14:paraId="5BF28D57"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14:paraId="03252092"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14:paraId="425F2BF9"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14:paraId="5826CC5F"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14:paraId="637B2BFB"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14:paraId="0753235D"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14:paraId="1B805ED6"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14:paraId="26C2E620"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14:paraId="1E031DD0"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14:paraId="789B7346"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14:paraId="7EA245E7"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14:paraId="3260AA53"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2</w:t>
            </w:r>
          </w:p>
        </w:tc>
        <w:tc>
          <w:tcPr>
            <w:tcW w:w="437" w:type="dxa"/>
            <w:tcBorders>
              <w:top w:val="single" w:sz="18" w:space="0" w:color="FF0000"/>
              <w:left w:val="single" w:sz="18" w:space="0" w:color="FF0000"/>
              <w:bottom w:val="single" w:sz="18" w:space="0" w:color="FF0000"/>
              <w:right w:val="single" w:sz="18" w:space="0" w:color="FF0000"/>
            </w:tcBorders>
            <w:hideMark/>
          </w:tcPr>
          <w:p w14:paraId="41731249"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3</w:t>
            </w:r>
          </w:p>
        </w:tc>
        <w:tc>
          <w:tcPr>
            <w:tcW w:w="449" w:type="dxa"/>
            <w:tcBorders>
              <w:top w:val="single" w:sz="18" w:space="0" w:color="FF0000"/>
              <w:left w:val="single" w:sz="18" w:space="0" w:color="FF0000"/>
              <w:bottom w:val="single" w:sz="18" w:space="0" w:color="FF0000"/>
              <w:right w:val="single" w:sz="18" w:space="0" w:color="FF0000"/>
            </w:tcBorders>
            <w:hideMark/>
          </w:tcPr>
          <w:p w14:paraId="76915614"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14:paraId="40A03C1F"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14:paraId="5E2F38AB"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14:paraId="549DD5EE"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3</w:t>
            </w:r>
          </w:p>
        </w:tc>
        <w:tc>
          <w:tcPr>
            <w:tcW w:w="443" w:type="dxa"/>
            <w:tcBorders>
              <w:top w:val="single" w:sz="4" w:space="0" w:color="000000"/>
              <w:left w:val="single" w:sz="18" w:space="0" w:color="FF0000"/>
              <w:bottom w:val="single" w:sz="4" w:space="0" w:color="000000"/>
              <w:right w:val="single" w:sz="18" w:space="0" w:color="FF0000"/>
            </w:tcBorders>
            <w:hideMark/>
          </w:tcPr>
          <w:p w14:paraId="4624F52F" w14:textId="77777777" w:rsidR="00E0505E" w:rsidRPr="009928A2" w:rsidRDefault="00E0505E">
            <w:pPr>
              <w:widowControl w:val="0"/>
              <w:tabs>
                <w:tab w:val="left" w:pos="1430"/>
              </w:tabs>
              <w:spacing w:before="60" w:after="240" w:line="276" w:lineRule="auto"/>
              <w:ind w:left="113" w:right="907"/>
              <w:jc w:val="center"/>
              <w:rPr>
                <w:rFonts w:cstheme="majorBidi"/>
                <w:b/>
                <w:bCs/>
                <w:i/>
                <w:sz w:val="20"/>
                <w:lang w:val="en-US"/>
              </w:rPr>
            </w:pPr>
            <w:r w:rsidRPr="009928A2">
              <w:rPr>
                <w:rFonts w:cstheme="majorBidi"/>
                <w:b/>
                <w:bCs/>
                <w:i/>
                <w:sz w:val="20"/>
                <w:lang w:val="en-US"/>
              </w:rPr>
              <w:t>4</w:t>
            </w:r>
          </w:p>
        </w:tc>
      </w:tr>
      <w:tr w:rsidR="00E0505E" w:rsidRPr="009928A2" w14:paraId="48AC2A81" w14:textId="77777777" w:rsidTr="00D34B30">
        <w:trPr>
          <w:cantSplit/>
          <w:trHeight w:hRule="exact" w:val="340"/>
          <w:jc w:val="center"/>
        </w:trPr>
        <w:tc>
          <w:tcPr>
            <w:tcW w:w="1281"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14:paraId="0DD92028" w14:textId="77777777" w:rsidR="00E0505E" w:rsidRPr="009928A2" w:rsidRDefault="00E0505E">
            <w:pPr>
              <w:widowControl w:val="0"/>
              <w:tabs>
                <w:tab w:val="left" w:pos="1430"/>
              </w:tabs>
              <w:spacing w:before="0" w:line="276" w:lineRule="auto"/>
              <w:rPr>
                <w:rFonts w:cstheme="majorBidi"/>
                <w:b/>
                <w:bCs/>
                <w:sz w:val="20"/>
                <w:lang w:val="en-US"/>
              </w:rPr>
            </w:pPr>
            <w:r w:rsidRPr="009928A2">
              <w:rPr>
                <w:rFonts w:cstheme="majorBidi"/>
                <w:b/>
                <w:bCs/>
                <w:sz w:val="20"/>
                <w:lang w:val="en-US"/>
              </w:rPr>
              <w:t>WP3</w:t>
            </w: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5DB34917" w14:textId="77777777" w:rsidR="00E0505E" w:rsidRPr="009928A2" w:rsidRDefault="00E0505E">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4207D7CA" w14:textId="77777777" w:rsidR="00E0505E" w:rsidRPr="009928A2" w:rsidRDefault="00E0505E">
            <w:pPr>
              <w:spacing w:before="0"/>
              <w:rPr>
                <w:rFonts w:cstheme="majorBidi"/>
                <w:sz w:val="20"/>
                <w:lang w:val="en-US"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41EE3175" w14:textId="77777777" w:rsidR="00E0505E" w:rsidRPr="009928A2" w:rsidRDefault="00E0505E">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69EC1D82" w14:textId="77777777" w:rsidR="00E0505E" w:rsidRPr="009928A2" w:rsidRDefault="00E0505E">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2234F36C" w14:textId="77777777" w:rsidR="00E0505E" w:rsidRPr="009928A2" w:rsidRDefault="00E0505E">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646B3EFD" w14:textId="77777777" w:rsidR="00E0505E" w:rsidRPr="009928A2" w:rsidRDefault="00E0505E">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015C5811" w14:textId="77777777" w:rsidR="00E0505E" w:rsidRPr="009928A2" w:rsidRDefault="00E0505E">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4EAB23B8" w14:textId="77777777" w:rsidR="00E0505E" w:rsidRPr="009928A2" w:rsidRDefault="00E0505E">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14:paraId="168635BF" w14:textId="77777777" w:rsidR="00E0505E" w:rsidRPr="009928A2" w:rsidRDefault="00E0505E">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14:paraId="35C88E8B" w14:textId="77777777" w:rsidR="00E0505E" w:rsidRPr="009928A2" w:rsidRDefault="00E0505E">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14:paraId="6A114023" w14:textId="77777777" w:rsidR="00E0505E" w:rsidRPr="009928A2" w:rsidRDefault="00E0505E">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14:paraId="32D67028" w14:textId="77777777" w:rsidR="00E0505E" w:rsidRPr="009928A2" w:rsidRDefault="00E0505E">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14:paraId="67998885" w14:textId="77777777" w:rsidR="00E0505E" w:rsidRPr="009928A2" w:rsidRDefault="00E0505E">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14:paraId="081735EE" w14:textId="77777777" w:rsidR="00E0505E" w:rsidRPr="009928A2" w:rsidRDefault="00E0505E">
            <w:pPr>
              <w:widowControl w:val="0"/>
              <w:tabs>
                <w:tab w:val="left" w:pos="1430"/>
              </w:tabs>
              <w:spacing w:before="0" w:line="276" w:lineRule="auto"/>
              <w:rPr>
                <w:rFonts w:cstheme="majorBidi"/>
                <w:b/>
                <w:bCs/>
                <w:sz w:val="20"/>
                <w:lang w:val="fr-FR" w:eastAsia="ja-JP"/>
              </w:rPr>
            </w:pPr>
          </w:p>
        </w:tc>
        <w:tc>
          <w:tcPr>
            <w:tcW w:w="437"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14:paraId="7D7C963E" w14:textId="77777777" w:rsidR="00E0505E" w:rsidRPr="009928A2" w:rsidRDefault="00E0505E">
            <w:pPr>
              <w:widowControl w:val="0"/>
              <w:tabs>
                <w:tab w:val="left" w:pos="1430"/>
              </w:tabs>
              <w:spacing w:before="0" w:line="276" w:lineRule="auto"/>
              <w:rPr>
                <w:rFonts w:cstheme="majorBidi"/>
                <w:b/>
                <w:bCs/>
                <w:sz w:val="20"/>
                <w:lang w:val="fr-FR" w:eastAsia="ja-JP"/>
              </w:rPr>
            </w:pPr>
          </w:p>
        </w:tc>
        <w:tc>
          <w:tcPr>
            <w:tcW w:w="449"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14:paraId="2F9CBDDD" w14:textId="77777777" w:rsidR="00E0505E" w:rsidRPr="009928A2" w:rsidRDefault="00E0505E">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tcPr>
          <w:p w14:paraId="2B2C8C25" w14:textId="77777777" w:rsidR="00E0505E" w:rsidRPr="009928A2" w:rsidRDefault="00E0505E">
            <w:pPr>
              <w:widowControl w:val="0"/>
              <w:tabs>
                <w:tab w:val="left" w:pos="1430"/>
              </w:tabs>
              <w:spacing w:before="0" w:line="276" w:lineRule="auto"/>
              <w:rPr>
                <w:rFonts w:cstheme="majorBidi"/>
                <w:b/>
                <w:bCs/>
                <w:sz w:val="20"/>
                <w:lang w:val="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tcPr>
          <w:p w14:paraId="67093E82" w14:textId="77777777" w:rsidR="00E0505E" w:rsidRPr="009928A2" w:rsidRDefault="00E0505E">
            <w:pPr>
              <w:widowControl w:val="0"/>
              <w:tabs>
                <w:tab w:val="left" w:pos="1430"/>
              </w:tabs>
              <w:spacing w:before="0" w:line="276" w:lineRule="auto"/>
              <w:rPr>
                <w:rFonts w:cstheme="majorBidi"/>
                <w:b/>
                <w:bCs/>
                <w:sz w:val="20"/>
                <w:lang w:val="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hideMark/>
          </w:tcPr>
          <w:p w14:paraId="68AFDD9C" w14:textId="77777777" w:rsidR="00E0505E" w:rsidRPr="009928A2" w:rsidRDefault="00E0505E">
            <w:pPr>
              <w:widowControl w:val="0"/>
              <w:tabs>
                <w:tab w:val="left" w:pos="1430"/>
              </w:tabs>
              <w:spacing w:before="0" w:line="276" w:lineRule="auto"/>
              <w:rPr>
                <w:rFonts w:cstheme="majorBidi"/>
                <w:b/>
                <w:bCs/>
                <w:sz w:val="20"/>
                <w:lang w:val="en-US"/>
              </w:rPr>
            </w:pPr>
            <w:r w:rsidRPr="009928A2">
              <w:rPr>
                <w:rFonts w:cstheme="majorBidi"/>
                <w:b/>
                <w:bCs/>
                <w:sz w:val="20"/>
                <w:lang w:val="en-US"/>
              </w:rPr>
              <w:t>X</w:t>
            </w:r>
          </w:p>
        </w:tc>
        <w:tc>
          <w:tcPr>
            <w:tcW w:w="443" w:type="dxa"/>
            <w:tcBorders>
              <w:top w:val="single" w:sz="18" w:space="0" w:color="auto"/>
              <w:left w:val="single" w:sz="4" w:space="0" w:color="000000"/>
              <w:bottom w:val="single" w:sz="18" w:space="0" w:color="auto"/>
              <w:right w:val="single" w:sz="18" w:space="0" w:color="000000"/>
            </w:tcBorders>
            <w:shd w:val="clear" w:color="auto" w:fill="B6DDE8"/>
          </w:tcPr>
          <w:p w14:paraId="3DD5A873" w14:textId="77777777" w:rsidR="00E0505E" w:rsidRPr="009928A2" w:rsidRDefault="00E0505E">
            <w:pPr>
              <w:widowControl w:val="0"/>
              <w:tabs>
                <w:tab w:val="left" w:pos="1430"/>
              </w:tabs>
              <w:spacing w:before="0" w:line="276" w:lineRule="auto"/>
              <w:rPr>
                <w:rFonts w:cstheme="majorBidi"/>
                <w:b/>
                <w:bCs/>
                <w:sz w:val="20"/>
                <w:lang w:val="en-US"/>
              </w:rPr>
            </w:pPr>
          </w:p>
        </w:tc>
      </w:tr>
      <w:tr w:rsidR="00E0505E" w:rsidRPr="009928A2" w14:paraId="5220369C" w14:textId="77777777" w:rsidTr="0050466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14:paraId="0FE771D4" w14:textId="77777777" w:rsidR="00E0505E" w:rsidRPr="009928A2" w:rsidRDefault="00E0505E" w:rsidP="004670E9">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eastAsia="ja-JP"/>
              </w:rPr>
              <w:t>Special Session</w:t>
            </w:r>
          </w:p>
        </w:tc>
        <w:tc>
          <w:tcPr>
            <w:tcW w:w="443" w:type="dxa"/>
            <w:tcBorders>
              <w:top w:val="single" w:sz="4" w:space="0" w:color="auto"/>
              <w:left w:val="single" w:sz="18" w:space="0" w:color="000000"/>
              <w:bottom w:val="single" w:sz="4" w:space="0" w:color="auto"/>
              <w:right w:val="single" w:sz="8" w:space="0" w:color="000000"/>
            </w:tcBorders>
            <w:vAlign w:val="center"/>
          </w:tcPr>
          <w:p w14:paraId="3D069920"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412D2290"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7B93C227"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6E8C5C2F"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19B96765"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78C04BF4"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042ECDAD" w14:textId="77777777" w:rsidR="00E0505E" w:rsidRPr="009928A2" w:rsidRDefault="00E0505E">
            <w:pPr>
              <w:tabs>
                <w:tab w:val="left" w:pos="737"/>
                <w:tab w:val="left" w:pos="1134"/>
              </w:tabs>
              <w:spacing w:before="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1295070B"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18" w:space="0" w:color="auto"/>
              <w:left w:val="single" w:sz="8" w:space="0" w:color="000000"/>
              <w:bottom w:val="single" w:sz="2" w:space="0" w:color="auto"/>
              <w:right w:val="single" w:sz="2" w:space="0" w:color="auto"/>
            </w:tcBorders>
            <w:vAlign w:val="center"/>
            <w:hideMark/>
          </w:tcPr>
          <w:p w14:paraId="7A3BF660" w14:textId="77777777" w:rsidR="00E0505E" w:rsidRPr="009928A2" w:rsidRDefault="0030436C">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14:paraId="6967C8B8" w14:textId="77777777" w:rsidR="00E0505E" w:rsidRPr="009928A2" w:rsidRDefault="0030436C">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2" w:space="0" w:color="auto"/>
              <w:bottom w:val="single" w:sz="2" w:space="0" w:color="auto"/>
              <w:right w:val="single" w:sz="2" w:space="0" w:color="auto"/>
            </w:tcBorders>
            <w:vAlign w:val="center"/>
          </w:tcPr>
          <w:p w14:paraId="4D8C20D2"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2" w:space="0" w:color="auto"/>
              <w:right w:val="single" w:sz="18" w:space="0" w:color="000000" w:themeColor="text1"/>
            </w:tcBorders>
            <w:vAlign w:val="center"/>
          </w:tcPr>
          <w:p w14:paraId="13D3FA4C"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auto"/>
              <w:left w:val="single" w:sz="18" w:space="0" w:color="000000" w:themeColor="text1"/>
              <w:bottom w:val="single" w:sz="4" w:space="0" w:color="auto"/>
              <w:right w:val="single" w:sz="4" w:space="0" w:color="000000" w:themeColor="text1"/>
            </w:tcBorders>
            <w:vAlign w:val="center"/>
          </w:tcPr>
          <w:p w14:paraId="4635FF90"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4" w:space="0" w:color="auto"/>
              <w:right w:val="single" w:sz="4" w:space="0" w:color="auto"/>
            </w:tcBorders>
            <w:vAlign w:val="center"/>
          </w:tcPr>
          <w:p w14:paraId="209A1BDE"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18" w:space="0" w:color="auto"/>
              <w:left w:val="single" w:sz="4" w:space="0" w:color="auto"/>
              <w:bottom w:val="single" w:sz="4" w:space="0" w:color="auto"/>
              <w:right w:val="single" w:sz="4" w:space="0" w:color="auto"/>
            </w:tcBorders>
            <w:vAlign w:val="center"/>
          </w:tcPr>
          <w:p w14:paraId="532BE458"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2" w:space="0" w:color="auto"/>
              <w:left w:val="single" w:sz="2" w:space="0" w:color="auto"/>
              <w:bottom w:val="single" w:sz="2" w:space="0" w:color="auto"/>
              <w:right w:val="single" w:sz="18" w:space="0" w:color="000000"/>
            </w:tcBorders>
            <w:vAlign w:val="center"/>
          </w:tcPr>
          <w:p w14:paraId="55E3F5DC"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2" w:space="0" w:color="auto"/>
              <w:bottom w:val="single" w:sz="2" w:space="0" w:color="auto"/>
              <w:right w:val="single" w:sz="4" w:space="0" w:color="auto"/>
            </w:tcBorders>
            <w:vAlign w:val="center"/>
            <w:hideMark/>
          </w:tcPr>
          <w:p w14:paraId="255BD65C" w14:textId="77777777" w:rsidR="00E0505E" w:rsidRPr="009928A2" w:rsidRDefault="0030436C">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14:paraId="4F3B4E4E" w14:textId="77777777" w:rsidR="00E0505E" w:rsidRPr="009928A2" w:rsidRDefault="0030436C">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1</w:t>
            </w:r>
          </w:p>
        </w:tc>
        <w:tc>
          <w:tcPr>
            <w:tcW w:w="443" w:type="dxa"/>
            <w:tcBorders>
              <w:top w:val="single" w:sz="18" w:space="0" w:color="auto"/>
              <w:left w:val="single" w:sz="4" w:space="0" w:color="000000"/>
              <w:bottom w:val="single" w:sz="4" w:space="0" w:color="auto"/>
              <w:right w:val="single" w:sz="4" w:space="0" w:color="000000"/>
            </w:tcBorders>
            <w:vAlign w:val="center"/>
          </w:tcPr>
          <w:p w14:paraId="3137D9BB"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14:paraId="46A8BB24"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r>
      <w:tr w:rsidR="00E0505E" w:rsidRPr="009928A2" w14:paraId="7809B1DF" w14:textId="77777777" w:rsidTr="0050466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14:paraId="38DBD30B" w14:textId="77777777" w:rsidR="00E0505E" w:rsidRPr="009928A2" w:rsidRDefault="00E0505E">
            <w:pPr>
              <w:widowControl w:val="0"/>
              <w:tabs>
                <w:tab w:val="left" w:pos="1080"/>
                <w:tab w:val="left" w:pos="1430"/>
              </w:tabs>
              <w:spacing w:before="40" w:after="40"/>
              <w:rPr>
                <w:rFonts w:cstheme="majorBidi"/>
                <w:b/>
                <w:bCs/>
                <w:sz w:val="20"/>
                <w:lang w:val="fr-FR"/>
              </w:rPr>
            </w:pPr>
            <w:r w:rsidRPr="009928A2">
              <w:rPr>
                <w:rFonts w:cstheme="majorBidi"/>
                <w:b/>
                <w:bCs/>
                <w:sz w:val="20"/>
                <w:lang w:val="fr-FR"/>
              </w:rPr>
              <w:t>Q1</w:t>
            </w:r>
            <w:r w:rsidRPr="009928A2">
              <w:rPr>
                <w:rFonts w:cstheme="majorBidi"/>
                <w:b/>
                <w:bCs/>
                <w:sz w:val="20"/>
                <w:lang w:val="fr-FR" w:eastAsia="ja-JP"/>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14:paraId="643C14B3"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14:paraId="6FF310B5"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5AD4EF5B"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35EF5CC9"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3AC765FC"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0EA03BA8"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341D5DF8" w14:textId="77777777" w:rsidR="00E0505E" w:rsidRPr="009928A2" w:rsidRDefault="00E0505E">
            <w:pPr>
              <w:tabs>
                <w:tab w:val="left" w:pos="737"/>
                <w:tab w:val="left" w:pos="1134"/>
              </w:tabs>
              <w:spacing w:before="0"/>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65AAC6F0"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14:paraId="639EC8D7"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5D8BD046"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57C1E40C"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14:paraId="4456794D"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themeColor="text1"/>
              <w:bottom w:val="single" w:sz="4" w:space="0" w:color="auto"/>
              <w:right w:val="single" w:sz="4" w:space="0" w:color="000000" w:themeColor="text1"/>
            </w:tcBorders>
            <w:vAlign w:val="center"/>
            <w:hideMark/>
          </w:tcPr>
          <w:p w14:paraId="447849C0"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4" w:space="0" w:color="000000" w:themeColor="text1"/>
              <w:bottom w:val="single" w:sz="4" w:space="0" w:color="auto"/>
              <w:right w:val="single" w:sz="4" w:space="0" w:color="auto"/>
            </w:tcBorders>
            <w:vAlign w:val="center"/>
          </w:tcPr>
          <w:p w14:paraId="55B22F3A"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14:paraId="2FCAB42A"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4" w:space="0" w:color="auto"/>
              <w:left w:val="single" w:sz="4" w:space="0" w:color="auto"/>
              <w:bottom w:val="single" w:sz="4" w:space="0" w:color="auto"/>
              <w:right w:val="single" w:sz="18" w:space="0" w:color="000000"/>
            </w:tcBorders>
            <w:vAlign w:val="center"/>
          </w:tcPr>
          <w:p w14:paraId="0E6E7EE9"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4" w:space="0" w:color="000000"/>
            </w:tcBorders>
            <w:vAlign w:val="center"/>
          </w:tcPr>
          <w:p w14:paraId="40076758"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4" w:space="0" w:color="000000"/>
              <w:right w:val="single" w:sz="4" w:space="0" w:color="000000"/>
            </w:tcBorders>
            <w:vAlign w:val="center"/>
          </w:tcPr>
          <w:p w14:paraId="7714655F"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4" w:space="0" w:color="000000"/>
              <w:right w:val="single" w:sz="4" w:space="0" w:color="000000"/>
            </w:tcBorders>
            <w:vAlign w:val="center"/>
          </w:tcPr>
          <w:p w14:paraId="6481D583"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14:paraId="63E8E0EC"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r>
      <w:tr w:rsidR="00E0505E" w:rsidRPr="009928A2" w14:paraId="1EFB94C4" w14:textId="77777777" w:rsidTr="0050466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14:paraId="26F9A6AF" w14:textId="77777777" w:rsidR="00E0505E" w:rsidRPr="009928A2" w:rsidRDefault="00E0505E">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Q3/11</w:t>
            </w:r>
          </w:p>
        </w:tc>
        <w:tc>
          <w:tcPr>
            <w:tcW w:w="443" w:type="dxa"/>
            <w:tcBorders>
              <w:top w:val="single" w:sz="4" w:space="0" w:color="auto"/>
              <w:left w:val="single" w:sz="18" w:space="0" w:color="000000"/>
              <w:bottom w:val="single" w:sz="4" w:space="0" w:color="auto"/>
              <w:right w:val="single" w:sz="8" w:space="0" w:color="000000"/>
            </w:tcBorders>
            <w:vAlign w:val="center"/>
          </w:tcPr>
          <w:p w14:paraId="527C45FD"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0495E084"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hideMark/>
          </w:tcPr>
          <w:p w14:paraId="04D2E71F"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14:paraId="29F94876"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5B5D932F"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2FE45462"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hideMark/>
          </w:tcPr>
          <w:p w14:paraId="6585F310"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5ECAA73E" w14:textId="77777777" w:rsidR="00E0505E" w:rsidRPr="009928A2" w:rsidRDefault="00E0505E">
            <w:pPr>
              <w:tabs>
                <w:tab w:val="left" w:pos="737"/>
                <w:tab w:val="left" w:pos="1134"/>
              </w:tabs>
              <w:spacing w:before="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14:paraId="1F7EEE16"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63807F6E"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53A59D10"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14:paraId="1387638E"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themeColor="text1"/>
              <w:bottom w:val="single" w:sz="4" w:space="0" w:color="auto"/>
              <w:right w:val="single" w:sz="4" w:space="0" w:color="auto"/>
            </w:tcBorders>
            <w:vAlign w:val="center"/>
          </w:tcPr>
          <w:p w14:paraId="4C02F1E9"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280761BF"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hideMark/>
          </w:tcPr>
          <w:p w14:paraId="3E3D97A8"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9" w:type="dxa"/>
            <w:tcBorders>
              <w:top w:val="single" w:sz="4" w:space="0" w:color="auto"/>
              <w:left w:val="single" w:sz="4" w:space="0" w:color="auto"/>
              <w:bottom w:val="single" w:sz="4" w:space="0" w:color="auto"/>
              <w:right w:val="single" w:sz="18" w:space="0" w:color="000000"/>
            </w:tcBorders>
            <w:vAlign w:val="center"/>
          </w:tcPr>
          <w:p w14:paraId="5BEFD581"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4" w:space="0" w:color="000000"/>
            </w:tcBorders>
            <w:vAlign w:val="center"/>
          </w:tcPr>
          <w:p w14:paraId="1ADEAF06"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BED4800"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08F02B81"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14:paraId="00C19EF4"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r>
      <w:tr w:rsidR="00E0505E" w:rsidRPr="009928A2" w14:paraId="5B3B0D29" w14:textId="77777777" w:rsidTr="0050466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14:paraId="3486D76E" w14:textId="77777777" w:rsidR="00E0505E" w:rsidRPr="009928A2" w:rsidRDefault="00E0505E">
            <w:pPr>
              <w:widowControl w:val="0"/>
              <w:tabs>
                <w:tab w:val="left" w:pos="1080"/>
                <w:tab w:val="left" w:pos="1430"/>
              </w:tabs>
              <w:spacing w:before="40" w:after="40"/>
              <w:rPr>
                <w:rFonts w:cstheme="majorBidi"/>
                <w:b/>
                <w:bCs/>
                <w:sz w:val="20"/>
                <w:lang w:val="fr-FR"/>
              </w:rPr>
            </w:pPr>
            <w:r w:rsidRPr="009928A2">
              <w:rPr>
                <w:rFonts w:cstheme="majorBidi"/>
                <w:b/>
                <w:bCs/>
                <w:sz w:val="20"/>
                <w:lang w:val="fr-FR"/>
              </w:rPr>
              <w:t>Q4/11</w:t>
            </w:r>
          </w:p>
        </w:tc>
        <w:tc>
          <w:tcPr>
            <w:tcW w:w="443" w:type="dxa"/>
            <w:tcBorders>
              <w:top w:val="single" w:sz="4" w:space="0" w:color="auto"/>
              <w:left w:val="single" w:sz="18" w:space="0" w:color="000000"/>
              <w:bottom w:val="single" w:sz="4" w:space="0" w:color="auto"/>
              <w:right w:val="single" w:sz="8" w:space="0" w:color="000000"/>
            </w:tcBorders>
            <w:vAlign w:val="center"/>
            <w:hideMark/>
          </w:tcPr>
          <w:p w14:paraId="34036D18"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14:paraId="027CF08D"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0E24FD3F"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3C141592"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14:paraId="698C534C"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hideMark/>
          </w:tcPr>
          <w:p w14:paraId="47647741"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tcPr>
          <w:p w14:paraId="743FE0FC"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51A724B9"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14:paraId="1438ACBE"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5D47BF33"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247F00FD"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3755AE3F"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2" w:space="0" w:color="auto"/>
              <w:bottom w:val="single" w:sz="2" w:space="0" w:color="auto"/>
              <w:right w:val="single" w:sz="4" w:space="0" w:color="auto"/>
            </w:tcBorders>
            <w:vAlign w:val="center"/>
            <w:hideMark/>
          </w:tcPr>
          <w:p w14:paraId="6D0A7389"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4" w:space="0" w:color="auto"/>
              <w:bottom w:val="single" w:sz="4" w:space="0" w:color="auto"/>
              <w:right w:val="single" w:sz="4" w:space="0" w:color="auto"/>
            </w:tcBorders>
            <w:vAlign w:val="center"/>
            <w:hideMark/>
          </w:tcPr>
          <w:p w14:paraId="44FF4801"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37" w:type="dxa"/>
            <w:tcBorders>
              <w:top w:val="single" w:sz="4" w:space="0" w:color="auto"/>
              <w:left w:val="single" w:sz="4" w:space="0" w:color="auto"/>
              <w:bottom w:val="single" w:sz="4" w:space="0" w:color="auto"/>
              <w:right w:val="single" w:sz="4" w:space="0" w:color="auto"/>
            </w:tcBorders>
            <w:vAlign w:val="center"/>
          </w:tcPr>
          <w:p w14:paraId="107A244F"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4" w:space="0" w:color="auto"/>
              <w:left w:val="single" w:sz="4" w:space="0" w:color="auto"/>
              <w:bottom w:val="single" w:sz="2" w:space="0" w:color="auto"/>
              <w:right w:val="single" w:sz="18" w:space="0" w:color="000000"/>
            </w:tcBorders>
            <w:vAlign w:val="center"/>
          </w:tcPr>
          <w:p w14:paraId="38CFAB4A"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2" w:space="0" w:color="auto"/>
              <w:right w:val="single" w:sz="4" w:space="0" w:color="000000"/>
            </w:tcBorders>
            <w:vAlign w:val="center"/>
          </w:tcPr>
          <w:p w14:paraId="11EAFF64"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7F545A12"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2104DF6"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000000"/>
              <w:bottom w:val="single" w:sz="2" w:space="0" w:color="auto"/>
              <w:right w:val="single" w:sz="18" w:space="0" w:color="000000"/>
            </w:tcBorders>
            <w:vAlign w:val="center"/>
          </w:tcPr>
          <w:p w14:paraId="268BC616"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r>
      <w:tr w:rsidR="00E0505E" w:rsidRPr="009928A2" w14:paraId="68A2232D" w14:textId="77777777" w:rsidTr="0050466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14:paraId="0374CF91" w14:textId="77777777" w:rsidR="00E0505E" w:rsidRPr="009928A2" w:rsidRDefault="00E0505E">
            <w:pPr>
              <w:widowControl w:val="0"/>
              <w:tabs>
                <w:tab w:val="left" w:pos="1080"/>
                <w:tab w:val="left" w:pos="1430"/>
              </w:tabs>
              <w:spacing w:before="40" w:after="40"/>
              <w:rPr>
                <w:rFonts w:cstheme="majorBidi"/>
                <w:b/>
                <w:bCs/>
                <w:sz w:val="20"/>
                <w:lang w:val="fr-FR"/>
              </w:rPr>
            </w:pPr>
            <w:r w:rsidRPr="009928A2">
              <w:rPr>
                <w:rFonts w:cstheme="majorBidi"/>
                <w:b/>
                <w:bCs/>
                <w:sz w:val="20"/>
                <w:lang w:val="fr-FR"/>
              </w:rPr>
              <w:t>Q6/11</w:t>
            </w:r>
          </w:p>
        </w:tc>
        <w:tc>
          <w:tcPr>
            <w:tcW w:w="443" w:type="dxa"/>
            <w:tcBorders>
              <w:top w:val="single" w:sz="4" w:space="0" w:color="auto"/>
              <w:left w:val="single" w:sz="18" w:space="0" w:color="000000"/>
              <w:bottom w:val="single" w:sz="4" w:space="0" w:color="auto"/>
              <w:right w:val="single" w:sz="8" w:space="0" w:color="000000"/>
            </w:tcBorders>
            <w:vAlign w:val="center"/>
          </w:tcPr>
          <w:p w14:paraId="334B8FD8"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74DA24B6"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hideMark/>
          </w:tcPr>
          <w:p w14:paraId="6FBF52C0"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14:paraId="19D67AAD"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18" w:space="0" w:color="000000"/>
              <w:bottom w:val="single" w:sz="4" w:space="0" w:color="auto"/>
              <w:right w:val="single" w:sz="8" w:space="0" w:color="000000"/>
            </w:tcBorders>
            <w:vAlign w:val="center"/>
          </w:tcPr>
          <w:p w14:paraId="542CFA1D"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5C841E5F"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hideMark/>
          </w:tcPr>
          <w:p w14:paraId="538E1BAB"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14:paraId="0DC86450"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14:paraId="5BBD07D5"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7DE26E1C"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72A73269"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1345EB4C"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7C606D8A"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1A574A69"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14:paraId="21CE5A9D"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14:paraId="047702EB"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64B7A897"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74CBA409"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4360DEC9"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764FA60C"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r>
      <w:tr w:rsidR="00E0505E" w:rsidRPr="009928A2" w14:paraId="11F107CD" w14:textId="77777777" w:rsidTr="0050466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14:paraId="2F2C6943" w14:textId="77777777" w:rsidR="00E0505E" w:rsidRPr="009928A2" w:rsidRDefault="00E0505E">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w:t>
            </w:r>
            <w:r w:rsidRPr="009928A2">
              <w:rPr>
                <w:rFonts w:cstheme="majorBidi"/>
                <w:b/>
                <w:bCs/>
                <w:sz w:val="20"/>
                <w:lang w:val="fr-FR" w:eastAsia="ja-JP"/>
              </w:rPr>
              <w:t>8</w:t>
            </w:r>
            <w:r w:rsidRPr="009928A2">
              <w:rPr>
                <w:rFonts w:cstheme="majorBidi"/>
                <w:b/>
                <w:bCs/>
                <w:sz w:val="20"/>
                <w:lang w:val="fr-FR"/>
              </w:rPr>
              <w:t>/11</w:t>
            </w:r>
          </w:p>
        </w:tc>
        <w:tc>
          <w:tcPr>
            <w:tcW w:w="443" w:type="dxa"/>
            <w:tcBorders>
              <w:top w:val="single" w:sz="6" w:space="0" w:color="000000"/>
              <w:left w:val="single" w:sz="6" w:space="0" w:color="000000"/>
              <w:bottom w:val="single" w:sz="6" w:space="0" w:color="000000"/>
              <w:right w:val="single" w:sz="6" w:space="0" w:color="000000"/>
            </w:tcBorders>
            <w:vAlign w:val="center"/>
          </w:tcPr>
          <w:p w14:paraId="55CF091A"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14:paraId="029D1B84"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2" w:type="dxa"/>
            <w:tcBorders>
              <w:top w:val="single" w:sz="6" w:space="0" w:color="000000"/>
              <w:left w:val="single" w:sz="6" w:space="0" w:color="000000"/>
              <w:bottom w:val="single" w:sz="6" w:space="0" w:color="000000"/>
              <w:right w:val="single" w:sz="6" w:space="0" w:color="000000"/>
            </w:tcBorders>
            <w:vAlign w:val="center"/>
          </w:tcPr>
          <w:p w14:paraId="60354E19"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7802094C" w14:textId="77777777" w:rsidR="00E0505E" w:rsidRPr="009928A2" w:rsidRDefault="00E0505E">
            <w:pPr>
              <w:tabs>
                <w:tab w:val="left" w:pos="737"/>
                <w:tab w:val="left" w:pos="1134"/>
              </w:tabs>
              <w:spacing w:before="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14:paraId="012B8EE4"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14:paraId="7F15720D"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14:paraId="74C569E3"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14:paraId="547C16EF" w14:textId="77777777" w:rsidR="00E0505E" w:rsidRPr="009928A2" w:rsidRDefault="00E0505E">
            <w:pPr>
              <w:tabs>
                <w:tab w:val="left" w:pos="737"/>
                <w:tab w:val="left" w:pos="1134"/>
              </w:tabs>
              <w:spacing w:before="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14:paraId="3788B733"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14:paraId="12E8FA58"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4" w:space="0" w:color="auto"/>
              <w:right w:val="single" w:sz="6" w:space="0" w:color="000000"/>
            </w:tcBorders>
            <w:vAlign w:val="center"/>
            <w:hideMark/>
          </w:tcPr>
          <w:p w14:paraId="0ED8BB24"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14:paraId="2B901E42" w14:textId="77777777" w:rsidR="00E0505E" w:rsidRPr="009928A2" w:rsidRDefault="00E0505E">
            <w:pPr>
              <w:tabs>
                <w:tab w:val="left" w:pos="737"/>
                <w:tab w:val="left" w:pos="1134"/>
              </w:tabs>
              <w:spacing w:before="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14:paraId="52E59D12"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4" w:space="0" w:color="auto"/>
              <w:right w:val="single" w:sz="6" w:space="0" w:color="000000"/>
            </w:tcBorders>
            <w:vAlign w:val="center"/>
          </w:tcPr>
          <w:p w14:paraId="4DC7A63D"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7F413ECF"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9" w:type="dxa"/>
            <w:tcBorders>
              <w:top w:val="single" w:sz="4" w:space="0" w:color="auto"/>
              <w:left w:val="single" w:sz="8" w:space="0" w:color="000000"/>
              <w:bottom w:val="single" w:sz="4" w:space="0" w:color="auto"/>
              <w:right w:val="single" w:sz="18" w:space="0" w:color="000000"/>
            </w:tcBorders>
            <w:vAlign w:val="center"/>
            <w:hideMark/>
          </w:tcPr>
          <w:p w14:paraId="05138470" w14:textId="77777777" w:rsidR="00E0505E" w:rsidRPr="009928A2" w:rsidRDefault="00E0505E">
            <w:pPr>
              <w:tabs>
                <w:tab w:val="left" w:pos="737"/>
                <w:tab w:val="left" w:pos="1134"/>
              </w:tabs>
              <w:spacing w:before="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tcPr>
          <w:p w14:paraId="58CC6C44"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356253A8"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18301D8A"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08E9F1E1"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r>
      <w:tr w:rsidR="00E0505E" w:rsidRPr="009928A2" w14:paraId="47BE7156" w14:textId="77777777" w:rsidTr="0050466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14:paraId="66C50CC0" w14:textId="77777777" w:rsidR="00E0505E" w:rsidRPr="009928A2" w:rsidRDefault="00E0505E">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w:t>
            </w:r>
            <w:r w:rsidRPr="009928A2">
              <w:rPr>
                <w:rFonts w:cstheme="majorBidi"/>
                <w:b/>
                <w:bCs/>
                <w:sz w:val="20"/>
                <w:lang w:val="fr-FR" w:eastAsia="ja-JP"/>
              </w:rPr>
              <w:t>9</w:t>
            </w:r>
            <w:r w:rsidRPr="009928A2">
              <w:rPr>
                <w:rFonts w:cstheme="majorBidi"/>
                <w:b/>
                <w:bCs/>
                <w:sz w:val="20"/>
                <w:lang w:val="fr-FR"/>
              </w:rPr>
              <w:t>/11</w:t>
            </w:r>
          </w:p>
        </w:tc>
        <w:tc>
          <w:tcPr>
            <w:tcW w:w="443" w:type="dxa"/>
            <w:tcBorders>
              <w:top w:val="single" w:sz="6" w:space="0" w:color="000000"/>
              <w:left w:val="single" w:sz="6" w:space="0" w:color="000000"/>
              <w:bottom w:val="single" w:sz="6" w:space="0" w:color="000000"/>
              <w:right w:val="single" w:sz="6" w:space="0" w:color="000000"/>
            </w:tcBorders>
            <w:vAlign w:val="center"/>
          </w:tcPr>
          <w:p w14:paraId="30871451"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14:paraId="492336D9"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6" w:space="0" w:color="000000"/>
              <w:left w:val="single" w:sz="6" w:space="0" w:color="000000"/>
              <w:bottom w:val="single" w:sz="6" w:space="0" w:color="000000"/>
              <w:right w:val="single" w:sz="6" w:space="0" w:color="000000"/>
            </w:tcBorders>
            <w:vAlign w:val="center"/>
            <w:hideMark/>
          </w:tcPr>
          <w:p w14:paraId="66FC1159"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14:paraId="6F328076" w14:textId="77777777" w:rsidR="00E0505E" w:rsidRPr="009928A2" w:rsidRDefault="00E0505E">
            <w:pPr>
              <w:tabs>
                <w:tab w:val="left" w:pos="737"/>
                <w:tab w:val="left" w:pos="1134"/>
              </w:tabs>
              <w:spacing w:before="0"/>
              <w:rPr>
                <w:rFonts w:cstheme="majorBidi"/>
                <w:b/>
                <w:bCs/>
                <w:sz w:val="20"/>
                <w:lang w:val="fr-FR"/>
              </w:rPr>
            </w:pPr>
            <w:r w:rsidRPr="009928A2">
              <w:rPr>
                <w:rFonts w:cstheme="majorBidi"/>
                <w:b/>
                <w:bCs/>
                <w:sz w:val="20"/>
                <w:lang w:val="fr-FR"/>
              </w:rPr>
              <w:t>X</w:t>
            </w:r>
          </w:p>
        </w:tc>
        <w:tc>
          <w:tcPr>
            <w:tcW w:w="443" w:type="dxa"/>
            <w:tcBorders>
              <w:top w:val="single" w:sz="2" w:space="0" w:color="auto"/>
              <w:left w:val="single" w:sz="8" w:space="0" w:color="000000"/>
              <w:bottom w:val="single" w:sz="2" w:space="0" w:color="auto"/>
              <w:right w:val="single" w:sz="2" w:space="0" w:color="auto"/>
            </w:tcBorders>
            <w:vAlign w:val="center"/>
            <w:hideMark/>
          </w:tcPr>
          <w:p w14:paraId="7F7715BD"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6" w:space="0" w:color="000000"/>
              <w:left w:val="single" w:sz="6" w:space="0" w:color="000000"/>
              <w:bottom w:val="single" w:sz="6" w:space="0" w:color="000000"/>
              <w:right w:val="single" w:sz="6" w:space="0" w:color="000000"/>
            </w:tcBorders>
            <w:vAlign w:val="center"/>
            <w:hideMark/>
          </w:tcPr>
          <w:p w14:paraId="168A0300"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6" w:space="0" w:color="000000"/>
              <w:left w:val="single" w:sz="6" w:space="0" w:color="000000"/>
              <w:bottom w:val="single" w:sz="6" w:space="0" w:color="000000"/>
              <w:right w:val="single" w:sz="6" w:space="0" w:color="000000"/>
            </w:tcBorders>
            <w:vAlign w:val="center"/>
          </w:tcPr>
          <w:p w14:paraId="47A1DCE8"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27A49C2E" w14:textId="77777777" w:rsidR="00E0505E" w:rsidRPr="009928A2" w:rsidRDefault="00E0505E">
            <w:pPr>
              <w:tabs>
                <w:tab w:val="left" w:pos="737"/>
                <w:tab w:val="left" w:pos="1134"/>
              </w:tabs>
              <w:spacing w:before="0"/>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14:paraId="710859C3"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14:paraId="686891DD"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6" w:space="0" w:color="000000"/>
              <w:left w:val="single" w:sz="6" w:space="0" w:color="000000"/>
              <w:bottom w:val="single" w:sz="6" w:space="0" w:color="000000"/>
              <w:right w:val="single" w:sz="6" w:space="0" w:color="000000"/>
            </w:tcBorders>
            <w:vAlign w:val="center"/>
          </w:tcPr>
          <w:p w14:paraId="0EB0A73A"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2A0C0AAD"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2" w:space="0" w:color="auto"/>
              <w:bottom w:val="single" w:sz="2" w:space="0" w:color="auto"/>
              <w:right w:val="single" w:sz="4" w:space="0" w:color="auto"/>
            </w:tcBorders>
            <w:vAlign w:val="center"/>
            <w:hideMark/>
          </w:tcPr>
          <w:p w14:paraId="2B0267F0"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6" w:space="0" w:color="000000"/>
              <w:left w:val="single" w:sz="6" w:space="0" w:color="000000"/>
              <w:bottom w:val="single" w:sz="6" w:space="0" w:color="000000"/>
              <w:right w:val="single" w:sz="6" w:space="0" w:color="000000"/>
            </w:tcBorders>
            <w:vAlign w:val="center"/>
          </w:tcPr>
          <w:p w14:paraId="165A3AE8"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37" w:type="dxa"/>
            <w:tcBorders>
              <w:top w:val="single" w:sz="6" w:space="0" w:color="000000"/>
              <w:left w:val="single" w:sz="6" w:space="0" w:color="000000"/>
              <w:bottom w:val="single" w:sz="6" w:space="0" w:color="000000"/>
              <w:right w:val="single" w:sz="6" w:space="0" w:color="000000"/>
            </w:tcBorders>
            <w:vAlign w:val="center"/>
          </w:tcPr>
          <w:p w14:paraId="1E928C28"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14:paraId="7717A502"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61222CB2"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771982F3"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28C19FC3"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271ABC81"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r>
      <w:tr w:rsidR="00E0505E" w:rsidRPr="009928A2" w14:paraId="0580581B" w14:textId="77777777" w:rsidTr="0050466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14:paraId="700ECD3A" w14:textId="77777777" w:rsidR="00E0505E" w:rsidRPr="009928A2" w:rsidRDefault="00E0505E">
            <w:pPr>
              <w:widowControl w:val="0"/>
              <w:tabs>
                <w:tab w:val="left" w:pos="1080"/>
                <w:tab w:val="left" w:pos="1430"/>
              </w:tabs>
              <w:spacing w:before="40" w:after="40"/>
              <w:rPr>
                <w:rFonts w:cstheme="majorBidi"/>
                <w:b/>
                <w:bCs/>
                <w:sz w:val="20"/>
                <w:lang w:val="fr-FR" w:eastAsia="ja-JP"/>
              </w:rPr>
            </w:pPr>
            <w:r w:rsidRPr="009928A2">
              <w:rPr>
                <w:rFonts w:cstheme="majorBidi"/>
                <w:b/>
                <w:bCs/>
                <w:sz w:val="20"/>
                <w:lang w:val="fr-FR"/>
              </w:rPr>
              <w:t>Q</w:t>
            </w:r>
            <w:r w:rsidRPr="009928A2">
              <w:rPr>
                <w:rFonts w:cstheme="majorBidi"/>
                <w:b/>
                <w:bCs/>
                <w:sz w:val="20"/>
                <w:lang w:val="fr-FR" w:eastAsia="ja-JP"/>
              </w:rPr>
              <w:t>14</w:t>
            </w:r>
            <w:r w:rsidRPr="009928A2">
              <w:rPr>
                <w:rFonts w:cstheme="majorBidi"/>
                <w:b/>
                <w:bCs/>
                <w:sz w:val="20"/>
                <w:lang w:val="fr-FR"/>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14:paraId="02E413E0"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14:paraId="02DB17C6"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2A2BBE88"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6B392956"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vAlign w:val="center"/>
            <w:hideMark/>
          </w:tcPr>
          <w:p w14:paraId="0AF3BAD0"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14:paraId="435266B3"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8" w:space="0" w:color="000000"/>
            </w:tcBorders>
            <w:vAlign w:val="center"/>
          </w:tcPr>
          <w:p w14:paraId="4B3AB027"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25849AD1"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14:paraId="6B3404D0"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45A984F1"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135DE240"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13BD7CC8"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6768BBBA"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37F6BBD1"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14:paraId="0F901453"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14:paraId="25686E00"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3250B22B"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CCFEFFD"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3036AAFB"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3C4A3281"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r>
      <w:tr w:rsidR="00E0505E" w:rsidRPr="009928A2" w14:paraId="5F0526BA" w14:textId="77777777" w:rsidTr="0050466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14:paraId="27C0C419" w14:textId="77777777" w:rsidR="00E0505E" w:rsidRPr="009928A2" w:rsidRDefault="00E0505E">
            <w:pPr>
              <w:widowControl w:val="0"/>
              <w:tabs>
                <w:tab w:val="left" w:pos="1080"/>
                <w:tab w:val="left" w:pos="1430"/>
              </w:tabs>
              <w:spacing w:before="40" w:after="40"/>
              <w:rPr>
                <w:rFonts w:cstheme="majorBidi"/>
                <w:b/>
                <w:bCs/>
                <w:sz w:val="20"/>
                <w:lang w:val="fr-FR"/>
              </w:rPr>
            </w:pPr>
            <w:r w:rsidRPr="009928A2">
              <w:rPr>
                <w:rFonts w:cstheme="majorBidi"/>
                <w:b/>
                <w:bCs/>
                <w:sz w:val="20"/>
                <w:lang w:val="fr-FR"/>
              </w:rPr>
              <w:t>JCA-SDN</w:t>
            </w:r>
          </w:p>
        </w:tc>
        <w:tc>
          <w:tcPr>
            <w:tcW w:w="443" w:type="dxa"/>
            <w:tcBorders>
              <w:top w:val="single" w:sz="4" w:space="0" w:color="auto"/>
              <w:left w:val="single" w:sz="18" w:space="0" w:color="000000"/>
              <w:bottom w:val="single" w:sz="4" w:space="0" w:color="auto"/>
              <w:right w:val="single" w:sz="8" w:space="0" w:color="000000"/>
            </w:tcBorders>
            <w:vAlign w:val="center"/>
          </w:tcPr>
          <w:p w14:paraId="292FC714"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28F5157F"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2" w:type="dxa"/>
            <w:tcBorders>
              <w:top w:val="single" w:sz="4" w:space="0" w:color="auto"/>
              <w:left w:val="single" w:sz="8" w:space="0" w:color="000000"/>
              <w:bottom w:val="single" w:sz="4" w:space="0" w:color="auto"/>
              <w:right w:val="single" w:sz="8" w:space="0" w:color="000000"/>
            </w:tcBorders>
            <w:vAlign w:val="center"/>
          </w:tcPr>
          <w:p w14:paraId="5D466AB3" w14:textId="77777777" w:rsidR="00E0505E" w:rsidRPr="009928A2" w:rsidRDefault="0030436C">
            <w:pPr>
              <w:widowControl w:val="0"/>
              <w:tabs>
                <w:tab w:val="left" w:pos="737"/>
                <w:tab w:val="left" w:pos="1134"/>
                <w:tab w:val="left" w:pos="1430"/>
              </w:tabs>
              <w:spacing w:before="0" w:line="276" w:lineRule="auto"/>
              <w:rPr>
                <w:rFonts w:cstheme="majorBidi"/>
                <w:b/>
                <w:bCs/>
                <w:sz w:val="20"/>
                <w:lang w:val="fr-FR"/>
              </w:rPr>
            </w:pPr>
            <w:r w:rsidRPr="009928A2">
              <w:rPr>
                <w:rFonts w:cstheme="majorBidi"/>
                <w:b/>
                <w:bCs/>
                <w:sz w:val="20"/>
                <w:lang w:val="fr-FR"/>
              </w:rPr>
              <w:t>X</w:t>
            </w:r>
          </w:p>
        </w:tc>
        <w:tc>
          <w:tcPr>
            <w:tcW w:w="443" w:type="dxa"/>
            <w:tcBorders>
              <w:top w:val="single" w:sz="4" w:space="0" w:color="auto"/>
              <w:left w:val="single" w:sz="8" w:space="0" w:color="000000"/>
              <w:bottom w:val="single" w:sz="4" w:space="0" w:color="auto"/>
              <w:right w:val="single" w:sz="18" w:space="0" w:color="000000"/>
            </w:tcBorders>
            <w:vAlign w:val="center"/>
          </w:tcPr>
          <w:p w14:paraId="71782C64"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2A4BF097"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3E5998DD"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8" w:space="0" w:color="000000"/>
            </w:tcBorders>
            <w:vAlign w:val="center"/>
          </w:tcPr>
          <w:p w14:paraId="0E4A1F1E"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4" w:space="0" w:color="auto"/>
              <w:left w:val="single" w:sz="8" w:space="0" w:color="000000"/>
              <w:bottom w:val="single" w:sz="4" w:space="0" w:color="auto"/>
              <w:right w:val="single" w:sz="18" w:space="0" w:color="000000"/>
            </w:tcBorders>
            <w:vAlign w:val="center"/>
          </w:tcPr>
          <w:p w14:paraId="4C988AA7" w14:textId="77777777" w:rsidR="00E0505E" w:rsidRPr="009928A2" w:rsidRDefault="00E0505E">
            <w:pPr>
              <w:widowControl w:val="0"/>
              <w:tabs>
                <w:tab w:val="left" w:pos="737"/>
                <w:tab w:val="left" w:pos="1134"/>
                <w:tab w:val="left" w:pos="1430"/>
              </w:tabs>
              <w:spacing w:before="0" w:line="276" w:lineRule="auto"/>
              <w:rPr>
                <w:rFonts w:cstheme="majorBidi"/>
                <w:b/>
                <w:bCs/>
                <w:sz w:val="20"/>
                <w:lang w:val="fr-FR"/>
              </w:rPr>
            </w:pPr>
          </w:p>
        </w:tc>
        <w:tc>
          <w:tcPr>
            <w:tcW w:w="443" w:type="dxa"/>
            <w:tcBorders>
              <w:top w:val="single" w:sz="2" w:space="0" w:color="auto"/>
              <w:left w:val="single" w:sz="8" w:space="0" w:color="000000"/>
              <w:bottom w:val="single" w:sz="2" w:space="0" w:color="auto"/>
              <w:right w:val="single" w:sz="2" w:space="0" w:color="auto"/>
            </w:tcBorders>
            <w:vAlign w:val="center"/>
          </w:tcPr>
          <w:p w14:paraId="130C10D2"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50EE0E32"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57A3800F"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3674AEDE"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3565584F"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0BF9AA7D"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37" w:type="dxa"/>
            <w:tcBorders>
              <w:top w:val="single" w:sz="4" w:space="0" w:color="auto"/>
              <w:left w:val="single" w:sz="4" w:space="0" w:color="auto"/>
              <w:bottom w:val="single" w:sz="4" w:space="0" w:color="auto"/>
              <w:right w:val="single" w:sz="4" w:space="0" w:color="auto"/>
            </w:tcBorders>
            <w:vAlign w:val="center"/>
          </w:tcPr>
          <w:p w14:paraId="040E4472"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9" w:type="dxa"/>
            <w:tcBorders>
              <w:top w:val="single" w:sz="2" w:space="0" w:color="auto"/>
              <w:left w:val="single" w:sz="4" w:space="0" w:color="auto"/>
              <w:bottom w:val="single" w:sz="2" w:space="0" w:color="auto"/>
              <w:right w:val="single" w:sz="18" w:space="0" w:color="000000"/>
            </w:tcBorders>
            <w:vAlign w:val="center"/>
          </w:tcPr>
          <w:p w14:paraId="32648462"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55377B91"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4C8C4CF5"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3D712055"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37F221BD" w14:textId="77777777" w:rsidR="00E0505E" w:rsidRPr="009928A2" w:rsidRDefault="00E0505E">
            <w:pPr>
              <w:widowControl w:val="0"/>
              <w:tabs>
                <w:tab w:val="left" w:pos="737"/>
                <w:tab w:val="left" w:pos="1080"/>
                <w:tab w:val="left" w:pos="1134"/>
                <w:tab w:val="left" w:pos="1430"/>
              </w:tabs>
              <w:spacing w:before="0" w:line="276" w:lineRule="auto"/>
              <w:rPr>
                <w:rFonts w:cstheme="majorBidi"/>
                <w:b/>
                <w:bCs/>
                <w:sz w:val="20"/>
                <w:lang w:val="fr-FR"/>
              </w:rPr>
            </w:pPr>
          </w:p>
        </w:tc>
      </w:tr>
    </w:tbl>
    <w:p w14:paraId="63AB89F4" w14:textId="5AD0957B" w:rsidR="00504661" w:rsidRPr="009629D6" w:rsidRDefault="009629D6" w:rsidP="009629D6">
      <w:pPr>
        <w:tabs>
          <w:tab w:val="left" w:pos="2552"/>
          <w:tab w:val="left" w:pos="5103"/>
          <w:tab w:val="left" w:pos="7655"/>
        </w:tabs>
        <w:spacing w:before="240"/>
        <w:rPr>
          <w:rFonts w:cstheme="majorBidi"/>
          <w:b/>
          <w:bCs/>
          <w:sz w:val="22"/>
          <w:szCs w:val="22"/>
          <w:lang w:val="en-US" w:eastAsia="ja-JP"/>
        </w:rPr>
      </w:pPr>
      <w:r w:rsidRPr="009629D6">
        <w:rPr>
          <w:rFonts w:cstheme="majorBidi"/>
          <w:b/>
          <w:bCs/>
          <w:sz w:val="22"/>
          <w:szCs w:val="22"/>
          <w:lang w:val="en-US" w:eastAsia="ja-JP"/>
        </w:rPr>
        <w:t>Session 1: 0930-</w:t>
      </w:r>
      <w:r w:rsidR="00504661" w:rsidRPr="009629D6">
        <w:rPr>
          <w:rFonts w:cstheme="majorBidi"/>
          <w:b/>
          <w:bCs/>
          <w:sz w:val="22"/>
          <w:szCs w:val="22"/>
          <w:lang w:val="en-US" w:eastAsia="ja-JP"/>
        </w:rPr>
        <w:t>1045;</w:t>
      </w:r>
      <w:r w:rsidR="00504661" w:rsidRPr="009629D6">
        <w:rPr>
          <w:rFonts w:cstheme="majorBidi"/>
          <w:b/>
          <w:bCs/>
          <w:sz w:val="22"/>
          <w:szCs w:val="22"/>
          <w:lang w:val="en-US" w:eastAsia="ja-JP"/>
        </w:rPr>
        <w:tab/>
      </w:r>
      <w:r>
        <w:rPr>
          <w:rFonts w:cstheme="majorBidi"/>
          <w:b/>
          <w:bCs/>
          <w:sz w:val="22"/>
          <w:szCs w:val="22"/>
          <w:lang w:val="en-US" w:eastAsia="ja-JP"/>
        </w:rPr>
        <w:t xml:space="preserve"> </w:t>
      </w:r>
      <w:r>
        <w:rPr>
          <w:rFonts w:cstheme="majorBidi"/>
          <w:b/>
          <w:bCs/>
          <w:sz w:val="22"/>
          <w:szCs w:val="22"/>
          <w:lang w:val="en-US" w:eastAsia="ja-JP"/>
        </w:rPr>
        <w:tab/>
      </w:r>
      <w:r w:rsidR="00504661" w:rsidRPr="009629D6">
        <w:rPr>
          <w:rFonts w:cstheme="majorBidi"/>
          <w:b/>
          <w:bCs/>
          <w:sz w:val="22"/>
          <w:szCs w:val="22"/>
          <w:lang w:val="en-US" w:eastAsia="ja-JP"/>
        </w:rPr>
        <w:t xml:space="preserve">Session 2: 1115-1230; </w:t>
      </w:r>
      <w:r w:rsidR="00504661" w:rsidRPr="009629D6">
        <w:rPr>
          <w:rFonts w:cstheme="majorBidi"/>
          <w:b/>
          <w:bCs/>
          <w:sz w:val="22"/>
          <w:szCs w:val="22"/>
          <w:lang w:val="en-US" w:eastAsia="ja-JP"/>
        </w:rPr>
        <w:tab/>
        <w:t xml:space="preserve">Session 3: 1430-1545; </w:t>
      </w:r>
      <w:r w:rsidR="00504661" w:rsidRPr="009629D6">
        <w:rPr>
          <w:rFonts w:cstheme="majorBidi"/>
          <w:b/>
          <w:bCs/>
          <w:sz w:val="22"/>
          <w:szCs w:val="22"/>
          <w:lang w:val="en-US" w:eastAsia="ja-JP"/>
        </w:rPr>
        <w:tab/>
      </w:r>
      <w:r>
        <w:rPr>
          <w:rFonts w:cstheme="majorBidi"/>
          <w:b/>
          <w:bCs/>
          <w:sz w:val="22"/>
          <w:szCs w:val="22"/>
          <w:lang w:val="en-US" w:eastAsia="ja-JP"/>
        </w:rPr>
        <w:t>Session 4: 1615-1730</w:t>
      </w:r>
    </w:p>
    <w:p w14:paraId="46D8546B" w14:textId="7CA0B7DF" w:rsidR="00504661" w:rsidRPr="009928A2" w:rsidRDefault="0030436C" w:rsidP="0030436C">
      <w:pPr>
        <w:tabs>
          <w:tab w:val="clear" w:pos="794"/>
          <w:tab w:val="clear" w:pos="1191"/>
          <w:tab w:val="clear" w:pos="1588"/>
          <w:tab w:val="clear" w:pos="1985"/>
        </w:tabs>
        <w:ind w:left="709" w:hanging="709"/>
        <w:rPr>
          <w:i/>
          <w:iCs/>
          <w:lang w:val="en-US"/>
        </w:rPr>
      </w:pPr>
      <w:r w:rsidRPr="009928A2">
        <w:rPr>
          <w:i/>
          <w:iCs/>
          <w:lang w:val="en-US"/>
        </w:rPr>
        <w:t>Note 1: A special session providi</w:t>
      </w:r>
      <w:r w:rsidR="00C354FF">
        <w:rPr>
          <w:i/>
          <w:iCs/>
          <w:lang w:val="en-US"/>
        </w:rPr>
        <w:t xml:space="preserve">ng remote access capabilities will be </w:t>
      </w:r>
      <w:r w:rsidRPr="009928A2">
        <w:rPr>
          <w:i/>
          <w:iCs/>
          <w:lang w:val="en-US"/>
        </w:rPr>
        <w:t xml:space="preserve">held to discuss SG11 revised </w:t>
      </w:r>
      <w:r w:rsidR="00BF6FFB">
        <w:rPr>
          <w:i/>
          <w:iCs/>
          <w:lang w:val="en-US"/>
        </w:rPr>
        <w:t>Question texts to be proposed at</w:t>
      </w:r>
      <w:r w:rsidRPr="009928A2">
        <w:rPr>
          <w:i/>
          <w:iCs/>
          <w:lang w:val="en-US"/>
        </w:rPr>
        <w:t xml:space="preserve"> WTSA-16</w:t>
      </w:r>
    </w:p>
    <w:p w14:paraId="742B7398" w14:textId="77777777" w:rsidR="00E0505E" w:rsidRPr="009928A2" w:rsidRDefault="00E0505E" w:rsidP="00E0505E">
      <w:pPr>
        <w:tabs>
          <w:tab w:val="clear" w:pos="794"/>
          <w:tab w:val="clear" w:pos="1191"/>
          <w:tab w:val="clear" w:pos="1588"/>
          <w:tab w:val="clear" w:pos="1985"/>
          <w:tab w:val="left" w:pos="720"/>
        </w:tabs>
        <w:jc w:val="center"/>
      </w:pPr>
      <w:r w:rsidRPr="009928A2">
        <w:t>_________________</w:t>
      </w:r>
    </w:p>
    <w:p w14:paraId="41FE8F8C" w14:textId="77777777" w:rsidR="00384E5D" w:rsidRDefault="00384E5D" w:rsidP="00E0505E"/>
    <w:p w14:paraId="5DD5B51D" w14:textId="77777777" w:rsidR="00504661" w:rsidRPr="00E0505E" w:rsidRDefault="00504661" w:rsidP="00E0505E"/>
    <w:sectPr w:rsidR="00504661" w:rsidRPr="00E0505E" w:rsidSect="00FB3A2A">
      <w:headerReference w:type="default" r:id="rId44"/>
      <w:footerReference w:type="default" r:id="rId45"/>
      <w:footerReference w:type="first" r:id="rId46"/>
      <w:type w:val="oddPage"/>
      <w:pgSz w:w="11907" w:h="16834" w:code="9"/>
      <w:pgMar w:top="454" w:right="1089" w:bottom="454" w:left="1089" w:header="56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B4ED6" w14:textId="77777777" w:rsidR="00DB4469" w:rsidRDefault="00DB4469">
      <w:r>
        <w:separator/>
      </w:r>
    </w:p>
  </w:endnote>
  <w:endnote w:type="continuationSeparator" w:id="0">
    <w:p w14:paraId="298A90F9" w14:textId="77777777" w:rsidR="00DB4469" w:rsidRDefault="00DB4469">
      <w:r>
        <w:continuationSeparator/>
      </w:r>
    </w:p>
  </w:endnote>
  <w:endnote w:type="continuationNotice" w:id="1">
    <w:p w14:paraId="44DA131F" w14:textId="77777777" w:rsidR="00DB4469" w:rsidRDefault="00DB44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543F5" w14:textId="77777777" w:rsidR="00FA124A" w:rsidRPr="00196AB1" w:rsidRDefault="00E0505E" w:rsidP="00092853">
    <w:pPr>
      <w:pStyle w:val="Footer"/>
      <w:tabs>
        <w:tab w:val="clear" w:pos="794"/>
        <w:tab w:val="clear" w:pos="1191"/>
        <w:tab w:val="clear" w:pos="1588"/>
        <w:tab w:val="clear" w:pos="1985"/>
      </w:tabs>
      <w:rPr>
        <w:lang w:val="fr-CH"/>
      </w:rPr>
    </w:pPr>
    <w:r>
      <w:rPr>
        <w:lang w:val="fr-FR"/>
      </w:rPr>
      <w:t>ITU-T\COM-T\COM11</w:t>
    </w:r>
    <w:r w:rsidR="00092853">
      <w:rPr>
        <w:lang w:val="fr-FR"/>
      </w:rPr>
      <w:t>\COLL\11</w:t>
    </w:r>
    <w:r w:rsidR="001809AC"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9FCEA" w14:textId="77777777" w:rsidR="007D233C" w:rsidRPr="007D233C" w:rsidRDefault="007D233C" w:rsidP="007D233C">
    <w:pPr>
      <w:pStyle w:val="FirstFooter"/>
      <w:ind w:left="-397" w:right="-397"/>
      <w:jc w:val="center"/>
      <w:rPr>
        <w:sz w:val="18"/>
        <w:szCs w:val="18"/>
      </w:rPr>
    </w:pPr>
    <w:r w:rsidRPr="007D233C">
      <w:rPr>
        <w:sz w:val="18"/>
        <w:szCs w:val="18"/>
      </w:rPr>
      <w:t>International Telecommunication Union • Place des Nations, CH</w:t>
    </w:r>
    <w:r w:rsidRPr="007D233C">
      <w:rPr>
        <w:sz w:val="18"/>
        <w:szCs w:val="18"/>
      </w:rPr>
      <w:noBreakHyphen/>
      <w:t xml:space="preserve">1211 Geneva 20, Switzerland </w:t>
    </w:r>
    <w:r w:rsidRPr="007D233C">
      <w:rPr>
        <w:sz w:val="18"/>
        <w:szCs w:val="18"/>
      </w:rPr>
      <w:br/>
      <w:t xml:space="preserve">Tel: +41 22 730 5111 • Fax: +41 22 733 7256 • </w:t>
    </w:r>
    <w:r w:rsidRPr="007D233C">
      <w:rPr>
        <w:sz w:val="18"/>
        <w:szCs w:val="18"/>
      </w:rPr>
      <w:br/>
      <w:t xml:space="preserve">E-mail: </w:t>
    </w:r>
    <w:hyperlink r:id="rId1" w:history="1">
      <w:r w:rsidRPr="007D233C">
        <w:rPr>
          <w:sz w:val="18"/>
          <w:szCs w:val="18"/>
        </w:rPr>
        <w:t>itumail@itu.int</w:t>
      </w:r>
    </w:hyperlink>
    <w:r w:rsidRPr="007D233C">
      <w:rPr>
        <w:sz w:val="18"/>
        <w:szCs w:val="18"/>
      </w:rPr>
      <w:t xml:space="preserve"> • </w:t>
    </w:r>
    <w:hyperlink r:id="rId2" w:history="1">
      <w:r w:rsidRPr="007D233C">
        <w:rPr>
          <w:sz w:val="18"/>
          <w:szCs w:val="18"/>
        </w:rPr>
        <w:t>www.itu.int</w:t>
      </w:r>
    </w:hyperlink>
    <w:r w:rsidRPr="007D233C">
      <w:rPr>
        <w:sz w:val="18"/>
        <w:szCs w:val="18"/>
      </w:rPr>
      <w:t xml:space="preserve"> </w:t>
    </w:r>
    <w:r>
      <w:rPr>
        <w:sz w:val="18"/>
        <w:szCs w:val="18"/>
      </w:rPr>
      <w:t>•</w:t>
    </w:r>
    <w:r w:rsidRPr="007D233C">
      <w:rPr>
        <w:lang w:eastAsia="ko-KR"/>
      </w:rPr>
      <w:t xml:space="preserve"> </w:t>
    </w:r>
    <w:hyperlink r:id="rId3" w:history="1">
      <w:r w:rsidRPr="007D233C">
        <w:rPr>
          <w:sz w:val="18"/>
          <w:szCs w:val="18"/>
        </w:rPr>
        <w:t>CCITT/ITU-T 60 years</w:t>
      </w:r>
    </w:hyperlink>
  </w:p>
  <w:p w14:paraId="46786397" w14:textId="77777777" w:rsidR="00DA6274" w:rsidRPr="007D233C" w:rsidRDefault="00DA6274" w:rsidP="007D2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0B7E4" w14:textId="77777777" w:rsidR="00DB4469" w:rsidRDefault="00DB4469">
      <w:r>
        <w:t>____________________</w:t>
      </w:r>
    </w:p>
  </w:footnote>
  <w:footnote w:type="continuationSeparator" w:id="0">
    <w:p w14:paraId="28E3FC6D" w14:textId="77777777" w:rsidR="00DB4469" w:rsidRDefault="00DB4469">
      <w:r>
        <w:continuationSeparator/>
      </w:r>
    </w:p>
  </w:footnote>
  <w:footnote w:type="continuationNotice" w:id="1">
    <w:p w14:paraId="35DED5FA" w14:textId="77777777" w:rsidR="00DB4469" w:rsidRDefault="00DB4469">
      <w:pPr>
        <w:spacing w:before="0"/>
      </w:pPr>
    </w:p>
  </w:footnote>
  <w:footnote w:id="2">
    <w:p w14:paraId="249F91BB" w14:textId="77777777"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CA59" w14:textId="037B2D20" w:rsidR="00C740E1" w:rsidRDefault="00674ADC" w:rsidP="00BD027F">
    <w:pPr>
      <w:pStyle w:val="Header"/>
      <w:rPr>
        <w:noProof/>
      </w:rP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r w:rsidR="00AA3DE3">
      <w:rPr>
        <w:noProof/>
      </w:rPr>
      <w:t>-</w:t>
    </w:r>
  </w:p>
  <w:p w14:paraId="0C9CAF6D" w14:textId="77777777" w:rsidR="00AA3DE3" w:rsidRPr="00BD027F" w:rsidRDefault="00AA3DE3" w:rsidP="00AA3DE3">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2" w15:restartNumberingAfterBreak="0">
    <w:nsid w:val="66EB1B30"/>
    <w:multiLevelType w:val="hybridMultilevel"/>
    <w:tmpl w:val="4DA29ABE"/>
    <w:lvl w:ilvl="0" w:tplc="3B9072E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1F343CE"/>
    <w:multiLevelType w:val="hybridMultilevel"/>
    <w:tmpl w:val="DAEE8546"/>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476C"/>
    <w:rsid w:val="000174AD"/>
    <w:rsid w:val="00024F4F"/>
    <w:rsid w:val="000305E1"/>
    <w:rsid w:val="000473DF"/>
    <w:rsid w:val="00053AD3"/>
    <w:rsid w:val="00065021"/>
    <w:rsid w:val="0008195F"/>
    <w:rsid w:val="00092853"/>
    <w:rsid w:val="0009389D"/>
    <w:rsid w:val="000A7D55"/>
    <w:rsid w:val="000B46FB"/>
    <w:rsid w:val="000B7817"/>
    <w:rsid w:val="000C2E8E"/>
    <w:rsid w:val="000D275A"/>
    <w:rsid w:val="000D49FB"/>
    <w:rsid w:val="000E0E7C"/>
    <w:rsid w:val="000F1B4B"/>
    <w:rsid w:val="000F36B4"/>
    <w:rsid w:val="00124AE2"/>
    <w:rsid w:val="00126E71"/>
    <w:rsid w:val="0012744F"/>
    <w:rsid w:val="00156A16"/>
    <w:rsid w:val="00156DFF"/>
    <w:rsid w:val="00156F66"/>
    <w:rsid w:val="001809AC"/>
    <w:rsid w:val="00182528"/>
    <w:rsid w:val="0018500B"/>
    <w:rsid w:val="001863B9"/>
    <w:rsid w:val="00186DF4"/>
    <w:rsid w:val="00196A19"/>
    <w:rsid w:val="00196AB1"/>
    <w:rsid w:val="001C0948"/>
    <w:rsid w:val="001C3CDB"/>
    <w:rsid w:val="00202DC1"/>
    <w:rsid w:val="00207D0C"/>
    <w:rsid w:val="002116EE"/>
    <w:rsid w:val="00223220"/>
    <w:rsid w:val="00224B2C"/>
    <w:rsid w:val="002309D8"/>
    <w:rsid w:val="00263CE7"/>
    <w:rsid w:val="002740A4"/>
    <w:rsid w:val="00287BF1"/>
    <w:rsid w:val="002A7FE2"/>
    <w:rsid w:val="002B711C"/>
    <w:rsid w:val="002B7FDE"/>
    <w:rsid w:val="002C0244"/>
    <w:rsid w:val="002E1B4F"/>
    <w:rsid w:val="002F2E67"/>
    <w:rsid w:val="002F6530"/>
    <w:rsid w:val="00300095"/>
    <w:rsid w:val="00301488"/>
    <w:rsid w:val="0030436C"/>
    <w:rsid w:val="00315546"/>
    <w:rsid w:val="0031577B"/>
    <w:rsid w:val="003172EE"/>
    <w:rsid w:val="00330567"/>
    <w:rsid w:val="00351DA5"/>
    <w:rsid w:val="00383598"/>
    <w:rsid w:val="00384E5D"/>
    <w:rsid w:val="00386431"/>
    <w:rsid w:val="00386A9D"/>
    <w:rsid w:val="00391081"/>
    <w:rsid w:val="003B2789"/>
    <w:rsid w:val="003B362E"/>
    <w:rsid w:val="003B7FF4"/>
    <w:rsid w:val="003C13CE"/>
    <w:rsid w:val="003E2518"/>
    <w:rsid w:val="003F0DED"/>
    <w:rsid w:val="00413914"/>
    <w:rsid w:val="004314A2"/>
    <w:rsid w:val="004670E9"/>
    <w:rsid w:val="00467222"/>
    <w:rsid w:val="004748F4"/>
    <w:rsid w:val="004B1EF7"/>
    <w:rsid w:val="004B3FAD"/>
    <w:rsid w:val="004D170F"/>
    <w:rsid w:val="004E316B"/>
    <w:rsid w:val="004E3CF9"/>
    <w:rsid w:val="004F7071"/>
    <w:rsid w:val="00501DCA"/>
    <w:rsid w:val="00501F4A"/>
    <w:rsid w:val="00503013"/>
    <w:rsid w:val="00504661"/>
    <w:rsid w:val="00513A47"/>
    <w:rsid w:val="005408DF"/>
    <w:rsid w:val="005444BD"/>
    <w:rsid w:val="0055318D"/>
    <w:rsid w:val="00573344"/>
    <w:rsid w:val="00583F9B"/>
    <w:rsid w:val="00584AFA"/>
    <w:rsid w:val="005C7E74"/>
    <w:rsid w:val="005D71A2"/>
    <w:rsid w:val="005E1223"/>
    <w:rsid w:val="005E5C10"/>
    <w:rsid w:val="005E70E3"/>
    <w:rsid w:val="005F2C78"/>
    <w:rsid w:val="006006A3"/>
    <w:rsid w:val="006144E4"/>
    <w:rsid w:val="00624555"/>
    <w:rsid w:val="006472EF"/>
    <w:rsid w:val="00650299"/>
    <w:rsid w:val="006550C0"/>
    <w:rsid w:val="00655FC5"/>
    <w:rsid w:val="00674ADC"/>
    <w:rsid w:val="00687BD5"/>
    <w:rsid w:val="006B43D3"/>
    <w:rsid w:val="006B61EA"/>
    <w:rsid w:val="006D4085"/>
    <w:rsid w:val="006D6AF4"/>
    <w:rsid w:val="006E3C28"/>
    <w:rsid w:val="00762C99"/>
    <w:rsid w:val="007D0DC2"/>
    <w:rsid w:val="007D233C"/>
    <w:rsid w:val="007D2F64"/>
    <w:rsid w:val="007E51DC"/>
    <w:rsid w:val="00801031"/>
    <w:rsid w:val="00802953"/>
    <w:rsid w:val="00807FF1"/>
    <w:rsid w:val="00822581"/>
    <w:rsid w:val="008309DD"/>
    <w:rsid w:val="0083227A"/>
    <w:rsid w:val="00843171"/>
    <w:rsid w:val="00857C67"/>
    <w:rsid w:val="00862CC9"/>
    <w:rsid w:val="00866900"/>
    <w:rsid w:val="00870336"/>
    <w:rsid w:val="0087300D"/>
    <w:rsid w:val="0087539F"/>
    <w:rsid w:val="00881BA1"/>
    <w:rsid w:val="008836AB"/>
    <w:rsid w:val="008A0A55"/>
    <w:rsid w:val="008A3700"/>
    <w:rsid w:val="008B0087"/>
    <w:rsid w:val="008C26B8"/>
    <w:rsid w:val="008F2047"/>
    <w:rsid w:val="008F7726"/>
    <w:rsid w:val="00902522"/>
    <w:rsid w:val="009273EC"/>
    <w:rsid w:val="00932E45"/>
    <w:rsid w:val="00936D00"/>
    <w:rsid w:val="00951309"/>
    <w:rsid w:val="009629D6"/>
    <w:rsid w:val="00964CF0"/>
    <w:rsid w:val="00982084"/>
    <w:rsid w:val="00991658"/>
    <w:rsid w:val="00991A72"/>
    <w:rsid w:val="009928A2"/>
    <w:rsid w:val="00995963"/>
    <w:rsid w:val="009A54D9"/>
    <w:rsid w:val="009B61EB"/>
    <w:rsid w:val="009B6449"/>
    <w:rsid w:val="009C2064"/>
    <w:rsid w:val="009D1697"/>
    <w:rsid w:val="009D1DF9"/>
    <w:rsid w:val="009E13BC"/>
    <w:rsid w:val="009E4F80"/>
    <w:rsid w:val="009F5366"/>
    <w:rsid w:val="00A014F8"/>
    <w:rsid w:val="00A11DCA"/>
    <w:rsid w:val="00A5173C"/>
    <w:rsid w:val="00A57624"/>
    <w:rsid w:val="00A60FE3"/>
    <w:rsid w:val="00A61AEF"/>
    <w:rsid w:val="00A8581F"/>
    <w:rsid w:val="00A9652E"/>
    <w:rsid w:val="00AA1543"/>
    <w:rsid w:val="00AA2EEA"/>
    <w:rsid w:val="00AA3DE3"/>
    <w:rsid w:val="00AB0FFD"/>
    <w:rsid w:val="00AC2918"/>
    <w:rsid w:val="00AD7192"/>
    <w:rsid w:val="00AF10F1"/>
    <w:rsid w:val="00AF173A"/>
    <w:rsid w:val="00B033C3"/>
    <w:rsid w:val="00B066A4"/>
    <w:rsid w:val="00B07A13"/>
    <w:rsid w:val="00B143E2"/>
    <w:rsid w:val="00B4279B"/>
    <w:rsid w:val="00B45FC9"/>
    <w:rsid w:val="00B475A8"/>
    <w:rsid w:val="00B6079A"/>
    <w:rsid w:val="00B61D9B"/>
    <w:rsid w:val="00B6259B"/>
    <w:rsid w:val="00B83461"/>
    <w:rsid w:val="00BC7CCF"/>
    <w:rsid w:val="00BD027F"/>
    <w:rsid w:val="00BE470B"/>
    <w:rsid w:val="00BF6FFB"/>
    <w:rsid w:val="00C018E7"/>
    <w:rsid w:val="00C25538"/>
    <w:rsid w:val="00C31BBE"/>
    <w:rsid w:val="00C354FF"/>
    <w:rsid w:val="00C54E80"/>
    <w:rsid w:val="00C57A91"/>
    <w:rsid w:val="00C740E1"/>
    <w:rsid w:val="00C75C0D"/>
    <w:rsid w:val="00CA2AA1"/>
    <w:rsid w:val="00CA4D9F"/>
    <w:rsid w:val="00CB0645"/>
    <w:rsid w:val="00CB43AF"/>
    <w:rsid w:val="00CC01C2"/>
    <w:rsid w:val="00CF141F"/>
    <w:rsid w:val="00CF21F2"/>
    <w:rsid w:val="00D02712"/>
    <w:rsid w:val="00D02E9E"/>
    <w:rsid w:val="00D214D0"/>
    <w:rsid w:val="00D33B37"/>
    <w:rsid w:val="00D34B30"/>
    <w:rsid w:val="00D6546B"/>
    <w:rsid w:val="00DA6274"/>
    <w:rsid w:val="00DB4469"/>
    <w:rsid w:val="00DC36AC"/>
    <w:rsid w:val="00DC4133"/>
    <w:rsid w:val="00DD23D4"/>
    <w:rsid w:val="00DD4BED"/>
    <w:rsid w:val="00DE39F0"/>
    <w:rsid w:val="00DF0AF3"/>
    <w:rsid w:val="00E0505E"/>
    <w:rsid w:val="00E06CA9"/>
    <w:rsid w:val="00E17CCC"/>
    <w:rsid w:val="00E21FE2"/>
    <w:rsid w:val="00E27D7E"/>
    <w:rsid w:val="00E34935"/>
    <w:rsid w:val="00E42E13"/>
    <w:rsid w:val="00E6257C"/>
    <w:rsid w:val="00E63C59"/>
    <w:rsid w:val="00E6788D"/>
    <w:rsid w:val="00EA4E6F"/>
    <w:rsid w:val="00EC0EF4"/>
    <w:rsid w:val="00EE32F5"/>
    <w:rsid w:val="00F20783"/>
    <w:rsid w:val="00F26FD8"/>
    <w:rsid w:val="00F44670"/>
    <w:rsid w:val="00F54DF5"/>
    <w:rsid w:val="00F76E7E"/>
    <w:rsid w:val="00F85826"/>
    <w:rsid w:val="00FA108B"/>
    <w:rsid w:val="00FA124A"/>
    <w:rsid w:val="00FA21D2"/>
    <w:rsid w:val="00FB3A2A"/>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84EE4C"/>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59"/>
    <w:rsid w:val="00F44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44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895">
      <w:bodyDiv w:val="1"/>
      <w:marLeft w:val="0"/>
      <w:marRight w:val="0"/>
      <w:marTop w:val="0"/>
      <w:marBottom w:val="0"/>
      <w:divBdr>
        <w:top w:val="none" w:sz="0" w:space="0" w:color="auto"/>
        <w:left w:val="none" w:sz="0" w:space="0" w:color="auto"/>
        <w:bottom w:val="none" w:sz="0" w:space="0" w:color="auto"/>
        <w:right w:val="none" w:sz="0" w:space="0" w:color="auto"/>
      </w:divBdr>
    </w:div>
    <w:div w:id="10323170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83436714">
      <w:bodyDiv w:val="1"/>
      <w:marLeft w:val="0"/>
      <w:marRight w:val="0"/>
      <w:marTop w:val="0"/>
      <w:marBottom w:val="0"/>
      <w:divBdr>
        <w:top w:val="none" w:sz="0" w:space="0" w:color="auto"/>
        <w:left w:val="none" w:sz="0" w:space="0" w:color="auto"/>
        <w:bottom w:val="none" w:sz="0" w:space="0" w:color="auto"/>
        <w:right w:val="none" w:sz="0" w:space="0" w:color="auto"/>
      </w:divBdr>
    </w:div>
    <w:div w:id="734857870">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dn/Pages/default.aspx" TargetMode="External"/><Relationship Id="rId18" Type="http://schemas.openxmlformats.org/officeDocument/2006/relationships/hyperlink" Target="mailto:servicedesk@itu.int" TargetMode="External"/><Relationship Id="rId26" Type="http://schemas.openxmlformats.org/officeDocument/2006/relationships/image" Target="media/image3.png"/><Relationship Id="rId39" Type="http://schemas.openxmlformats.org/officeDocument/2006/relationships/hyperlink" Target="mailto:chengying10@chinaunicom.cn" TargetMode="Externa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yperlink" Target="https://www.itu.int/ifa/t/2013/sg11/exchange/wp3/q9/2016-April-Geneva/" TargetMode="External"/><Relationship Id="rId42" Type="http://schemas.openxmlformats.org/officeDocument/2006/relationships/hyperlink" Target="mailto:sgkang@etri.re.kr"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T13-SG13-COL-0010/en" TargetMode="External"/><Relationship Id="rId17" Type="http://schemas.openxmlformats.org/officeDocument/2006/relationships/hyperlink" Target="http://itu.int/ITU-T/edh/faqs-support.html" TargetMode="External"/><Relationship Id="rId25" Type="http://schemas.openxmlformats.org/officeDocument/2006/relationships/hyperlink" Target="mailto:tsbreg@itu.int" TargetMode="External"/><Relationship Id="rId33" Type="http://schemas.openxmlformats.org/officeDocument/2006/relationships/hyperlink" Target="https://www.itu.int/ifa/t/2013/sg11/exchange/wp3/q8/2016-April-Geneva/" TargetMode="External"/><Relationship Id="rId38" Type="http://schemas.openxmlformats.org/officeDocument/2006/relationships/hyperlink" Target="mailto:vshaikh@appcomsci.com"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go/e-print" TargetMode="External"/><Relationship Id="rId29" Type="http://schemas.openxmlformats.org/officeDocument/2006/relationships/hyperlink" Target="https://www.itu.int/ifa/t/2013/sg11/exchange/wp1/q1/2016-April-Geneva/" TargetMode="External"/><Relationship Id="rId41" Type="http://schemas.openxmlformats.org/officeDocument/2006/relationships/hyperlink" Target="mailto:isaac.boateng@nca.org.g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3/index.asp" TargetMode="External"/><Relationship Id="rId24" Type="http://schemas.openxmlformats.org/officeDocument/2006/relationships/hyperlink" Target="http://itu.int/travel/" TargetMode="External"/><Relationship Id="rId32" Type="http://schemas.openxmlformats.org/officeDocument/2006/relationships/hyperlink" Target="https://www.itu.int/ifa/t/2013/sg11/exchange/wp2/q6/2016-April-Geneva/" TargetMode="External"/><Relationship Id="rId37" Type="http://schemas.openxmlformats.org/officeDocument/2006/relationships/hyperlink" Target="mailto:zhuxj@gsta.com" TargetMode="External"/><Relationship Id="rId40" Type="http://schemas.openxmlformats.org/officeDocument/2006/relationships/hyperlink" Target="mailto:cathy.zhou@huawei.co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en/delegates-corner" TargetMode="External"/><Relationship Id="rId28" Type="http://schemas.openxmlformats.org/officeDocument/2006/relationships/hyperlink" Target="http://www.itu.int/online/regsys/ITU-T/misc/edrs.registration.form?_eventid=3000850" TargetMode="External"/><Relationship Id="rId36" Type="http://schemas.openxmlformats.org/officeDocument/2006/relationships/hyperlink" Target="http://itu.int/ITU-T/studygroups/templates" TargetMode="External"/><Relationship Id="rId10" Type="http://schemas.openxmlformats.org/officeDocument/2006/relationships/hyperlink" Target="mailto:tsbsg11@itu.int" TargetMode="External"/><Relationship Id="rId19" Type="http://schemas.openxmlformats.org/officeDocument/2006/relationships/hyperlink" Target="mailto:printername@eprint.itu.int" TargetMode="External"/><Relationship Id="rId31" Type="http://schemas.openxmlformats.org/officeDocument/2006/relationships/hyperlink" Target="https://www.itu.int/ifa/t/2013/sg11/exchange/wp2/q4/2016-April-Geneva/"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T/jca/sdn/Documents/JCA-SDN_April_2016_Meeting_announcement.pdf" TargetMode="External"/><Relationship Id="rId22" Type="http://schemas.openxmlformats.org/officeDocument/2006/relationships/hyperlink" Target="http://itu.int/ITU-T/studygroups/com11" TargetMode="External"/><Relationship Id="rId27" Type="http://schemas.openxmlformats.org/officeDocument/2006/relationships/hyperlink" Target="http://itu.int/ITU-T/studygroups/com11" TargetMode="External"/><Relationship Id="rId30" Type="http://schemas.openxmlformats.org/officeDocument/2006/relationships/hyperlink" Target="https://www.itu.int/ifa/t/2013/sg11/exchange/wp1/q3/2016-April-Geneva/" TargetMode="External"/><Relationship Id="rId35" Type="http://schemas.openxmlformats.org/officeDocument/2006/relationships/hyperlink" Target="https://www.itu.int/ifa/t/2013/sg11/exchange/wp4/q14/2016-April-Geneva/" TargetMode="External"/><Relationship Id="rId43" Type="http://schemas.openxmlformats.org/officeDocument/2006/relationships/hyperlink" Target="mailto:chenn@gsta.com"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C92C8-FAB4-4670-A6A2-C1C4AB9D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1821</Words>
  <Characters>13114</Characters>
  <Application>Microsoft Office Word</Application>
  <DocSecurity>4</DocSecurity>
  <Lines>109</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Bettini, Nadine</cp:lastModifiedBy>
  <cp:revision>2</cp:revision>
  <cp:lastPrinted>2016-02-19T10:47:00Z</cp:lastPrinted>
  <dcterms:created xsi:type="dcterms:W3CDTF">2016-02-24T07:54:00Z</dcterms:created>
  <dcterms:modified xsi:type="dcterms:W3CDTF">2016-02-24T07:54:00Z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