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916480" w:rsidTr="00F34F98">
        <w:trPr>
          <w:cantSplit/>
        </w:trPr>
        <w:tc>
          <w:tcPr>
            <w:tcW w:w="6426" w:type="dxa"/>
            <w:vAlign w:val="center"/>
          </w:tcPr>
          <w:p w:rsidR="00167F92" w:rsidRPr="00916480" w:rsidRDefault="00167F92" w:rsidP="000A132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91648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91648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916480" w:rsidRDefault="001026FD" w:rsidP="000A132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91648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A488553" wp14:editId="2B2F966C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916480" w:rsidTr="00F34F98">
        <w:trPr>
          <w:cantSplit/>
        </w:trPr>
        <w:tc>
          <w:tcPr>
            <w:tcW w:w="6426" w:type="dxa"/>
            <w:vAlign w:val="center"/>
          </w:tcPr>
          <w:p w:rsidR="00167F92" w:rsidRPr="00916480" w:rsidRDefault="00167F92" w:rsidP="000A132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916480" w:rsidRDefault="00167F92" w:rsidP="000A132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236F" w:rsidRPr="00CC46B8" w:rsidRDefault="0055236F" w:rsidP="000A13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CC46B8">
        <w:tab/>
        <w:t xml:space="preserve">Genève, le </w:t>
      </w:r>
      <w:r>
        <w:t>1</w:t>
      </w:r>
      <w:r w:rsidRPr="00CC46B8">
        <w:t>5 ma</w:t>
      </w:r>
      <w:r>
        <w:t>i</w:t>
      </w:r>
      <w:r w:rsidRPr="00CC46B8">
        <w:t xml:space="preserve"> 2013</w:t>
      </w:r>
    </w:p>
    <w:p w:rsidR="0055236F" w:rsidRPr="000A132E" w:rsidRDefault="0055236F" w:rsidP="000A132E">
      <w:pPr>
        <w:pStyle w:val="Index1"/>
        <w:spacing w:before="0" w:after="240"/>
        <w:rPr>
          <w:sz w:val="12"/>
          <w:szCs w:val="1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55236F" w:rsidRPr="00CC46B8" w:rsidTr="0055236F">
        <w:trPr>
          <w:cantSplit/>
          <w:trHeight w:val="340"/>
        </w:trPr>
        <w:tc>
          <w:tcPr>
            <w:tcW w:w="822" w:type="dxa"/>
          </w:tcPr>
          <w:p w:rsidR="0055236F" w:rsidRPr="00CC46B8" w:rsidRDefault="0055236F" w:rsidP="000A132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55236F" w:rsidRPr="00CC46B8" w:rsidRDefault="0055236F" w:rsidP="000A132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Corrigendum</w:t>
            </w:r>
            <w:proofErr w:type="spellEnd"/>
            <w:r>
              <w:rPr>
                <w:b/>
                <w:szCs w:val="24"/>
              </w:rPr>
              <w:t xml:space="preserve"> 1 à la</w:t>
            </w:r>
            <w:r>
              <w:rPr>
                <w:b/>
                <w:szCs w:val="24"/>
              </w:rPr>
              <w:br/>
            </w:r>
            <w:r w:rsidRPr="00CC46B8">
              <w:rPr>
                <w:b/>
                <w:szCs w:val="24"/>
              </w:rPr>
              <w:t>Lettre collective TSB 1/SG5RG-AFR</w:t>
            </w:r>
            <w:r w:rsidR="000A132E">
              <w:rPr>
                <w:b/>
                <w:szCs w:val="24"/>
              </w:rPr>
              <w:br/>
            </w:r>
          </w:p>
        </w:tc>
        <w:tc>
          <w:tcPr>
            <w:tcW w:w="4762" w:type="dxa"/>
          </w:tcPr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55236F" w:rsidRPr="00CC46B8" w:rsidTr="0055236F">
        <w:trPr>
          <w:cantSplit/>
        </w:trPr>
        <w:tc>
          <w:tcPr>
            <w:tcW w:w="822" w:type="dxa"/>
          </w:tcPr>
          <w:p w:rsidR="0055236F" w:rsidRPr="00CC46B8" w:rsidRDefault="0055236F" w:rsidP="000A132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55236F" w:rsidRPr="00CC46B8" w:rsidRDefault="0055236F" w:rsidP="000A132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+41 22 730 6301</w:t>
            </w:r>
          </w:p>
        </w:tc>
        <w:tc>
          <w:tcPr>
            <w:tcW w:w="4762" w:type="dxa"/>
          </w:tcPr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55236F" w:rsidRPr="00CC46B8" w:rsidTr="0055236F">
        <w:trPr>
          <w:cantSplit/>
        </w:trPr>
        <w:tc>
          <w:tcPr>
            <w:tcW w:w="822" w:type="dxa"/>
          </w:tcPr>
          <w:p w:rsidR="0055236F" w:rsidRPr="00CC46B8" w:rsidRDefault="0055236F" w:rsidP="000A132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Fax:</w:t>
            </w:r>
            <w:r w:rsidRPr="00CC46B8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5236F" w:rsidRPr="00CC46B8" w:rsidRDefault="0055236F" w:rsidP="000A132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 xml:space="preserve">+41 22 730 </w:t>
            </w:r>
            <w:proofErr w:type="gramStart"/>
            <w:r w:rsidRPr="00CC46B8">
              <w:rPr>
                <w:szCs w:val="24"/>
              </w:rPr>
              <w:t>5853</w:t>
            </w:r>
            <w:r w:rsidRPr="00CC46B8">
              <w:rPr>
                <w:szCs w:val="24"/>
              </w:rPr>
              <w:br/>
            </w:r>
            <w:hyperlink r:id="rId10" w:history="1">
              <w:r w:rsidRPr="00CC46B8">
                <w:rPr>
                  <w:rStyle w:val="Hyperlink"/>
                  <w:szCs w:val="24"/>
                </w:rPr>
                <w:t>tsbsg5rgafr@itu.int</w:t>
              </w:r>
              <w:proofErr w:type="gramEnd"/>
            </w:hyperlink>
          </w:p>
        </w:tc>
        <w:tc>
          <w:tcPr>
            <w:tcW w:w="4762" w:type="dxa"/>
          </w:tcPr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administrations des Etats Membres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Union; </w:t>
            </w:r>
          </w:p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Membres du Secteur UIT-T;</w:t>
            </w:r>
          </w:p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Associés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UIT-T des pays</w:t>
            </w:r>
            <w:r w:rsidRPr="00CC46B8">
              <w:rPr>
                <w:szCs w:val="24"/>
              </w:rPr>
              <w:br/>
              <w:t xml:space="preserve">africains participant aux travaux du </w:t>
            </w:r>
            <w:r w:rsidRPr="00CC46B8">
              <w:rPr>
                <w:szCs w:val="24"/>
              </w:rPr>
              <w:br/>
              <w:t>Groupe SG5 RG</w:t>
            </w:r>
            <w:r w:rsidRPr="00CC46B8">
              <w:rPr>
                <w:szCs w:val="24"/>
              </w:rPr>
              <w:noBreakHyphen/>
              <w:t>AFR;</w:t>
            </w:r>
          </w:p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établissements universitaires participant aux travaux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UIT-T;</w:t>
            </w:r>
          </w:p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régional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 pour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Afrique;</w:t>
            </w:r>
          </w:p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 de Dakar;</w:t>
            </w:r>
          </w:p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 de Yaoundé;</w:t>
            </w:r>
          </w:p>
          <w:p w:rsidR="0055236F" w:rsidRPr="00CC46B8" w:rsidRDefault="0055236F" w:rsidP="000A13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 de Harare</w:t>
            </w:r>
          </w:p>
        </w:tc>
      </w:tr>
    </w:tbl>
    <w:p w:rsidR="0055236F" w:rsidRPr="00CC46B8" w:rsidRDefault="0055236F" w:rsidP="000A132E">
      <w:pPr>
        <w:spacing w:before="0"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8761"/>
      </w:tblGrid>
      <w:tr w:rsidR="00167F92" w:rsidRPr="00916480" w:rsidTr="00562DF1">
        <w:trPr>
          <w:cantSplit/>
          <w:trHeight w:val="720"/>
        </w:trPr>
        <w:tc>
          <w:tcPr>
            <w:tcW w:w="1034" w:type="dxa"/>
          </w:tcPr>
          <w:p w:rsidR="00167F92" w:rsidRPr="00916480" w:rsidRDefault="00167F92" w:rsidP="000A132E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16480">
              <w:rPr>
                <w:sz w:val="22"/>
              </w:rPr>
              <w:t>Objet:</w:t>
            </w:r>
          </w:p>
        </w:tc>
        <w:tc>
          <w:tcPr>
            <w:tcW w:w="8761" w:type="dxa"/>
          </w:tcPr>
          <w:p w:rsidR="00167F92" w:rsidRPr="00916480" w:rsidRDefault="00545501" w:rsidP="006A3484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  <w:bCs/>
                <w:lang w:eastAsia="ja-JP"/>
              </w:rPr>
              <w:t>Première</w:t>
            </w:r>
            <w:r w:rsidRPr="00CC46B8">
              <w:rPr>
                <w:b/>
                <w:bCs/>
                <w:lang w:eastAsia="ja-JP"/>
              </w:rPr>
              <w:t xml:space="preserve"> réunion du Groupe régional pour l</w:t>
            </w:r>
            <w:r>
              <w:rPr>
                <w:b/>
                <w:bCs/>
                <w:lang w:eastAsia="ja-JP"/>
              </w:rPr>
              <w:t>'</w:t>
            </w:r>
            <w:r w:rsidRPr="00CC46B8">
              <w:rPr>
                <w:b/>
                <w:bCs/>
                <w:lang w:eastAsia="ja-JP"/>
              </w:rPr>
              <w:t xml:space="preserve">Afrique </w:t>
            </w:r>
            <w:r>
              <w:rPr>
                <w:b/>
                <w:bCs/>
                <w:lang w:eastAsia="ja-JP"/>
              </w:rPr>
              <w:br/>
            </w:r>
            <w:r w:rsidRPr="00CC46B8">
              <w:rPr>
                <w:b/>
                <w:bCs/>
                <w:lang w:eastAsia="ja-JP"/>
              </w:rPr>
              <w:t>de la Commission d</w:t>
            </w:r>
            <w:r>
              <w:rPr>
                <w:b/>
                <w:bCs/>
                <w:lang w:eastAsia="ja-JP"/>
              </w:rPr>
              <w:t>'</w:t>
            </w:r>
            <w:r w:rsidRPr="00CC46B8">
              <w:rPr>
                <w:b/>
                <w:bCs/>
                <w:lang w:eastAsia="ja-JP"/>
              </w:rPr>
              <w:t>études 5 de l</w:t>
            </w:r>
            <w:r>
              <w:rPr>
                <w:b/>
                <w:bCs/>
                <w:lang w:eastAsia="ja-JP"/>
              </w:rPr>
              <w:t>'</w:t>
            </w:r>
            <w:r w:rsidRPr="00CC46B8">
              <w:rPr>
                <w:b/>
                <w:bCs/>
                <w:lang w:eastAsia="ja-JP"/>
              </w:rPr>
              <w:t>UIT-T</w:t>
            </w:r>
            <w:r w:rsidRPr="00CC46B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</w:r>
            <w:r w:rsidRPr="00CC46B8">
              <w:rPr>
                <w:b/>
                <w:bCs/>
              </w:rPr>
              <w:t xml:space="preserve">Ouagadougou (Burkina Faso), </w:t>
            </w:r>
            <w:r>
              <w:rPr>
                <w:b/>
                <w:bCs/>
              </w:rPr>
              <w:t xml:space="preserve">16 (après-midi) </w:t>
            </w:r>
            <w:r w:rsidR="006A348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17 </w:t>
            </w:r>
            <w:r w:rsidRPr="00CC46B8">
              <w:rPr>
                <w:b/>
                <w:bCs/>
              </w:rPr>
              <w:t>juillet 2013</w:t>
            </w:r>
          </w:p>
        </w:tc>
      </w:tr>
    </w:tbl>
    <w:p w:rsidR="00167F92" w:rsidRPr="000A132E" w:rsidRDefault="00167F92" w:rsidP="000A132E">
      <w:pPr>
        <w:rPr>
          <w:sz w:val="6"/>
          <w:szCs w:val="6"/>
        </w:rPr>
      </w:pPr>
    </w:p>
    <w:p w:rsidR="0015327E" w:rsidRPr="00916480" w:rsidRDefault="0015327E" w:rsidP="000A132E">
      <w:pPr>
        <w:pStyle w:val="ITUintr"/>
        <w:tabs>
          <w:tab w:val="clear" w:pos="737"/>
          <w:tab w:val="clear" w:pos="1134"/>
          <w:tab w:val="left" w:pos="794"/>
        </w:tabs>
        <w:spacing w:before="0" w:after="0"/>
        <w:ind w:right="91"/>
        <w:rPr>
          <w:sz w:val="24"/>
        </w:rPr>
      </w:pPr>
      <w:r w:rsidRPr="00916480">
        <w:rPr>
          <w:sz w:val="24"/>
        </w:rPr>
        <w:t>Madame, Monsieur,</w:t>
      </w:r>
    </w:p>
    <w:p w:rsidR="0015327E" w:rsidRPr="00916480" w:rsidRDefault="0015327E" w:rsidP="000A132E">
      <w:pPr>
        <w:spacing w:after="120"/>
        <w:rPr>
          <w:szCs w:val="24"/>
          <w:lang w:eastAsia="ja-JP"/>
        </w:rPr>
      </w:pPr>
      <w:r w:rsidRPr="00916480">
        <w:rPr>
          <w:bCs/>
        </w:rPr>
        <w:t>1</w:t>
      </w:r>
      <w:r w:rsidRPr="00916480">
        <w:tab/>
      </w:r>
      <w:r w:rsidR="00A44E28">
        <w:t>Suite</w:t>
      </w:r>
      <w:r w:rsidR="00916480" w:rsidRPr="00916480">
        <w:t xml:space="preserve"> à la </w:t>
      </w:r>
      <w:r w:rsidR="00545501">
        <w:t>Lettre collective</w:t>
      </w:r>
      <w:r w:rsidR="00916480" w:rsidRPr="00916480">
        <w:t xml:space="preserve"> </w:t>
      </w:r>
      <w:r w:rsidR="000A132E" w:rsidRPr="000A132E">
        <w:rPr>
          <w:bCs/>
          <w:szCs w:val="24"/>
        </w:rPr>
        <w:t>TSB</w:t>
      </w:r>
      <w:r w:rsidR="000A132E" w:rsidRPr="00CC46B8">
        <w:rPr>
          <w:b/>
          <w:szCs w:val="24"/>
        </w:rPr>
        <w:t xml:space="preserve"> </w:t>
      </w:r>
      <w:r w:rsidR="00545501" w:rsidRPr="00545501">
        <w:t xml:space="preserve">1/SG5RG-AFR </w:t>
      </w:r>
      <w:r w:rsidR="00916480" w:rsidRPr="00916480">
        <w:t xml:space="preserve">datée du </w:t>
      </w:r>
      <w:r w:rsidR="000A132E">
        <w:t>11</w:t>
      </w:r>
      <w:r w:rsidR="00916480" w:rsidRPr="00916480">
        <w:t xml:space="preserve"> mars 2013, veuillez noter que </w:t>
      </w:r>
      <w:r w:rsidR="000A132E">
        <w:t xml:space="preserve">la </w:t>
      </w:r>
      <w:r w:rsidR="00545501" w:rsidRPr="00545501">
        <w:t>première réunion du</w:t>
      </w:r>
      <w:r w:rsidR="00545501" w:rsidRPr="00545501">
        <w:rPr>
          <w:b/>
          <w:bCs/>
        </w:rPr>
        <w:t xml:space="preserve"> Groupe régional pour l'Afrique de la Commission d'études 5 </w:t>
      </w:r>
      <w:r w:rsidR="00545501" w:rsidRPr="000A132E">
        <w:t>de l'UIT-T</w:t>
      </w:r>
      <w:r w:rsidR="00916480" w:rsidRPr="00916480">
        <w:rPr>
          <w:szCs w:val="24"/>
          <w:lang w:eastAsia="ja-JP"/>
        </w:rPr>
        <w:t xml:space="preserve"> </w:t>
      </w:r>
      <w:r w:rsidR="000A132E">
        <w:rPr>
          <w:szCs w:val="24"/>
          <w:lang w:eastAsia="ja-JP"/>
        </w:rPr>
        <w:t>a été repoussée aux</w:t>
      </w:r>
      <w:r w:rsidR="00916480" w:rsidRPr="00916480">
        <w:rPr>
          <w:szCs w:val="24"/>
          <w:lang w:eastAsia="ja-JP"/>
        </w:rPr>
        <w:t xml:space="preserve"> </w:t>
      </w:r>
      <w:r w:rsidR="00916480" w:rsidRPr="00545501">
        <w:rPr>
          <w:szCs w:val="24"/>
          <w:lang w:eastAsia="ja-JP"/>
        </w:rPr>
        <w:t>16</w:t>
      </w:r>
      <w:r w:rsidRPr="00545501">
        <w:rPr>
          <w:szCs w:val="24"/>
          <w:lang w:eastAsia="ja-JP"/>
        </w:rPr>
        <w:t xml:space="preserve"> </w:t>
      </w:r>
      <w:r w:rsidR="00545501" w:rsidRPr="00545501">
        <w:rPr>
          <w:szCs w:val="24"/>
          <w:lang w:eastAsia="ja-JP"/>
        </w:rPr>
        <w:t>(après-midi)</w:t>
      </w:r>
      <w:r w:rsidR="00545501">
        <w:rPr>
          <w:b/>
          <w:bCs/>
          <w:szCs w:val="24"/>
          <w:lang w:eastAsia="ja-JP"/>
        </w:rPr>
        <w:t xml:space="preserve"> </w:t>
      </w:r>
      <w:r w:rsidR="00545501" w:rsidRPr="00545501">
        <w:rPr>
          <w:szCs w:val="24"/>
          <w:lang w:eastAsia="ja-JP"/>
        </w:rPr>
        <w:t xml:space="preserve">et 17 </w:t>
      </w:r>
      <w:r w:rsidRPr="00545501">
        <w:rPr>
          <w:szCs w:val="24"/>
          <w:lang w:eastAsia="ja-JP"/>
        </w:rPr>
        <w:t>juillet 2013</w:t>
      </w:r>
      <w:r w:rsidR="000A132E">
        <w:rPr>
          <w:szCs w:val="24"/>
          <w:lang w:eastAsia="ja-JP"/>
        </w:rPr>
        <w:t>. Le lieu reste inchangé</w:t>
      </w:r>
      <w:r w:rsidR="00916480" w:rsidRPr="00916480">
        <w:rPr>
          <w:szCs w:val="24"/>
          <w:lang w:eastAsia="ja-JP"/>
        </w:rPr>
        <w:t>.</w:t>
      </w:r>
    </w:p>
    <w:p w:rsidR="00916480" w:rsidRPr="00916480" w:rsidRDefault="00916480" w:rsidP="000A132E">
      <w:pPr>
        <w:spacing w:after="120"/>
        <w:rPr>
          <w:szCs w:val="24"/>
          <w:lang w:eastAsia="ja-JP"/>
        </w:rPr>
      </w:pPr>
      <w:r w:rsidRPr="00916480">
        <w:rPr>
          <w:szCs w:val="24"/>
          <w:lang w:eastAsia="ja-JP"/>
        </w:rPr>
        <w:t xml:space="preserve">Les nouvelles dates pour les autres manifestations </w:t>
      </w:r>
      <w:r w:rsidR="000A132E">
        <w:rPr>
          <w:szCs w:val="24"/>
          <w:lang w:eastAsia="ja-JP"/>
        </w:rPr>
        <w:t xml:space="preserve">devant se </w:t>
      </w:r>
      <w:r w:rsidR="008F21D7">
        <w:rPr>
          <w:szCs w:val="24"/>
          <w:lang w:eastAsia="ja-JP"/>
        </w:rPr>
        <w:t>ten</w:t>
      </w:r>
      <w:r w:rsidR="000A132E">
        <w:rPr>
          <w:szCs w:val="24"/>
          <w:lang w:eastAsia="ja-JP"/>
        </w:rPr>
        <w:t xml:space="preserve">ir </w:t>
      </w:r>
      <w:r w:rsidRPr="00916480">
        <w:rPr>
          <w:szCs w:val="24"/>
          <w:lang w:eastAsia="ja-JP"/>
        </w:rPr>
        <w:t xml:space="preserve">au même endroit sont </w:t>
      </w:r>
      <w:r w:rsidR="000A132E">
        <w:rPr>
          <w:szCs w:val="24"/>
          <w:lang w:eastAsia="ja-JP"/>
        </w:rPr>
        <w:t>les suivants</w:t>
      </w:r>
      <w:r w:rsidR="003206BF">
        <w:rPr>
          <w:szCs w:val="24"/>
          <w:lang w:eastAsia="ja-JP"/>
        </w:rPr>
        <w:t>:</w:t>
      </w:r>
    </w:p>
    <w:p w:rsidR="00916480" w:rsidRPr="00545501" w:rsidRDefault="003206BF" w:rsidP="006A3484">
      <w:pPr>
        <w:pStyle w:val="enumlev1"/>
        <w:rPr>
          <w:rFonts w:asciiTheme="majorBidi" w:hAnsiTheme="majorBidi" w:cstheme="majorBidi"/>
          <w:bCs/>
          <w:szCs w:val="24"/>
        </w:rPr>
      </w:pPr>
      <w:r>
        <w:t>•</w:t>
      </w:r>
      <w:r>
        <w:tab/>
      </w:r>
      <w:r w:rsidR="00545501">
        <w:t>Atelier de l</w:t>
      </w:r>
      <w:r w:rsidR="006A3484">
        <w:t>'</w:t>
      </w:r>
      <w:r w:rsidR="00545501">
        <w:t xml:space="preserve">UIT intitulé: </w:t>
      </w:r>
      <w:r w:rsidR="006A3484">
        <w:t>"</w:t>
      </w:r>
      <w:r w:rsidR="00545501" w:rsidRPr="00545501">
        <w:rPr>
          <w:bCs/>
        </w:rPr>
        <w:t>Bâtir un avenir durable par l'adoption de normes sur les TIC vertes</w:t>
      </w:r>
      <w:r w:rsidR="006A3484">
        <w:rPr>
          <w:bCs/>
        </w:rPr>
        <w:t>"</w:t>
      </w:r>
      <w:r w:rsidR="00545501">
        <w:rPr>
          <w:bCs/>
        </w:rPr>
        <w:t>: 15-16 (matin) juillet 2013;</w:t>
      </w:r>
    </w:p>
    <w:p w:rsidR="00916480" w:rsidRPr="00916480" w:rsidRDefault="003206BF" w:rsidP="000A132E">
      <w:pPr>
        <w:pStyle w:val="enumlev1"/>
        <w:rPr>
          <w:rFonts w:asciiTheme="majorBidi" w:hAnsiTheme="majorBidi" w:cstheme="majorBidi"/>
          <w:szCs w:val="24"/>
        </w:rPr>
      </w:pPr>
      <w:r w:rsidRPr="003206BF">
        <w:rPr>
          <w:rFonts w:asciiTheme="majorBidi" w:hAnsiTheme="majorBidi" w:cstheme="majorBidi"/>
          <w:szCs w:val="24"/>
        </w:rPr>
        <w:t>•</w:t>
      </w:r>
      <w:r>
        <w:rPr>
          <w:rFonts w:asciiTheme="majorBidi" w:hAnsiTheme="majorBidi" w:cstheme="majorBidi"/>
          <w:szCs w:val="24"/>
        </w:rPr>
        <w:tab/>
      </w:r>
      <w:r w:rsidR="00916480" w:rsidRPr="00916480">
        <w:rPr>
          <w:rFonts w:asciiTheme="majorBidi" w:hAnsiTheme="majorBidi" w:cstheme="majorBidi"/>
          <w:szCs w:val="24"/>
        </w:rPr>
        <w:t>Atelier de l</w:t>
      </w:r>
      <w:r w:rsidR="006A3484">
        <w:rPr>
          <w:rFonts w:asciiTheme="majorBidi" w:hAnsiTheme="majorBidi" w:cstheme="majorBidi"/>
          <w:szCs w:val="24"/>
        </w:rPr>
        <w:t>'</w:t>
      </w:r>
      <w:r w:rsidR="004D3F6D">
        <w:rPr>
          <w:rFonts w:asciiTheme="majorBidi" w:hAnsiTheme="majorBidi" w:cstheme="majorBidi"/>
          <w:szCs w:val="24"/>
        </w:rPr>
        <w:t>UIT intitulé</w:t>
      </w:r>
      <w:r>
        <w:rPr>
          <w:rFonts w:asciiTheme="majorBidi" w:hAnsiTheme="majorBidi" w:cstheme="majorBidi"/>
          <w:szCs w:val="24"/>
        </w:rPr>
        <w:t>:</w:t>
      </w:r>
      <w:r w:rsidR="004D3F6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"</w:t>
      </w:r>
      <w:r w:rsidR="004D3F6D">
        <w:rPr>
          <w:rFonts w:asciiTheme="majorBidi" w:hAnsiTheme="majorBidi" w:cstheme="majorBidi"/>
          <w:szCs w:val="24"/>
        </w:rPr>
        <w:t xml:space="preserve">Etablir des critères de référence pour </w:t>
      </w:r>
      <w:r w:rsidR="00916480" w:rsidRPr="00916480">
        <w:rPr>
          <w:rFonts w:asciiTheme="majorBidi" w:hAnsiTheme="majorBidi" w:cstheme="majorBidi"/>
          <w:szCs w:val="24"/>
        </w:rPr>
        <w:t>l</w:t>
      </w:r>
      <w:r w:rsidR="006A3484">
        <w:rPr>
          <w:rFonts w:asciiTheme="majorBidi" w:hAnsiTheme="majorBidi" w:cstheme="majorBidi"/>
          <w:szCs w:val="24"/>
        </w:rPr>
        <w:t>'</w:t>
      </w:r>
      <w:r w:rsidR="00916480" w:rsidRPr="00916480">
        <w:rPr>
          <w:rFonts w:asciiTheme="majorBidi" w:hAnsiTheme="majorBidi" w:cstheme="majorBidi"/>
          <w:szCs w:val="24"/>
        </w:rPr>
        <w:t xml:space="preserve">évaluation </w:t>
      </w:r>
      <w:r w:rsidR="004D3F6D">
        <w:rPr>
          <w:rFonts w:asciiTheme="majorBidi" w:hAnsiTheme="majorBidi" w:cstheme="majorBidi"/>
          <w:szCs w:val="24"/>
        </w:rPr>
        <w:t>de la</w:t>
      </w:r>
      <w:r w:rsidR="00916480" w:rsidRPr="00916480">
        <w:rPr>
          <w:rFonts w:asciiTheme="majorBidi" w:hAnsiTheme="majorBidi" w:cstheme="majorBidi"/>
          <w:szCs w:val="24"/>
        </w:rPr>
        <w:t xml:space="preserve"> qualité de service des réseaux multimédia</w:t>
      </w:r>
      <w:r w:rsidR="00CF1D79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>"</w:t>
      </w:r>
      <w:r w:rsidR="00916480" w:rsidRPr="00916480">
        <w:rPr>
          <w:rFonts w:asciiTheme="majorBidi" w:hAnsiTheme="majorBidi" w:cstheme="majorBidi"/>
          <w:szCs w:val="24"/>
        </w:rPr>
        <w:t xml:space="preserve">: </w:t>
      </w:r>
      <w:r w:rsidR="00916480" w:rsidRPr="00545501">
        <w:rPr>
          <w:rFonts w:asciiTheme="majorBidi" w:hAnsiTheme="majorBidi" w:cstheme="majorBidi"/>
          <w:szCs w:val="24"/>
        </w:rPr>
        <w:t>18 juillet 2013</w:t>
      </w:r>
      <w:r w:rsidRPr="00545501">
        <w:rPr>
          <w:rFonts w:asciiTheme="majorBidi" w:hAnsiTheme="majorBidi" w:cstheme="majorBidi"/>
          <w:szCs w:val="24"/>
        </w:rPr>
        <w:t>;</w:t>
      </w:r>
    </w:p>
    <w:p w:rsidR="0015327E" w:rsidRPr="00916480" w:rsidRDefault="003206BF" w:rsidP="000A132E">
      <w:pPr>
        <w:pStyle w:val="enumlev1"/>
        <w:rPr>
          <w:rFonts w:asciiTheme="majorBidi" w:hAnsiTheme="majorBidi" w:cstheme="majorBidi"/>
          <w:szCs w:val="24"/>
        </w:rPr>
      </w:pPr>
      <w:r w:rsidRPr="003206BF">
        <w:rPr>
          <w:rFonts w:asciiTheme="majorBidi" w:hAnsiTheme="majorBidi" w:cstheme="majorBidi"/>
          <w:szCs w:val="24"/>
          <w:lang w:eastAsia="ja-JP"/>
        </w:rPr>
        <w:t>•</w:t>
      </w:r>
      <w:r>
        <w:rPr>
          <w:rFonts w:asciiTheme="majorBidi" w:hAnsiTheme="majorBidi" w:cstheme="majorBidi"/>
          <w:szCs w:val="24"/>
          <w:lang w:eastAsia="ja-JP"/>
        </w:rPr>
        <w:tab/>
      </w:r>
      <w:r w:rsidR="00916480" w:rsidRPr="00916480">
        <w:rPr>
          <w:rFonts w:asciiTheme="majorBidi" w:hAnsiTheme="majorBidi" w:cstheme="majorBidi"/>
          <w:szCs w:val="24"/>
          <w:lang w:eastAsia="ja-JP"/>
        </w:rPr>
        <w:t>R</w:t>
      </w:r>
      <w:r w:rsidR="0015327E" w:rsidRPr="00916480">
        <w:rPr>
          <w:rFonts w:asciiTheme="majorBidi" w:eastAsia="SimSun" w:hAnsiTheme="majorBidi" w:cstheme="majorBidi"/>
          <w:szCs w:val="24"/>
        </w:rPr>
        <w:t>éunion du Groupe régional de la Commission d'études 12 de l'UIT-T</w:t>
      </w:r>
      <w:r>
        <w:rPr>
          <w:rFonts w:asciiTheme="majorBidi" w:eastAsia="SimSun" w:hAnsiTheme="majorBidi" w:cstheme="majorBidi"/>
          <w:szCs w:val="24"/>
        </w:rPr>
        <w:t>:</w:t>
      </w:r>
      <w:r w:rsidR="00916480" w:rsidRPr="00916480">
        <w:rPr>
          <w:rFonts w:asciiTheme="majorBidi" w:eastAsia="SimSun" w:hAnsiTheme="majorBidi" w:cstheme="majorBidi"/>
          <w:szCs w:val="24"/>
        </w:rPr>
        <w:t xml:space="preserve"> </w:t>
      </w:r>
      <w:r w:rsidR="00916480" w:rsidRPr="00545501">
        <w:rPr>
          <w:rFonts w:asciiTheme="majorBidi" w:eastAsia="SimSun" w:hAnsiTheme="majorBidi" w:cstheme="majorBidi"/>
          <w:szCs w:val="24"/>
        </w:rPr>
        <w:t>19 juillet 2013</w:t>
      </w:r>
      <w:r w:rsidR="00916480" w:rsidRPr="00916480">
        <w:rPr>
          <w:rFonts w:asciiTheme="majorBidi" w:eastAsia="SimSun" w:hAnsiTheme="majorBidi" w:cstheme="majorBidi"/>
          <w:szCs w:val="24"/>
        </w:rPr>
        <w:t>.</w:t>
      </w:r>
    </w:p>
    <w:p w:rsidR="0015327E" w:rsidRPr="00916480" w:rsidRDefault="00916480" w:rsidP="000A132E">
      <w:r w:rsidRPr="00916480">
        <w:t>2</w:t>
      </w:r>
      <w:r w:rsidR="0015327E" w:rsidRPr="00916480">
        <w:tab/>
      </w:r>
      <w:r w:rsidRPr="00916480">
        <w:rPr>
          <w:b/>
          <w:bCs/>
        </w:rPr>
        <w:t>B</w:t>
      </w:r>
      <w:r w:rsidR="0015327E" w:rsidRPr="00916480">
        <w:rPr>
          <w:b/>
          <w:bCs/>
        </w:rPr>
        <w:t>ourse</w:t>
      </w:r>
      <w:r w:rsidRPr="00916480">
        <w:rPr>
          <w:b/>
          <w:bCs/>
        </w:rPr>
        <w:t>s</w:t>
      </w:r>
      <w:r w:rsidRPr="00916480">
        <w:t>:</w:t>
      </w:r>
      <w:r w:rsidR="0015327E" w:rsidRPr="00916480">
        <w:t xml:space="preserve"> </w:t>
      </w:r>
      <w:r w:rsidRPr="00916480">
        <w:t xml:space="preserve">en raison de restrictions budgétaires, </w:t>
      </w:r>
      <w:r>
        <w:t>l'UIT n</w:t>
      </w:r>
      <w:r w:rsidR="006A3484">
        <w:t>'</w:t>
      </w:r>
      <w:r>
        <w:t xml:space="preserve">est plus en mesure d'accorder des bourses </w:t>
      </w:r>
      <w:r w:rsidRPr="00916480">
        <w:t xml:space="preserve">pour ces manifestations. </w:t>
      </w:r>
    </w:p>
    <w:p w:rsidR="00F401F4" w:rsidRPr="00916480" w:rsidRDefault="00916480" w:rsidP="000A132E">
      <w:pPr>
        <w:rPr>
          <w:b/>
        </w:rPr>
      </w:pPr>
      <w:r w:rsidRPr="00916480">
        <w:t>3</w:t>
      </w:r>
      <w:r w:rsidR="0015327E" w:rsidRPr="00916480">
        <w:tab/>
      </w:r>
      <w:r w:rsidR="00F401F4" w:rsidRPr="00916480">
        <w:rPr>
          <w:b/>
          <w:bCs/>
        </w:rPr>
        <w:t>Inscription</w:t>
      </w:r>
      <w:r w:rsidR="00F401F4" w:rsidRPr="00916480">
        <w:t xml:space="preserve">: veuillez </w:t>
      </w:r>
      <w:r w:rsidR="0015327E" w:rsidRPr="00916480">
        <w:t xml:space="preserve">vous </w:t>
      </w:r>
      <w:r w:rsidR="00F401F4" w:rsidRPr="00916480">
        <w:t>pré</w:t>
      </w:r>
      <w:r w:rsidR="0015327E" w:rsidRPr="00916480">
        <w:t>inscrire au moyen du formulaire en ligne disponible à l'adresse</w:t>
      </w:r>
      <w:r w:rsidR="003206BF">
        <w:t xml:space="preserve">: </w:t>
      </w:r>
      <w:hyperlink r:id="rId11" w:history="1">
        <w:r w:rsidRPr="00916480">
          <w:rPr>
            <w:rStyle w:val="Hyperlink"/>
            <w:rFonts w:asciiTheme="majorBidi" w:hAnsiTheme="majorBidi" w:cstheme="majorBidi"/>
            <w:szCs w:val="24"/>
          </w:rPr>
          <w:t>http://www.itu.int/en/ITU-T/Workshops-and-Seminars/green-ict-standards/201305/Pages/default.aspx</w:t>
        </w:r>
      </w:hyperlink>
      <w:r w:rsidR="00F401F4" w:rsidRPr="00916480">
        <w:rPr>
          <w:bCs/>
        </w:rPr>
        <w:t>.</w:t>
      </w:r>
    </w:p>
    <w:p w:rsidR="0015327E" w:rsidRPr="00916480" w:rsidRDefault="0015327E" w:rsidP="000A132E">
      <w:pPr>
        <w:jc w:val="both"/>
      </w:pPr>
      <w:r w:rsidRPr="00916480">
        <w:t>Veuillez agréer, Madame, Monsieur, l'assurance de ma considération distinguée.</w:t>
      </w:r>
    </w:p>
    <w:p w:rsidR="00167F92" w:rsidRPr="00916480" w:rsidRDefault="0015327E" w:rsidP="000A132E">
      <w:pPr>
        <w:spacing w:before="1080"/>
        <w:ind w:right="91"/>
      </w:pPr>
      <w:r w:rsidRPr="00145F53">
        <w:rPr>
          <w:lang w:val="fr-CH"/>
        </w:rPr>
        <w:t>Malcolm Johnson</w:t>
      </w:r>
      <w:r w:rsidRPr="00145F53">
        <w:rPr>
          <w:lang w:val="fr-CH"/>
        </w:rPr>
        <w:br/>
        <w:t>Directeur du Bureau de la</w:t>
      </w:r>
      <w:r w:rsidRPr="00145F53">
        <w:rPr>
          <w:lang w:val="fr-CH"/>
        </w:rPr>
        <w:br/>
        <w:t>normalisation des télécommunications</w:t>
      </w:r>
    </w:p>
    <w:sectPr w:rsidR="00167F92" w:rsidRPr="00916480" w:rsidSect="00686545">
      <w:headerReference w:type="default" r:id="rId12"/>
      <w:headerReference w:type="first" r:id="rId13"/>
      <w:footerReference w:type="first" r:id="rId14"/>
      <w:type w:val="oddPage"/>
      <w:pgSz w:w="11907" w:h="16840"/>
      <w:pgMar w:top="397" w:right="737" w:bottom="397" w:left="96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6F" w:rsidRDefault="0055236F">
      <w:r>
        <w:separator/>
      </w:r>
    </w:p>
  </w:endnote>
  <w:endnote w:type="continuationSeparator" w:id="0">
    <w:p w:rsidR="0055236F" w:rsidRDefault="0055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13"/>
      <w:gridCol w:w="3301"/>
      <w:gridCol w:w="2549"/>
      <w:gridCol w:w="2357"/>
    </w:tblGrid>
    <w:tr w:rsidR="0055236F" w:rsidRPr="006A348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5236F" w:rsidRDefault="0055236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5236F" w:rsidRDefault="0055236F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5236F" w:rsidRDefault="0055236F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5236F" w:rsidRDefault="0055236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5236F">
      <w:trPr>
        <w:cantSplit/>
      </w:trPr>
      <w:tc>
        <w:tcPr>
          <w:tcW w:w="1062" w:type="pct"/>
        </w:tcPr>
        <w:p w:rsidR="0055236F" w:rsidRDefault="0055236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5236F" w:rsidRDefault="0055236F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5236F" w:rsidRDefault="0055236F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55236F" w:rsidRDefault="0055236F">
          <w:pPr>
            <w:pStyle w:val="itu"/>
          </w:pPr>
          <w:r>
            <w:tab/>
            <w:t>www.itu.int</w:t>
          </w:r>
        </w:p>
      </w:tc>
    </w:tr>
    <w:tr w:rsidR="0055236F">
      <w:trPr>
        <w:cantSplit/>
      </w:trPr>
      <w:tc>
        <w:tcPr>
          <w:tcW w:w="1062" w:type="pct"/>
        </w:tcPr>
        <w:p w:rsidR="0055236F" w:rsidRDefault="0055236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5236F" w:rsidRDefault="0055236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5236F" w:rsidRDefault="0055236F">
          <w:pPr>
            <w:pStyle w:val="itu"/>
          </w:pPr>
        </w:p>
      </w:tc>
      <w:tc>
        <w:tcPr>
          <w:tcW w:w="1131" w:type="pct"/>
        </w:tcPr>
        <w:p w:rsidR="0055236F" w:rsidRDefault="0055236F">
          <w:pPr>
            <w:pStyle w:val="itu"/>
          </w:pPr>
        </w:p>
      </w:tc>
    </w:tr>
  </w:tbl>
  <w:p w:rsidR="0055236F" w:rsidRPr="00545501" w:rsidRDefault="0055236F" w:rsidP="000A13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6F" w:rsidRDefault="0055236F">
      <w:r>
        <w:t>____________________</w:t>
      </w:r>
    </w:p>
  </w:footnote>
  <w:footnote w:type="continuationSeparator" w:id="0">
    <w:p w:rsidR="0055236F" w:rsidRDefault="0055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19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236F" w:rsidRDefault="0055236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36F" w:rsidRDefault="0055236F" w:rsidP="00294B78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6F" w:rsidRPr="004D57E1" w:rsidRDefault="0055236F" w:rsidP="008F21D7">
    <w:pPr>
      <w:pStyle w:val="Header"/>
      <w:rPr>
        <w:sz w:val="18"/>
        <w:szCs w:val="18"/>
      </w:rPr>
    </w:pPr>
  </w:p>
  <w:p w:rsidR="0055236F" w:rsidRDefault="00552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C77B6"/>
    <w:multiLevelType w:val="hybridMultilevel"/>
    <w:tmpl w:val="806C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7E"/>
    <w:rsid w:val="000039EE"/>
    <w:rsid w:val="00005622"/>
    <w:rsid w:val="0002519E"/>
    <w:rsid w:val="00035B43"/>
    <w:rsid w:val="00040CE2"/>
    <w:rsid w:val="00071532"/>
    <w:rsid w:val="000758B3"/>
    <w:rsid w:val="000A132E"/>
    <w:rsid w:val="000A371A"/>
    <w:rsid w:val="000B0D96"/>
    <w:rsid w:val="000B59D8"/>
    <w:rsid w:val="000C56BE"/>
    <w:rsid w:val="001026FD"/>
    <w:rsid w:val="00110292"/>
    <w:rsid w:val="00110786"/>
    <w:rsid w:val="00115DD7"/>
    <w:rsid w:val="00145F53"/>
    <w:rsid w:val="00151D48"/>
    <w:rsid w:val="0015327E"/>
    <w:rsid w:val="00167472"/>
    <w:rsid w:val="00167F92"/>
    <w:rsid w:val="00173738"/>
    <w:rsid w:val="001A62C3"/>
    <w:rsid w:val="001B79A3"/>
    <w:rsid w:val="001C079C"/>
    <w:rsid w:val="001D7F37"/>
    <w:rsid w:val="002152A3"/>
    <w:rsid w:val="00224F39"/>
    <w:rsid w:val="00294B78"/>
    <w:rsid w:val="002A7BE4"/>
    <w:rsid w:val="002E4455"/>
    <w:rsid w:val="00306623"/>
    <w:rsid w:val="003206BF"/>
    <w:rsid w:val="00333A80"/>
    <w:rsid w:val="003343AF"/>
    <w:rsid w:val="00364E95"/>
    <w:rsid w:val="00372875"/>
    <w:rsid w:val="00385541"/>
    <w:rsid w:val="003A384F"/>
    <w:rsid w:val="003B1E80"/>
    <w:rsid w:val="003B66E8"/>
    <w:rsid w:val="004033F1"/>
    <w:rsid w:val="00414B0C"/>
    <w:rsid w:val="004257AC"/>
    <w:rsid w:val="0043711B"/>
    <w:rsid w:val="004B732E"/>
    <w:rsid w:val="004D3F6D"/>
    <w:rsid w:val="004D51F4"/>
    <w:rsid w:val="004D57E1"/>
    <w:rsid w:val="004D64E0"/>
    <w:rsid w:val="0051210D"/>
    <w:rsid w:val="005136D2"/>
    <w:rsid w:val="00517A03"/>
    <w:rsid w:val="00543686"/>
    <w:rsid w:val="00545501"/>
    <w:rsid w:val="0055236F"/>
    <w:rsid w:val="005611D6"/>
    <w:rsid w:val="00562DF1"/>
    <w:rsid w:val="005679BC"/>
    <w:rsid w:val="005A1072"/>
    <w:rsid w:val="005A3DD9"/>
    <w:rsid w:val="005B1DFC"/>
    <w:rsid w:val="00601682"/>
    <w:rsid w:val="00607994"/>
    <w:rsid w:val="006333F7"/>
    <w:rsid w:val="00644741"/>
    <w:rsid w:val="006525BA"/>
    <w:rsid w:val="00686545"/>
    <w:rsid w:val="006A3484"/>
    <w:rsid w:val="006A6FFE"/>
    <w:rsid w:val="006B4873"/>
    <w:rsid w:val="006C5A91"/>
    <w:rsid w:val="00716BBC"/>
    <w:rsid w:val="007321BC"/>
    <w:rsid w:val="00760063"/>
    <w:rsid w:val="00775E4B"/>
    <w:rsid w:val="007805EE"/>
    <w:rsid w:val="0079553B"/>
    <w:rsid w:val="007A40FE"/>
    <w:rsid w:val="00810105"/>
    <w:rsid w:val="008157E0"/>
    <w:rsid w:val="00854E1D"/>
    <w:rsid w:val="0086039E"/>
    <w:rsid w:val="00876226"/>
    <w:rsid w:val="00887FA6"/>
    <w:rsid w:val="008C4397"/>
    <w:rsid w:val="008C465A"/>
    <w:rsid w:val="008C50AB"/>
    <w:rsid w:val="008F21D7"/>
    <w:rsid w:val="008F2C9B"/>
    <w:rsid w:val="00916480"/>
    <w:rsid w:val="00923CD6"/>
    <w:rsid w:val="00924915"/>
    <w:rsid w:val="00935AA8"/>
    <w:rsid w:val="00971C9A"/>
    <w:rsid w:val="009D51FA"/>
    <w:rsid w:val="009F1E23"/>
    <w:rsid w:val="009F357C"/>
    <w:rsid w:val="00A0607A"/>
    <w:rsid w:val="00A44E28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BB5516"/>
    <w:rsid w:val="00C26F2E"/>
    <w:rsid w:val="00C45376"/>
    <w:rsid w:val="00C5513C"/>
    <w:rsid w:val="00C9028F"/>
    <w:rsid w:val="00CA0416"/>
    <w:rsid w:val="00CB1125"/>
    <w:rsid w:val="00CD042E"/>
    <w:rsid w:val="00CF1D79"/>
    <w:rsid w:val="00CF2560"/>
    <w:rsid w:val="00CF5B46"/>
    <w:rsid w:val="00D0029C"/>
    <w:rsid w:val="00D41A0F"/>
    <w:rsid w:val="00D46B68"/>
    <w:rsid w:val="00D542A5"/>
    <w:rsid w:val="00D97C67"/>
    <w:rsid w:val="00DC3D47"/>
    <w:rsid w:val="00DD77DA"/>
    <w:rsid w:val="00E06C61"/>
    <w:rsid w:val="00E13DB3"/>
    <w:rsid w:val="00E2408B"/>
    <w:rsid w:val="00E45B65"/>
    <w:rsid w:val="00E72AE1"/>
    <w:rsid w:val="00E86B25"/>
    <w:rsid w:val="00E93A34"/>
    <w:rsid w:val="00ED6A7A"/>
    <w:rsid w:val="00F06975"/>
    <w:rsid w:val="00F16B51"/>
    <w:rsid w:val="00F346CE"/>
    <w:rsid w:val="00F34F98"/>
    <w:rsid w:val="00F401F4"/>
    <w:rsid w:val="00F40540"/>
    <w:rsid w:val="00F50844"/>
    <w:rsid w:val="00F6393C"/>
    <w:rsid w:val="00F9451D"/>
    <w:rsid w:val="00FE666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4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A348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348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A348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A348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A348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A348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A348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A348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A348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A3484"/>
  </w:style>
  <w:style w:type="paragraph" w:styleId="TOC7">
    <w:name w:val="toc 7"/>
    <w:basedOn w:val="TOC3"/>
    <w:semiHidden/>
    <w:rsid w:val="006A3484"/>
  </w:style>
  <w:style w:type="paragraph" w:styleId="TOC6">
    <w:name w:val="toc 6"/>
    <w:basedOn w:val="TOC3"/>
    <w:semiHidden/>
    <w:rsid w:val="006A3484"/>
  </w:style>
  <w:style w:type="paragraph" w:styleId="TOC5">
    <w:name w:val="toc 5"/>
    <w:basedOn w:val="TOC3"/>
    <w:semiHidden/>
    <w:rsid w:val="006A3484"/>
  </w:style>
  <w:style w:type="paragraph" w:styleId="TOC4">
    <w:name w:val="toc 4"/>
    <w:basedOn w:val="TOC3"/>
    <w:semiHidden/>
    <w:rsid w:val="006A3484"/>
  </w:style>
  <w:style w:type="paragraph" w:styleId="TOC3">
    <w:name w:val="toc 3"/>
    <w:basedOn w:val="TOC2"/>
    <w:semiHidden/>
    <w:rsid w:val="006A3484"/>
    <w:pPr>
      <w:spacing w:before="80"/>
    </w:pPr>
  </w:style>
  <w:style w:type="paragraph" w:styleId="TOC2">
    <w:name w:val="toc 2"/>
    <w:basedOn w:val="TOC1"/>
    <w:semiHidden/>
    <w:rsid w:val="006A3484"/>
    <w:pPr>
      <w:spacing w:before="120"/>
    </w:pPr>
  </w:style>
  <w:style w:type="paragraph" w:styleId="TOC1">
    <w:name w:val="toc 1"/>
    <w:basedOn w:val="Normal"/>
    <w:semiHidden/>
    <w:rsid w:val="006A348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A3484"/>
    <w:pPr>
      <w:ind w:left="1698"/>
    </w:pPr>
  </w:style>
  <w:style w:type="paragraph" w:styleId="Index6">
    <w:name w:val="index 6"/>
    <w:basedOn w:val="Normal"/>
    <w:next w:val="Normal"/>
    <w:semiHidden/>
    <w:rsid w:val="006A3484"/>
    <w:pPr>
      <w:ind w:left="1415"/>
    </w:pPr>
  </w:style>
  <w:style w:type="paragraph" w:styleId="Index5">
    <w:name w:val="index 5"/>
    <w:basedOn w:val="Normal"/>
    <w:next w:val="Normal"/>
    <w:semiHidden/>
    <w:rsid w:val="006A3484"/>
    <w:pPr>
      <w:ind w:left="1132"/>
    </w:pPr>
  </w:style>
  <w:style w:type="paragraph" w:styleId="Index4">
    <w:name w:val="index 4"/>
    <w:basedOn w:val="Normal"/>
    <w:next w:val="Normal"/>
    <w:semiHidden/>
    <w:rsid w:val="006A3484"/>
    <w:pPr>
      <w:ind w:left="849"/>
    </w:pPr>
  </w:style>
  <w:style w:type="paragraph" w:styleId="Index3">
    <w:name w:val="index 3"/>
    <w:basedOn w:val="Normal"/>
    <w:next w:val="Normal"/>
    <w:semiHidden/>
    <w:rsid w:val="006A3484"/>
    <w:pPr>
      <w:ind w:left="566"/>
    </w:pPr>
  </w:style>
  <w:style w:type="paragraph" w:styleId="Index2">
    <w:name w:val="index 2"/>
    <w:basedOn w:val="Normal"/>
    <w:next w:val="Normal"/>
    <w:semiHidden/>
    <w:rsid w:val="006A3484"/>
    <w:pPr>
      <w:ind w:left="283"/>
    </w:pPr>
  </w:style>
  <w:style w:type="paragraph" w:styleId="Index1">
    <w:name w:val="index 1"/>
    <w:basedOn w:val="Normal"/>
    <w:next w:val="Normal"/>
    <w:semiHidden/>
    <w:rsid w:val="006A3484"/>
  </w:style>
  <w:style w:type="character" w:styleId="LineNumber">
    <w:name w:val="line number"/>
    <w:basedOn w:val="DefaultParagraphFont"/>
    <w:rsid w:val="006A3484"/>
  </w:style>
  <w:style w:type="paragraph" w:styleId="IndexHeading">
    <w:name w:val="index heading"/>
    <w:basedOn w:val="Normal"/>
    <w:next w:val="Index1"/>
    <w:semiHidden/>
    <w:rsid w:val="006A3484"/>
  </w:style>
  <w:style w:type="paragraph" w:styleId="Footer">
    <w:name w:val="footer"/>
    <w:basedOn w:val="Normal"/>
    <w:link w:val="FooterChar"/>
    <w:rsid w:val="006A348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A348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A3484"/>
    <w:rPr>
      <w:position w:val="6"/>
      <w:sz w:val="16"/>
    </w:rPr>
  </w:style>
  <w:style w:type="paragraph" w:styleId="FootnoteText">
    <w:name w:val="footnote text"/>
    <w:basedOn w:val="Normal"/>
    <w:semiHidden/>
    <w:rsid w:val="006A348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A3484"/>
    <w:pPr>
      <w:ind w:left="794"/>
    </w:pPr>
  </w:style>
  <w:style w:type="paragraph" w:customStyle="1" w:styleId="TableLegend">
    <w:name w:val="Table_Legend"/>
    <w:basedOn w:val="TableText"/>
    <w:rsid w:val="006A3484"/>
    <w:pPr>
      <w:spacing w:before="120"/>
    </w:pPr>
  </w:style>
  <w:style w:type="paragraph" w:customStyle="1" w:styleId="TableText">
    <w:name w:val="Table_Text"/>
    <w:basedOn w:val="Normal"/>
    <w:rsid w:val="006A34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A348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A348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A3484"/>
    <w:pPr>
      <w:spacing w:before="80"/>
      <w:ind w:left="794" w:hanging="794"/>
    </w:pPr>
  </w:style>
  <w:style w:type="paragraph" w:customStyle="1" w:styleId="enumlev2">
    <w:name w:val="enumlev2"/>
    <w:basedOn w:val="enumlev1"/>
    <w:rsid w:val="006A3484"/>
    <w:pPr>
      <w:ind w:left="1191" w:hanging="397"/>
    </w:pPr>
  </w:style>
  <w:style w:type="paragraph" w:customStyle="1" w:styleId="enumlev3">
    <w:name w:val="enumlev3"/>
    <w:basedOn w:val="enumlev2"/>
    <w:rsid w:val="006A3484"/>
    <w:pPr>
      <w:ind w:left="1588"/>
    </w:pPr>
  </w:style>
  <w:style w:type="paragraph" w:customStyle="1" w:styleId="TableHead">
    <w:name w:val="Table_Head"/>
    <w:basedOn w:val="TableText"/>
    <w:rsid w:val="006A348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A34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A3484"/>
    <w:pPr>
      <w:spacing w:before="480"/>
    </w:pPr>
  </w:style>
  <w:style w:type="paragraph" w:customStyle="1" w:styleId="FigureTitle">
    <w:name w:val="Figure_Title"/>
    <w:basedOn w:val="TableTitle"/>
    <w:next w:val="Normal"/>
    <w:rsid w:val="006A348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A348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A348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A348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A3484"/>
  </w:style>
  <w:style w:type="paragraph" w:customStyle="1" w:styleId="AppendixRef">
    <w:name w:val="Appendix_Ref"/>
    <w:basedOn w:val="AnnexRef"/>
    <w:next w:val="AppendixTitle"/>
    <w:rsid w:val="006A3484"/>
  </w:style>
  <w:style w:type="paragraph" w:customStyle="1" w:styleId="AppendixTitle">
    <w:name w:val="Appendix_Title"/>
    <w:basedOn w:val="AnnexTitle"/>
    <w:next w:val="Normal"/>
    <w:rsid w:val="006A3484"/>
  </w:style>
  <w:style w:type="paragraph" w:customStyle="1" w:styleId="RefTitle">
    <w:name w:val="Ref_Title"/>
    <w:basedOn w:val="Normal"/>
    <w:next w:val="RefText"/>
    <w:rsid w:val="006A348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A3484"/>
    <w:pPr>
      <w:ind w:left="794" w:hanging="794"/>
    </w:pPr>
  </w:style>
  <w:style w:type="paragraph" w:customStyle="1" w:styleId="Equation">
    <w:name w:val="Equation"/>
    <w:basedOn w:val="Normal"/>
    <w:rsid w:val="006A348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A348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A3484"/>
    <w:pPr>
      <w:spacing w:before="320"/>
    </w:pPr>
  </w:style>
  <w:style w:type="paragraph" w:customStyle="1" w:styleId="call">
    <w:name w:val="call"/>
    <w:basedOn w:val="Normal"/>
    <w:next w:val="Normal"/>
    <w:rsid w:val="006A348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A348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A348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6A3484"/>
    <w:rPr>
      <w:color w:val="0000FF"/>
      <w:u w:val="single"/>
    </w:rPr>
  </w:style>
  <w:style w:type="paragraph" w:customStyle="1" w:styleId="Keywords">
    <w:name w:val="Keywords"/>
    <w:basedOn w:val="Normal"/>
    <w:rsid w:val="006A348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6A3484"/>
    <w:pPr>
      <w:spacing w:after="120"/>
    </w:pPr>
  </w:style>
  <w:style w:type="paragraph" w:customStyle="1" w:styleId="EquationLegend">
    <w:name w:val="Equation_Legend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A348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A348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A3484"/>
    <w:pPr>
      <w:tabs>
        <w:tab w:val="left" w:pos="397"/>
      </w:tabs>
    </w:pPr>
  </w:style>
  <w:style w:type="paragraph" w:styleId="TOC9">
    <w:name w:val="toc 9"/>
    <w:basedOn w:val="TOC3"/>
    <w:semiHidden/>
    <w:rsid w:val="006A3484"/>
  </w:style>
  <w:style w:type="paragraph" w:customStyle="1" w:styleId="headingb">
    <w:name w:val="heading_b"/>
    <w:basedOn w:val="Heading3"/>
    <w:next w:val="Normal"/>
    <w:rsid w:val="006A348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A348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A3484"/>
  </w:style>
  <w:style w:type="paragraph" w:customStyle="1" w:styleId="Style1">
    <w:name w:val="Style1"/>
    <w:basedOn w:val="Normal"/>
    <w:next w:val="Index1"/>
    <w:rsid w:val="006A348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A348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A3484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A7B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D97C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C67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A38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4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A348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A348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A348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A348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A348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A348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A348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A348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A348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A3484"/>
  </w:style>
  <w:style w:type="paragraph" w:styleId="TOC7">
    <w:name w:val="toc 7"/>
    <w:basedOn w:val="TOC3"/>
    <w:semiHidden/>
    <w:rsid w:val="006A3484"/>
  </w:style>
  <w:style w:type="paragraph" w:styleId="TOC6">
    <w:name w:val="toc 6"/>
    <w:basedOn w:val="TOC3"/>
    <w:semiHidden/>
    <w:rsid w:val="006A3484"/>
  </w:style>
  <w:style w:type="paragraph" w:styleId="TOC5">
    <w:name w:val="toc 5"/>
    <w:basedOn w:val="TOC3"/>
    <w:semiHidden/>
    <w:rsid w:val="006A3484"/>
  </w:style>
  <w:style w:type="paragraph" w:styleId="TOC4">
    <w:name w:val="toc 4"/>
    <w:basedOn w:val="TOC3"/>
    <w:semiHidden/>
    <w:rsid w:val="006A3484"/>
  </w:style>
  <w:style w:type="paragraph" w:styleId="TOC3">
    <w:name w:val="toc 3"/>
    <w:basedOn w:val="TOC2"/>
    <w:semiHidden/>
    <w:rsid w:val="006A3484"/>
    <w:pPr>
      <w:spacing w:before="80"/>
    </w:pPr>
  </w:style>
  <w:style w:type="paragraph" w:styleId="TOC2">
    <w:name w:val="toc 2"/>
    <w:basedOn w:val="TOC1"/>
    <w:semiHidden/>
    <w:rsid w:val="006A3484"/>
    <w:pPr>
      <w:spacing w:before="120"/>
    </w:pPr>
  </w:style>
  <w:style w:type="paragraph" w:styleId="TOC1">
    <w:name w:val="toc 1"/>
    <w:basedOn w:val="Normal"/>
    <w:semiHidden/>
    <w:rsid w:val="006A348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A3484"/>
    <w:pPr>
      <w:ind w:left="1698"/>
    </w:pPr>
  </w:style>
  <w:style w:type="paragraph" w:styleId="Index6">
    <w:name w:val="index 6"/>
    <w:basedOn w:val="Normal"/>
    <w:next w:val="Normal"/>
    <w:semiHidden/>
    <w:rsid w:val="006A3484"/>
    <w:pPr>
      <w:ind w:left="1415"/>
    </w:pPr>
  </w:style>
  <w:style w:type="paragraph" w:styleId="Index5">
    <w:name w:val="index 5"/>
    <w:basedOn w:val="Normal"/>
    <w:next w:val="Normal"/>
    <w:semiHidden/>
    <w:rsid w:val="006A3484"/>
    <w:pPr>
      <w:ind w:left="1132"/>
    </w:pPr>
  </w:style>
  <w:style w:type="paragraph" w:styleId="Index4">
    <w:name w:val="index 4"/>
    <w:basedOn w:val="Normal"/>
    <w:next w:val="Normal"/>
    <w:semiHidden/>
    <w:rsid w:val="006A3484"/>
    <w:pPr>
      <w:ind w:left="849"/>
    </w:pPr>
  </w:style>
  <w:style w:type="paragraph" w:styleId="Index3">
    <w:name w:val="index 3"/>
    <w:basedOn w:val="Normal"/>
    <w:next w:val="Normal"/>
    <w:semiHidden/>
    <w:rsid w:val="006A3484"/>
    <w:pPr>
      <w:ind w:left="566"/>
    </w:pPr>
  </w:style>
  <w:style w:type="paragraph" w:styleId="Index2">
    <w:name w:val="index 2"/>
    <w:basedOn w:val="Normal"/>
    <w:next w:val="Normal"/>
    <w:semiHidden/>
    <w:rsid w:val="006A3484"/>
    <w:pPr>
      <w:ind w:left="283"/>
    </w:pPr>
  </w:style>
  <w:style w:type="paragraph" w:styleId="Index1">
    <w:name w:val="index 1"/>
    <w:basedOn w:val="Normal"/>
    <w:next w:val="Normal"/>
    <w:semiHidden/>
    <w:rsid w:val="006A3484"/>
  </w:style>
  <w:style w:type="character" w:styleId="LineNumber">
    <w:name w:val="line number"/>
    <w:basedOn w:val="DefaultParagraphFont"/>
    <w:rsid w:val="006A3484"/>
  </w:style>
  <w:style w:type="paragraph" w:styleId="IndexHeading">
    <w:name w:val="index heading"/>
    <w:basedOn w:val="Normal"/>
    <w:next w:val="Index1"/>
    <w:semiHidden/>
    <w:rsid w:val="006A3484"/>
  </w:style>
  <w:style w:type="paragraph" w:styleId="Footer">
    <w:name w:val="footer"/>
    <w:basedOn w:val="Normal"/>
    <w:link w:val="FooterChar"/>
    <w:rsid w:val="006A348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A348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A3484"/>
    <w:rPr>
      <w:position w:val="6"/>
      <w:sz w:val="16"/>
    </w:rPr>
  </w:style>
  <w:style w:type="paragraph" w:styleId="FootnoteText">
    <w:name w:val="footnote text"/>
    <w:basedOn w:val="Normal"/>
    <w:semiHidden/>
    <w:rsid w:val="006A348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A3484"/>
    <w:pPr>
      <w:ind w:left="794"/>
    </w:pPr>
  </w:style>
  <w:style w:type="paragraph" w:customStyle="1" w:styleId="TableLegend">
    <w:name w:val="Table_Legend"/>
    <w:basedOn w:val="TableText"/>
    <w:rsid w:val="006A3484"/>
    <w:pPr>
      <w:spacing w:before="120"/>
    </w:pPr>
  </w:style>
  <w:style w:type="paragraph" w:customStyle="1" w:styleId="TableText">
    <w:name w:val="Table_Text"/>
    <w:basedOn w:val="Normal"/>
    <w:rsid w:val="006A34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A348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A348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A3484"/>
    <w:pPr>
      <w:spacing w:before="80"/>
      <w:ind w:left="794" w:hanging="794"/>
    </w:pPr>
  </w:style>
  <w:style w:type="paragraph" w:customStyle="1" w:styleId="enumlev2">
    <w:name w:val="enumlev2"/>
    <w:basedOn w:val="enumlev1"/>
    <w:rsid w:val="006A3484"/>
    <w:pPr>
      <w:ind w:left="1191" w:hanging="397"/>
    </w:pPr>
  </w:style>
  <w:style w:type="paragraph" w:customStyle="1" w:styleId="enumlev3">
    <w:name w:val="enumlev3"/>
    <w:basedOn w:val="enumlev2"/>
    <w:rsid w:val="006A3484"/>
    <w:pPr>
      <w:ind w:left="1588"/>
    </w:pPr>
  </w:style>
  <w:style w:type="paragraph" w:customStyle="1" w:styleId="TableHead">
    <w:name w:val="Table_Head"/>
    <w:basedOn w:val="TableText"/>
    <w:rsid w:val="006A348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A34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A3484"/>
    <w:pPr>
      <w:spacing w:before="480"/>
    </w:pPr>
  </w:style>
  <w:style w:type="paragraph" w:customStyle="1" w:styleId="FigureTitle">
    <w:name w:val="Figure_Title"/>
    <w:basedOn w:val="TableTitle"/>
    <w:next w:val="Normal"/>
    <w:rsid w:val="006A348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A348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A348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A348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A3484"/>
  </w:style>
  <w:style w:type="paragraph" w:customStyle="1" w:styleId="AppendixRef">
    <w:name w:val="Appendix_Ref"/>
    <w:basedOn w:val="AnnexRef"/>
    <w:next w:val="AppendixTitle"/>
    <w:rsid w:val="006A3484"/>
  </w:style>
  <w:style w:type="paragraph" w:customStyle="1" w:styleId="AppendixTitle">
    <w:name w:val="Appendix_Title"/>
    <w:basedOn w:val="AnnexTitle"/>
    <w:next w:val="Normal"/>
    <w:rsid w:val="006A3484"/>
  </w:style>
  <w:style w:type="paragraph" w:customStyle="1" w:styleId="RefTitle">
    <w:name w:val="Ref_Title"/>
    <w:basedOn w:val="Normal"/>
    <w:next w:val="RefText"/>
    <w:rsid w:val="006A348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A3484"/>
    <w:pPr>
      <w:ind w:left="794" w:hanging="794"/>
    </w:pPr>
  </w:style>
  <w:style w:type="paragraph" w:customStyle="1" w:styleId="Equation">
    <w:name w:val="Equation"/>
    <w:basedOn w:val="Normal"/>
    <w:rsid w:val="006A348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A348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A3484"/>
    <w:pPr>
      <w:spacing w:before="320"/>
    </w:pPr>
  </w:style>
  <w:style w:type="paragraph" w:customStyle="1" w:styleId="call">
    <w:name w:val="call"/>
    <w:basedOn w:val="Normal"/>
    <w:next w:val="Normal"/>
    <w:rsid w:val="006A348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A348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A348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6A3484"/>
    <w:rPr>
      <w:color w:val="0000FF"/>
      <w:u w:val="single"/>
    </w:rPr>
  </w:style>
  <w:style w:type="paragraph" w:customStyle="1" w:styleId="Keywords">
    <w:name w:val="Keywords"/>
    <w:basedOn w:val="Normal"/>
    <w:rsid w:val="006A348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6A3484"/>
    <w:pPr>
      <w:spacing w:after="120"/>
    </w:pPr>
  </w:style>
  <w:style w:type="paragraph" w:customStyle="1" w:styleId="EquationLegend">
    <w:name w:val="Equation_Legend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A348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A348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A3484"/>
    <w:pPr>
      <w:tabs>
        <w:tab w:val="left" w:pos="397"/>
      </w:tabs>
    </w:pPr>
  </w:style>
  <w:style w:type="paragraph" w:styleId="TOC9">
    <w:name w:val="toc 9"/>
    <w:basedOn w:val="TOC3"/>
    <w:semiHidden/>
    <w:rsid w:val="006A3484"/>
  </w:style>
  <w:style w:type="paragraph" w:customStyle="1" w:styleId="headingb">
    <w:name w:val="heading_b"/>
    <w:basedOn w:val="Heading3"/>
    <w:next w:val="Normal"/>
    <w:rsid w:val="006A348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A348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A3484"/>
  </w:style>
  <w:style w:type="paragraph" w:customStyle="1" w:styleId="Style1">
    <w:name w:val="Style1"/>
    <w:basedOn w:val="Normal"/>
    <w:next w:val="Index1"/>
    <w:rsid w:val="006A348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A348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6A348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A3484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2A7B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D97C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C67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3A38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green-ict-standards/201305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rgaf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C4B2-AD5B-4CBE-8287-CA52CEE8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0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2174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Sane, Marie Henriette</dc:creator>
  <cp:lastModifiedBy>Bettini, Nadine</cp:lastModifiedBy>
  <cp:revision>2</cp:revision>
  <cp:lastPrinted>2013-05-16T07:27:00Z</cp:lastPrinted>
  <dcterms:created xsi:type="dcterms:W3CDTF">2013-05-17T13:30:00Z</dcterms:created>
  <dcterms:modified xsi:type="dcterms:W3CDTF">2013-05-17T13:30:00Z</dcterms:modified>
</cp:coreProperties>
</file>