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4394"/>
      </w:tblGrid>
      <w:tr w:rsidR="00951309" w:rsidTr="00F70363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:rsidR="00951309" w:rsidRPr="009A54D9" w:rsidRDefault="003E34F8" w:rsidP="003E34F8">
            <w:pPr>
              <w:pStyle w:val="Heading4"/>
              <w:tabs>
                <w:tab w:val="clear" w:pos="1191"/>
                <w:tab w:val="left" w:pos="0"/>
              </w:tabs>
              <w:ind w:left="0" w:firstLine="0"/>
            </w:pPr>
            <w:r w:rsidRPr="003D38E3">
              <w:rPr>
                <w:bCs/>
                <w:iCs/>
                <w:sz w:val="32"/>
                <w:szCs w:val="32"/>
              </w:rPr>
              <w:t>Telecommunication Standardization</w:t>
            </w:r>
            <w:r>
              <w:rPr>
                <w:bCs/>
                <w:iCs/>
                <w:sz w:val="32"/>
                <w:szCs w:val="32"/>
              </w:rPr>
              <w:br/>
            </w:r>
            <w:r w:rsidRPr="003D38E3">
              <w:rPr>
                <w:bCs/>
                <w:iCs/>
                <w:sz w:val="32"/>
                <w:szCs w:val="32"/>
              </w:rPr>
              <w:t>Bureau</w:t>
            </w:r>
          </w:p>
        </w:tc>
        <w:tc>
          <w:tcPr>
            <w:tcW w:w="4394" w:type="dxa"/>
            <w:vAlign w:val="center"/>
          </w:tcPr>
          <w:p w:rsidR="00951309" w:rsidRPr="00F50108" w:rsidRDefault="00951309" w:rsidP="002F653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1D79650" wp14:editId="66AE422B">
                  <wp:extent cx="1762125" cy="742950"/>
                  <wp:effectExtent l="0" t="0" r="0" b="0"/>
                  <wp:docPr id="1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305E1" w:rsidTr="00F70363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:rsidR="000305E1" w:rsidRDefault="00414B47" w:rsidP="00D53962">
            <w:pPr>
              <w:pStyle w:val="Tabletext"/>
              <w:spacing w:before="480" w:after="120"/>
            </w:pPr>
            <w:r>
              <w:t xml:space="preserve">Geneva, </w:t>
            </w:r>
            <w:r w:rsidR="00014869">
              <w:t>1</w:t>
            </w:r>
            <w:r w:rsidR="00D53962">
              <w:t>9</w:t>
            </w:r>
            <w:r>
              <w:t xml:space="preserve"> September 2014</w:t>
            </w:r>
          </w:p>
        </w:tc>
      </w:tr>
      <w:tr w:rsidR="00951309" w:rsidTr="00F70363">
        <w:trPr>
          <w:cantSplit/>
          <w:trHeight w:val="125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  <w:rPr>
                <w:rFonts w:ascii="Futura Lt BT" w:hAnsi="Futura Lt BT"/>
              </w:rPr>
            </w:pPr>
            <w:bookmarkStart w:id="1" w:name="Adress_E" w:colFirst="2" w:colLast="2"/>
            <w:r w:rsidRPr="00F36AC4">
              <w:t>Ref:</w:t>
            </w:r>
          </w:p>
        </w:tc>
        <w:tc>
          <w:tcPr>
            <w:tcW w:w="4253" w:type="dxa"/>
          </w:tcPr>
          <w:p w:rsidR="00951309" w:rsidRPr="000305E1" w:rsidRDefault="00951309" w:rsidP="00D53962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>TSB Circular</w:t>
            </w:r>
            <w:r w:rsidR="00414B47">
              <w:rPr>
                <w:b/>
                <w:bCs/>
              </w:rPr>
              <w:t xml:space="preserve"> </w:t>
            </w:r>
            <w:r w:rsidR="00D53962">
              <w:rPr>
                <w:b/>
                <w:bCs/>
              </w:rPr>
              <w:t>117</w:t>
            </w:r>
          </w:p>
          <w:p w:rsidR="00951309" w:rsidRPr="00F36AC4" w:rsidRDefault="00951309" w:rsidP="00570583">
            <w:pPr>
              <w:pStyle w:val="Tabletext"/>
            </w:pPr>
            <w:r w:rsidRPr="000305E1">
              <w:t xml:space="preserve">COM </w:t>
            </w:r>
            <w:r w:rsidR="00570583">
              <w:t>12</w:t>
            </w:r>
            <w:r w:rsidRPr="000305E1">
              <w:t>/</w:t>
            </w:r>
            <w:r w:rsidR="00570583">
              <w:t>HO</w:t>
            </w:r>
          </w:p>
        </w:tc>
        <w:tc>
          <w:tcPr>
            <w:tcW w:w="4394" w:type="dxa"/>
            <w:vMerge w:val="restart"/>
          </w:tcPr>
          <w:p w:rsidR="007E51DC" w:rsidRDefault="007E51DC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  <w:p w:rsidR="007E51DC" w:rsidRDefault="007E51DC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:rsidR="007E51DC" w:rsidRDefault="007E51DC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>To ITU-T Associates;</w:t>
            </w:r>
          </w:p>
          <w:p w:rsidR="00951309" w:rsidRDefault="007E51DC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>To ITU-T Academia</w:t>
            </w:r>
          </w:p>
        </w:tc>
      </w:tr>
      <w:bookmarkEnd w:id="1"/>
      <w:tr w:rsidR="00951309" w:rsidTr="00F70363">
        <w:trPr>
          <w:cantSplit/>
          <w:trHeight w:val="281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</w:p>
        </w:tc>
        <w:tc>
          <w:tcPr>
            <w:tcW w:w="4253" w:type="dxa"/>
          </w:tcPr>
          <w:p w:rsidR="00951309" w:rsidRPr="000305E1" w:rsidRDefault="00951309" w:rsidP="002F6530">
            <w:pPr>
              <w:pStyle w:val="Tabletext"/>
              <w:rPr>
                <w:bCs/>
              </w:rPr>
            </w:pP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F70363">
        <w:trPr>
          <w:cantSplit/>
          <w:trHeight w:val="221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</w:tcPr>
          <w:p w:rsidR="00951309" w:rsidRPr="00F36AC4" w:rsidRDefault="00951309" w:rsidP="00570583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570583">
              <w:t>6356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F70363">
        <w:trPr>
          <w:cantSplit/>
          <w:trHeight w:val="282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F70363">
        <w:trPr>
          <w:cantSplit/>
          <w:trHeight w:val="1652"/>
        </w:trPr>
        <w:tc>
          <w:tcPr>
            <w:tcW w:w="1134" w:type="dxa"/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</w:tcPr>
          <w:p w:rsidR="00951309" w:rsidRPr="00F36AC4" w:rsidRDefault="003E34F8" w:rsidP="002F6530">
            <w:pPr>
              <w:pStyle w:val="Tabletext"/>
            </w:pPr>
            <w:hyperlink r:id="rId9" w:history="1">
              <w:r w:rsidR="00570583" w:rsidRPr="00971AA1">
                <w:rPr>
                  <w:rStyle w:val="Hyperlink"/>
                  <w:szCs w:val="22"/>
                </w:rPr>
                <w:t>tsbsg12@itu.int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</w:tcPr>
          <w:p w:rsidR="00951309" w:rsidRDefault="00951309" w:rsidP="002F6530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7E51DC" w:rsidRDefault="007E51DC" w:rsidP="00414B47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Chairman and Vice-Chairmen of </w:t>
            </w:r>
            <w:r>
              <w:br/>
              <w:t xml:space="preserve">Study Group </w:t>
            </w:r>
            <w:r w:rsidR="00414B47">
              <w:t>12</w:t>
            </w:r>
            <w:r>
              <w:t>;</w:t>
            </w:r>
          </w:p>
          <w:p w:rsidR="007E51DC" w:rsidRDefault="007E51DC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1309" w:rsidRDefault="007E51DC" w:rsidP="003F0DED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:rsidTr="00F70363">
        <w:trPr>
          <w:cantSplit/>
          <w:trHeight w:val="618"/>
        </w:trPr>
        <w:tc>
          <w:tcPr>
            <w:tcW w:w="1134" w:type="dxa"/>
          </w:tcPr>
          <w:p w:rsidR="00951309" w:rsidRPr="009B6449" w:rsidRDefault="00951309" w:rsidP="00E71CEE">
            <w:pPr>
              <w:pStyle w:val="Tabletext"/>
              <w:spacing w:before="120"/>
            </w:pPr>
            <w:r w:rsidRPr="009B6449">
              <w:t>Subject:</w:t>
            </w:r>
          </w:p>
        </w:tc>
        <w:tc>
          <w:tcPr>
            <w:tcW w:w="8647" w:type="dxa"/>
            <w:gridSpan w:val="2"/>
          </w:tcPr>
          <w:p w:rsidR="00951309" w:rsidRPr="009B6449" w:rsidRDefault="00862CC9" w:rsidP="00E71CEE">
            <w:pPr>
              <w:pStyle w:val="Tabletext"/>
              <w:spacing w:before="120"/>
            </w:pPr>
            <w:r>
              <w:rPr>
                <w:b/>
              </w:rPr>
              <w:t xml:space="preserve">Approval of revised </w:t>
            </w:r>
            <w:r w:rsidR="00570583">
              <w:rPr>
                <w:b/>
              </w:rPr>
              <w:t>Recommendations</w:t>
            </w:r>
            <w:r>
              <w:rPr>
                <w:b/>
              </w:rPr>
              <w:t xml:space="preserve"> ITU-T</w:t>
            </w:r>
            <w:r w:rsidR="00570583">
              <w:rPr>
                <w:b/>
              </w:rPr>
              <w:t xml:space="preserve"> P.863 and ITU-T P.863.1</w:t>
            </w:r>
          </w:p>
        </w:tc>
      </w:tr>
    </w:tbl>
    <w:p w:rsidR="000B46FB" w:rsidRDefault="000B46FB" w:rsidP="000B46FB">
      <w:pPr>
        <w:spacing w:before="600"/>
      </w:pPr>
      <w:bookmarkStart w:id="2" w:name="StartTyping_E"/>
      <w:bookmarkEnd w:id="2"/>
      <w:r>
        <w:t>Dear Sir/Madam,</w:t>
      </w:r>
    </w:p>
    <w:p w:rsidR="003F0DED" w:rsidRDefault="003F0DED" w:rsidP="00414B47">
      <w:r>
        <w:rPr>
          <w:bCs/>
        </w:rPr>
        <w:t>1</w:t>
      </w:r>
      <w:r>
        <w:tab/>
        <w:t>Further to TSB</w:t>
      </w:r>
      <w:r w:rsidR="00DE3AED">
        <w:t xml:space="preserve"> </w:t>
      </w:r>
      <w:r>
        <w:t>Announcement AAP-</w:t>
      </w:r>
      <w:r w:rsidR="00570583">
        <w:t>39</w:t>
      </w:r>
      <w:r>
        <w:t xml:space="preserve"> of </w:t>
      </w:r>
      <w:r w:rsidR="00570583">
        <w:t>1 August 2014</w:t>
      </w:r>
      <w:r>
        <w:t xml:space="preserve"> and pursuant to § 6.2 of Recommendation A.8 (Johannesburg, 2008), I hereby inform you that Study Group </w:t>
      </w:r>
      <w:r w:rsidR="00570583">
        <w:t xml:space="preserve">12 </w:t>
      </w:r>
      <w:r w:rsidRPr="00414B47">
        <w:rPr>
          <w:bCs/>
        </w:rPr>
        <w:t>approved</w:t>
      </w:r>
      <w:r w:rsidR="00570583" w:rsidRPr="00414B47">
        <w:rPr>
          <w:bCs/>
        </w:rPr>
        <w:t xml:space="preserve"> t</w:t>
      </w:r>
      <w:r w:rsidR="00570583">
        <w:t xml:space="preserve">he text of </w:t>
      </w:r>
      <w:r>
        <w:t xml:space="preserve">draft revised </w:t>
      </w:r>
      <w:r w:rsidR="00570583">
        <w:t>Recommendations</w:t>
      </w:r>
      <w:r>
        <w:t xml:space="preserve"> ITU-T</w:t>
      </w:r>
      <w:r w:rsidR="00570583">
        <w:t xml:space="preserve"> P.863 and ITU-T P.863.1</w:t>
      </w:r>
      <w:r>
        <w:t xml:space="preserve"> during its Plenary session held on </w:t>
      </w:r>
      <w:r w:rsidR="00414B47">
        <w:t>11 September 2014.</w:t>
      </w:r>
    </w:p>
    <w:p w:rsidR="003F0DED" w:rsidRDefault="003F0DED" w:rsidP="00414B47">
      <w:r>
        <w:t>2</w:t>
      </w:r>
      <w:r>
        <w:tab/>
        <w:t>The titles</w:t>
      </w:r>
      <w:r w:rsidR="00414B47">
        <w:t xml:space="preserve"> of the </w:t>
      </w:r>
      <w:r>
        <w:t xml:space="preserve">revised </w:t>
      </w:r>
      <w:r w:rsidR="00414B47">
        <w:t>Recommendations</w:t>
      </w:r>
      <w:r>
        <w:t xml:space="preserve"> ITU-T </w:t>
      </w:r>
      <w:r w:rsidR="00414B47">
        <w:t>P.863 and ITU-T P.863.1</w:t>
      </w:r>
      <w:r>
        <w:t xml:space="preserve"> which were</w:t>
      </w:r>
      <w:r w:rsidR="00414B47">
        <w:t xml:space="preserve"> approved are</w:t>
      </w:r>
      <w:r>
        <w:t>:</w:t>
      </w:r>
    </w:p>
    <w:p w:rsidR="003F0DED" w:rsidRDefault="00414B47" w:rsidP="00414B47">
      <w:pPr>
        <w:rPr>
          <w:lang w:val="en-US"/>
        </w:rPr>
      </w:pPr>
      <w:r w:rsidRPr="00414B47">
        <w:rPr>
          <w:lang w:val="en-US"/>
        </w:rPr>
        <w:t>Recommendation ITU-T P.863 (revised)</w:t>
      </w:r>
      <w:r w:rsidR="003F0DED" w:rsidRPr="00414B47">
        <w:rPr>
          <w:lang w:val="en-US"/>
        </w:rPr>
        <w:t xml:space="preserve">: </w:t>
      </w:r>
      <w:r w:rsidRPr="00EA727B">
        <w:rPr>
          <w:i/>
          <w:iCs/>
          <w:lang w:val="en-US"/>
        </w:rPr>
        <w:t>Perceptual objective listening quality assessment</w:t>
      </w:r>
    </w:p>
    <w:p w:rsidR="00414B47" w:rsidRPr="00414B47" w:rsidRDefault="00414B47" w:rsidP="00414B47">
      <w:pPr>
        <w:rPr>
          <w:lang w:val="en-US"/>
        </w:rPr>
      </w:pPr>
      <w:r w:rsidRPr="00414B47">
        <w:rPr>
          <w:lang w:val="en-US"/>
        </w:rPr>
        <w:t xml:space="preserve">Recommendation ITU-T P.863.1 (revised): </w:t>
      </w:r>
      <w:r w:rsidRPr="00EA727B">
        <w:rPr>
          <w:i/>
          <w:iCs/>
          <w:lang w:val="en-US"/>
        </w:rPr>
        <w:t>Application guide for Recommendation ITU-T P.863</w:t>
      </w:r>
    </w:p>
    <w:p w:rsidR="003F0DED" w:rsidRDefault="003F0DED" w:rsidP="003F0DED">
      <w:r>
        <w:rPr>
          <w:bCs/>
        </w:rPr>
        <w:t>3</w:t>
      </w:r>
      <w:r>
        <w:tab/>
        <w:t>Available patent information can be accessed</w:t>
      </w:r>
      <w:r w:rsidR="00414B47">
        <w:t xml:space="preserve"> on</w:t>
      </w:r>
      <w:r w:rsidR="00414B47">
        <w:noBreakHyphen/>
        <w:t>line via the ITU</w:t>
      </w:r>
      <w:r w:rsidR="00414B47">
        <w:noBreakHyphen/>
        <w:t>T website.</w:t>
      </w:r>
    </w:p>
    <w:p w:rsidR="003F0DED" w:rsidRDefault="00EA727B" w:rsidP="003F0DED">
      <w:r>
        <w:t>4</w:t>
      </w:r>
      <w:r>
        <w:tab/>
        <w:t>The texts</w:t>
      </w:r>
      <w:r w:rsidR="003F0DED">
        <w:t xml:space="preserve"> of t</w:t>
      </w:r>
      <w:r>
        <w:t>he pre-published Recommendations</w:t>
      </w:r>
      <w:r w:rsidR="003F0DED">
        <w:t xml:space="preserve"> will soon be </w:t>
      </w:r>
      <w:r w:rsidR="00414B47">
        <w:t>available on the ITU</w:t>
      </w:r>
      <w:r w:rsidR="00414B47">
        <w:noBreakHyphen/>
        <w:t>T website.</w:t>
      </w:r>
    </w:p>
    <w:p w:rsidR="000B46FB" w:rsidRDefault="003F0DED" w:rsidP="00D90CBB">
      <w:r>
        <w:rPr>
          <w:bCs/>
        </w:rPr>
        <w:t>5</w:t>
      </w:r>
      <w:r w:rsidR="00EA727B">
        <w:tab/>
        <w:t>The texts</w:t>
      </w:r>
      <w:r w:rsidR="00D90CBB">
        <w:t xml:space="preserve"> of </w:t>
      </w:r>
      <w:r>
        <w:t>these Recommendations will be published by ITU as soo</w:t>
      </w:r>
      <w:r w:rsidR="00414B47">
        <w:t>n as possible.</w:t>
      </w:r>
    </w:p>
    <w:p w:rsidR="00184EED" w:rsidRPr="003F0DED" w:rsidRDefault="000B46FB" w:rsidP="00014869">
      <w:pPr>
        <w:spacing w:before="480"/>
      </w:pPr>
      <w:bookmarkStart w:id="3" w:name="_GoBack"/>
      <w:bookmarkEnd w:id="3"/>
      <w:r>
        <w:t>Yours faithfully,</w:t>
      </w:r>
      <w:r w:rsidR="00014869">
        <w:br/>
      </w:r>
      <w:r w:rsidR="00014869">
        <w:br/>
      </w:r>
      <w:r w:rsidR="00014869">
        <w:br/>
      </w:r>
      <w:r w:rsidR="00014869">
        <w:br/>
      </w:r>
      <w:r w:rsidRPr="00A47ABB">
        <w:rPr>
          <w:szCs w:val="24"/>
        </w:rPr>
        <w:t>Malcolm Johnson</w:t>
      </w:r>
      <w:r>
        <w:br/>
        <w:t>Director of the Telecommunication</w:t>
      </w:r>
      <w:r>
        <w:br/>
        <w:t>Standardization Bureau</w:t>
      </w:r>
    </w:p>
    <w:sectPr w:rsidR="00184EED" w:rsidRPr="003F0DED" w:rsidSect="002F6530">
      <w:headerReference w:type="default" r:id="rId10"/>
      <w:footerReference w:type="default" r:id="rId11"/>
      <w:footerReference w:type="first" r:id="rId1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952" w:rsidRDefault="003C2952">
      <w:r>
        <w:separator/>
      </w:r>
    </w:p>
  </w:endnote>
  <w:endnote w:type="continuationSeparator" w:id="0">
    <w:p w:rsidR="003C2952" w:rsidRDefault="003C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96AB1" w:rsidP="00184EED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ITU-T\BUREAU\CIRC\...E.DOC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952" w:rsidRDefault="003C2952">
      <w:r>
        <w:t>____________________</w:t>
      </w:r>
    </w:p>
  </w:footnote>
  <w:footnote w:type="continuationSeparator" w:id="0">
    <w:p w:rsidR="003C2952" w:rsidRDefault="003C2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3E34F8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83"/>
    <w:rsid w:val="00005591"/>
    <w:rsid w:val="000069D4"/>
    <w:rsid w:val="00014869"/>
    <w:rsid w:val="000174AD"/>
    <w:rsid w:val="000305E1"/>
    <w:rsid w:val="000467FC"/>
    <w:rsid w:val="000A7D55"/>
    <w:rsid w:val="000B46FB"/>
    <w:rsid w:val="000C2E8E"/>
    <w:rsid w:val="000D49FB"/>
    <w:rsid w:val="000E0E7C"/>
    <w:rsid w:val="000F1B4B"/>
    <w:rsid w:val="0012744F"/>
    <w:rsid w:val="00156DFF"/>
    <w:rsid w:val="00156F66"/>
    <w:rsid w:val="00182528"/>
    <w:rsid w:val="00184EED"/>
    <w:rsid w:val="0018500B"/>
    <w:rsid w:val="00196A19"/>
    <w:rsid w:val="00196AB1"/>
    <w:rsid w:val="00202DC1"/>
    <w:rsid w:val="002116EE"/>
    <w:rsid w:val="00226F19"/>
    <w:rsid w:val="002309D8"/>
    <w:rsid w:val="00287BF1"/>
    <w:rsid w:val="002A4FF0"/>
    <w:rsid w:val="002A7FE2"/>
    <w:rsid w:val="002B711C"/>
    <w:rsid w:val="002E1B4F"/>
    <w:rsid w:val="002F2E67"/>
    <w:rsid w:val="002F6530"/>
    <w:rsid w:val="00315546"/>
    <w:rsid w:val="00330567"/>
    <w:rsid w:val="00351DA5"/>
    <w:rsid w:val="00383598"/>
    <w:rsid w:val="00386A9D"/>
    <w:rsid w:val="00391081"/>
    <w:rsid w:val="003B2789"/>
    <w:rsid w:val="003C13CE"/>
    <w:rsid w:val="003C2952"/>
    <w:rsid w:val="003E2518"/>
    <w:rsid w:val="003E34F8"/>
    <w:rsid w:val="003F0DED"/>
    <w:rsid w:val="00414B47"/>
    <w:rsid w:val="004314A2"/>
    <w:rsid w:val="00497D01"/>
    <w:rsid w:val="004B1EF7"/>
    <w:rsid w:val="004B3FAD"/>
    <w:rsid w:val="004E3CF9"/>
    <w:rsid w:val="00501DCA"/>
    <w:rsid w:val="00513A47"/>
    <w:rsid w:val="005408DF"/>
    <w:rsid w:val="0055318D"/>
    <w:rsid w:val="00570583"/>
    <w:rsid w:val="00573344"/>
    <w:rsid w:val="00583F9B"/>
    <w:rsid w:val="00584AFA"/>
    <w:rsid w:val="005E1223"/>
    <w:rsid w:val="005E5C10"/>
    <w:rsid w:val="005F2C78"/>
    <w:rsid w:val="006144E4"/>
    <w:rsid w:val="00624555"/>
    <w:rsid w:val="00650299"/>
    <w:rsid w:val="00655FC5"/>
    <w:rsid w:val="006E4E4A"/>
    <w:rsid w:val="007065D4"/>
    <w:rsid w:val="007D2F64"/>
    <w:rsid w:val="007E51DC"/>
    <w:rsid w:val="00801031"/>
    <w:rsid w:val="00802953"/>
    <w:rsid w:val="00807FF1"/>
    <w:rsid w:val="00822581"/>
    <w:rsid w:val="008309DD"/>
    <w:rsid w:val="0083227A"/>
    <w:rsid w:val="00857C67"/>
    <w:rsid w:val="00862CC9"/>
    <w:rsid w:val="00866900"/>
    <w:rsid w:val="00870336"/>
    <w:rsid w:val="0087300D"/>
    <w:rsid w:val="00881BA1"/>
    <w:rsid w:val="008A0A55"/>
    <w:rsid w:val="008C26B8"/>
    <w:rsid w:val="009273EC"/>
    <w:rsid w:val="00932E45"/>
    <w:rsid w:val="00951309"/>
    <w:rsid w:val="00964CF0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5173C"/>
    <w:rsid w:val="00A61AEF"/>
    <w:rsid w:val="00A9652E"/>
    <w:rsid w:val="00AA1543"/>
    <w:rsid w:val="00AB04E2"/>
    <w:rsid w:val="00AB0FFD"/>
    <w:rsid w:val="00AD7192"/>
    <w:rsid w:val="00AF10F1"/>
    <w:rsid w:val="00AF173A"/>
    <w:rsid w:val="00B066A4"/>
    <w:rsid w:val="00B07A13"/>
    <w:rsid w:val="00B143E2"/>
    <w:rsid w:val="00B4279B"/>
    <w:rsid w:val="00B45FC9"/>
    <w:rsid w:val="00B83461"/>
    <w:rsid w:val="00BC1FEC"/>
    <w:rsid w:val="00BC7CCF"/>
    <w:rsid w:val="00BE470B"/>
    <w:rsid w:val="00C018E7"/>
    <w:rsid w:val="00C57A91"/>
    <w:rsid w:val="00C740E1"/>
    <w:rsid w:val="00CB43AF"/>
    <w:rsid w:val="00CC01C2"/>
    <w:rsid w:val="00CF21F2"/>
    <w:rsid w:val="00D02712"/>
    <w:rsid w:val="00D214D0"/>
    <w:rsid w:val="00D53962"/>
    <w:rsid w:val="00D6546B"/>
    <w:rsid w:val="00D90CBB"/>
    <w:rsid w:val="00DD4BED"/>
    <w:rsid w:val="00DE39F0"/>
    <w:rsid w:val="00DE3AED"/>
    <w:rsid w:val="00DF0AF3"/>
    <w:rsid w:val="00DF0D75"/>
    <w:rsid w:val="00E17CCC"/>
    <w:rsid w:val="00E27D7E"/>
    <w:rsid w:val="00E34935"/>
    <w:rsid w:val="00E42E13"/>
    <w:rsid w:val="00E6257C"/>
    <w:rsid w:val="00E63C59"/>
    <w:rsid w:val="00E71CEE"/>
    <w:rsid w:val="00EA727B"/>
    <w:rsid w:val="00F06000"/>
    <w:rsid w:val="00F70363"/>
    <w:rsid w:val="00F97D85"/>
    <w:rsid w:val="00FA124A"/>
    <w:rsid w:val="00FC08DD"/>
    <w:rsid w:val="00FC2316"/>
    <w:rsid w:val="00FC2CFD"/>
    <w:rsid w:val="00FD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;"/>
  <w15:docId w15:val="{6E0C4413-6D94-4650-AC4B-DF79E531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D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70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2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\AppData\Roaming\Microsoft\Templates\TSB%20DOC\CIRC2-REC_A8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12758-EAB9-4A84-946B-3AF4AF3C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CIRC2-REC_A8-E.dotx</Template>
  <TotalTime>3</TotalTime>
  <Pages>1</Pages>
  <Words>223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OTA, Hiroshi</dc:creator>
  <cp:lastModifiedBy>Aveline, Marion</cp:lastModifiedBy>
  <cp:revision>3</cp:revision>
  <cp:lastPrinted>2014-09-19T14:02:00Z</cp:lastPrinted>
  <dcterms:created xsi:type="dcterms:W3CDTF">2014-09-19T14:00:00Z</dcterms:created>
  <dcterms:modified xsi:type="dcterms:W3CDTF">2014-09-19T14:02:00Z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