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ED7CA4" w:rsidTr="0036017D">
        <w:trPr>
          <w:cantSplit/>
          <w:trHeight w:val="1276"/>
        </w:trPr>
        <w:tc>
          <w:tcPr>
            <w:tcW w:w="7044" w:type="dxa"/>
            <w:vAlign w:val="center"/>
          </w:tcPr>
          <w:p w:rsidR="0036017D" w:rsidRPr="00ED7CA4"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ED7CA4">
              <w:rPr>
                <w:b/>
                <w:bCs/>
                <w:sz w:val="28"/>
                <w:szCs w:val="28"/>
                <w:lang w:val="ru-RU"/>
              </w:rPr>
              <w:t xml:space="preserve">Бюро стандартизации </w:t>
            </w:r>
            <w:r w:rsidRPr="00ED7CA4">
              <w:rPr>
                <w:b/>
                <w:bCs/>
                <w:sz w:val="28"/>
                <w:szCs w:val="28"/>
                <w:lang w:val="ru-RU"/>
              </w:rPr>
              <w:br/>
              <w:t>электросвязи</w:t>
            </w:r>
          </w:p>
        </w:tc>
        <w:tc>
          <w:tcPr>
            <w:tcW w:w="2783" w:type="dxa"/>
            <w:vAlign w:val="center"/>
          </w:tcPr>
          <w:p w:rsidR="0036017D" w:rsidRPr="00ED7CA4" w:rsidRDefault="0036017D" w:rsidP="0036017D">
            <w:pPr>
              <w:tabs>
                <w:tab w:val="clear" w:pos="794"/>
                <w:tab w:val="clear" w:pos="1191"/>
                <w:tab w:val="clear" w:pos="1588"/>
                <w:tab w:val="clear" w:pos="1985"/>
              </w:tabs>
              <w:spacing w:before="0"/>
              <w:jc w:val="right"/>
              <w:rPr>
                <w:color w:val="FFFFFF"/>
                <w:sz w:val="26"/>
                <w:szCs w:val="26"/>
                <w:lang w:val="ru-RU"/>
              </w:rPr>
            </w:pPr>
            <w:r w:rsidRPr="00ED7CA4">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ED7CA4" w:rsidTr="0036017D">
        <w:trPr>
          <w:cantSplit/>
        </w:trPr>
        <w:tc>
          <w:tcPr>
            <w:tcW w:w="7044" w:type="dxa"/>
            <w:vAlign w:val="center"/>
          </w:tcPr>
          <w:p w:rsidR="0036017D" w:rsidRPr="00ED7CA4" w:rsidRDefault="0036017D" w:rsidP="0036017D">
            <w:pPr>
              <w:rPr>
                <w:lang w:val="ru-RU"/>
              </w:rPr>
            </w:pPr>
          </w:p>
        </w:tc>
        <w:tc>
          <w:tcPr>
            <w:tcW w:w="2783" w:type="dxa"/>
            <w:vAlign w:val="center"/>
          </w:tcPr>
          <w:p w:rsidR="0036017D" w:rsidRPr="00ED7CA4" w:rsidRDefault="0036017D" w:rsidP="0036017D">
            <w:pPr>
              <w:rPr>
                <w:lang w:val="ru-RU"/>
              </w:rPr>
            </w:pPr>
          </w:p>
        </w:tc>
      </w:tr>
    </w:tbl>
    <w:p w:rsidR="00BC33B4" w:rsidRPr="00ED7CA4" w:rsidRDefault="0036017D" w:rsidP="00841271">
      <w:pPr>
        <w:tabs>
          <w:tab w:val="clear" w:pos="794"/>
          <w:tab w:val="clear" w:pos="1191"/>
          <w:tab w:val="clear" w:pos="1588"/>
          <w:tab w:val="clear" w:pos="1985"/>
          <w:tab w:val="left" w:pos="5387"/>
        </w:tabs>
        <w:spacing w:before="360" w:after="360"/>
        <w:rPr>
          <w:lang w:val="ru-RU"/>
        </w:rPr>
      </w:pPr>
      <w:r w:rsidRPr="00ED7CA4">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841271" w:rsidRPr="00ED7CA4">
            <w:rPr>
              <w:rFonts w:cs="Arial"/>
              <w:lang w:val="ru-RU"/>
            </w:rPr>
            <w:t>9 октября</w:t>
          </w:r>
          <w:r w:rsidR="001F1722" w:rsidRPr="00ED7CA4">
            <w:rPr>
              <w:rFonts w:cs="Arial"/>
              <w:lang w:val="ru-RU"/>
            </w:rPr>
            <w:t xml:space="preserve">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C14CD8" w:rsidTr="0036017D">
        <w:trPr>
          <w:cantSplit/>
          <w:trHeight w:val="1194"/>
        </w:trPr>
        <w:tc>
          <w:tcPr>
            <w:tcW w:w="1126" w:type="dxa"/>
          </w:tcPr>
          <w:p w:rsidR="00BC33B4" w:rsidRPr="00ED7CA4" w:rsidRDefault="00BC33B4" w:rsidP="00C77850">
            <w:pPr>
              <w:spacing w:before="0"/>
              <w:rPr>
                <w:lang w:val="ru-RU"/>
              </w:rPr>
            </w:pPr>
            <w:r w:rsidRPr="00ED7CA4">
              <w:rPr>
                <w:lang w:val="ru-RU"/>
              </w:rPr>
              <w:t>Осн.:</w:t>
            </w:r>
            <w:r w:rsidR="006C2CF0" w:rsidRPr="00ED7CA4">
              <w:rPr>
                <w:lang w:val="ru-RU"/>
              </w:rPr>
              <w:br/>
            </w:r>
            <w:r w:rsidR="006C2CF0" w:rsidRPr="00ED7CA4">
              <w:rPr>
                <w:lang w:val="ru-RU"/>
              </w:rPr>
              <w:br/>
            </w:r>
            <w:r w:rsidR="000C68F5" w:rsidRPr="00ED7CA4">
              <w:rPr>
                <w:lang w:val="ru-RU"/>
              </w:rPr>
              <w:br/>
            </w:r>
            <w:r w:rsidR="006C2CF0" w:rsidRPr="00ED7CA4">
              <w:rPr>
                <w:lang w:val="ru-RU"/>
              </w:rPr>
              <w:t>Тел.:</w:t>
            </w:r>
            <w:r w:rsidR="006C2CF0" w:rsidRPr="00ED7CA4">
              <w:rPr>
                <w:lang w:val="ru-RU"/>
              </w:rPr>
              <w:br/>
              <w:t>Факс:</w:t>
            </w:r>
            <w:r w:rsidR="006C2CF0" w:rsidRPr="00ED7CA4">
              <w:rPr>
                <w:lang w:val="ru-RU"/>
              </w:rPr>
              <w:br/>
              <w:t>Эл. почта:</w:t>
            </w:r>
          </w:p>
        </w:tc>
        <w:tc>
          <w:tcPr>
            <w:tcW w:w="4274" w:type="dxa"/>
          </w:tcPr>
          <w:p w:rsidR="001F1722" w:rsidRPr="006F3D1F" w:rsidRDefault="001F1722" w:rsidP="00841271">
            <w:pPr>
              <w:spacing w:before="0"/>
            </w:pPr>
            <w:r w:rsidRPr="00ED7CA4">
              <w:rPr>
                <w:b/>
                <w:bCs/>
                <w:lang w:val="ru-RU"/>
              </w:rPr>
              <w:t>Циркуляр</w:t>
            </w:r>
            <w:r w:rsidRPr="006F3D1F">
              <w:rPr>
                <w:b/>
                <w:bCs/>
              </w:rPr>
              <w:t xml:space="preserve"> </w:t>
            </w:r>
            <w:r w:rsidR="00841271" w:rsidRPr="006F3D1F">
              <w:rPr>
                <w:b/>
                <w:bCs/>
              </w:rPr>
              <w:t>124</w:t>
            </w:r>
            <w:r w:rsidRPr="006F3D1F">
              <w:rPr>
                <w:b/>
                <w:bCs/>
              </w:rPr>
              <w:t xml:space="preserve"> </w:t>
            </w:r>
            <w:r w:rsidRPr="00ED7CA4">
              <w:rPr>
                <w:b/>
                <w:bCs/>
                <w:lang w:val="ru-RU"/>
              </w:rPr>
              <w:t>БСЭ</w:t>
            </w:r>
            <w:r w:rsidRPr="006F3D1F">
              <w:rPr>
                <w:b/>
                <w:bCs/>
              </w:rPr>
              <w:br/>
            </w:r>
            <w:r w:rsidR="00841271" w:rsidRPr="006F3D1F">
              <w:t>TSB Workshops/TK</w:t>
            </w:r>
          </w:p>
          <w:p w:rsidR="00BC33B4" w:rsidRPr="006F3D1F" w:rsidRDefault="000C68F5" w:rsidP="001F1722">
            <w:pPr>
              <w:spacing w:before="0"/>
            </w:pPr>
            <w:r w:rsidRPr="006F3D1F">
              <w:br/>
            </w:r>
            <w:r w:rsidR="00841271" w:rsidRPr="006F3D1F">
              <w:t>+41 22 730 5126</w:t>
            </w:r>
            <w:r w:rsidR="001F1722" w:rsidRPr="006F3D1F">
              <w:rPr>
                <w:szCs w:val="22"/>
              </w:rPr>
              <w:br/>
            </w:r>
            <w:r w:rsidR="00841271" w:rsidRPr="006F3D1F">
              <w:t>+41 22 730 5853</w:t>
            </w:r>
            <w:r w:rsidR="006C2CF0" w:rsidRPr="006F3D1F">
              <w:br/>
            </w:r>
            <w:hyperlink r:id="rId9" w:history="1">
              <w:r w:rsidR="00841271" w:rsidRPr="006F3D1F">
                <w:rPr>
                  <w:rStyle w:val="Hyperlink"/>
                  <w:szCs w:val="22"/>
                </w:rPr>
                <w:t>tsbworkshops@itu.int</w:t>
              </w:r>
            </w:hyperlink>
          </w:p>
        </w:tc>
        <w:tc>
          <w:tcPr>
            <w:tcW w:w="4320" w:type="dxa"/>
          </w:tcPr>
          <w:p w:rsidR="00BC33B4" w:rsidRPr="00ED7CA4" w:rsidRDefault="00BC33B4" w:rsidP="0011167E">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Администрациям Государств – Членов Союза</w:t>
            </w:r>
          </w:p>
          <w:p w:rsidR="00BC33B4" w:rsidRPr="00ED7CA4" w:rsidRDefault="00BC33B4" w:rsidP="0011167E">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Членам Сектора МСЭ-Т</w:t>
            </w:r>
          </w:p>
          <w:p w:rsidR="00BC33B4" w:rsidRPr="00ED7CA4" w:rsidRDefault="00BC33B4" w:rsidP="0011167E">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Ассоциированным членам МСЭ-Т</w:t>
            </w:r>
          </w:p>
          <w:p w:rsidR="00267555" w:rsidRPr="00ED7CA4" w:rsidRDefault="00F15118" w:rsidP="00267555">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r>
            <w:r w:rsidR="006D7FBC" w:rsidRPr="00ED7CA4">
              <w:rPr>
                <w:lang w:val="ru-RU"/>
              </w:rPr>
              <w:t>Академическим организациям − Членам МСЭ</w:t>
            </w:r>
            <w:r w:rsidR="006D7FBC" w:rsidRPr="00ED7CA4">
              <w:rPr>
                <w:lang w:val="ru-RU"/>
              </w:rPr>
              <w:noBreakHyphen/>
              <w:t>Т</w:t>
            </w:r>
          </w:p>
        </w:tc>
      </w:tr>
      <w:tr w:rsidR="00BC33B4" w:rsidRPr="00C14CD8" w:rsidTr="0036017D">
        <w:trPr>
          <w:cantSplit/>
          <w:trHeight w:val="20"/>
        </w:trPr>
        <w:tc>
          <w:tcPr>
            <w:tcW w:w="1126" w:type="dxa"/>
          </w:tcPr>
          <w:p w:rsidR="00BC33B4" w:rsidRPr="00ED7CA4" w:rsidRDefault="00BC33B4" w:rsidP="00156CF0">
            <w:pPr>
              <w:spacing w:before="0"/>
              <w:rPr>
                <w:lang w:val="ru-RU"/>
              </w:rPr>
            </w:pPr>
          </w:p>
        </w:tc>
        <w:tc>
          <w:tcPr>
            <w:tcW w:w="4274" w:type="dxa"/>
          </w:tcPr>
          <w:p w:rsidR="00BC33B4" w:rsidRPr="00ED7CA4" w:rsidRDefault="00BC33B4" w:rsidP="0011167E">
            <w:pPr>
              <w:spacing w:before="0"/>
              <w:rPr>
                <w:lang w:val="ru-RU"/>
              </w:rPr>
            </w:pPr>
          </w:p>
        </w:tc>
        <w:tc>
          <w:tcPr>
            <w:tcW w:w="4320" w:type="dxa"/>
          </w:tcPr>
          <w:p w:rsidR="0036017D" w:rsidRPr="00ED7CA4" w:rsidRDefault="0036017D" w:rsidP="00C2738B">
            <w:pPr>
              <w:tabs>
                <w:tab w:val="clear" w:pos="794"/>
                <w:tab w:val="clear" w:pos="1191"/>
                <w:tab w:val="clear" w:pos="1588"/>
                <w:tab w:val="clear" w:pos="1985"/>
                <w:tab w:val="left" w:pos="284"/>
              </w:tabs>
              <w:spacing w:before="0"/>
              <w:ind w:left="284" w:hanging="284"/>
              <w:rPr>
                <w:lang w:val="ru-RU"/>
              </w:rPr>
            </w:pPr>
            <w:r w:rsidRPr="00ED7CA4">
              <w:rPr>
                <w:b/>
                <w:bCs/>
                <w:lang w:val="ru-RU"/>
              </w:rPr>
              <w:t>Копии</w:t>
            </w:r>
            <w:r w:rsidRPr="00ED7CA4">
              <w:rPr>
                <w:lang w:val="ru-RU"/>
              </w:rPr>
              <w:t>:</w:t>
            </w:r>
          </w:p>
          <w:p w:rsidR="001F1722" w:rsidRPr="00ED7CA4" w:rsidRDefault="001F1722" w:rsidP="001F1722">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Председателям и заместителям председателей исследовательских комиссий МСЭ-Т</w:t>
            </w:r>
          </w:p>
          <w:p w:rsidR="001F1722" w:rsidRPr="00ED7CA4" w:rsidRDefault="001F1722" w:rsidP="001F1722">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Директору Бюро развития электросвязи</w:t>
            </w:r>
          </w:p>
          <w:p w:rsidR="001F1722" w:rsidRPr="00ED7CA4" w:rsidRDefault="001F1722" w:rsidP="001F1722">
            <w:pPr>
              <w:tabs>
                <w:tab w:val="clear" w:pos="794"/>
                <w:tab w:val="clear" w:pos="1191"/>
                <w:tab w:val="clear" w:pos="1588"/>
                <w:tab w:val="clear" w:pos="1985"/>
                <w:tab w:val="left" w:pos="284"/>
              </w:tabs>
              <w:spacing w:before="0"/>
              <w:ind w:left="284" w:hanging="284"/>
              <w:rPr>
                <w:lang w:val="ru-RU"/>
              </w:rPr>
            </w:pPr>
            <w:r w:rsidRPr="00ED7CA4">
              <w:rPr>
                <w:lang w:val="ru-RU"/>
              </w:rPr>
              <w:t>–</w:t>
            </w:r>
            <w:r w:rsidRPr="00ED7CA4">
              <w:rPr>
                <w:lang w:val="ru-RU"/>
              </w:rPr>
              <w:tab/>
              <w:t>Директору Бюро радиосвязи</w:t>
            </w:r>
          </w:p>
          <w:p w:rsidR="001A6A50" w:rsidRPr="00ED7CA4" w:rsidRDefault="001A6A50" w:rsidP="001F1722">
            <w:pPr>
              <w:tabs>
                <w:tab w:val="clear" w:pos="794"/>
                <w:tab w:val="clear" w:pos="1191"/>
                <w:tab w:val="clear" w:pos="1588"/>
                <w:tab w:val="clear" w:pos="1985"/>
                <w:tab w:val="left" w:pos="284"/>
              </w:tabs>
              <w:spacing w:before="0"/>
              <w:ind w:left="284" w:hanging="284"/>
              <w:rPr>
                <w:lang w:val="ru-RU"/>
              </w:rPr>
            </w:pPr>
          </w:p>
        </w:tc>
      </w:tr>
      <w:tr w:rsidR="00460B67" w:rsidRPr="00C14CD8" w:rsidTr="001B4975">
        <w:trPr>
          <w:cantSplit/>
          <w:trHeight w:val="20"/>
        </w:trPr>
        <w:tc>
          <w:tcPr>
            <w:tcW w:w="1126" w:type="dxa"/>
          </w:tcPr>
          <w:p w:rsidR="00460B67" w:rsidRPr="00ED7CA4" w:rsidRDefault="00460B67" w:rsidP="00156CF0">
            <w:pPr>
              <w:spacing w:before="0"/>
              <w:rPr>
                <w:lang w:val="ru-RU"/>
              </w:rPr>
            </w:pPr>
          </w:p>
        </w:tc>
        <w:tc>
          <w:tcPr>
            <w:tcW w:w="8594" w:type="dxa"/>
            <w:gridSpan w:val="2"/>
          </w:tcPr>
          <w:p w:rsidR="00460B67" w:rsidRPr="00ED7CA4" w:rsidRDefault="00460B67" w:rsidP="001F1722">
            <w:pPr>
              <w:tabs>
                <w:tab w:val="clear" w:pos="794"/>
                <w:tab w:val="clear" w:pos="1191"/>
                <w:tab w:val="clear" w:pos="1588"/>
                <w:tab w:val="clear" w:pos="1985"/>
              </w:tabs>
              <w:spacing w:before="0"/>
              <w:rPr>
                <w:bCs/>
                <w:szCs w:val="22"/>
                <w:lang w:val="ru-RU"/>
              </w:rPr>
            </w:pPr>
          </w:p>
        </w:tc>
      </w:tr>
      <w:tr w:rsidR="0036017D" w:rsidRPr="00C14CD8" w:rsidTr="001B4975">
        <w:trPr>
          <w:cantSplit/>
          <w:trHeight w:val="20"/>
        </w:trPr>
        <w:tc>
          <w:tcPr>
            <w:tcW w:w="1126" w:type="dxa"/>
          </w:tcPr>
          <w:p w:rsidR="0036017D" w:rsidRPr="00ED7CA4" w:rsidRDefault="0036017D" w:rsidP="00156CF0">
            <w:pPr>
              <w:spacing w:before="0"/>
              <w:rPr>
                <w:lang w:val="ru-RU"/>
              </w:rPr>
            </w:pPr>
            <w:r w:rsidRPr="00ED7CA4">
              <w:rPr>
                <w:lang w:val="ru-RU"/>
              </w:rPr>
              <w:t>Предмет:</w:t>
            </w:r>
          </w:p>
        </w:tc>
        <w:tc>
          <w:tcPr>
            <w:tcW w:w="8594" w:type="dxa"/>
            <w:gridSpan w:val="2"/>
          </w:tcPr>
          <w:p w:rsidR="0036017D" w:rsidRPr="00ED7CA4" w:rsidRDefault="001F1722" w:rsidP="009668E1">
            <w:pPr>
              <w:tabs>
                <w:tab w:val="clear" w:pos="794"/>
                <w:tab w:val="clear" w:pos="1191"/>
                <w:tab w:val="clear" w:pos="1588"/>
                <w:tab w:val="clear" w:pos="1985"/>
              </w:tabs>
              <w:spacing w:before="0"/>
              <w:rPr>
                <w:b/>
                <w:szCs w:val="22"/>
                <w:lang w:val="ru-RU"/>
              </w:rPr>
            </w:pPr>
            <w:r w:rsidRPr="00ED7CA4">
              <w:rPr>
                <w:b/>
                <w:bCs/>
                <w:szCs w:val="22"/>
                <w:lang w:val="ru-RU"/>
              </w:rPr>
              <w:t xml:space="preserve">Семинар-практикум </w:t>
            </w:r>
            <w:r w:rsidR="009668E1" w:rsidRPr="00ED7CA4">
              <w:rPr>
                <w:b/>
                <w:bCs/>
                <w:lang w:val="ru-RU"/>
              </w:rPr>
              <w:t xml:space="preserve">МСЭ "Стандарты облачных вычислений – сегодня и в будущем" </w:t>
            </w:r>
            <w:r w:rsidR="00841271" w:rsidRPr="00ED7CA4">
              <w:rPr>
                <w:b/>
                <w:bCs/>
                <w:lang w:val="ru-RU"/>
              </w:rPr>
              <w:br/>
              <w:t>(</w:t>
            </w:r>
            <w:r w:rsidR="009668E1" w:rsidRPr="00ED7CA4">
              <w:rPr>
                <w:b/>
                <w:bCs/>
                <w:lang w:val="ru-RU"/>
              </w:rPr>
              <w:t>Женева</w:t>
            </w:r>
            <w:r w:rsidR="00841271" w:rsidRPr="00ED7CA4">
              <w:rPr>
                <w:b/>
                <w:bCs/>
                <w:lang w:val="ru-RU"/>
              </w:rPr>
              <w:t xml:space="preserve">, </w:t>
            </w:r>
            <w:r w:rsidR="009668E1" w:rsidRPr="00ED7CA4">
              <w:rPr>
                <w:b/>
                <w:bCs/>
                <w:lang w:val="ru-RU"/>
              </w:rPr>
              <w:t>Швейцария</w:t>
            </w:r>
            <w:r w:rsidR="00841271" w:rsidRPr="00ED7CA4">
              <w:rPr>
                <w:b/>
                <w:bCs/>
                <w:lang w:val="ru-RU"/>
              </w:rPr>
              <w:t xml:space="preserve">, 14 </w:t>
            </w:r>
            <w:r w:rsidR="009668E1" w:rsidRPr="00ED7CA4">
              <w:rPr>
                <w:b/>
                <w:bCs/>
                <w:lang w:val="ru-RU"/>
              </w:rPr>
              <w:t>ноября</w:t>
            </w:r>
            <w:r w:rsidR="00841271" w:rsidRPr="00ED7CA4">
              <w:rPr>
                <w:b/>
                <w:bCs/>
                <w:lang w:val="ru-RU"/>
              </w:rPr>
              <w:t xml:space="preserve"> 2014</w:t>
            </w:r>
            <w:r w:rsidR="006F3D1F">
              <w:rPr>
                <w:b/>
                <w:bCs/>
                <w:lang w:val="ru-RU"/>
              </w:rPr>
              <w:t xml:space="preserve"> г.</w:t>
            </w:r>
            <w:r w:rsidR="00841271" w:rsidRPr="00ED7CA4">
              <w:rPr>
                <w:b/>
                <w:bCs/>
                <w:lang w:val="ru-RU"/>
              </w:rPr>
              <w:t>)</w:t>
            </w:r>
          </w:p>
        </w:tc>
      </w:tr>
    </w:tbl>
    <w:p w:rsidR="002525B3" w:rsidRPr="00ED7CA4" w:rsidRDefault="002525B3" w:rsidP="002525B3">
      <w:pPr>
        <w:pStyle w:val="Normalaftertitle"/>
        <w:spacing w:before="480"/>
        <w:rPr>
          <w:szCs w:val="22"/>
          <w:lang w:val="ru-RU"/>
        </w:rPr>
      </w:pPr>
      <w:r w:rsidRPr="00ED7CA4">
        <w:rPr>
          <w:szCs w:val="22"/>
          <w:lang w:val="ru-RU"/>
        </w:rPr>
        <w:t>Уважаемая госпожа,</w:t>
      </w:r>
      <w:r w:rsidRPr="00ED7CA4">
        <w:rPr>
          <w:szCs w:val="22"/>
          <w:lang w:val="ru-RU"/>
        </w:rPr>
        <w:br/>
        <w:t>уважаемый господин,</w:t>
      </w:r>
    </w:p>
    <w:p w:rsidR="001F1722" w:rsidRPr="00ED7CA4" w:rsidRDefault="001F1722" w:rsidP="0065314B">
      <w:pPr>
        <w:rPr>
          <w:rFonts w:asciiTheme="minorHAnsi" w:hAnsiTheme="minorHAnsi"/>
          <w:szCs w:val="22"/>
          <w:lang w:val="ru-RU"/>
        </w:rPr>
      </w:pPr>
      <w:r w:rsidRPr="00ED7CA4">
        <w:rPr>
          <w:rFonts w:asciiTheme="minorHAnsi" w:hAnsiTheme="minorHAnsi"/>
          <w:szCs w:val="22"/>
          <w:lang w:val="ru-RU"/>
        </w:rPr>
        <w:t>1</w:t>
      </w:r>
      <w:r w:rsidRPr="00ED7CA4">
        <w:rPr>
          <w:rFonts w:asciiTheme="minorHAnsi" w:hAnsiTheme="minorHAnsi"/>
          <w:szCs w:val="22"/>
          <w:lang w:val="ru-RU"/>
        </w:rPr>
        <w:tab/>
      </w:r>
      <w:r w:rsidR="00846900" w:rsidRPr="00ED7CA4">
        <w:rPr>
          <w:rFonts w:asciiTheme="minorHAnsi" w:hAnsiTheme="minorHAnsi"/>
          <w:szCs w:val="22"/>
          <w:lang w:val="ru-RU"/>
        </w:rPr>
        <w:t xml:space="preserve">Хотел бы пригласить вас на </w:t>
      </w:r>
      <w:r w:rsidR="00846900" w:rsidRPr="00ED7CA4">
        <w:rPr>
          <w:b/>
          <w:bCs/>
          <w:szCs w:val="22"/>
          <w:lang w:val="ru-RU"/>
        </w:rPr>
        <w:t xml:space="preserve">семинар-практикум </w:t>
      </w:r>
      <w:r w:rsidR="00846900" w:rsidRPr="00ED7CA4">
        <w:rPr>
          <w:b/>
          <w:bCs/>
          <w:lang w:val="ru-RU"/>
        </w:rPr>
        <w:t>МСЭ "Стандарты облачных вычислений – сегодня и в будущем"</w:t>
      </w:r>
      <w:r w:rsidR="00846900" w:rsidRPr="00ED7CA4">
        <w:rPr>
          <w:lang w:val="ru-RU"/>
        </w:rPr>
        <w:t xml:space="preserve">, организованный ИК13 МСЭ-Т, который будет проходить в штаб-квартире МСЭ в Женеве, </w:t>
      </w:r>
      <w:r w:rsidR="00D06AAB" w:rsidRPr="00ED7CA4">
        <w:rPr>
          <w:lang w:val="ru-RU"/>
        </w:rPr>
        <w:t>Швейцария, 14 ноября 2014 года.</w:t>
      </w:r>
      <w:r w:rsidR="00846900" w:rsidRPr="00ED7CA4">
        <w:rPr>
          <w:lang w:val="ru-RU"/>
        </w:rPr>
        <w:t xml:space="preserve"> Семинар-практикум будет проводиться во время серии </w:t>
      </w:r>
      <w:r w:rsidR="0065314B" w:rsidRPr="00ED7CA4">
        <w:rPr>
          <w:lang w:val="ru-RU"/>
        </w:rPr>
        <w:t>максимально приближенных по времени с</w:t>
      </w:r>
      <w:r w:rsidR="00D06AAB" w:rsidRPr="00ED7CA4">
        <w:rPr>
          <w:lang w:val="ru-RU"/>
        </w:rPr>
        <w:t>обраний групп докладчиков ИК13.</w:t>
      </w:r>
    </w:p>
    <w:p w:rsidR="001F1722" w:rsidRPr="00ED7CA4" w:rsidRDefault="001F1722" w:rsidP="00ED7CA4">
      <w:pPr>
        <w:rPr>
          <w:lang w:val="ru-RU"/>
        </w:rPr>
      </w:pPr>
      <w:r w:rsidRPr="00ED7CA4">
        <w:rPr>
          <w:lang w:val="ru-RU"/>
        </w:rPr>
        <w:t>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w:t>
      </w:r>
      <w:r w:rsidR="0065314B" w:rsidRPr="00ED7CA4">
        <w:rPr>
          <w:lang w:val="ru-RU"/>
        </w:rPr>
        <w:t>ах в здания</w:t>
      </w:r>
      <w:r w:rsidRPr="00ED7CA4">
        <w:rPr>
          <w:lang w:val="ru-RU"/>
        </w:rPr>
        <w:t xml:space="preserve"> штаб-квартир</w:t>
      </w:r>
      <w:r w:rsidR="0065314B" w:rsidRPr="00ED7CA4">
        <w:rPr>
          <w:lang w:val="ru-RU"/>
        </w:rPr>
        <w:t>ы</w:t>
      </w:r>
      <w:r w:rsidRPr="00ED7CA4">
        <w:rPr>
          <w:lang w:val="ru-RU"/>
        </w:rPr>
        <w:t xml:space="preserve"> МСЭ. </w:t>
      </w:r>
    </w:p>
    <w:p w:rsidR="001F1722" w:rsidRPr="00ED7CA4" w:rsidRDefault="001F1722" w:rsidP="00ED7CA4">
      <w:pPr>
        <w:rPr>
          <w:lang w:val="ru-RU"/>
        </w:rPr>
      </w:pPr>
      <w:r w:rsidRPr="00ED7CA4">
        <w:rPr>
          <w:lang w:val="ru-RU"/>
        </w:rPr>
        <w:t>2</w:t>
      </w:r>
      <w:r w:rsidRPr="00ED7CA4">
        <w:rPr>
          <w:lang w:val="ru-RU"/>
        </w:rPr>
        <w:tab/>
        <w:t>Обсуждения будут проходить только на английском языке.</w:t>
      </w:r>
      <w:r w:rsidR="00841271" w:rsidRPr="00ED7CA4">
        <w:rPr>
          <w:lang w:val="ru-RU"/>
        </w:rPr>
        <w:t xml:space="preserve"> </w:t>
      </w:r>
      <w:r w:rsidR="0065314B" w:rsidRPr="00ED7CA4">
        <w:rPr>
          <w:lang w:val="ru-RU"/>
        </w:rPr>
        <w:t xml:space="preserve">Семинар-практикум будет поддерживаться инструментами дистанционного участия. Подробная информация приводится на веб-странице семинаров-практикумов: </w:t>
      </w:r>
      <w:r w:rsidR="00AB0466">
        <w:fldChar w:fldCharType="begin"/>
      </w:r>
      <w:r w:rsidR="00AB0466" w:rsidRPr="00C14CD8">
        <w:rPr>
          <w:lang w:val="ru-RU"/>
        </w:rPr>
        <w:instrText xml:space="preserve"> </w:instrText>
      </w:r>
      <w:r w:rsidR="00AB0466">
        <w:instrText>HYPERLINK</w:instrText>
      </w:r>
      <w:r w:rsidR="00AB0466" w:rsidRPr="00C14CD8">
        <w:rPr>
          <w:lang w:val="ru-RU"/>
        </w:rPr>
        <w:instrText xml:space="preserve"> "</w:instrText>
      </w:r>
      <w:r w:rsidR="00AB0466">
        <w:instrText>http</w:instrText>
      </w:r>
      <w:r w:rsidR="00AB0466" w:rsidRPr="00C14CD8">
        <w:rPr>
          <w:lang w:val="ru-RU"/>
        </w:rPr>
        <w:instrText>://</w:instrText>
      </w:r>
      <w:r w:rsidR="00AB0466">
        <w:instrText>www</w:instrText>
      </w:r>
      <w:r w:rsidR="00AB0466" w:rsidRPr="00C14CD8">
        <w:rPr>
          <w:lang w:val="ru-RU"/>
        </w:rPr>
        <w:instrText>.</w:instrText>
      </w:r>
      <w:r w:rsidR="00AB0466">
        <w:instrText>itu</w:instrText>
      </w:r>
      <w:r w:rsidR="00AB0466" w:rsidRPr="00C14CD8">
        <w:rPr>
          <w:lang w:val="ru-RU"/>
        </w:rPr>
        <w:instrText>.</w:instrText>
      </w:r>
      <w:r w:rsidR="00AB0466">
        <w:instrText>int</w:instrText>
      </w:r>
      <w:r w:rsidR="00AB0466" w:rsidRPr="00C14CD8">
        <w:rPr>
          <w:lang w:val="ru-RU"/>
        </w:rPr>
        <w:instrText>/</w:instrText>
      </w:r>
      <w:r w:rsidR="00AB0466">
        <w:instrText>en</w:instrText>
      </w:r>
      <w:r w:rsidR="00AB0466" w:rsidRPr="00C14CD8">
        <w:rPr>
          <w:lang w:val="ru-RU"/>
        </w:rPr>
        <w:instrText>/</w:instrText>
      </w:r>
      <w:r w:rsidR="00AB0466">
        <w:instrText>ITU</w:instrText>
      </w:r>
      <w:r w:rsidR="00AB0466" w:rsidRPr="00C14CD8">
        <w:rPr>
          <w:lang w:val="ru-RU"/>
        </w:rPr>
        <w:instrText>-</w:instrText>
      </w:r>
      <w:r w:rsidR="00AB0466">
        <w:instrText>T</w:instrText>
      </w:r>
      <w:r w:rsidR="00AB0466" w:rsidRPr="00C14CD8">
        <w:rPr>
          <w:lang w:val="ru-RU"/>
        </w:rPr>
        <w:instrText>/</w:instrText>
      </w:r>
      <w:r w:rsidR="00AB0466">
        <w:instrText>Workshops</w:instrText>
      </w:r>
      <w:r w:rsidR="00AB0466" w:rsidRPr="00C14CD8">
        <w:rPr>
          <w:lang w:val="ru-RU"/>
        </w:rPr>
        <w:instrText>-</w:instrText>
      </w:r>
      <w:r w:rsidR="00AB0466">
        <w:instrText>and</w:instrText>
      </w:r>
      <w:r w:rsidR="00AB0466" w:rsidRPr="00C14CD8">
        <w:rPr>
          <w:lang w:val="ru-RU"/>
        </w:rPr>
        <w:instrText>-</w:instrText>
      </w:r>
      <w:r w:rsidR="00AB0466">
        <w:instrText>Seminars</w:instrText>
      </w:r>
      <w:r w:rsidR="00AB0466" w:rsidRPr="00C14CD8">
        <w:rPr>
          <w:lang w:val="ru-RU"/>
        </w:rPr>
        <w:instrText>/</w:instrText>
      </w:r>
      <w:r w:rsidR="00AB0466">
        <w:instrText>cc</w:instrText>
      </w:r>
      <w:r w:rsidR="00AB0466" w:rsidRPr="00C14CD8">
        <w:rPr>
          <w:lang w:val="ru-RU"/>
        </w:rPr>
        <w:instrText>/</w:instrText>
      </w:r>
      <w:r w:rsidR="00AB0466">
        <w:instrText>Pages</w:instrText>
      </w:r>
      <w:r w:rsidR="00AB0466" w:rsidRPr="00C14CD8">
        <w:rPr>
          <w:lang w:val="ru-RU"/>
        </w:rPr>
        <w:instrText>/</w:instrText>
      </w:r>
      <w:r w:rsidR="00AB0466">
        <w:instrText>default</w:instrText>
      </w:r>
      <w:r w:rsidR="00AB0466" w:rsidRPr="00C14CD8">
        <w:rPr>
          <w:lang w:val="ru-RU"/>
        </w:rPr>
        <w:instrText>.</w:instrText>
      </w:r>
      <w:r w:rsidR="00AB0466">
        <w:instrText>aspx</w:instrText>
      </w:r>
      <w:r w:rsidR="00AB0466" w:rsidRPr="00C14CD8">
        <w:rPr>
          <w:lang w:val="ru-RU"/>
        </w:rPr>
        <w:instrText xml:space="preserve">" </w:instrText>
      </w:r>
      <w:r w:rsidR="00AB0466">
        <w:fldChar w:fldCharType="separate"/>
      </w:r>
      <w:r w:rsidR="00841271" w:rsidRPr="00ED7CA4">
        <w:rPr>
          <w:rStyle w:val="Hyperlink"/>
          <w:lang w:val="ru-RU"/>
        </w:rPr>
        <w:t>http://www.itu.int/en/ITU-T/Workshops-and-Seminars/cc/Pages/default.aspx</w:t>
      </w:r>
      <w:r w:rsidR="00AB0466">
        <w:rPr>
          <w:rStyle w:val="Hyperlink"/>
          <w:lang w:val="ru-RU"/>
        </w:rPr>
        <w:fldChar w:fldCharType="end"/>
      </w:r>
      <w:r w:rsidR="0065314B" w:rsidRPr="00ED7CA4">
        <w:rPr>
          <w:lang w:val="ru-RU"/>
        </w:rPr>
        <w:t>.</w:t>
      </w:r>
    </w:p>
    <w:p w:rsidR="001F1722" w:rsidRPr="00ED7CA4" w:rsidRDefault="001F1722" w:rsidP="00ED7CA4">
      <w:pPr>
        <w:rPr>
          <w:lang w:val="ru-RU"/>
        </w:rPr>
      </w:pPr>
      <w:r w:rsidRPr="00ED7CA4">
        <w:rPr>
          <w:lang w:val="ru-RU"/>
        </w:rPr>
        <w:t>3</w:t>
      </w:r>
      <w:r w:rsidRPr="00ED7CA4">
        <w:rPr>
          <w:lang w:val="ru-RU"/>
        </w:rPr>
        <w:tab/>
        <w:t xml:space="preserve">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r w:rsidR="0065314B" w:rsidRPr="00ED7CA4">
        <w:rPr>
          <w:lang w:val="ru-RU"/>
        </w:rPr>
        <w:t>а стипендии предоставлять</w:t>
      </w:r>
      <w:r w:rsidR="00A67A21" w:rsidRPr="00ED7CA4">
        <w:rPr>
          <w:lang w:val="ru-RU"/>
        </w:rPr>
        <w:t>ся</w:t>
      </w:r>
      <w:r w:rsidR="0065314B" w:rsidRPr="00ED7CA4">
        <w:rPr>
          <w:lang w:val="ru-RU"/>
        </w:rPr>
        <w:t xml:space="preserve"> не будут. </w:t>
      </w:r>
    </w:p>
    <w:p w:rsidR="00841271" w:rsidRPr="00ED7CA4" w:rsidRDefault="00841271" w:rsidP="00ED7CA4">
      <w:pPr>
        <w:rPr>
          <w:lang w:val="ru-RU"/>
        </w:rPr>
      </w:pPr>
      <w:r w:rsidRPr="00ED7CA4">
        <w:rPr>
          <w:lang w:val="ru-RU"/>
        </w:rPr>
        <w:t>4</w:t>
      </w:r>
      <w:r w:rsidRPr="00ED7CA4">
        <w:rPr>
          <w:lang w:val="ru-RU"/>
        </w:rPr>
        <w:tab/>
      </w:r>
      <w:r w:rsidR="00A67A21" w:rsidRPr="00ED7CA4">
        <w:rPr>
          <w:lang w:val="ru-RU"/>
        </w:rPr>
        <w:t>Со</w:t>
      </w:r>
      <w:r w:rsidR="0065314B" w:rsidRPr="00ED7CA4">
        <w:rPr>
          <w:lang w:val="ru-RU"/>
        </w:rPr>
        <w:t xml:space="preserve"> времени начала в 2010 году в МСЭ-Т </w:t>
      </w:r>
      <w:r w:rsidR="00A67A21" w:rsidRPr="00ED7CA4">
        <w:rPr>
          <w:lang w:val="ru-RU"/>
        </w:rPr>
        <w:t xml:space="preserve">деятельности </w:t>
      </w:r>
      <w:r w:rsidR="0065314B" w:rsidRPr="00ED7CA4">
        <w:rPr>
          <w:lang w:val="ru-RU"/>
        </w:rPr>
        <w:t>в области облачных вычислений, 13</w:t>
      </w:r>
      <w:r w:rsidR="00D06AAB" w:rsidRPr="00ED7CA4">
        <w:rPr>
          <w:lang w:val="ru-RU"/>
        </w:rPr>
        <w:noBreakHyphen/>
      </w:r>
      <w:r w:rsidR="0065314B" w:rsidRPr="00ED7CA4">
        <w:rPr>
          <w:lang w:val="ru-RU"/>
        </w:rPr>
        <w:t>я</w:t>
      </w:r>
      <w:r w:rsidR="00D06AAB" w:rsidRPr="00ED7CA4">
        <w:rPr>
          <w:lang w:val="ru-RU"/>
        </w:rPr>
        <w:t> </w:t>
      </w:r>
      <w:r w:rsidR="0065314B" w:rsidRPr="00ED7CA4">
        <w:rPr>
          <w:lang w:val="ru-RU"/>
        </w:rPr>
        <w:t xml:space="preserve">Исследовательская комиссия МСЭ-Т разработала несколько Рекомендаций, две из которых были разработаны совместно с </w:t>
      </w:r>
      <w:r w:rsidR="00B72ABE" w:rsidRPr="00ED7CA4">
        <w:rPr>
          <w:lang w:val="ru-RU"/>
        </w:rPr>
        <w:t>ОТК</w:t>
      </w:r>
      <w:r w:rsidR="00FD50BE" w:rsidRPr="00ED7CA4">
        <w:rPr>
          <w:lang w:val="ru-RU"/>
        </w:rPr>
        <w:t> </w:t>
      </w:r>
      <w:r w:rsidR="00A67A21" w:rsidRPr="00ED7CA4">
        <w:rPr>
          <w:lang w:val="ru-RU"/>
        </w:rPr>
        <w:t>1</w:t>
      </w:r>
      <w:r w:rsidRPr="00ED7CA4">
        <w:rPr>
          <w:lang w:val="ru-RU"/>
        </w:rPr>
        <w:t>/</w:t>
      </w:r>
      <w:r w:rsidR="00B72ABE" w:rsidRPr="00ED7CA4">
        <w:rPr>
          <w:lang w:val="ru-RU"/>
        </w:rPr>
        <w:t>ПК</w:t>
      </w:r>
      <w:r w:rsidR="00FD50BE" w:rsidRPr="00ED7CA4">
        <w:rPr>
          <w:lang w:val="ru-RU"/>
        </w:rPr>
        <w:t> </w:t>
      </w:r>
      <w:r w:rsidRPr="00ED7CA4">
        <w:rPr>
          <w:lang w:val="ru-RU"/>
        </w:rPr>
        <w:t>38</w:t>
      </w:r>
      <w:r w:rsidR="00B72ABE" w:rsidRPr="00ED7CA4">
        <w:rPr>
          <w:lang w:val="ru-RU"/>
        </w:rPr>
        <w:t xml:space="preserve"> ИСО/МЭК</w:t>
      </w:r>
      <w:r w:rsidRPr="00ED7CA4">
        <w:rPr>
          <w:lang w:val="ru-RU"/>
        </w:rPr>
        <w:t xml:space="preserve">. </w:t>
      </w:r>
      <w:r w:rsidR="00B72ABE" w:rsidRPr="00ED7CA4">
        <w:rPr>
          <w:lang w:val="ru-RU"/>
        </w:rPr>
        <w:t xml:space="preserve">На этом семинаре-практикуме будут представлены основные достижения МСЭ-Т в </w:t>
      </w:r>
      <w:r w:rsidR="00FD50BE" w:rsidRPr="00ED7CA4">
        <w:rPr>
          <w:lang w:val="ru-RU"/>
        </w:rPr>
        <w:t>сфере</w:t>
      </w:r>
      <w:r w:rsidR="00B72ABE" w:rsidRPr="00ED7CA4">
        <w:rPr>
          <w:lang w:val="ru-RU"/>
        </w:rPr>
        <w:t xml:space="preserve"> облачных вычислений в аспектах требований к обслуживанию, терминологии, эталонной архитектуры, межоблачных вычислений, управления и безопасности. Семинар-практикум организован в сотрудничестве с другими ОРС. На этом мероприятии соберутся </w:t>
      </w:r>
      <w:r w:rsidR="00B72ABE" w:rsidRPr="00ED7CA4">
        <w:rPr>
          <w:lang w:val="ru-RU"/>
        </w:rPr>
        <w:lastRenderedPageBreak/>
        <w:t>вместе</w:t>
      </w:r>
      <w:r w:rsidR="00ED7CA4" w:rsidRPr="00ED7CA4">
        <w:rPr>
          <w:lang w:val="ru-RU"/>
        </w:rPr>
        <w:t xml:space="preserve"> </w:t>
      </w:r>
      <w:r w:rsidR="00B72ABE" w:rsidRPr="00ED7CA4">
        <w:rPr>
          <w:lang w:val="ru-RU"/>
        </w:rPr>
        <w:t xml:space="preserve">операторы электросвязи, регуляторные органы, поставщики и продавцы услуг, а также широкая аудитория из отрасли электросвязи/ИКТ и облачных вычислений. </w:t>
      </w:r>
    </w:p>
    <w:p w:rsidR="001F1722" w:rsidRPr="00ED7CA4" w:rsidRDefault="00841271" w:rsidP="00ED7CA4">
      <w:pPr>
        <w:rPr>
          <w:lang w:val="ru-RU"/>
        </w:rPr>
      </w:pPr>
      <w:r w:rsidRPr="00ED7CA4">
        <w:rPr>
          <w:lang w:val="ru-RU"/>
        </w:rPr>
        <w:t>5</w:t>
      </w:r>
      <w:r w:rsidR="001F1722" w:rsidRPr="00ED7CA4">
        <w:rPr>
          <w:lang w:val="ru-RU"/>
        </w:rPr>
        <w:tab/>
        <w:t>Проект программы, включая информацию, относящуюся к семинару-практикуму, будет размещен на веб-сайте МСЭ-Т по следующему адресу</w:t>
      </w:r>
      <w:r w:rsidR="00ED7CA4" w:rsidRPr="00ED7CA4">
        <w:rPr>
          <w:lang w:val="ru-RU"/>
        </w:rPr>
        <w:t>:</w:t>
      </w:r>
      <w:r w:rsidRPr="00ED7CA4">
        <w:rPr>
          <w:lang w:val="ru-RU"/>
        </w:rPr>
        <w:t xml:space="preserve"> </w:t>
      </w:r>
      <w:hyperlink r:id="rId10" w:history="1">
        <w:r w:rsidRPr="00ED7CA4">
          <w:rPr>
            <w:rStyle w:val="Hyperlink"/>
            <w:lang w:val="ru-RU"/>
          </w:rPr>
          <w:t>http://www.itu.int/en/ITU-T/Workshops-and-Seminars/cc/Pages/default.aspx</w:t>
        </w:r>
      </w:hyperlink>
      <w:r w:rsidR="004F039B" w:rsidRPr="00ED7CA4">
        <w:rPr>
          <w:lang w:val="ru-RU"/>
        </w:rPr>
        <w:t xml:space="preserve">, а также представлен в </w:t>
      </w:r>
      <w:r w:rsidR="004F039B" w:rsidRPr="00ED7CA4">
        <w:rPr>
          <w:b/>
          <w:bCs/>
          <w:lang w:val="ru-RU"/>
        </w:rPr>
        <w:t>Приложении</w:t>
      </w:r>
      <w:r w:rsidRPr="00ED7CA4">
        <w:rPr>
          <w:b/>
          <w:bCs/>
          <w:lang w:val="ru-RU"/>
        </w:rPr>
        <w:t xml:space="preserve"> 1</w:t>
      </w:r>
      <w:r w:rsidRPr="00ED7CA4">
        <w:rPr>
          <w:lang w:val="ru-RU"/>
        </w:rPr>
        <w:t xml:space="preserve"> </w:t>
      </w:r>
      <w:r w:rsidR="004F039B" w:rsidRPr="00ED7CA4">
        <w:rPr>
          <w:lang w:val="ru-RU"/>
        </w:rPr>
        <w:t xml:space="preserve">к настоящему приглашению. </w:t>
      </w:r>
    </w:p>
    <w:p w:rsidR="001F1722" w:rsidRPr="00ED7CA4" w:rsidRDefault="00841271" w:rsidP="00ED7CA4">
      <w:pPr>
        <w:rPr>
          <w:lang w:val="ru-RU"/>
        </w:rPr>
      </w:pPr>
      <w:r w:rsidRPr="00ED7CA4">
        <w:rPr>
          <w:lang w:val="ru-RU"/>
        </w:rPr>
        <w:t>6</w:t>
      </w:r>
      <w:r w:rsidR="001F1722" w:rsidRPr="00ED7CA4">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AB0466">
        <w:fldChar w:fldCharType="begin"/>
      </w:r>
      <w:r w:rsidR="00AB0466" w:rsidRPr="00C14CD8">
        <w:rPr>
          <w:lang w:val="ru-RU"/>
        </w:rPr>
        <w:instrText xml:space="preserve"> </w:instrText>
      </w:r>
      <w:r w:rsidR="00AB0466">
        <w:instrText>HYPERLINK</w:instrText>
      </w:r>
      <w:r w:rsidR="00AB0466" w:rsidRPr="00C14CD8">
        <w:rPr>
          <w:lang w:val="ru-RU"/>
        </w:rPr>
        <w:instrText xml:space="preserve"> "</w:instrText>
      </w:r>
      <w:r w:rsidR="00AB0466">
        <w:instrText>http</w:instrText>
      </w:r>
      <w:r w:rsidR="00AB0466" w:rsidRPr="00C14CD8">
        <w:rPr>
          <w:lang w:val="ru-RU"/>
        </w:rPr>
        <w:instrText>://</w:instrText>
      </w:r>
      <w:r w:rsidR="00AB0466">
        <w:instrText>www</w:instrText>
      </w:r>
      <w:r w:rsidR="00AB0466" w:rsidRPr="00C14CD8">
        <w:rPr>
          <w:lang w:val="ru-RU"/>
        </w:rPr>
        <w:instrText>.</w:instrText>
      </w:r>
      <w:r w:rsidR="00AB0466">
        <w:instrText>itu</w:instrText>
      </w:r>
      <w:r w:rsidR="00AB0466" w:rsidRPr="00C14CD8">
        <w:rPr>
          <w:lang w:val="ru-RU"/>
        </w:rPr>
        <w:instrText>.</w:instrText>
      </w:r>
      <w:r w:rsidR="00AB0466">
        <w:instrText>int</w:instrText>
      </w:r>
      <w:r w:rsidR="00AB0466" w:rsidRPr="00C14CD8">
        <w:rPr>
          <w:lang w:val="ru-RU"/>
        </w:rPr>
        <w:instrText>/</w:instrText>
      </w:r>
      <w:r w:rsidR="00AB0466">
        <w:instrText>ITU</w:instrText>
      </w:r>
      <w:r w:rsidR="00AB0466" w:rsidRPr="00C14CD8">
        <w:rPr>
          <w:lang w:val="ru-RU"/>
        </w:rPr>
        <w:instrText>-</w:instrText>
      </w:r>
      <w:r w:rsidR="00AB0466">
        <w:instrText>T</w:instrText>
      </w:r>
      <w:r w:rsidR="00AB0466" w:rsidRPr="00C14CD8">
        <w:rPr>
          <w:lang w:val="ru-RU"/>
        </w:rPr>
        <w:instrText>/</w:instrText>
      </w:r>
      <w:r w:rsidR="00AB0466">
        <w:instrText>edh</w:instrText>
      </w:r>
      <w:r w:rsidR="00AB0466" w:rsidRPr="00C14CD8">
        <w:rPr>
          <w:lang w:val="ru-RU"/>
        </w:rPr>
        <w:instrText>/</w:instrText>
      </w:r>
      <w:r w:rsidR="00AB0466">
        <w:instrText>faqs</w:instrText>
      </w:r>
      <w:r w:rsidR="00AB0466" w:rsidRPr="00C14CD8">
        <w:rPr>
          <w:lang w:val="ru-RU"/>
        </w:rPr>
        <w:instrText>-</w:instrText>
      </w:r>
      <w:r w:rsidR="00AB0466">
        <w:instrText>support</w:instrText>
      </w:r>
      <w:r w:rsidR="00AB0466" w:rsidRPr="00C14CD8">
        <w:rPr>
          <w:lang w:val="ru-RU"/>
        </w:rPr>
        <w:instrText>.</w:instrText>
      </w:r>
      <w:r w:rsidR="00AB0466">
        <w:instrText>html</w:instrText>
      </w:r>
      <w:r w:rsidR="00AB0466" w:rsidRPr="00C14CD8">
        <w:rPr>
          <w:lang w:val="ru-RU"/>
        </w:rPr>
        <w:instrText xml:space="preserve">" </w:instrText>
      </w:r>
      <w:r w:rsidR="00AB0466">
        <w:fldChar w:fldCharType="separate"/>
      </w:r>
      <w:r w:rsidRPr="00ED7CA4">
        <w:rPr>
          <w:rStyle w:val="Hyperlink"/>
          <w:lang w:val="ru-RU"/>
        </w:rPr>
        <w:t>http://www.itu.int/ITU-T/edh/faqs-support.html</w:t>
      </w:r>
      <w:r w:rsidR="00AB0466">
        <w:rPr>
          <w:rStyle w:val="Hyperlink"/>
          <w:lang w:val="ru-RU"/>
        </w:rPr>
        <w:fldChar w:fldCharType="end"/>
      </w:r>
      <w:r w:rsidR="001F1722" w:rsidRPr="00ED7CA4">
        <w:rPr>
          <w:lang w:val="ru-RU"/>
        </w:rPr>
        <w:t>).</w:t>
      </w:r>
    </w:p>
    <w:p w:rsidR="001F1722" w:rsidRPr="00ED7CA4" w:rsidRDefault="00841271" w:rsidP="00ED7CA4">
      <w:pPr>
        <w:rPr>
          <w:lang w:val="ru-RU"/>
        </w:rPr>
      </w:pPr>
      <w:r w:rsidRPr="00ED7CA4">
        <w:rPr>
          <w:lang w:val="ru-RU"/>
        </w:rPr>
        <w:t>7</w:t>
      </w:r>
      <w:r w:rsidR="001F1722" w:rsidRPr="00ED7CA4">
        <w:rPr>
          <w:lang w:val="ru-RU"/>
        </w:rPr>
        <w:tab/>
        <w:t xml:space="preserve">Для вашего удобства в </w:t>
      </w:r>
      <w:r w:rsidR="001F1722" w:rsidRPr="00ED7CA4">
        <w:rPr>
          <w:b/>
          <w:bCs/>
          <w:lang w:val="ru-RU"/>
        </w:rPr>
        <w:t>Приложении </w:t>
      </w:r>
      <w:r w:rsidR="004F039B" w:rsidRPr="00ED7CA4">
        <w:rPr>
          <w:b/>
          <w:bCs/>
          <w:lang w:val="ru-RU"/>
        </w:rPr>
        <w:t>2</w:t>
      </w:r>
      <w:r w:rsidR="001F1722" w:rsidRPr="00ED7CA4">
        <w:rPr>
          <w:lang w:val="ru-RU"/>
        </w:rPr>
        <w:t xml:space="preserve"> содержится форма для бронирования номеров в гостиницах (список гостиниц см.: </w:t>
      </w:r>
      <w:r w:rsidR="00AB0466">
        <w:fldChar w:fldCharType="begin"/>
      </w:r>
      <w:r w:rsidR="00AB0466" w:rsidRPr="00C14CD8">
        <w:rPr>
          <w:lang w:val="ru-RU"/>
        </w:rPr>
        <w:instrText xml:space="preserve"> </w:instrText>
      </w:r>
      <w:r w:rsidR="00AB0466">
        <w:instrText>HYPERLINK</w:instrText>
      </w:r>
      <w:r w:rsidR="00AB0466" w:rsidRPr="00C14CD8">
        <w:rPr>
          <w:lang w:val="ru-RU"/>
        </w:rPr>
        <w:instrText xml:space="preserve"> "</w:instrText>
      </w:r>
      <w:r w:rsidR="00AB0466">
        <w:instrText>http</w:instrText>
      </w:r>
      <w:r w:rsidR="00AB0466" w:rsidRPr="00C14CD8">
        <w:rPr>
          <w:lang w:val="ru-RU"/>
        </w:rPr>
        <w:instrText>://</w:instrText>
      </w:r>
      <w:r w:rsidR="00AB0466">
        <w:instrText>www</w:instrText>
      </w:r>
      <w:r w:rsidR="00AB0466" w:rsidRPr="00C14CD8">
        <w:rPr>
          <w:lang w:val="ru-RU"/>
        </w:rPr>
        <w:instrText>.</w:instrText>
      </w:r>
      <w:r w:rsidR="00AB0466">
        <w:instrText>itu</w:instrText>
      </w:r>
      <w:r w:rsidR="00AB0466" w:rsidRPr="00C14CD8">
        <w:rPr>
          <w:lang w:val="ru-RU"/>
        </w:rPr>
        <w:instrText>.</w:instrText>
      </w:r>
      <w:r w:rsidR="00AB0466">
        <w:instrText>int</w:instrText>
      </w:r>
      <w:r w:rsidR="00AB0466" w:rsidRPr="00C14CD8">
        <w:rPr>
          <w:lang w:val="ru-RU"/>
        </w:rPr>
        <w:instrText>/</w:instrText>
      </w:r>
      <w:r w:rsidR="00AB0466">
        <w:instrText>travel</w:instrText>
      </w:r>
      <w:r w:rsidR="00AB0466" w:rsidRPr="00C14CD8">
        <w:rPr>
          <w:lang w:val="ru-RU"/>
        </w:rPr>
        <w:instrText xml:space="preserve">/" </w:instrText>
      </w:r>
      <w:r w:rsidR="00AB0466">
        <w:fldChar w:fldCharType="separate"/>
      </w:r>
      <w:r w:rsidRPr="00ED7CA4">
        <w:rPr>
          <w:rStyle w:val="Hyperlink"/>
          <w:lang w:val="ru-RU"/>
        </w:rPr>
        <w:t>http://www.itu.int/travel/</w:t>
      </w:r>
      <w:r w:rsidR="00AB0466">
        <w:rPr>
          <w:rStyle w:val="Hyperlink"/>
          <w:lang w:val="ru-RU"/>
        </w:rPr>
        <w:fldChar w:fldCharType="end"/>
      </w:r>
      <w:r w:rsidR="001F1722" w:rsidRPr="00ED7CA4">
        <w:rPr>
          <w:lang w:val="ru-RU"/>
        </w:rPr>
        <w:t>).</w:t>
      </w:r>
    </w:p>
    <w:p w:rsidR="001F1722" w:rsidRPr="00ED7CA4" w:rsidRDefault="001F1722" w:rsidP="00ED7CA4">
      <w:pPr>
        <w:rPr>
          <w:lang w:val="ru-RU"/>
        </w:rPr>
      </w:pPr>
      <w:r w:rsidRPr="00ED7CA4">
        <w:rPr>
          <w:lang w:val="ru-RU"/>
        </w:rPr>
        <w:t>8</w:t>
      </w:r>
      <w:r w:rsidRPr="00ED7CA4">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AB0466">
        <w:fldChar w:fldCharType="begin"/>
      </w:r>
      <w:r w:rsidR="00AB0466" w:rsidRPr="00C14CD8">
        <w:rPr>
          <w:lang w:val="ru-RU"/>
        </w:rPr>
        <w:instrText xml:space="preserve"> </w:instrText>
      </w:r>
      <w:r w:rsidR="00AB0466">
        <w:instrText>HYPERLINK</w:instrText>
      </w:r>
      <w:r w:rsidR="00AB0466" w:rsidRPr="00C14CD8">
        <w:rPr>
          <w:lang w:val="ru-RU"/>
        </w:rPr>
        <w:instrText xml:space="preserve"> "</w:instrText>
      </w:r>
      <w:r w:rsidR="00AB0466">
        <w:instrText>http</w:instrText>
      </w:r>
      <w:r w:rsidR="00AB0466" w:rsidRPr="00C14CD8">
        <w:rPr>
          <w:lang w:val="ru-RU"/>
        </w:rPr>
        <w:instrText>://</w:instrText>
      </w:r>
      <w:r w:rsidR="00AB0466">
        <w:instrText>www</w:instrText>
      </w:r>
      <w:r w:rsidR="00AB0466" w:rsidRPr="00C14CD8">
        <w:rPr>
          <w:lang w:val="ru-RU"/>
        </w:rPr>
        <w:instrText>.</w:instrText>
      </w:r>
      <w:r w:rsidR="00AB0466">
        <w:instrText>itu</w:instrText>
      </w:r>
      <w:r w:rsidR="00AB0466" w:rsidRPr="00C14CD8">
        <w:rPr>
          <w:lang w:val="ru-RU"/>
        </w:rPr>
        <w:instrText>.</w:instrText>
      </w:r>
      <w:r w:rsidR="00AB0466">
        <w:instrText>int</w:instrText>
      </w:r>
      <w:r w:rsidR="00AB0466" w:rsidRPr="00C14CD8">
        <w:rPr>
          <w:lang w:val="ru-RU"/>
        </w:rPr>
        <w:instrText>/</w:instrText>
      </w:r>
      <w:r w:rsidR="00AB0466">
        <w:instrText>en</w:instrText>
      </w:r>
      <w:r w:rsidR="00AB0466" w:rsidRPr="00C14CD8">
        <w:rPr>
          <w:lang w:val="ru-RU"/>
        </w:rPr>
        <w:instrText>/</w:instrText>
      </w:r>
      <w:r w:rsidR="00AB0466">
        <w:instrText>ITU</w:instrText>
      </w:r>
      <w:r w:rsidR="00AB0466" w:rsidRPr="00C14CD8">
        <w:rPr>
          <w:lang w:val="ru-RU"/>
        </w:rPr>
        <w:instrText>-</w:instrText>
      </w:r>
      <w:r w:rsidR="00AB0466">
        <w:instrText>T</w:instrText>
      </w:r>
      <w:r w:rsidR="00AB0466" w:rsidRPr="00C14CD8">
        <w:rPr>
          <w:lang w:val="ru-RU"/>
        </w:rPr>
        <w:instrText>/</w:instrText>
      </w:r>
      <w:r w:rsidR="00AB0466">
        <w:instrText>Workshops</w:instrText>
      </w:r>
      <w:r w:rsidR="00AB0466" w:rsidRPr="00C14CD8">
        <w:rPr>
          <w:lang w:val="ru-RU"/>
        </w:rPr>
        <w:instrText>-</w:instrText>
      </w:r>
      <w:r w:rsidR="00AB0466">
        <w:instrText>and</w:instrText>
      </w:r>
      <w:r w:rsidR="00AB0466" w:rsidRPr="00C14CD8">
        <w:rPr>
          <w:lang w:val="ru-RU"/>
        </w:rPr>
        <w:instrText>-</w:instrText>
      </w:r>
      <w:r w:rsidR="00AB0466">
        <w:instrText>Seminars</w:instrText>
      </w:r>
      <w:r w:rsidR="00AB0466" w:rsidRPr="00C14CD8">
        <w:rPr>
          <w:lang w:val="ru-RU"/>
        </w:rPr>
        <w:instrText>/</w:instrText>
      </w:r>
      <w:r w:rsidR="00AB0466">
        <w:instrText>cc</w:instrText>
      </w:r>
      <w:r w:rsidR="00AB0466" w:rsidRPr="00C14CD8">
        <w:rPr>
          <w:lang w:val="ru-RU"/>
        </w:rPr>
        <w:instrText>/</w:instrText>
      </w:r>
      <w:r w:rsidR="00AB0466">
        <w:instrText>Pages</w:instrText>
      </w:r>
      <w:r w:rsidR="00AB0466" w:rsidRPr="00C14CD8">
        <w:rPr>
          <w:lang w:val="ru-RU"/>
        </w:rPr>
        <w:instrText>/</w:instrText>
      </w:r>
      <w:r w:rsidR="00AB0466">
        <w:instrText>default</w:instrText>
      </w:r>
      <w:r w:rsidR="00AB0466" w:rsidRPr="00C14CD8">
        <w:rPr>
          <w:lang w:val="ru-RU"/>
        </w:rPr>
        <w:instrText>.</w:instrText>
      </w:r>
      <w:r w:rsidR="00AB0466">
        <w:instrText>aspx</w:instrText>
      </w:r>
      <w:r w:rsidR="00AB0466" w:rsidRPr="00C14CD8">
        <w:rPr>
          <w:lang w:val="ru-RU"/>
        </w:rPr>
        <w:instrText xml:space="preserve">" </w:instrText>
      </w:r>
      <w:r w:rsidR="00AB0466">
        <w:fldChar w:fldCharType="separate"/>
      </w:r>
      <w:r w:rsidR="00841271" w:rsidRPr="00ED7CA4">
        <w:rPr>
          <w:rStyle w:val="Hyperlink"/>
          <w:lang w:val="ru-RU"/>
        </w:rPr>
        <w:t>http://www.itu.int/en/ITU-T/Workshops-and-Seminars/cc/Pages/default.aspx</w:t>
      </w:r>
      <w:r w:rsidR="00AB0466">
        <w:rPr>
          <w:rStyle w:val="Hyperlink"/>
          <w:lang w:val="ru-RU"/>
        </w:rPr>
        <w:fldChar w:fldCharType="end"/>
      </w:r>
      <w:r w:rsidRPr="00ED7CA4">
        <w:rPr>
          <w:lang w:val="ru-RU"/>
        </w:rPr>
        <w:t xml:space="preserve"> в максимально короткий срок, но </w:t>
      </w:r>
      <w:r w:rsidRPr="00ED7CA4">
        <w:rPr>
          <w:b/>
          <w:bCs/>
          <w:lang w:val="ru-RU"/>
        </w:rPr>
        <w:t xml:space="preserve">не позднее </w:t>
      </w:r>
      <w:r w:rsidR="004F039B" w:rsidRPr="00ED7CA4">
        <w:rPr>
          <w:b/>
          <w:bCs/>
          <w:lang w:val="ru-RU"/>
        </w:rPr>
        <w:t>30 октября</w:t>
      </w:r>
      <w:r w:rsidRPr="00ED7CA4">
        <w:rPr>
          <w:b/>
          <w:bCs/>
          <w:lang w:val="ru-RU"/>
        </w:rPr>
        <w:t xml:space="preserve"> 2014 года. Просьба также принять к сведению, что предварительная регистрация участников семинаров-практикумов проводится только </w:t>
      </w:r>
      <w:r w:rsidRPr="00ED7CA4">
        <w:rPr>
          <w:b/>
          <w:bCs/>
          <w:i/>
          <w:iCs/>
          <w:lang w:val="ru-RU"/>
        </w:rPr>
        <w:t>в онлайновом режиме</w:t>
      </w:r>
      <w:r w:rsidRPr="00ED7CA4">
        <w:rPr>
          <w:lang w:val="ru-RU"/>
        </w:rPr>
        <w:t>.</w:t>
      </w:r>
    </w:p>
    <w:p w:rsidR="001F1722" w:rsidRPr="00ED7CA4" w:rsidRDefault="001F1722" w:rsidP="00ED7CA4">
      <w:pPr>
        <w:rPr>
          <w:lang w:val="ru-RU"/>
        </w:rPr>
      </w:pPr>
      <w:r w:rsidRPr="00ED7CA4">
        <w:rPr>
          <w:lang w:val="ru-RU"/>
        </w:rPr>
        <w:t>9</w:t>
      </w:r>
      <w:r w:rsidRPr="00ED7CA4">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D7CA4">
        <w:rPr>
          <w:b/>
          <w:bCs/>
          <w:lang w:val="ru-RU"/>
        </w:rPr>
        <w:t>Визу следует запрашивать не менее чем за четыре (4) недели до даты начала семинара-практикума</w:t>
      </w:r>
      <w:r w:rsidRPr="00ED7CA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F1722" w:rsidRPr="00ED7CA4" w:rsidRDefault="001F1722" w:rsidP="00ED7CA4">
      <w:pPr>
        <w:rPr>
          <w:lang w:val="ru-RU"/>
        </w:rPr>
      </w:pPr>
      <w:r w:rsidRPr="00ED7CA4">
        <w:rPr>
          <w:lang w:val="ru-RU"/>
        </w:rPr>
        <w:t>В случае возникновения трудностей для</w:t>
      </w:r>
      <w:r w:rsidRPr="00ED7CA4">
        <w:rPr>
          <w:b/>
          <w:bCs/>
          <w:lang w:val="ru-RU"/>
        </w:rPr>
        <w:t xml:space="preserve"> Государств – Членов МСЭ, Членов Сектора</w:t>
      </w:r>
      <w:r w:rsidR="004F039B" w:rsidRPr="00ED7CA4">
        <w:rPr>
          <w:b/>
          <w:bCs/>
          <w:lang w:val="ru-RU"/>
        </w:rPr>
        <w:t>,</w:t>
      </w:r>
      <w:r w:rsidRPr="00ED7CA4">
        <w:rPr>
          <w:b/>
          <w:bCs/>
          <w:lang w:val="ru-RU"/>
        </w:rPr>
        <w:t xml:space="preserve"> Ассоциированных членов</w:t>
      </w:r>
      <w:r w:rsidR="004F039B" w:rsidRPr="00ED7CA4">
        <w:rPr>
          <w:b/>
          <w:bCs/>
          <w:lang w:val="ru-RU"/>
        </w:rPr>
        <w:t xml:space="preserve"> или академических организаций</w:t>
      </w:r>
      <w:r w:rsidR="00ED7CA4" w:rsidRPr="00ED7CA4">
        <w:rPr>
          <w:lang w:val="ru-RU"/>
        </w:rPr>
        <w:t xml:space="preserve"> </w:t>
      </w:r>
      <w:r w:rsidRPr="00ED7CA4">
        <w:rPr>
          <w:lang w:val="ru-RU"/>
        </w:rPr>
        <w:t>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w:t>
      </w:r>
      <w:r w:rsidR="004F039B" w:rsidRPr="00ED7CA4">
        <w:rPr>
          <w:lang w:val="ru-RU"/>
        </w:rPr>
        <w:t>рации или объединения, которые в</w:t>
      </w:r>
      <w:r w:rsidRPr="00ED7CA4">
        <w:rPr>
          <w:lang w:val="ru-RU"/>
        </w:rPr>
        <w:t>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ED7CA4">
        <w:rPr>
          <w:b/>
          <w:bCs/>
          <w:lang w:val="ru-RU"/>
        </w:rPr>
        <w:t>запрос о содействии в получении визы</w:t>
      </w:r>
      <w:r w:rsidRPr="00ED7CA4">
        <w:rPr>
          <w:lang w:val="ru-RU"/>
        </w:rPr>
        <w:t>" ("</w:t>
      </w:r>
      <w:r w:rsidRPr="00ED7CA4">
        <w:rPr>
          <w:b/>
          <w:bCs/>
          <w:lang w:val="ru-RU"/>
        </w:rPr>
        <w:t>visa request</w:t>
      </w:r>
      <w:r w:rsidR="004F039B" w:rsidRPr="00ED7CA4">
        <w:rPr>
          <w:lang w:val="ru-RU"/>
        </w:rPr>
        <w:t>") по факсу</w:t>
      </w:r>
      <w:r w:rsidR="004F039B" w:rsidRPr="00ED7CA4">
        <w:rPr>
          <w:rFonts w:asciiTheme="minorHAnsi" w:hAnsiTheme="minorHAnsi"/>
          <w:szCs w:val="22"/>
          <w:lang w:val="ru-RU"/>
        </w:rPr>
        <w:t xml:space="preserve"> </w:t>
      </w:r>
      <w:r w:rsidR="004F039B" w:rsidRPr="00ED7CA4">
        <w:rPr>
          <w:lang w:val="ru-RU"/>
        </w:rPr>
        <w:t>(+41 </w:t>
      </w:r>
      <w:r w:rsidRPr="00ED7CA4">
        <w:rPr>
          <w:lang w:val="ru-RU"/>
        </w:rPr>
        <w:t>22 730 5853) либо по электронной почте (</w:t>
      </w:r>
      <w:r w:rsidR="00AB0466">
        <w:fldChar w:fldCharType="begin"/>
      </w:r>
      <w:r w:rsidR="00AB0466" w:rsidRPr="00C14CD8">
        <w:rPr>
          <w:lang w:val="ru-RU"/>
        </w:rPr>
        <w:instrText xml:space="preserve"> </w:instrText>
      </w:r>
      <w:r w:rsidR="00AB0466">
        <w:instrText>HYPERLINK</w:instrText>
      </w:r>
      <w:r w:rsidR="00AB0466" w:rsidRPr="00C14CD8">
        <w:rPr>
          <w:lang w:val="ru-RU"/>
        </w:rPr>
        <w:instrText xml:space="preserve"> "</w:instrText>
      </w:r>
      <w:r w:rsidR="00AB0466">
        <w:instrText>mailto</w:instrText>
      </w:r>
      <w:r w:rsidR="00AB0466" w:rsidRPr="00C14CD8">
        <w:rPr>
          <w:lang w:val="ru-RU"/>
        </w:rPr>
        <w:instrText>:</w:instrText>
      </w:r>
      <w:r w:rsidR="00AB0466">
        <w:instrText>tsbreg</w:instrText>
      </w:r>
      <w:r w:rsidR="00AB0466" w:rsidRPr="00C14CD8">
        <w:rPr>
          <w:lang w:val="ru-RU"/>
        </w:rPr>
        <w:instrText>@</w:instrText>
      </w:r>
      <w:r w:rsidR="00AB0466">
        <w:instrText>itu</w:instrText>
      </w:r>
      <w:r w:rsidR="00AB0466" w:rsidRPr="00C14CD8">
        <w:rPr>
          <w:lang w:val="ru-RU"/>
        </w:rPr>
        <w:instrText>.</w:instrText>
      </w:r>
      <w:r w:rsidR="00AB0466">
        <w:instrText>int</w:instrText>
      </w:r>
      <w:r w:rsidR="00AB0466" w:rsidRPr="00C14CD8">
        <w:rPr>
          <w:lang w:val="ru-RU"/>
        </w:rPr>
        <w:instrText xml:space="preserve">" </w:instrText>
      </w:r>
      <w:r w:rsidR="00AB0466">
        <w:fldChar w:fldCharType="separate"/>
      </w:r>
      <w:r w:rsidRPr="00ED7CA4">
        <w:rPr>
          <w:rStyle w:val="Hyperlink"/>
          <w:lang w:val="ru-RU"/>
        </w:rPr>
        <w:t>tsbreg@itu.int</w:t>
      </w:r>
      <w:r w:rsidR="00AB0466">
        <w:rPr>
          <w:rStyle w:val="Hyperlink"/>
          <w:lang w:val="ru-RU"/>
        </w:rPr>
        <w:fldChar w:fldCharType="end"/>
      </w:r>
      <w:r w:rsidRPr="00ED7CA4">
        <w:rPr>
          <w:lang w:val="ru-RU"/>
        </w:rPr>
        <w:t xml:space="preserve">). </w:t>
      </w:r>
      <w:r w:rsidRPr="00ED7CA4">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ED7CA4">
        <w:rPr>
          <w:lang w:val="ru-RU"/>
        </w:rPr>
        <w:t>.</w:t>
      </w:r>
    </w:p>
    <w:p w:rsidR="00BC33B4" w:rsidRPr="00ED7CA4" w:rsidRDefault="00BC33B4" w:rsidP="002525B3">
      <w:pPr>
        <w:rPr>
          <w:lang w:val="ru-RU"/>
        </w:rPr>
      </w:pPr>
      <w:r w:rsidRPr="00ED7CA4">
        <w:rPr>
          <w:lang w:val="ru-RU"/>
        </w:rPr>
        <w:t>С уважением,</w:t>
      </w:r>
    </w:p>
    <w:p w:rsidR="00946DAB" w:rsidRPr="00ED7CA4" w:rsidRDefault="00BC33B4" w:rsidP="00ED7CA4">
      <w:pPr>
        <w:spacing w:before="1080"/>
        <w:rPr>
          <w:lang w:val="ru-RU"/>
        </w:rPr>
      </w:pPr>
      <w:r w:rsidRPr="00ED7CA4">
        <w:rPr>
          <w:lang w:val="ru-RU"/>
        </w:rPr>
        <w:t>Малколм Джонсон</w:t>
      </w:r>
      <w:r w:rsidRPr="00ED7CA4">
        <w:rPr>
          <w:lang w:val="ru-RU"/>
        </w:rPr>
        <w:br/>
        <w:t>Директор Бюро</w:t>
      </w:r>
      <w:r w:rsidRPr="00ED7CA4">
        <w:rPr>
          <w:lang w:val="ru-RU"/>
        </w:rPr>
        <w:br/>
        <w:t>стандартизации электросвязи</w:t>
      </w:r>
    </w:p>
    <w:p w:rsidR="00946DAB" w:rsidRPr="006F3D1F" w:rsidRDefault="00946DAB" w:rsidP="00ED7CA4">
      <w:pPr>
        <w:spacing w:before="840"/>
      </w:pPr>
      <w:r w:rsidRPr="00ED7CA4">
        <w:rPr>
          <w:b/>
          <w:bCs/>
          <w:lang w:val="ru-RU"/>
        </w:rPr>
        <w:t>Приложени</w:t>
      </w:r>
      <w:r w:rsidR="001F1722" w:rsidRPr="00ED7CA4">
        <w:rPr>
          <w:b/>
          <w:bCs/>
          <w:lang w:val="ru-RU"/>
        </w:rPr>
        <w:t>я</w:t>
      </w:r>
      <w:r w:rsidR="00E66AAB" w:rsidRPr="006F3D1F">
        <w:t xml:space="preserve">: </w:t>
      </w:r>
      <w:r w:rsidR="001F1722" w:rsidRPr="006F3D1F">
        <w:t>2</w:t>
      </w:r>
    </w:p>
    <w:p w:rsidR="00175F2F" w:rsidRPr="006F3D1F" w:rsidRDefault="00175F2F" w:rsidP="00175F2F">
      <w:r w:rsidRPr="006F3D1F">
        <w:br w:type="page"/>
      </w:r>
    </w:p>
    <w:p w:rsidR="006F3D1F" w:rsidRPr="00C14CD8" w:rsidRDefault="00DB2EA5" w:rsidP="006F3D1F">
      <w:pPr>
        <w:pStyle w:val="AnnexNo"/>
        <w:spacing w:before="0" w:after="0"/>
        <w:rPr>
          <w:sz w:val="24"/>
          <w:szCs w:val="24"/>
        </w:rPr>
      </w:pPr>
      <w:r w:rsidRPr="00C14CD8">
        <w:rPr>
          <w:sz w:val="24"/>
          <w:szCs w:val="24"/>
        </w:rPr>
        <w:lastRenderedPageBreak/>
        <w:t>ANNEX 1</w:t>
      </w:r>
    </w:p>
    <w:p w:rsidR="00DB2EA5" w:rsidRPr="00C14CD8" w:rsidRDefault="00DB2EA5" w:rsidP="006F3D1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sz w:val="24"/>
        </w:rPr>
      </w:pPr>
      <w:r w:rsidRPr="00C14CD8">
        <w:rPr>
          <w:rFonts w:eastAsia="Times New Roman"/>
          <w:sz w:val="24"/>
        </w:rPr>
        <w:t>(</w:t>
      </w:r>
      <w:proofErr w:type="gramStart"/>
      <w:r w:rsidRPr="00C14CD8">
        <w:rPr>
          <w:rFonts w:eastAsia="Times New Roman"/>
          <w:sz w:val="24"/>
        </w:rPr>
        <w:t>to</w:t>
      </w:r>
      <w:proofErr w:type="gramEnd"/>
      <w:r w:rsidRPr="00C14CD8">
        <w:rPr>
          <w:rFonts w:eastAsia="Times New Roman"/>
          <w:sz w:val="24"/>
        </w:rPr>
        <w:t xml:space="preserve"> TSB Circular 124)</w:t>
      </w:r>
    </w:p>
    <w:p w:rsidR="00DB2EA5" w:rsidRPr="00C14CD8" w:rsidRDefault="00DB2EA5" w:rsidP="006F3D1F">
      <w:pPr>
        <w:pStyle w:val="AnnexTitle"/>
        <w:rPr>
          <w:sz w:val="24"/>
          <w:szCs w:val="24"/>
        </w:rPr>
      </w:pPr>
      <w:r w:rsidRPr="00C14CD8">
        <w:rPr>
          <w:sz w:val="24"/>
          <w:szCs w:val="24"/>
        </w:rPr>
        <w:t>ITU Workshop on “Cloud Computing Standards - Today and the Future”</w:t>
      </w:r>
      <w:r w:rsidR="006F3D1F" w:rsidRPr="00C14CD8">
        <w:rPr>
          <w:sz w:val="24"/>
          <w:szCs w:val="24"/>
        </w:rPr>
        <w:br/>
      </w:r>
      <w:r w:rsidRPr="00C14CD8">
        <w:rPr>
          <w:sz w:val="24"/>
          <w:szCs w:val="24"/>
        </w:rPr>
        <w:t>14 November 2014</w:t>
      </w:r>
    </w:p>
    <w:p w:rsidR="0068781E" w:rsidRDefault="00DB2EA5" w:rsidP="00AB0466">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center"/>
        <w:textAlignment w:val="baseline"/>
        <w:rPr>
          <w:rFonts w:eastAsia="Times New Roman"/>
          <w:szCs w:val="22"/>
        </w:rPr>
      </w:pPr>
      <w:r w:rsidRPr="00C14CD8">
        <w:rPr>
          <w:rFonts w:eastAsia="Times New Roman"/>
          <w:sz w:val="24"/>
          <w:lang w:val="ru-RU"/>
        </w:rPr>
        <w:t>Draft Programme</w:t>
      </w:r>
      <w:r w:rsidR="0068781E">
        <w:rPr>
          <w:rFonts w:eastAsia="Times New Roman"/>
          <w:sz w:val="24"/>
          <w:lang w:val="ru-RU"/>
        </w:rPr>
        <w:br/>
      </w:r>
      <w:r w:rsidR="0068781E">
        <w:rPr>
          <w:rFonts w:eastAsia="Times New Roman"/>
          <w:sz w:val="24"/>
          <w:lang w:val="ru-RU"/>
        </w:rPr>
        <w:br/>
      </w:r>
    </w:p>
    <w:tbl>
      <w:tblPr>
        <w:tblW w:w="4992" w:type="pct"/>
        <w:tblCellMar>
          <w:top w:w="15" w:type="dxa"/>
          <w:left w:w="15" w:type="dxa"/>
          <w:bottom w:w="15" w:type="dxa"/>
          <w:right w:w="15" w:type="dxa"/>
        </w:tblCellMar>
        <w:tblLook w:val="04A0" w:firstRow="1" w:lastRow="0" w:firstColumn="1" w:lastColumn="0" w:noHBand="0" w:noVBand="1"/>
      </w:tblPr>
      <w:tblGrid>
        <w:gridCol w:w="9739"/>
        <w:gridCol w:w="84"/>
      </w:tblGrid>
      <w:tr w:rsidR="0068781E" w:rsidRPr="00E10CA6" w:rsidTr="0068781E">
        <w:trPr>
          <w:trHeight w:val="135"/>
        </w:trPr>
        <w:tc>
          <w:tcPr>
            <w:tcW w:w="982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68781E" w:rsidRPr="0068781E" w:rsidRDefault="0068781E" w:rsidP="00A23E63">
            <w:pPr>
              <w:spacing w:line="240" w:lineRule="atLeast"/>
              <w:jc w:val="right"/>
              <w:rPr>
                <w:rFonts w:cstheme="majorBidi"/>
                <w:b/>
                <w:bCs/>
                <w:sz w:val="24"/>
              </w:rPr>
            </w:pPr>
            <w:r w:rsidRPr="0068781E">
              <w:rPr>
                <w:rFonts w:cstheme="majorBidi"/>
                <w:b/>
                <w:bCs/>
                <w:sz w:val="24"/>
              </w:rPr>
              <w:t>Friday, 14 November  2014</w:t>
            </w:r>
          </w:p>
        </w:tc>
      </w:tr>
      <w:tr w:rsidR="0068781E" w:rsidRPr="00E10CA6" w:rsidTr="0068781E">
        <w:trPr>
          <w:gridAfter w:val="1"/>
          <w:wAfter w:w="84" w:type="dxa"/>
          <w:trHeight w:val="135"/>
        </w:trPr>
        <w:tc>
          <w:tcPr>
            <w:tcW w:w="973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68781E" w:rsidRDefault="0068781E" w:rsidP="00A23E63">
            <w:pPr>
              <w:spacing w:line="240" w:lineRule="atLeast"/>
              <w:rPr>
                <w:rFonts w:cstheme="majorBidi"/>
                <w:sz w:val="24"/>
              </w:rPr>
            </w:pPr>
            <w:r w:rsidRPr="0068781E">
              <w:rPr>
                <w:rFonts w:cstheme="majorBidi"/>
                <w:b/>
                <w:bCs/>
                <w:sz w:val="24"/>
              </w:rPr>
              <w:t>Registration</w:t>
            </w:r>
          </w:p>
        </w:tc>
      </w:tr>
      <w:tr w:rsidR="0068781E" w:rsidRPr="00E10CA6" w:rsidTr="0068781E">
        <w:trPr>
          <w:gridAfter w:val="1"/>
          <w:wAfter w:w="84" w:type="dxa"/>
          <w:trHeight w:val="2893"/>
        </w:trPr>
        <w:tc>
          <w:tcPr>
            <w:tcW w:w="973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68781E" w:rsidRDefault="0068781E" w:rsidP="00A23E63">
            <w:pPr>
              <w:spacing w:before="100" w:after="100" w:line="240" w:lineRule="atLeast"/>
              <w:rPr>
                <w:rFonts w:cstheme="majorBidi"/>
                <w:b/>
                <w:bCs/>
                <w:sz w:val="24"/>
              </w:rPr>
            </w:pPr>
            <w:r w:rsidRPr="0068781E">
              <w:rPr>
                <w:rFonts w:cstheme="majorBidi"/>
                <w:b/>
                <w:bCs/>
                <w:sz w:val="24"/>
              </w:rPr>
              <w:t>Opening Ceremony</w:t>
            </w:r>
          </w:p>
          <w:p w:rsidR="0068781E" w:rsidRPr="0068781E" w:rsidRDefault="0068781E" w:rsidP="0068781E">
            <w:pPr>
              <w:numPr>
                <w:ilvl w:val="1"/>
                <w:numId w:val="39"/>
              </w:numPr>
              <w:tabs>
                <w:tab w:val="clear" w:pos="794"/>
                <w:tab w:val="clear" w:pos="1191"/>
                <w:tab w:val="clear" w:pos="1588"/>
                <w:tab w:val="clear" w:pos="1985"/>
              </w:tabs>
              <w:spacing w:before="0" w:after="200" w:line="276" w:lineRule="auto"/>
              <w:ind w:left="1080"/>
              <w:rPr>
                <w:sz w:val="24"/>
              </w:rPr>
            </w:pPr>
            <w:r w:rsidRPr="0068781E">
              <w:rPr>
                <w:sz w:val="24"/>
              </w:rPr>
              <w:t>Opening and welcome remarks by Malcolm Johnson, TSB Director</w:t>
            </w:r>
          </w:p>
          <w:p w:rsidR="0068781E" w:rsidRPr="0068781E" w:rsidRDefault="0068781E" w:rsidP="0068781E">
            <w:pPr>
              <w:numPr>
                <w:ilvl w:val="1"/>
                <w:numId w:val="39"/>
              </w:numPr>
              <w:tabs>
                <w:tab w:val="clear" w:pos="794"/>
                <w:tab w:val="clear" w:pos="1191"/>
                <w:tab w:val="clear" w:pos="1588"/>
                <w:tab w:val="clear" w:pos="1985"/>
              </w:tabs>
              <w:spacing w:before="0" w:after="200" w:line="276" w:lineRule="auto"/>
              <w:ind w:left="1080"/>
              <w:rPr>
                <w:sz w:val="24"/>
              </w:rPr>
            </w:pPr>
            <w:r w:rsidRPr="0068781E">
              <w:rPr>
                <w:sz w:val="24"/>
              </w:rPr>
              <w:t xml:space="preserve"> ITU-T Cloud Computing </w:t>
            </w:r>
            <w:proofErr w:type="spellStart"/>
            <w:r w:rsidRPr="0068781E">
              <w:rPr>
                <w:sz w:val="24"/>
              </w:rPr>
              <w:t>standardisation</w:t>
            </w:r>
            <w:proofErr w:type="spellEnd"/>
            <w:r w:rsidRPr="0068781E">
              <w:rPr>
                <w:sz w:val="24"/>
              </w:rPr>
              <w:t xml:space="preserve"> activities by </w:t>
            </w:r>
            <w:proofErr w:type="spellStart"/>
            <w:r w:rsidRPr="0068781E">
              <w:rPr>
                <w:sz w:val="24"/>
              </w:rPr>
              <w:t>Chaesub</w:t>
            </w:r>
            <w:proofErr w:type="spellEnd"/>
            <w:r w:rsidRPr="0068781E">
              <w:rPr>
                <w:sz w:val="24"/>
              </w:rPr>
              <w:t xml:space="preserve"> Lee,  Chairman of ITU-T SG13 </w:t>
            </w:r>
          </w:p>
          <w:p w:rsidR="0068781E" w:rsidRPr="0068781E" w:rsidRDefault="0068781E" w:rsidP="0068781E">
            <w:pPr>
              <w:numPr>
                <w:ilvl w:val="1"/>
                <w:numId w:val="39"/>
              </w:numPr>
              <w:tabs>
                <w:tab w:val="clear" w:pos="794"/>
                <w:tab w:val="clear" w:pos="1191"/>
                <w:tab w:val="clear" w:pos="1588"/>
                <w:tab w:val="clear" w:pos="1985"/>
              </w:tabs>
              <w:spacing w:before="0" w:after="200" w:line="276" w:lineRule="auto"/>
              <w:ind w:left="1080"/>
              <w:rPr>
                <w:sz w:val="24"/>
              </w:rPr>
            </w:pPr>
            <w:r w:rsidRPr="0068781E">
              <w:rPr>
                <w:sz w:val="24"/>
              </w:rPr>
              <w:t xml:space="preserve">Workshop objective and introduction of the </w:t>
            </w:r>
            <w:proofErr w:type="spellStart"/>
            <w:r w:rsidRPr="0068781E">
              <w:rPr>
                <w:sz w:val="24"/>
              </w:rPr>
              <w:t>programme</w:t>
            </w:r>
            <w:proofErr w:type="spellEnd"/>
            <w:r w:rsidRPr="0068781E">
              <w:rPr>
                <w:sz w:val="24"/>
              </w:rPr>
              <w:t xml:space="preserve"> by WS chairman</w:t>
            </w:r>
          </w:p>
        </w:tc>
      </w:tr>
      <w:tr w:rsidR="0068781E" w:rsidRPr="00E10CA6" w:rsidTr="0068781E">
        <w:trPr>
          <w:gridAfter w:val="1"/>
          <w:wAfter w:w="84" w:type="dxa"/>
          <w:trHeight w:val="135"/>
        </w:trPr>
        <w:tc>
          <w:tcPr>
            <w:tcW w:w="973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68781E" w:rsidRDefault="0068781E" w:rsidP="00A23E63">
            <w:pPr>
              <w:spacing w:after="100"/>
              <w:rPr>
                <w:rFonts w:cstheme="majorBidi"/>
                <w:b/>
                <w:bCs/>
                <w:sz w:val="24"/>
              </w:rPr>
            </w:pPr>
            <w:r w:rsidRPr="0068781E">
              <w:rPr>
                <w:rFonts w:cstheme="majorBidi"/>
                <w:b/>
                <w:bCs/>
                <w:sz w:val="24"/>
              </w:rPr>
              <w:t xml:space="preserve">Session 1 : </w:t>
            </w:r>
            <w:r w:rsidRPr="0068781E">
              <w:rPr>
                <w:sz w:val="24"/>
              </w:rPr>
              <w:t xml:space="preserve">Cloud computing </w:t>
            </w:r>
            <w:proofErr w:type="spellStart"/>
            <w:r w:rsidRPr="0068781E">
              <w:rPr>
                <w:sz w:val="24"/>
              </w:rPr>
              <w:t>standardisation</w:t>
            </w:r>
            <w:proofErr w:type="spellEnd"/>
            <w:r w:rsidRPr="0068781E">
              <w:rPr>
                <w:sz w:val="24"/>
              </w:rPr>
              <w:t xml:space="preserve"> strategy and initiatives</w:t>
            </w:r>
          </w:p>
          <w:p w:rsidR="0068781E" w:rsidRPr="0068781E" w:rsidRDefault="0068781E" w:rsidP="00A23E63">
            <w:pPr>
              <w:spacing w:after="100"/>
              <w:jc w:val="both"/>
              <w:rPr>
                <w:rFonts w:cstheme="majorBidi"/>
                <w:sz w:val="24"/>
              </w:rPr>
            </w:pPr>
            <w:r w:rsidRPr="0068781E">
              <w:rPr>
                <w:rFonts w:cstheme="majorBidi"/>
                <w:sz w:val="24"/>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68781E" w:rsidRPr="0068781E" w:rsidRDefault="0068781E" w:rsidP="00A23E63">
            <w:pPr>
              <w:spacing w:after="100"/>
              <w:jc w:val="both"/>
              <w:rPr>
                <w:rFonts w:cstheme="majorBidi"/>
                <w:sz w:val="24"/>
              </w:rPr>
            </w:pPr>
          </w:p>
          <w:p w:rsidR="0068781E" w:rsidRPr="0068781E" w:rsidRDefault="0068781E" w:rsidP="00A23E63">
            <w:pPr>
              <w:spacing w:after="100"/>
              <w:rPr>
                <w:rFonts w:cstheme="majorBidi"/>
                <w:b/>
                <w:bCs/>
                <w:sz w:val="24"/>
              </w:rPr>
            </w:pPr>
            <w:r w:rsidRPr="0068781E">
              <w:rPr>
                <w:rFonts w:cstheme="majorBidi"/>
                <w:b/>
                <w:bCs/>
                <w:sz w:val="24"/>
              </w:rPr>
              <w:t xml:space="preserve">Moderator: </w:t>
            </w:r>
            <w:r w:rsidRPr="0068781E">
              <w:rPr>
                <w:rFonts w:cstheme="majorBidi"/>
                <w:bCs/>
                <w:sz w:val="24"/>
              </w:rPr>
              <w:t xml:space="preserve">Jamil </w:t>
            </w:r>
            <w:proofErr w:type="spellStart"/>
            <w:r w:rsidRPr="0068781E">
              <w:rPr>
                <w:rFonts w:cstheme="majorBidi"/>
                <w:bCs/>
                <w:sz w:val="24"/>
              </w:rPr>
              <w:t>Chawki</w:t>
            </w:r>
            <w:proofErr w:type="spellEnd"/>
            <w:r w:rsidRPr="0068781E">
              <w:rPr>
                <w:rFonts w:cstheme="majorBidi"/>
                <w:bCs/>
                <w:sz w:val="24"/>
              </w:rPr>
              <w:t>, Orange,</w:t>
            </w:r>
            <w:r w:rsidRPr="0068781E">
              <w:rPr>
                <w:rFonts w:cstheme="majorBidi"/>
                <w:b/>
                <w:bCs/>
                <w:sz w:val="24"/>
              </w:rPr>
              <w:t xml:space="preserve"> </w:t>
            </w:r>
            <w:r w:rsidRPr="0068781E">
              <w:rPr>
                <w:rFonts w:cstheme="majorBidi"/>
                <w:sz w:val="24"/>
              </w:rPr>
              <w:t>France,</w:t>
            </w:r>
            <w:r w:rsidRPr="0068781E">
              <w:rPr>
                <w:rFonts w:cstheme="majorBidi"/>
                <w:b/>
                <w:bCs/>
                <w:sz w:val="24"/>
              </w:rPr>
              <w:t xml:space="preserve"> </w:t>
            </w:r>
            <w:r w:rsidRPr="0068781E">
              <w:rPr>
                <w:sz w:val="24"/>
              </w:rPr>
              <w:t>Vice-chairman</w:t>
            </w:r>
            <w:r w:rsidRPr="0068781E">
              <w:rPr>
                <w:i/>
                <w:sz w:val="24"/>
              </w:rPr>
              <w:t xml:space="preserve"> </w:t>
            </w:r>
            <w:r w:rsidRPr="0068781E">
              <w:rPr>
                <w:sz w:val="24"/>
              </w:rPr>
              <w:t xml:space="preserve">of ITU-T SG13 </w:t>
            </w:r>
          </w:p>
          <w:p w:rsidR="0068781E" w:rsidRPr="0068781E" w:rsidRDefault="0068781E" w:rsidP="00A23E63">
            <w:pPr>
              <w:spacing w:line="240" w:lineRule="atLeast"/>
              <w:rPr>
                <w:rFonts w:cstheme="majorBidi"/>
                <w:b/>
                <w:bCs/>
                <w:sz w:val="24"/>
              </w:rPr>
            </w:pPr>
          </w:p>
        </w:tc>
      </w:tr>
      <w:tr w:rsidR="0068781E" w:rsidRPr="00E10CA6" w:rsidTr="0068781E">
        <w:trPr>
          <w:gridAfter w:val="1"/>
          <w:wAfter w:w="84" w:type="dxa"/>
          <w:trHeight w:val="135"/>
        </w:trPr>
        <w:tc>
          <w:tcPr>
            <w:tcW w:w="973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68781E" w:rsidRPr="0068781E" w:rsidRDefault="0068781E" w:rsidP="00A23E63">
            <w:pPr>
              <w:spacing w:after="100"/>
              <w:rPr>
                <w:rFonts w:cstheme="majorBidi"/>
                <w:b/>
                <w:bCs/>
                <w:sz w:val="24"/>
              </w:rPr>
            </w:pPr>
            <w:r w:rsidRPr="0068781E">
              <w:rPr>
                <w:rFonts w:cstheme="majorBidi"/>
                <w:b/>
                <w:bCs/>
                <w:sz w:val="24"/>
              </w:rPr>
              <w:t>Coffee break</w:t>
            </w:r>
          </w:p>
          <w:p w:rsidR="0068781E" w:rsidRPr="0068781E" w:rsidRDefault="0068781E" w:rsidP="00A23E63">
            <w:pPr>
              <w:spacing w:after="100"/>
              <w:rPr>
                <w:rFonts w:cstheme="majorBidi"/>
                <w:b/>
                <w:bCs/>
                <w:sz w:val="24"/>
              </w:rPr>
            </w:pPr>
          </w:p>
        </w:tc>
      </w:tr>
    </w:tbl>
    <w:p w:rsidR="0068781E" w:rsidRDefault="0068781E" w:rsidP="0068781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center"/>
        <w:textAlignment w:val="baseline"/>
        <w:rPr>
          <w:rFonts w:eastAsia="Times New Roman"/>
          <w:szCs w:val="22"/>
        </w:rPr>
      </w:pPr>
    </w:p>
    <w:p w:rsidR="0068781E" w:rsidRDefault="0068781E">
      <w:pPr>
        <w:tabs>
          <w:tab w:val="clear" w:pos="794"/>
          <w:tab w:val="clear" w:pos="1191"/>
          <w:tab w:val="clear" w:pos="1588"/>
          <w:tab w:val="clear" w:pos="1985"/>
        </w:tabs>
        <w:spacing w:before="0"/>
        <w:rPr>
          <w:rFonts w:eastAsia="Times New Roman"/>
          <w:szCs w:val="22"/>
        </w:rPr>
      </w:pPr>
      <w:r>
        <w:rPr>
          <w:rFonts w:eastAsia="Times New Roman"/>
          <w:szCs w:val="22"/>
        </w:rPr>
        <w:br w:type="page"/>
      </w:r>
    </w:p>
    <w:tbl>
      <w:tblPr>
        <w:tblW w:w="4992" w:type="pct"/>
        <w:tblCellMar>
          <w:top w:w="15" w:type="dxa"/>
          <w:left w:w="15" w:type="dxa"/>
          <w:bottom w:w="15" w:type="dxa"/>
          <w:right w:w="15" w:type="dxa"/>
        </w:tblCellMar>
        <w:tblLook w:val="04A0" w:firstRow="1" w:lastRow="0" w:firstColumn="1" w:lastColumn="0" w:noHBand="0" w:noVBand="1"/>
      </w:tblPr>
      <w:tblGrid>
        <w:gridCol w:w="1929"/>
        <w:gridCol w:w="7894"/>
      </w:tblGrid>
      <w:tr w:rsidR="0068781E" w:rsidRPr="00E10CA6" w:rsidTr="00A23E63">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68781E" w:rsidRPr="00AB0466" w:rsidRDefault="0068781E" w:rsidP="00A23E63">
            <w:pPr>
              <w:spacing w:line="240" w:lineRule="atLeast"/>
              <w:jc w:val="center"/>
              <w:rPr>
                <w:rFonts w:cstheme="majorBidi"/>
                <w:b/>
                <w:bCs/>
                <w:sz w:val="24"/>
              </w:rPr>
            </w:pPr>
            <w:r w:rsidRPr="00AB0466">
              <w:rPr>
                <w:rFonts w:cstheme="majorBidi"/>
                <w:b/>
                <w:bCs/>
                <w:sz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AB0466" w:rsidRDefault="0068781E" w:rsidP="00A23E63">
            <w:pPr>
              <w:spacing w:after="100"/>
              <w:rPr>
                <w:rFonts w:cstheme="majorBidi"/>
                <w:sz w:val="24"/>
              </w:rPr>
            </w:pPr>
            <w:r w:rsidRPr="00AB0466">
              <w:rPr>
                <w:rFonts w:cstheme="majorBidi"/>
                <w:b/>
                <w:bCs/>
                <w:sz w:val="24"/>
              </w:rPr>
              <w:t xml:space="preserve">Session 2 : </w:t>
            </w:r>
            <w:r w:rsidRPr="00AB0466">
              <w:rPr>
                <w:rFonts w:cstheme="majorBidi"/>
                <w:bCs/>
                <w:sz w:val="24"/>
              </w:rPr>
              <w:t>Cloud Computing Foundation and Requirements</w:t>
            </w:r>
            <w:r w:rsidRPr="00AB0466">
              <w:rPr>
                <w:rFonts w:cstheme="majorBidi"/>
                <w:b/>
                <w:bCs/>
                <w:sz w:val="24"/>
              </w:rPr>
              <w:t xml:space="preserve"> </w:t>
            </w:r>
          </w:p>
          <w:p w:rsidR="0068781E" w:rsidRPr="00AB0466" w:rsidRDefault="0068781E" w:rsidP="00A23E63">
            <w:pPr>
              <w:spacing w:line="240" w:lineRule="atLeast"/>
              <w:jc w:val="both"/>
              <w:rPr>
                <w:rFonts w:cstheme="majorBidi"/>
                <w:sz w:val="24"/>
              </w:rPr>
            </w:pPr>
            <w:r w:rsidRPr="00AB0466">
              <w:rPr>
                <w:rFonts w:cstheme="majorBidi"/>
                <w:sz w:val="24"/>
              </w:rPr>
              <w:t xml:space="preserve">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w:t>
            </w:r>
            <w:proofErr w:type="spellStart"/>
            <w:r w:rsidRPr="00AB0466">
              <w:rPr>
                <w:rFonts w:cstheme="majorBidi"/>
                <w:sz w:val="24"/>
              </w:rPr>
              <w:t>DaaS</w:t>
            </w:r>
            <w:proofErr w:type="spellEnd"/>
            <w:r w:rsidRPr="00AB0466">
              <w:rPr>
                <w:rFonts w:cstheme="majorBidi"/>
                <w:sz w:val="24"/>
              </w:rPr>
              <w:t xml:space="preserve"> (Desktop as a Service), </w:t>
            </w:r>
            <w:proofErr w:type="spellStart"/>
            <w:r w:rsidRPr="00AB0466">
              <w:rPr>
                <w:rFonts w:cstheme="majorBidi"/>
                <w:sz w:val="24"/>
              </w:rPr>
              <w:t>IaaS</w:t>
            </w:r>
            <w:proofErr w:type="spellEnd"/>
            <w:r w:rsidRPr="00AB0466">
              <w:rPr>
                <w:rFonts w:cstheme="majorBidi"/>
                <w:sz w:val="24"/>
              </w:rPr>
              <w:t xml:space="preserve"> (Infrastructure as a Service) and </w:t>
            </w:r>
            <w:proofErr w:type="spellStart"/>
            <w:r w:rsidRPr="00AB0466">
              <w:rPr>
                <w:rFonts w:cstheme="majorBidi"/>
                <w:sz w:val="24"/>
              </w:rPr>
              <w:t>NaaS</w:t>
            </w:r>
            <w:proofErr w:type="spellEnd"/>
            <w:r w:rsidRPr="00AB0466">
              <w:rPr>
                <w:rFonts w:cstheme="majorBidi"/>
                <w:sz w:val="24"/>
              </w:rPr>
              <w:t xml:space="preserve"> (Network as a Service) will be introduced.</w:t>
            </w:r>
          </w:p>
          <w:p w:rsidR="0068781E" w:rsidRPr="00AB0466" w:rsidRDefault="0068781E" w:rsidP="00A23E63">
            <w:pPr>
              <w:spacing w:line="240" w:lineRule="atLeast"/>
              <w:jc w:val="both"/>
              <w:rPr>
                <w:rFonts w:cstheme="majorBidi"/>
                <w:sz w:val="24"/>
              </w:rPr>
            </w:pPr>
          </w:p>
          <w:p w:rsidR="0068781E" w:rsidRPr="00AB0466" w:rsidRDefault="0068781E" w:rsidP="00A23E63">
            <w:pPr>
              <w:spacing w:line="240" w:lineRule="atLeast"/>
              <w:rPr>
                <w:sz w:val="24"/>
              </w:rPr>
            </w:pPr>
            <w:r w:rsidRPr="00AB0466">
              <w:rPr>
                <w:rFonts w:cstheme="majorBidi"/>
                <w:b/>
                <w:bCs/>
                <w:sz w:val="24"/>
              </w:rPr>
              <w:t xml:space="preserve">Moderator: </w:t>
            </w:r>
            <w:proofErr w:type="spellStart"/>
            <w:r w:rsidRPr="00AB0466">
              <w:rPr>
                <w:sz w:val="24"/>
              </w:rPr>
              <w:t>Kangchan</w:t>
            </w:r>
            <w:proofErr w:type="spellEnd"/>
            <w:r w:rsidRPr="00AB0466">
              <w:rPr>
                <w:sz w:val="24"/>
              </w:rPr>
              <w:t xml:space="preserve"> Lee, ETRI,</w:t>
            </w:r>
            <w:r w:rsidRPr="00AB0466">
              <w:rPr>
                <w:i/>
                <w:sz w:val="24"/>
              </w:rPr>
              <w:t xml:space="preserve"> </w:t>
            </w:r>
            <w:r w:rsidRPr="00AB0466">
              <w:rPr>
                <w:iCs/>
                <w:sz w:val="24"/>
              </w:rPr>
              <w:t>Republic of Korea,</w:t>
            </w:r>
            <w:r w:rsidRPr="00AB0466">
              <w:rPr>
                <w:i/>
                <w:sz w:val="24"/>
              </w:rPr>
              <w:t xml:space="preserve"> </w:t>
            </w:r>
            <w:r w:rsidRPr="00AB0466">
              <w:rPr>
                <w:sz w:val="24"/>
              </w:rPr>
              <w:t>Rapporteur of ITU-T Q17/13</w:t>
            </w:r>
            <w:r w:rsidRPr="00AB0466">
              <w:rPr>
                <w:i/>
                <w:sz w:val="24"/>
              </w:rPr>
              <w:t xml:space="preserve"> </w:t>
            </w:r>
          </w:p>
        </w:tc>
      </w:tr>
      <w:tr w:rsidR="0068781E" w:rsidRPr="00E10CA6" w:rsidTr="00A23E63">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68781E" w:rsidRPr="00AB0466" w:rsidRDefault="0068781E" w:rsidP="00A23E63">
            <w:pPr>
              <w:spacing w:line="240" w:lineRule="atLeast"/>
              <w:jc w:val="center"/>
              <w:rPr>
                <w:rFonts w:cstheme="majorBidi"/>
                <w:b/>
                <w:bCs/>
                <w:sz w:val="24"/>
              </w:rPr>
            </w:pPr>
            <w:r w:rsidRPr="00AB0466">
              <w:rPr>
                <w:rFonts w:cstheme="majorBidi"/>
                <w:b/>
                <w:bCs/>
                <w:sz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AB0466" w:rsidRDefault="0068781E" w:rsidP="00A23E63">
            <w:pPr>
              <w:spacing w:line="240" w:lineRule="atLeast"/>
              <w:rPr>
                <w:rFonts w:cstheme="majorBidi"/>
                <w:b/>
                <w:bCs/>
                <w:sz w:val="24"/>
              </w:rPr>
            </w:pPr>
            <w:r w:rsidRPr="00AB0466">
              <w:rPr>
                <w:rFonts w:cstheme="majorBidi"/>
                <w:b/>
                <w:bCs/>
                <w:sz w:val="24"/>
              </w:rPr>
              <w:t xml:space="preserve">Lunch </w:t>
            </w:r>
          </w:p>
          <w:p w:rsidR="0068781E" w:rsidRPr="00AB0466" w:rsidRDefault="0068781E" w:rsidP="00A23E63">
            <w:pPr>
              <w:spacing w:line="240" w:lineRule="atLeast"/>
              <w:rPr>
                <w:rFonts w:cstheme="majorBidi"/>
                <w:sz w:val="24"/>
              </w:rPr>
            </w:pPr>
          </w:p>
        </w:tc>
      </w:tr>
      <w:tr w:rsidR="0068781E" w:rsidRPr="00E10CA6" w:rsidTr="00A23E63">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68781E" w:rsidRPr="00AB0466" w:rsidRDefault="0068781E" w:rsidP="00A23E63">
            <w:pPr>
              <w:spacing w:line="240" w:lineRule="atLeast"/>
              <w:jc w:val="center"/>
              <w:rPr>
                <w:rFonts w:cstheme="majorBidi"/>
                <w:b/>
                <w:bCs/>
                <w:sz w:val="24"/>
              </w:rPr>
            </w:pPr>
            <w:r w:rsidRPr="00AB0466">
              <w:rPr>
                <w:rFonts w:cstheme="majorBidi"/>
                <w:b/>
                <w:bCs/>
                <w:sz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AB0466" w:rsidRDefault="0068781E" w:rsidP="00A23E63">
            <w:pPr>
              <w:spacing w:line="240" w:lineRule="atLeast"/>
              <w:rPr>
                <w:rFonts w:cstheme="majorBidi"/>
                <w:b/>
                <w:bCs/>
                <w:sz w:val="24"/>
              </w:rPr>
            </w:pPr>
            <w:r w:rsidRPr="00AB0466">
              <w:rPr>
                <w:rFonts w:cstheme="majorBidi"/>
                <w:b/>
                <w:bCs/>
                <w:sz w:val="24"/>
              </w:rPr>
              <w:t xml:space="preserve">Session 3: </w:t>
            </w:r>
            <w:r w:rsidRPr="00AB0466">
              <w:rPr>
                <w:sz w:val="24"/>
              </w:rPr>
              <w:t>Architecture, Management and Inter-cloud</w:t>
            </w:r>
          </w:p>
          <w:p w:rsidR="0068781E" w:rsidRPr="00AB0466" w:rsidRDefault="0068781E" w:rsidP="00A23E63">
            <w:pPr>
              <w:spacing w:line="240" w:lineRule="atLeast"/>
              <w:jc w:val="both"/>
              <w:rPr>
                <w:rFonts w:cstheme="majorBidi"/>
                <w:sz w:val="24"/>
                <w:shd w:val="clear" w:color="auto" w:fill="FFFFFF"/>
              </w:rPr>
            </w:pPr>
            <w:r w:rsidRPr="00AB0466">
              <w:rPr>
                <w:rFonts w:cstheme="majorBidi"/>
                <w:sz w:val="24"/>
                <w:shd w:val="clear" w:color="auto" w:fill="FFFFFF"/>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68781E" w:rsidRPr="00AB0466" w:rsidRDefault="0068781E" w:rsidP="00A23E63">
            <w:pPr>
              <w:spacing w:line="240" w:lineRule="atLeast"/>
              <w:jc w:val="both"/>
              <w:rPr>
                <w:rFonts w:cstheme="majorBidi"/>
                <w:sz w:val="24"/>
                <w:shd w:val="clear" w:color="auto" w:fill="FFFFFF"/>
              </w:rPr>
            </w:pPr>
          </w:p>
          <w:p w:rsidR="0068781E" w:rsidRPr="00AB0466" w:rsidRDefault="0068781E" w:rsidP="00A23E63">
            <w:pPr>
              <w:spacing w:line="240" w:lineRule="atLeast"/>
              <w:jc w:val="both"/>
              <w:rPr>
                <w:rFonts w:cstheme="majorBidi"/>
                <w:sz w:val="24"/>
                <w:shd w:val="clear" w:color="auto" w:fill="FFFFFF"/>
              </w:rPr>
            </w:pPr>
            <w:r w:rsidRPr="00AB0466">
              <w:rPr>
                <w:rFonts w:cstheme="majorBidi"/>
                <w:b/>
                <w:bCs/>
                <w:sz w:val="24"/>
                <w:shd w:val="clear" w:color="auto" w:fill="FFFFFF"/>
              </w:rPr>
              <w:t xml:space="preserve">Moderator: </w:t>
            </w:r>
            <w:r w:rsidRPr="00AB0466">
              <w:rPr>
                <w:rFonts w:cstheme="majorBidi"/>
                <w:sz w:val="24"/>
                <w:shd w:val="clear" w:color="auto" w:fill="FFFFFF"/>
              </w:rPr>
              <w:t xml:space="preserve">Dong Wang, ZTE, China, Rapporteur of ITU-T Q18/13 </w:t>
            </w:r>
          </w:p>
          <w:p w:rsidR="0068781E" w:rsidRPr="00AB0466" w:rsidRDefault="0068781E" w:rsidP="00A23E63">
            <w:pPr>
              <w:spacing w:line="240" w:lineRule="atLeast"/>
              <w:jc w:val="both"/>
              <w:rPr>
                <w:rFonts w:cstheme="majorBidi"/>
                <w:sz w:val="24"/>
                <w:shd w:val="clear" w:color="auto" w:fill="FFFFFF"/>
              </w:rPr>
            </w:pPr>
          </w:p>
          <w:p w:rsidR="0068781E" w:rsidRPr="00AB0466" w:rsidRDefault="0068781E" w:rsidP="00A23E63">
            <w:pPr>
              <w:tabs>
                <w:tab w:val="center" w:pos="3667"/>
              </w:tabs>
              <w:spacing w:line="240" w:lineRule="atLeast"/>
              <w:rPr>
                <w:rFonts w:cstheme="majorBidi"/>
                <w:sz w:val="24"/>
              </w:rPr>
            </w:pPr>
          </w:p>
        </w:tc>
      </w:tr>
      <w:tr w:rsidR="0068781E" w:rsidRPr="00E10CA6" w:rsidTr="00A23E63">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68781E" w:rsidRPr="00AB0466" w:rsidRDefault="0068781E" w:rsidP="00A23E63">
            <w:pPr>
              <w:spacing w:line="240" w:lineRule="atLeast"/>
              <w:jc w:val="center"/>
              <w:rPr>
                <w:rFonts w:cstheme="majorBidi"/>
                <w:b/>
                <w:bCs/>
                <w:color w:val="000000"/>
                <w:sz w:val="24"/>
              </w:rPr>
            </w:pPr>
            <w:r w:rsidRPr="00AB0466">
              <w:rPr>
                <w:rFonts w:cstheme="majorBidi"/>
                <w:b/>
                <w:bCs/>
                <w:color w:val="000000"/>
                <w:sz w:val="24"/>
              </w:rPr>
              <w:t xml:space="preserve">15:30 </w:t>
            </w:r>
            <w:r w:rsidRPr="00AB0466">
              <w:rPr>
                <w:rFonts w:cstheme="majorBidi"/>
                <w:b/>
                <w:bCs/>
                <w:sz w:val="24"/>
              </w:rPr>
              <w:t>-</w:t>
            </w:r>
            <w:r w:rsidRPr="00AB0466">
              <w:rPr>
                <w:rFonts w:cstheme="majorBidi"/>
                <w:b/>
                <w:bCs/>
                <w:color w:val="000000"/>
                <w:sz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68781E" w:rsidRPr="00AB0466" w:rsidRDefault="0068781E" w:rsidP="00A23E63">
            <w:pPr>
              <w:spacing w:line="240" w:lineRule="atLeast"/>
              <w:rPr>
                <w:rFonts w:cstheme="majorBidi"/>
                <w:b/>
                <w:bCs/>
                <w:sz w:val="24"/>
              </w:rPr>
            </w:pPr>
            <w:r w:rsidRPr="00AB0466">
              <w:rPr>
                <w:rFonts w:cstheme="majorBidi"/>
                <w:b/>
                <w:bCs/>
                <w:sz w:val="24"/>
              </w:rPr>
              <w:t>Coffee break</w:t>
            </w:r>
          </w:p>
          <w:p w:rsidR="0068781E" w:rsidRPr="00AB0466" w:rsidRDefault="0068781E" w:rsidP="00A23E63">
            <w:pPr>
              <w:spacing w:line="240" w:lineRule="atLeast"/>
              <w:rPr>
                <w:rFonts w:cstheme="majorBidi"/>
                <w:sz w:val="24"/>
              </w:rPr>
            </w:pPr>
          </w:p>
        </w:tc>
      </w:tr>
    </w:tbl>
    <w:p w:rsidR="0068781E" w:rsidRDefault="0068781E" w:rsidP="0068781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center"/>
        <w:textAlignment w:val="baseline"/>
        <w:rPr>
          <w:rFonts w:eastAsia="Times New Roman"/>
          <w:szCs w:val="22"/>
        </w:rPr>
      </w:pPr>
    </w:p>
    <w:p w:rsidR="0068781E" w:rsidRDefault="0068781E">
      <w:pPr>
        <w:tabs>
          <w:tab w:val="clear" w:pos="794"/>
          <w:tab w:val="clear" w:pos="1191"/>
          <w:tab w:val="clear" w:pos="1588"/>
          <w:tab w:val="clear" w:pos="1985"/>
        </w:tabs>
        <w:spacing w:before="0"/>
        <w:rPr>
          <w:rFonts w:eastAsia="Times New Roman"/>
          <w:szCs w:val="22"/>
        </w:rPr>
      </w:pPr>
      <w:r>
        <w:rPr>
          <w:rFonts w:eastAsia="Times New Roman"/>
          <w:szCs w:val="22"/>
        </w:rPr>
        <w:br w:type="page"/>
      </w:r>
    </w:p>
    <w:tbl>
      <w:tblPr>
        <w:tblW w:w="4992" w:type="pct"/>
        <w:tblCellMar>
          <w:top w:w="15" w:type="dxa"/>
          <w:left w:w="15" w:type="dxa"/>
          <w:bottom w:w="15" w:type="dxa"/>
          <w:right w:w="15" w:type="dxa"/>
        </w:tblCellMar>
        <w:tblLook w:val="04A0" w:firstRow="1" w:lastRow="0" w:firstColumn="1" w:lastColumn="0" w:noHBand="0" w:noVBand="1"/>
      </w:tblPr>
      <w:tblGrid>
        <w:gridCol w:w="1929"/>
        <w:gridCol w:w="7894"/>
      </w:tblGrid>
      <w:tr w:rsidR="00AB0466" w:rsidRPr="00E10CA6" w:rsidTr="00AB0466">
        <w:trPr>
          <w:trHeight w:val="3571"/>
        </w:trPr>
        <w:tc>
          <w:tcPr>
            <w:tcW w:w="19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AB0466" w:rsidRPr="00AB0466" w:rsidRDefault="00AB0466" w:rsidP="00A23E63">
            <w:pPr>
              <w:spacing w:after="100"/>
              <w:jc w:val="center"/>
              <w:rPr>
                <w:rFonts w:cstheme="majorBidi"/>
                <w:b/>
                <w:bCs/>
                <w:color w:val="000000"/>
                <w:sz w:val="24"/>
              </w:rPr>
            </w:pPr>
            <w:r w:rsidRPr="00AB0466">
              <w:rPr>
                <w:rFonts w:cstheme="majorBidi"/>
                <w:b/>
                <w:bCs/>
                <w:color w:val="000000"/>
                <w:sz w:val="24"/>
              </w:rPr>
              <w:lastRenderedPageBreak/>
              <w:t xml:space="preserve">16:00 </w:t>
            </w:r>
            <w:r w:rsidRPr="00AB0466">
              <w:rPr>
                <w:rFonts w:cstheme="majorBidi"/>
                <w:b/>
                <w:bCs/>
                <w:sz w:val="24"/>
              </w:rPr>
              <w:t>-</w:t>
            </w:r>
            <w:r w:rsidRPr="00AB0466">
              <w:rPr>
                <w:rFonts w:cstheme="majorBidi"/>
                <w:b/>
                <w:bCs/>
                <w:color w:val="000000"/>
                <w:sz w:val="24"/>
              </w:rPr>
              <w:t xml:space="preserve"> 17:00</w:t>
            </w:r>
          </w:p>
          <w:p w:rsidR="00AB0466" w:rsidRPr="00AB0466" w:rsidRDefault="00AB0466" w:rsidP="00A23E63">
            <w:pPr>
              <w:spacing w:after="100"/>
              <w:jc w:val="center"/>
              <w:rPr>
                <w:rFonts w:cstheme="majorBidi"/>
                <w:b/>
                <w:bCs/>
                <w:color w:val="000000"/>
                <w:sz w:val="24"/>
              </w:rPr>
            </w:pPr>
          </w:p>
        </w:tc>
        <w:tc>
          <w:tcPr>
            <w:tcW w:w="7894"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AB0466" w:rsidRPr="00AB0466" w:rsidRDefault="00AB0466" w:rsidP="00A23E63">
            <w:pPr>
              <w:spacing w:before="100" w:after="100" w:line="240" w:lineRule="atLeast"/>
              <w:rPr>
                <w:rFonts w:cstheme="majorBidi"/>
                <w:b/>
                <w:bCs/>
                <w:sz w:val="24"/>
              </w:rPr>
            </w:pPr>
            <w:r w:rsidRPr="00AB0466">
              <w:rPr>
                <w:rFonts w:cstheme="majorBidi"/>
                <w:b/>
                <w:bCs/>
                <w:sz w:val="24"/>
              </w:rPr>
              <w:t xml:space="preserve">Session 4: </w:t>
            </w:r>
            <w:r w:rsidRPr="00AB0466">
              <w:rPr>
                <w:sz w:val="24"/>
              </w:rPr>
              <w:t>Security and data protection</w:t>
            </w:r>
          </w:p>
          <w:p w:rsidR="00AB0466" w:rsidRPr="00AB0466" w:rsidRDefault="00AB0466" w:rsidP="00A23E63">
            <w:pPr>
              <w:spacing w:before="100" w:after="100" w:line="240" w:lineRule="atLeast"/>
              <w:jc w:val="both"/>
              <w:rPr>
                <w:rFonts w:cstheme="majorBidi"/>
                <w:sz w:val="24"/>
                <w:shd w:val="clear" w:color="auto" w:fill="FFFFFF"/>
              </w:rPr>
            </w:pPr>
            <w:r w:rsidRPr="00AB0466">
              <w:rPr>
                <w:rFonts w:cstheme="majorBidi"/>
                <w:sz w:val="24"/>
                <w:shd w:val="clear" w:color="auto" w:fill="FFFFFF"/>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AB0466" w:rsidRPr="00AB0466" w:rsidRDefault="00AB0466" w:rsidP="00A23E63">
            <w:pPr>
              <w:spacing w:before="100" w:after="100" w:line="240" w:lineRule="atLeast"/>
              <w:jc w:val="both"/>
              <w:rPr>
                <w:rFonts w:cstheme="majorBidi"/>
                <w:sz w:val="24"/>
                <w:shd w:val="clear" w:color="auto" w:fill="FFFFFF"/>
              </w:rPr>
            </w:pPr>
          </w:p>
          <w:p w:rsidR="00AB0466" w:rsidRPr="00AB0466" w:rsidRDefault="00AB0466" w:rsidP="00A23E63">
            <w:pPr>
              <w:spacing w:before="100" w:after="100" w:line="240" w:lineRule="atLeast"/>
              <w:rPr>
                <w:rFonts w:cstheme="majorBidi"/>
                <w:sz w:val="24"/>
              </w:rPr>
            </w:pPr>
            <w:r w:rsidRPr="00AB0466">
              <w:rPr>
                <w:rFonts w:cstheme="majorBidi"/>
                <w:b/>
                <w:bCs/>
                <w:sz w:val="24"/>
                <w:shd w:val="clear" w:color="auto" w:fill="FFFFFF"/>
              </w:rPr>
              <w:t xml:space="preserve">Moderator: </w:t>
            </w:r>
            <w:r w:rsidRPr="00AB0466">
              <w:rPr>
                <w:rFonts w:cstheme="majorBidi"/>
                <w:bCs/>
                <w:sz w:val="24"/>
                <w:shd w:val="clear" w:color="auto" w:fill="FFFFFF"/>
              </w:rPr>
              <w:t xml:space="preserve">Mark Jeffrey, Microsoft, </w:t>
            </w:r>
            <w:r w:rsidRPr="00AB0466">
              <w:rPr>
                <w:rFonts w:cstheme="majorBidi"/>
                <w:sz w:val="24"/>
                <w:shd w:val="clear" w:color="auto" w:fill="FFFFFF"/>
              </w:rPr>
              <w:t>USA,</w:t>
            </w:r>
            <w:r w:rsidRPr="00AB0466">
              <w:rPr>
                <w:rFonts w:cstheme="majorBidi"/>
                <w:b/>
                <w:bCs/>
                <w:sz w:val="24"/>
                <w:shd w:val="clear" w:color="auto" w:fill="FFFFFF"/>
              </w:rPr>
              <w:t xml:space="preserve"> </w:t>
            </w:r>
            <w:r w:rsidRPr="00AB0466">
              <w:rPr>
                <w:sz w:val="24"/>
              </w:rPr>
              <w:t xml:space="preserve">Rapporteur of ITU-T Q19/13 </w:t>
            </w:r>
          </w:p>
        </w:tc>
      </w:tr>
      <w:tr w:rsidR="00AB0466" w:rsidRPr="00E10CA6" w:rsidTr="00AB0466">
        <w:trPr>
          <w:trHeight w:val="1788"/>
        </w:trPr>
        <w:tc>
          <w:tcPr>
            <w:tcW w:w="19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AB0466" w:rsidRPr="00AB0466" w:rsidRDefault="00AB0466" w:rsidP="00A23E63">
            <w:pPr>
              <w:spacing w:after="100"/>
              <w:jc w:val="center"/>
              <w:rPr>
                <w:rFonts w:cstheme="majorBidi"/>
                <w:b/>
                <w:bCs/>
                <w:color w:val="000000"/>
                <w:sz w:val="24"/>
              </w:rPr>
            </w:pPr>
            <w:r w:rsidRPr="00AB0466">
              <w:rPr>
                <w:rFonts w:cstheme="majorBidi"/>
                <w:b/>
                <w:bCs/>
                <w:color w:val="000000"/>
                <w:sz w:val="24"/>
              </w:rPr>
              <w:t> 17:00 - 17:30</w:t>
            </w:r>
          </w:p>
          <w:p w:rsidR="00AB0466" w:rsidRPr="00AB0466" w:rsidRDefault="00AB0466" w:rsidP="00A23E63">
            <w:pPr>
              <w:spacing w:after="100"/>
              <w:jc w:val="center"/>
              <w:rPr>
                <w:rFonts w:cstheme="majorBidi"/>
                <w:b/>
                <w:bCs/>
                <w:color w:val="000000"/>
                <w:sz w:val="24"/>
              </w:rPr>
            </w:pPr>
          </w:p>
        </w:tc>
        <w:tc>
          <w:tcPr>
            <w:tcW w:w="7894"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AB0466" w:rsidRPr="00AB0466" w:rsidRDefault="00AB0466" w:rsidP="00A23E63">
            <w:pPr>
              <w:spacing w:before="100" w:after="100" w:line="240" w:lineRule="atLeast"/>
              <w:rPr>
                <w:rFonts w:cstheme="majorBidi"/>
                <w:b/>
                <w:bCs/>
                <w:sz w:val="24"/>
              </w:rPr>
            </w:pPr>
            <w:r w:rsidRPr="00AB0466">
              <w:rPr>
                <w:rFonts w:cstheme="majorBidi"/>
                <w:b/>
                <w:bCs/>
                <w:sz w:val="24"/>
              </w:rPr>
              <w:t>Panel session: Summary and next steps</w:t>
            </w:r>
          </w:p>
          <w:p w:rsidR="00AB0466" w:rsidRPr="00AB0466" w:rsidRDefault="00AB0466" w:rsidP="00AB0466">
            <w:pPr>
              <w:numPr>
                <w:ilvl w:val="0"/>
                <w:numId w:val="40"/>
              </w:numPr>
              <w:tabs>
                <w:tab w:val="clear" w:pos="794"/>
                <w:tab w:val="clear" w:pos="1191"/>
                <w:tab w:val="clear" w:pos="1588"/>
                <w:tab w:val="clear" w:pos="1985"/>
              </w:tabs>
              <w:spacing w:before="0" w:after="200" w:line="276" w:lineRule="auto"/>
              <w:rPr>
                <w:rFonts w:cstheme="majorBidi"/>
                <w:b/>
                <w:bCs/>
                <w:sz w:val="24"/>
              </w:rPr>
            </w:pPr>
            <w:r w:rsidRPr="00AB0466">
              <w:rPr>
                <w:rFonts w:cstheme="majorBidi"/>
                <w:b/>
                <w:bCs/>
                <w:sz w:val="24"/>
              </w:rPr>
              <w:t xml:space="preserve">Q &amp; A for sessions moderators </w:t>
            </w:r>
          </w:p>
        </w:tc>
      </w:tr>
    </w:tbl>
    <w:p w:rsidR="0068781E" w:rsidRDefault="0068781E" w:rsidP="0068781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center"/>
        <w:textAlignment w:val="baseline"/>
        <w:rPr>
          <w:rFonts w:eastAsia="Times New Roman"/>
          <w:szCs w:val="22"/>
        </w:rPr>
      </w:pPr>
    </w:p>
    <w:p w:rsidR="0068781E" w:rsidRPr="006F3D1F" w:rsidRDefault="0068781E" w:rsidP="00DB2EA5">
      <w:pPr>
        <w:tabs>
          <w:tab w:val="clear" w:pos="794"/>
          <w:tab w:val="clear" w:pos="1191"/>
          <w:tab w:val="clear" w:pos="1588"/>
          <w:tab w:val="clear" w:pos="1985"/>
        </w:tabs>
        <w:spacing w:before="0"/>
        <w:rPr>
          <w:rFonts w:eastAsia="Times New Roman"/>
          <w:szCs w:val="22"/>
        </w:rPr>
        <w:sectPr w:rsidR="0068781E" w:rsidRPr="006F3D1F" w:rsidSect="00AC51AE">
          <w:headerReference w:type="default" r:id="rId11"/>
          <w:footerReference w:type="default" r:id="rId12"/>
          <w:footerReference w:type="first" r:id="rId13"/>
          <w:type w:val="oddPage"/>
          <w:pgSz w:w="11907" w:h="16834" w:code="9"/>
          <w:pgMar w:top="1134" w:right="1134" w:bottom="1134" w:left="1134" w:header="567" w:footer="567" w:gutter="0"/>
          <w:paperSrc w:first="15" w:other="15"/>
          <w:cols w:space="720"/>
          <w:titlePg/>
          <w:docGrid w:linePitch="299"/>
        </w:sectPr>
      </w:pPr>
    </w:p>
    <w:p w:rsidR="006F3D1F" w:rsidRPr="00C14CD8" w:rsidRDefault="00DB2EA5" w:rsidP="006F3D1F">
      <w:pPr>
        <w:pStyle w:val="AnnexNo"/>
        <w:spacing w:before="0" w:after="0"/>
        <w:rPr>
          <w:sz w:val="24"/>
          <w:szCs w:val="24"/>
        </w:rPr>
      </w:pPr>
      <w:r w:rsidRPr="00C14CD8">
        <w:rPr>
          <w:sz w:val="24"/>
          <w:szCs w:val="24"/>
        </w:rPr>
        <w:lastRenderedPageBreak/>
        <w:t>ANNEX 2</w:t>
      </w:r>
    </w:p>
    <w:p w:rsidR="00DB2EA5" w:rsidRPr="00C14CD8" w:rsidRDefault="00DB2EA5" w:rsidP="006F3D1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240"/>
        <w:jc w:val="center"/>
        <w:textAlignment w:val="baseline"/>
        <w:rPr>
          <w:rFonts w:eastAsia="Times New Roman"/>
          <w:sz w:val="24"/>
          <w:lang w:val="ru-RU"/>
        </w:rPr>
      </w:pPr>
      <w:r w:rsidRPr="00C14CD8">
        <w:rPr>
          <w:rFonts w:eastAsia="Times New Roman"/>
          <w:sz w:val="24"/>
          <w:lang w:val="ru-RU"/>
        </w:rPr>
        <w:t>(to TSB Circular 124)</w:t>
      </w:r>
    </w:p>
    <w:p w:rsidR="00DB2EA5" w:rsidRPr="00C14CD8"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ind w:left="709" w:right="453"/>
        <w:jc w:val="center"/>
        <w:textAlignment w:val="baseline"/>
        <w:rPr>
          <w:rFonts w:eastAsia="Times New Roman"/>
          <w:sz w:val="24"/>
          <w:lang w:val="ru-RU"/>
        </w:rPr>
      </w:pPr>
    </w:p>
    <w:tbl>
      <w:tblPr>
        <w:tblW w:w="0" w:type="auto"/>
        <w:jc w:val="center"/>
        <w:tblLayout w:type="fixed"/>
        <w:tblLook w:val="0000" w:firstRow="0" w:lastRow="0" w:firstColumn="0" w:lastColumn="0" w:noHBand="0" w:noVBand="0"/>
      </w:tblPr>
      <w:tblGrid>
        <w:gridCol w:w="9781"/>
      </w:tblGrid>
      <w:tr w:rsidR="00DB2EA5" w:rsidRPr="00C14CD8" w:rsidTr="0043182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DB2EA5" w:rsidRPr="00C14CD8" w:rsidRDefault="00DB2EA5" w:rsidP="00DB2EA5">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eastAsia="Times New Roman"/>
                <w:sz w:val="24"/>
              </w:rPr>
            </w:pPr>
            <w:r w:rsidRPr="00C14CD8">
              <w:rPr>
                <w:rFonts w:eastAsia="Times New Roman"/>
                <w:i/>
                <w:sz w:val="24"/>
              </w:rPr>
              <w:t xml:space="preserve">This confirmation form </w:t>
            </w:r>
            <w:r w:rsidRPr="00C14CD8">
              <w:rPr>
                <w:rFonts w:eastAsia="Times New Roman"/>
                <w:bCs/>
                <w:i/>
                <w:sz w:val="24"/>
              </w:rPr>
              <w:t xml:space="preserve">should </w:t>
            </w:r>
            <w:r w:rsidRPr="00C14CD8">
              <w:rPr>
                <w:rFonts w:eastAsia="Times New Roman"/>
                <w:b/>
                <w:i/>
                <w:sz w:val="24"/>
              </w:rPr>
              <w:t xml:space="preserve">be sent direct to the hotel </w:t>
            </w:r>
            <w:r w:rsidRPr="00C14CD8">
              <w:rPr>
                <w:rFonts w:eastAsia="Times New Roman"/>
                <w:i/>
                <w:sz w:val="24"/>
              </w:rPr>
              <w:t>of your choice</w:t>
            </w:r>
          </w:p>
        </w:tc>
      </w:tr>
    </w:tbl>
    <w:p w:rsidR="00DB2EA5" w:rsidRPr="006F3D1F" w:rsidRDefault="00DB2EA5" w:rsidP="00DB2EA5">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DB2EA5" w:rsidRPr="00ED7CA4" w:rsidTr="00431826">
        <w:trPr>
          <w:cantSplit/>
          <w:jc w:val="center"/>
        </w:trPr>
        <w:tc>
          <w:tcPr>
            <w:tcW w:w="1291" w:type="dxa"/>
            <w:vAlign w:val="center"/>
          </w:tcPr>
          <w:p w:rsidR="00DB2EA5" w:rsidRPr="00ED7CA4" w:rsidRDefault="00DB2EA5" w:rsidP="00DB2EA5">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eastAsia="Times New Roman"/>
                <w:sz w:val="28"/>
                <w:szCs w:val="20"/>
                <w:lang w:val="ru-RU"/>
              </w:rPr>
            </w:pPr>
            <w:r w:rsidRPr="00ED7CA4">
              <w:rPr>
                <w:rFonts w:eastAsia="Times New Roman"/>
                <w:noProof/>
                <w:sz w:val="28"/>
                <w:szCs w:val="20"/>
                <w:lang w:eastAsia="zh-CN"/>
              </w:rPr>
              <w:drawing>
                <wp:inline distT="0" distB="0" distL="0" distR="0" wp14:anchorId="686F9EE8" wp14:editId="1D3008B1">
                  <wp:extent cx="669925" cy="75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DB2EA5" w:rsidRPr="00ED7CA4" w:rsidRDefault="00DB2EA5" w:rsidP="00DB2EA5">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eastAsia="Times New Roman"/>
                <w:b/>
                <w:bCs/>
                <w:sz w:val="28"/>
                <w:szCs w:val="28"/>
                <w:lang w:val="ru-RU"/>
              </w:rPr>
            </w:pPr>
            <w:r w:rsidRPr="00ED7CA4">
              <w:rPr>
                <w:rFonts w:eastAsia="Times New Roman"/>
                <w:b/>
                <w:bCs/>
                <w:sz w:val="28"/>
                <w:szCs w:val="28"/>
                <w:lang w:val="ru-RU"/>
              </w:rPr>
              <w:t>INTERNATIONAL TELECOMMUNICATION UNION</w:t>
            </w:r>
          </w:p>
        </w:tc>
        <w:tc>
          <w:tcPr>
            <w:tcW w:w="1400" w:type="dxa"/>
            <w:vAlign w:val="center"/>
          </w:tcPr>
          <w:p w:rsidR="00DB2EA5" w:rsidRPr="00ED7CA4" w:rsidRDefault="00DB2EA5" w:rsidP="00DB2EA5">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eastAsia="Times New Roman"/>
                <w:sz w:val="28"/>
                <w:szCs w:val="20"/>
                <w:lang w:val="ru-RU"/>
              </w:rPr>
            </w:pPr>
            <w:r w:rsidRPr="00ED7CA4">
              <w:rPr>
                <w:rFonts w:eastAsia="Times New Roman"/>
                <w:noProof/>
                <w:sz w:val="28"/>
                <w:szCs w:val="20"/>
                <w:lang w:eastAsia="zh-CN"/>
              </w:rPr>
              <w:drawing>
                <wp:inline distT="0" distB="0" distL="0" distR="0" wp14:anchorId="0E11A494" wp14:editId="55E37684">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DB2EA5" w:rsidRPr="006F3D1F" w:rsidRDefault="00DB2EA5" w:rsidP="00DB2EA5">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eastAsia="Times New Roman"/>
          <w:b/>
          <w:bCs/>
          <w:sz w:val="24"/>
        </w:rPr>
      </w:pPr>
      <w:r w:rsidRPr="006F3D1F">
        <w:rPr>
          <w:rFonts w:eastAsia="Times New Roman"/>
          <w:b/>
          <w:bCs/>
          <w:sz w:val="24"/>
        </w:rPr>
        <w:t>TELECOMMUNICATION STANDARDIZATION SECTOR</w:t>
      </w:r>
    </w:p>
    <w:p w:rsidR="00DB2EA5" w:rsidRPr="006F3D1F" w:rsidRDefault="00DB2EA5" w:rsidP="00DB2EA5">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both"/>
        <w:textAlignment w:val="baseline"/>
        <w:rPr>
          <w:rFonts w:eastAsia="Times New Roman"/>
          <w:sz w:val="24"/>
          <w:szCs w:val="20"/>
        </w:rPr>
      </w:pPr>
      <w:r w:rsidRPr="006F3D1F">
        <w:rPr>
          <w:rFonts w:eastAsia="Times New Roman"/>
          <w:b/>
          <w:bCs/>
          <w:sz w:val="24"/>
          <w:szCs w:val="20"/>
        </w:rPr>
        <w:t>Workshop on “Cloud Computing Standards – Today and the Future”</w:t>
      </w:r>
      <w:r w:rsidRPr="006F3D1F">
        <w:rPr>
          <w:rFonts w:eastAsia="Times New Roman"/>
          <w:sz w:val="24"/>
          <w:szCs w:val="20"/>
        </w:rPr>
        <w:t xml:space="preserve"> on </w:t>
      </w:r>
      <w:r w:rsidRPr="006F3D1F">
        <w:rPr>
          <w:rFonts w:eastAsia="Times New Roman"/>
          <w:b/>
          <w:bCs/>
          <w:sz w:val="24"/>
          <w:szCs w:val="20"/>
        </w:rPr>
        <w:t>14 November 2014</w:t>
      </w:r>
      <w:r w:rsidRPr="006F3D1F">
        <w:rPr>
          <w:rFonts w:eastAsia="Times New Roman"/>
          <w:sz w:val="24"/>
          <w:szCs w:val="20"/>
        </w:rPr>
        <w:t xml:space="preserve"> in Geneva</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rPr>
      </w:pPr>
      <w:r w:rsidRPr="006F3D1F">
        <w:rPr>
          <w:rFonts w:eastAsia="Times New Roman"/>
          <w:sz w:val="24"/>
          <w:szCs w:val="20"/>
        </w:rPr>
        <w:t>Confirmation of the reservation made on (date) ____________ with (hotel) ___________________</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eastAsia="Times New Roman"/>
          <w:b/>
          <w:bCs/>
          <w:sz w:val="24"/>
          <w:szCs w:val="20"/>
          <w:u w:val="single"/>
        </w:rPr>
      </w:pPr>
      <w:proofErr w:type="gramStart"/>
      <w:r w:rsidRPr="006F3D1F">
        <w:rPr>
          <w:rFonts w:eastAsia="Times New Roman"/>
          <w:b/>
          <w:bCs/>
          <w:sz w:val="24"/>
          <w:szCs w:val="20"/>
          <w:u w:val="single"/>
        </w:rPr>
        <w:t>at</w:t>
      </w:r>
      <w:proofErr w:type="gramEnd"/>
      <w:r w:rsidRPr="006F3D1F">
        <w:rPr>
          <w:rFonts w:eastAsia="Times New Roman"/>
          <w:b/>
          <w:bCs/>
          <w:sz w:val="24"/>
          <w:szCs w:val="20"/>
          <w:u w:val="single"/>
        </w:rPr>
        <w:t xml:space="preserve"> the ITU preferential tariff</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eastAsia="Times New Roman"/>
          <w:sz w:val="24"/>
          <w:szCs w:val="20"/>
        </w:rPr>
      </w:pPr>
      <w:r w:rsidRPr="006F3D1F">
        <w:rPr>
          <w:rFonts w:eastAsia="Times New Roman"/>
          <w:sz w:val="24"/>
          <w:szCs w:val="20"/>
        </w:rPr>
        <w:t>____________ single/double room(s)</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rPr>
      </w:pPr>
      <w:proofErr w:type="gramStart"/>
      <w:r w:rsidRPr="006F3D1F">
        <w:rPr>
          <w:rFonts w:eastAsia="Times New Roman"/>
          <w:sz w:val="24"/>
          <w:szCs w:val="20"/>
        </w:rPr>
        <w:t>arriving</w:t>
      </w:r>
      <w:proofErr w:type="gramEnd"/>
      <w:r w:rsidRPr="006F3D1F">
        <w:rPr>
          <w:rFonts w:eastAsia="Times New Roman"/>
          <w:sz w:val="24"/>
          <w:szCs w:val="20"/>
        </w:rPr>
        <w:t xml:space="preserve"> on (date) ____________ at (time) ____________ departing on (date) ____________</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eastAsia="SimSun"/>
          <w:sz w:val="24"/>
          <w:szCs w:val="20"/>
        </w:rPr>
      </w:pPr>
      <w:r w:rsidRPr="006F3D1F">
        <w:rPr>
          <w:rFonts w:eastAsia="SimSun"/>
          <w:b/>
          <w:bCs/>
          <w:sz w:val="24"/>
          <w:szCs w:val="20"/>
        </w:rPr>
        <w:t>GENEVA TRANSPORT CARD</w:t>
      </w:r>
      <w:r w:rsidRPr="006F3D1F">
        <w:rPr>
          <w:rFonts w:eastAsia="SimSun"/>
          <w:sz w:val="24"/>
          <w:szCs w:val="20"/>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F3D1F">
        <w:rPr>
          <w:rFonts w:eastAsia="SimSun"/>
          <w:sz w:val="24"/>
          <w:szCs w:val="20"/>
        </w:rPr>
        <w:t>Versoix</w:t>
      </w:r>
      <w:proofErr w:type="spellEnd"/>
      <w:r w:rsidRPr="006F3D1F">
        <w:rPr>
          <w:rFonts w:eastAsia="SimSun"/>
          <w:sz w:val="24"/>
          <w:szCs w:val="20"/>
        </w:rPr>
        <w:t xml:space="preserve"> and the airport. </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eastAsia="Times New Roman"/>
          <w:sz w:val="24"/>
          <w:szCs w:val="20"/>
        </w:rPr>
      </w:pPr>
      <w:r w:rsidRPr="006F3D1F">
        <w:rPr>
          <w:rFonts w:eastAsia="Times New Roman"/>
          <w:sz w:val="24"/>
          <w:szCs w:val="20"/>
        </w:rPr>
        <w:t>Family name:</w:t>
      </w:r>
      <w:r w:rsidRPr="006F3D1F">
        <w:rPr>
          <w:rFonts w:eastAsia="Times New Roman"/>
          <w:sz w:val="24"/>
          <w:szCs w:val="20"/>
        </w:rPr>
        <w:tab/>
        <w:t>_________________________________</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eastAsia="Times New Roman"/>
          <w:sz w:val="24"/>
          <w:szCs w:val="20"/>
        </w:rPr>
      </w:pPr>
      <w:r w:rsidRPr="006F3D1F">
        <w:rPr>
          <w:rFonts w:eastAsia="Times New Roman"/>
          <w:sz w:val="24"/>
          <w:szCs w:val="20"/>
        </w:rPr>
        <w:t>First name:</w:t>
      </w:r>
      <w:r w:rsidRPr="006F3D1F">
        <w:rPr>
          <w:rFonts w:eastAsia="Times New Roman"/>
          <w:sz w:val="24"/>
          <w:szCs w:val="20"/>
        </w:rPr>
        <w:tab/>
      </w:r>
      <w:r w:rsidRPr="006F3D1F">
        <w:rPr>
          <w:rFonts w:eastAsia="Times New Roman"/>
          <w:sz w:val="24"/>
          <w:szCs w:val="20"/>
        </w:rPr>
        <w:tab/>
        <w:t>_________________________________</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rPr>
      </w:pPr>
      <w:r w:rsidRPr="006F3D1F">
        <w:rPr>
          <w:rFonts w:eastAsia="Times New Roman"/>
          <w:sz w:val="24"/>
          <w:szCs w:val="20"/>
        </w:rPr>
        <w:t>Address:</w:t>
      </w:r>
      <w:r w:rsidRPr="006F3D1F">
        <w:rPr>
          <w:rFonts w:eastAsia="Times New Roman"/>
          <w:sz w:val="24"/>
          <w:szCs w:val="20"/>
        </w:rPr>
        <w:tab/>
        <w:t>________________________________</w:t>
      </w:r>
      <w:r w:rsidRPr="006F3D1F">
        <w:rPr>
          <w:rFonts w:eastAsia="Times New Roman"/>
          <w:sz w:val="24"/>
          <w:szCs w:val="20"/>
        </w:rPr>
        <w:tab/>
        <w:t>Tel:</w:t>
      </w:r>
      <w:r w:rsidRPr="006F3D1F">
        <w:rPr>
          <w:rFonts w:eastAsia="Times New Roman"/>
          <w:sz w:val="24"/>
          <w:szCs w:val="20"/>
        </w:rPr>
        <w:tab/>
        <w:t>________________________________</w:t>
      </w:r>
    </w:p>
    <w:p w:rsidR="00DB2EA5" w:rsidRPr="006F3D1F" w:rsidRDefault="00DB2EA5" w:rsidP="00DB2EA5">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rPr>
      </w:pPr>
      <w:r w:rsidRPr="006F3D1F">
        <w:rPr>
          <w:rFonts w:eastAsia="Times New Roman"/>
          <w:sz w:val="24"/>
          <w:szCs w:val="20"/>
        </w:rPr>
        <w:t>_________________________________________</w:t>
      </w:r>
      <w:r w:rsidRPr="006F3D1F">
        <w:rPr>
          <w:rFonts w:eastAsia="Times New Roman"/>
          <w:sz w:val="24"/>
          <w:szCs w:val="20"/>
        </w:rPr>
        <w:tab/>
        <w:t>Fax:</w:t>
      </w:r>
      <w:r w:rsidRPr="006F3D1F">
        <w:rPr>
          <w:rFonts w:eastAsia="Times New Roman"/>
          <w:sz w:val="24"/>
          <w:szCs w:val="20"/>
        </w:rPr>
        <w:tab/>
        <w:t>________________________________</w:t>
      </w:r>
    </w:p>
    <w:p w:rsidR="00DB2EA5" w:rsidRPr="006F3D1F" w:rsidRDefault="00DB2EA5" w:rsidP="00CE2A9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rPr>
      </w:pPr>
      <w:r w:rsidRPr="006F3D1F">
        <w:rPr>
          <w:rFonts w:eastAsia="Times New Roman"/>
          <w:sz w:val="24"/>
          <w:szCs w:val="20"/>
        </w:rPr>
        <w:t>_________________________________________</w:t>
      </w:r>
      <w:r w:rsidRPr="006F3D1F">
        <w:rPr>
          <w:rFonts w:eastAsia="Times New Roman"/>
          <w:sz w:val="24"/>
          <w:szCs w:val="20"/>
        </w:rPr>
        <w:tab/>
      </w:r>
      <w:proofErr w:type="spellStart"/>
      <w:r w:rsidRPr="006F3D1F">
        <w:rPr>
          <w:rFonts w:eastAsia="Times New Roman"/>
          <w:sz w:val="24"/>
          <w:szCs w:val="20"/>
        </w:rPr>
        <w:t>E_mail</w:t>
      </w:r>
      <w:proofErr w:type="spellEnd"/>
      <w:r w:rsidRPr="006F3D1F">
        <w:rPr>
          <w:rFonts w:eastAsia="Times New Roman"/>
          <w:sz w:val="24"/>
          <w:szCs w:val="20"/>
        </w:rPr>
        <w:t>:</w:t>
      </w:r>
      <w:r w:rsidR="00CE2A9D" w:rsidRPr="00C14CD8">
        <w:rPr>
          <w:rFonts w:eastAsia="Times New Roman"/>
          <w:sz w:val="24"/>
          <w:szCs w:val="20"/>
        </w:rPr>
        <w:t xml:space="preserve"> </w:t>
      </w:r>
      <w:r w:rsidRPr="006F3D1F">
        <w:rPr>
          <w:rFonts w:eastAsia="Times New Roman"/>
          <w:sz w:val="24"/>
          <w:szCs w:val="20"/>
        </w:rPr>
        <w:t>________________________________</w:t>
      </w:r>
    </w:p>
    <w:p w:rsidR="00DB2EA5" w:rsidRPr="006F3D1F" w:rsidRDefault="00DB2EA5" w:rsidP="006F3D1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textAlignment w:val="baseline"/>
        <w:rPr>
          <w:rFonts w:eastAsia="Times New Roman"/>
          <w:sz w:val="24"/>
          <w:szCs w:val="20"/>
        </w:rPr>
      </w:pPr>
      <w:r w:rsidRPr="006F3D1F">
        <w:rPr>
          <w:rFonts w:eastAsia="Times New Roman"/>
          <w:sz w:val="24"/>
          <w:szCs w:val="20"/>
        </w:rPr>
        <w:t>Credit card to guarantee this reservation: AX/VIS</w:t>
      </w:r>
      <w:r w:rsidR="006F3D1F">
        <w:rPr>
          <w:rFonts w:eastAsia="Times New Roman"/>
          <w:sz w:val="24"/>
          <w:szCs w:val="20"/>
        </w:rPr>
        <w:t>A/DINERS/</w:t>
      </w:r>
      <w:proofErr w:type="gramStart"/>
      <w:r w:rsidR="006F3D1F">
        <w:rPr>
          <w:rFonts w:eastAsia="Times New Roman"/>
          <w:sz w:val="24"/>
          <w:szCs w:val="20"/>
        </w:rPr>
        <w:t>EC  (</w:t>
      </w:r>
      <w:proofErr w:type="gramEnd"/>
      <w:r w:rsidR="006F3D1F">
        <w:rPr>
          <w:rFonts w:eastAsia="Times New Roman"/>
          <w:sz w:val="24"/>
          <w:szCs w:val="20"/>
        </w:rPr>
        <w:t>or other)</w:t>
      </w:r>
      <w:r w:rsidR="006F3D1F" w:rsidRPr="006F3D1F">
        <w:rPr>
          <w:rFonts w:eastAsia="Times New Roman"/>
          <w:sz w:val="24"/>
          <w:szCs w:val="20"/>
        </w:rPr>
        <w:t xml:space="preserve"> </w:t>
      </w:r>
      <w:r w:rsidR="006F3D1F">
        <w:rPr>
          <w:rFonts w:eastAsia="Times New Roman"/>
          <w:sz w:val="24"/>
          <w:szCs w:val="20"/>
        </w:rPr>
        <w:t xml:space="preserve"> _______</w:t>
      </w:r>
      <w:r w:rsidRPr="006F3D1F">
        <w:rPr>
          <w:rFonts w:eastAsia="Times New Roman"/>
          <w:sz w:val="24"/>
          <w:szCs w:val="20"/>
        </w:rPr>
        <w:t>_____________</w:t>
      </w:r>
    </w:p>
    <w:p w:rsidR="00DB2EA5" w:rsidRPr="00ED7CA4" w:rsidRDefault="00DB2EA5" w:rsidP="00CE2A9D">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jc w:val="both"/>
        <w:textAlignment w:val="baseline"/>
        <w:rPr>
          <w:rFonts w:eastAsia="Times New Roman"/>
          <w:sz w:val="24"/>
          <w:szCs w:val="20"/>
          <w:lang w:val="ru-RU"/>
        </w:rPr>
      </w:pPr>
      <w:r w:rsidRPr="00ED7CA4">
        <w:rPr>
          <w:rFonts w:eastAsia="Times New Roman"/>
          <w:sz w:val="24"/>
          <w:szCs w:val="20"/>
          <w:lang w:val="ru-RU"/>
        </w:rPr>
        <w:t>No.: _____</w:t>
      </w:r>
      <w:r w:rsidR="00CE2A9D">
        <w:rPr>
          <w:rFonts w:eastAsia="Times New Roman"/>
          <w:sz w:val="24"/>
          <w:szCs w:val="20"/>
          <w:lang w:val="ru-RU"/>
        </w:rPr>
        <w:t>___________________________</w:t>
      </w:r>
      <w:r w:rsidR="00CE2A9D">
        <w:rPr>
          <w:rFonts w:eastAsia="Times New Roman"/>
          <w:sz w:val="24"/>
          <w:szCs w:val="20"/>
          <w:lang w:val="ru-RU"/>
        </w:rPr>
        <w:softHyphen/>
      </w:r>
      <w:r w:rsidR="00CE2A9D">
        <w:rPr>
          <w:rFonts w:eastAsia="Times New Roman"/>
          <w:sz w:val="24"/>
          <w:szCs w:val="20"/>
          <w:lang w:val="ru-RU"/>
        </w:rPr>
        <w:softHyphen/>
      </w:r>
      <w:r w:rsidR="00CE2A9D">
        <w:rPr>
          <w:rFonts w:eastAsia="Times New Roman"/>
          <w:sz w:val="24"/>
          <w:szCs w:val="20"/>
          <w:lang w:val="ru-RU"/>
        </w:rPr>
        <w:softHyphen/>
      </w:r>
      <w:r w:rsidR="00CE2A9D">
        <w:rPr>
          <w:rFonts w:eastAsia="Times New Roman"/>
          <w:sz w:val="24"/>
          <w:szCs w:val="20"/>
          <w:lang w:val="ru-RU"/>
        </w:rPr>
        <w:softHyphen/>
        <w:t xml:space="preserve">__ </w:t>
      </w:r>
      <w:r w:rsidRPr="00ED7CA4">
        <w:rPr>
          <w:rFonts w:eastAsia="Times New Roman"/>
          <w:sz w:val="24"/>
          <w:szCs w:val="20"/>
          <w:lang w:val="ru-RU"/>
        </w:rPr>
        <w:t xml:space="preserve"> valid until:</w:t>
      </w:r>
      <w:r w:rsidR="00CE2A9D">
        <w:rPr>
          <w:rFonts w:eastAsia="Times New Roman"/>
          <w:sz w:val="24"/>
          <w:szCs w:val="20"/>
          <w:lang w:val="ru-RU"/>
        </w:rPr>
        <w:t xml:space="preserve">  </w:t>
      </w:r>
      <w:r w:rsidRPr="00ED7CA4">
        <w:rPr>
          <w:rFonts w:eastAsia="Times New Roman"/>
          <w:sz w:val="24"/>
          <w:szCs w:val="20"/>
          <w:lang w:val="ru-RU"/>
        </w:rPr>
        <w:t>_</w:t>
      </w:r>
      <w:r w:rsidR="00CE2A9D">
        <w:rPr>
          <w:rFonts w:eastAsia="Times New Roman"/>
          <w:sz w:val="24"/>
          <w:szCs w:val="20"/>
          <w:lang w:val="ru-RU"/>
        </w:rPr>
        <w:t>__</w:t>
      </w:r>
      <w:r w:rsidRPr="00ED7CA4">
        <w:rPr>
          <w:rFonts w:eastAsia="Times New Roman"/>
          <w:sz w:val="24"/>
          <w:szCs w:val="20"/>
          <w:lang w:val="ru-RU"/>
        </w:rPr>
        <w:t>_____________________________</w:t>
      </w:r>
    </w:p>
    <w:p w:rsidR="002030D9" w:rsidRPr="00ED7CA4" w:rsidRDefault="00DB2EA5" w:rsidP="00CE2A9D">
      <w:pPr>
        <w:pStyle w:val="AnnexNo"/>
        <w:spacing w:after="360"/>
        <w:jc w:val="left"/>
        <w:rPr>
          <w:sz w:val="16"/>
          <w:szCs w:val="16"/>
          <w:lang w:val="ru-RU"/>
        </w:rPr>
      </w:pPr>
      <w:r w:rsidRPr="00ED7CA4">
        <w:rPr>
          <w:rFonts w:eastAsia="Times New Roman"/>
          <w:caps w:val="0"/>
          <w:sz w:val="24"/>
          <w:lang w:val="ru-RU"/>
        </w:rPr>
        <w:t>Date: __________</w:t>
      </w:r>
      <w:bookmarkStart w:id="0" w:name="_GoBack"/>
      <w:bookmarkEnd w:id="0"/>
    </w:p>
    <w:p w:rsidR="005F2D50" w:rsidRPr="00ED7CA4" w:rsidRDefault="005F2D50">
      <w:pPr>
        <w:pStyle w:val="AnnexNo"/>
        <w:spacing w:after="360"/>
        <w:jc w:val="left"/>
        <w:rPr>
          <w:sz w:val="16"/>
          <w:szCs w:val="16"/>
          <w:lang w:val="ru-RU"/>
        </w:rPr>
      </w:pPr>
    </w:p>
    <w:sectPr w:rsidR="005F2D50" w:rsidRPr="00ED7CA4" w:rsidSect="00B02B43">
      <w:headerReference w:type="first" r:id="rId15"/>
      <w:footerReference w:type="first" r:id="rId16"/>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D8" w:rsidRPr="00B05075" w:rsidRDefault="00C14CD8" w:rsidP="00C14CD8">
    <w:pPr>
      <w:pStyle w:val="Footer"/>
      <w:spacing w:before="120"/>
      <w:rPr>
        <w:szCs w:val="16"/>
        <w:lang w:val="fr-CH"/>
      </w:rPr>
    </w:pPr>
    <w:r>
      <w:rPr>
        <w:lang w:val="fr-CH"/>
      </w:rPr>
      <w:t>ITU-T\BUREAU\CIRC\124R</w:t>
    </w:r>
    <w:r w:rsidRPr="008F28A3">
      <w:rPr>
        <w:lang w:val="fr-CH"/>
      </w:rPr>
      <w:t>.DOC</w:t>
    </w:r>
  </w:p>
  <w:p w:rsidR="00ED7CA4" w:rsidRPr="00ED7CA4" w:rsidRDefault="00ED7CA4" w:rsidP="00C14CD8">
    <w:pPr>
      <w:pStyle w:val="Footer"/>
      <w:tabs>
        <w:tab w:val="clear" w:pos="4703"/>
        <w:tab w:val="center" w:pos="5954"/>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A5" w:rsidRPr="005F2D50" w:rsidRDefault="00DB2EA5" w:rsidP="004E7F53">
    <w:pPr>
      <w:pStyle w:val="FirstFooter"/>
      <w:ind w:left="-397" w:right="-397"/>
      <w:jc w:val="center"/>
      <w:rPr>
        <w:szCs w:val="16"/>
      </w:rPr>
    </w:pPr>
    <w:r w:rsidRPr="005F2D50">
      <w:rPr>
        <w:szCs w:val="16"/>
        <w:lang w:val="fr-CH"/>
      </w:rPr>
      <w:t>International Telecommunication Union • Place des Nations • CH</w:t>
    </w:r>
    <w:r w:rsidRPr="005F2D50">
      <w:rPr>
        <w:szCs w:val="16"/>
        <w:lang w:val="fr-CH"/>
      </w:rPr>
      <w:noBreakHyphen/>
      <w:t xml:space="preserve">1211 Geneva 20 • </w:t>
    </w:r>
    <w:proofErr w:type="spellStart"/>
    <w:r w:rsidRPr="005F2D50">
      <w:rPr>
        <w:szCs w:val="16"/>
        <w:lang w:val="fr-CH"/>
      </w:rPr>
      <w:t>Switzerland</w:t>
    </w:r>
    <w:proofErr w:type="spellEnd"/>
    <w:r w:rsidRPr="005F2D50">
      <w:rPr>
        <w:szCs w:val="16"/>
        <w:lang w:val="fr-CH"/>
      </w:rPr>
      <w:br/>
      <w:t xml:space="preserve">Tel: +41 22 730 5111 • Fax: +41 22 733 7256 • E-mail: </w:t>
    </w:r>
    <w:hyperlink r:id="rId1" w:history="1">
      <w:r w:rsidRPr="005F2D50">
        <w:rPr>
          <w:rStyle w:val="Hyperlink"/>
          <w:szCs w:val="16"/>
          <w:lang w:val="fr-CH"/>
        </w:rPr>
        <w:t>itumail@itu.int</w:t>
      </w:r>
    </w:hyperlink>
    <w:r w:rsidRPr="005F2D50">
      <w:rPr>
        <w:szCs w:val="16"/>
        <w:lang w:val="fr-CH"/>
      </w:rPr>
      <w:t xml:space="preserve"> • </w:t>
    </w:r>
    <w:hyperlink r:id="rId2" w:history="1">
      <w:r w:rsidRPr="005F2D50">
        <w:rPr>
          <w:rStyle w:val="Hyperlink"/>
          <w:szCs w:val="16"/>
          <w:lang w:val="fr-CH"/>
        </w:rPr>
        <w:t>www.itu.int</w:t>
      </w:r>
    </w:hyperlink>
    <w:r w:rsidRPr="005F2D50">
      <w:rPr>
        <w:szCs w:val="16"/>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A4" w:rsidRPr="005F2D50" w:rsidRDefault="005F2D50" w:rsidP="005F2D50">
    <w:pPr>
      <w:pStyle w:val="Footer"/>
      <w:tabs>
        <w:tab w:val="clear" w:pos="4703"/>
        <w:tab w:val="center" w:pos="5954"/>
      </w:tabs>
      <w:rPr>
        <w:lang w:val="fr-CH"/>
      </w:rPr>
    </w:pPr>
    <w:r>
      <w:rPr>
        <w:lang w:val="fr-CH"/>
      </w:rPr>
      <w:t>ITU-T\</w:t>
    </w:r>
    <w:r w:rsidRPr="008F28A3">
      <w:rPr>
        <w:lang w:val="fr-CH"/>
      </w:rPr>
      <w:t>BUREAU\CIRC\124</w:t>
    </w:r>
    <w:r>
      <w:rPr>
        <w:lang w:val="fr-CH"/>
      </w:rPr>
      <w:t>R</w:t>
    </w:r>
    <w:r w:rsidRPr="008F28A3">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A5" w:rsidRDefault="00DB2EA5" w:rsidP="00ED7CA4">
    <w:pPr>
      <w:pStyle w:val="Header"/>
    </w:pPr>
    <w:r>
      <w:t xml:space="preserve">- </w:t>
    </w:r>
    <w:r w:rsidRPr="003014EE">
      <w:fldChar w:fldCharType="begin"/>
    </w:r>
    <w:r w:rsidRPr="003014EE">
      <w:instrText xml:space="preserve"> PAGE </w:instrText>
    </w:r>
    <w:r w:rsidRPr="003014EE">
      <w:fldChar w:fldCharType="separate"/>
    </w:r>
    <w:r w:rsidR="00211A30">
      <w:rPr>
        <w:noProof/>
      </w:rPr>
      <w:t>5</w:t>
    </w:r>
    <w:r w:rsidRPr="003014EE">
      <w:fldChar w:fldCharType="end"/>
    </w:r>
    <w:r w:rsidRPr="003014E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B02B43" w:rsidRDefault="00B02B43">
    <w:pPr>
      <w:pStyle w:val="Header"/>
      <w:rPr>
        <w:lang w:val="fr-CH"/>
      </w:rPr>
    </w:pPr>
    <w:r>
      <w:t xml:space="preserve">- </w:t>
    </w:r>
    <w:r>
      <w:fldChar w:fldCharType="begin"/>
    </w:r>
    <w:r>
      <w:instrText>PAGE</w:instrText>
    </w:r>
    <w:r>
      <w:fldChar w:fldCharType="separate"/>
    </w:r>
    <w:r w:rsidR="00211A30">
      <w:rPr>
        <w:noProof/>
      </w:rPr>
      <w:t>7</w:t>
    </w:r>
    <w:r>
      <w:rPr>
        <w:noProof/>
      </w:rPr>
      <w:fldChar w:fldCharType="end"/>
    </w:r>
    <w:r>
      <w:t xml:space="preserve"> -</w:t>
    </w:r>
  </w:p>
  <w:p w:rsidR="001E75A3" w:rsidRDefault="001E75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84AAC4"/>
    <w:lvl w:ilvl="0">
      <w:start w:val="1"/>
      <w:numFmt w:val="decimal"/>
      <w:lvlText w:val="%1."/>
      <w:lvlJc w:val="left"/>
      <w:pPr>
        <w:tabs>
          <w:tab w:val="num" w:pos="1492"/>
        </w:tabs>
        <w:ind w:left="1492" w:hanging="360"/>
      </w:pPr>
    </w:lvl>
  </w:abstractNum>
  <w:abstractNum w:abstractNumId="1">
    <w:nsid w:val="FFFFFF7D"/>
    <w:multiLevelType w:val="singleLevel"/>
    <w:tmpl w:val="76400F72"/>
    <w:lvl w:ilvl="0">
      <w:start w:val="1"/>
      <w:numFmt w:val="decimal"/>
      <w:lvlText w:val="%1."/>
      <w:lvlJc w:val="left"/>
      <w:pPr>
        <w:tabs>
          <w:tab w:val="num" w:pos="1209"/>
        </w:tabs>
        <w:ind w:left="1209" w:hanging="360"/>
      </w:pPr>
    </w:lvl>
  </w:abstractNum>
  <w:abstractNum w:abstractNumId="2">
    <w:nsid w:val="FFFFFF7E"/>
    <w:multiLevelType w:val="singleLevel"/>
    <w:tmpl w:val="5B9A9A00"/>
    <w:lvl w:ilvl="0">
      <w:start w:val="1"/>
      <w:numFmt w:val="decimal"/>
      <w:lvlText w:val="%1."/>
      <w:lvlJc w:val="left"/>
      <w:pPr>
        <w:tabs>
          <w:tab w:val="num" w:pos="926"/>
        </w:tabs>
        <w:ind w:left="926" w:hanging="360"/>
      </w:pPr>
    </w:lvl>
  </w:abstractNum>
  <w:abstractNum w:abstractNumId="3">
    <w:nsid w:val="FFFFFF7F"/>
    <w:multiLevelType w:val="singleLevel"/>
    <w:tmpl w:val="2C644690"/>
    <w:lvl w:ilvl="0">
      <w:start w:val="1"/>
      <w:numFmt w:val="decimal"/>
      <w:lvlText w:val="%1."/>
      <w:lvlJc w:val="left"/>
      <w:pPr>
        <w:tabs>
          <w:tab w:val="num" w:pos="643"/>
        </w:tabs>
        <w:ind w:left="643" w:hanging="360"/>
      </w:pPr>
    </w:lvl>
  </w:abstractNum>
  <w:abstractNum w:abstractNumId="4">
    <w:nsid w:val="FFFFFF80"/>
    <w:multiLevelType w:val="singleLevel"/>
    <w:tmpl w:val="DBB67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F865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D0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C4BE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4469F4"/>
    <w:lvl w:ilvl="0">
      <w:start w:val="1"/>
      <w:numFmt w:val="decimal"/>
      <w:lvlText w:val="%1."/>
      <w:lvlJc w:val="left"/>
      <w:pPr>
        <w:tabs>
          <w:tab w:val="num" w:pos="360"/>
        </w:tabs>
        <w:ind w:left="360" w:hanging="360"/>
      </w:pPr>
    </w:lvl>
  </w:abstractNum>
  <w:abstractNum w:abstractNumId="9">
    <w:nsid w:val="FFFFFF89"/>
    <w:multiLevelType w:val="singleLevel"/>
    <w:tmpl w:val="F2B8418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37"/>
  </w:num>
  <w:num w:numId="4">
    <w:abstractNumId w:val="16"/>
  </w:num>
  <w:num w:numId="5">
    <w:abstractNumId w:val="31"/>
  </w:num>
  <w:num w:numId="6">
    <w:abstractNumId w:val="12"/>
  </w:num>
  <w:num w:numId="7">
    <w:abstractNumId w:val="33"/>
  </w:num>
  <w:num w:numId="8">
    <w:abstractNumId w:val="28"/>
  </w:num>
  <w:num w:numId="9">
    <w:abstractNumId w:val="29"/>
  </w:num>
  <w:num w:numId="10">
    <w:abstractNumId w:val="18"/>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4"/>
  </w:num>
  <w:num w:numId="15">
    <w:abstractNumId w:val="17"/>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38"/>
  </w:num>
  <w:num w:numId="30">
    <w:abstractNumId w:val="20"/>
  </w:num>
  <w:num w:numId="31">
    <w:abstractNumId w:val="25"/>
  </w:num>
  <w:num w:numId="32">
    <w:abstractNumId w:val="36"/>
  </w:num>
  <w:num w:numId="33">
    <w:abstractNumId w:val="39"/>
  </w:num>
  <w:num w:numId="34">
    <w:abstractNumId w:val="21"/>
  </w:num>
  <w:num w:numId="35">
    <w:abstractNumId w:val="2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C23D7"/>
    <w:rsid w:val="001C567C"/>
    <w:rsid w:val="001D261C"/>
    <w:rsid w:val="001D2643"/>
    <w:rsid w:val="001D5F61"/>
    <w:rsid w:val="001D7B58"/>
    <w:rsid w:val="001E75A3"/>
    <w:rsid w:val="001F1722"/>
    <w:rsid w:val="001F6AB6"/>
    <w:rsid w:val="002030D9"/>
    <w:rsid w:val="00207341"/>
    <w:rsid w:val="00207B21"/>
    <w:rsid w:val="00211A30"/>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60B67"/>
    <w:rsid w:val="00475A27"/>
    <w:rsid w:val="00495F13"/>
    <w:rsid w:val="004A0D07"/>
    <w:rsid w:val="004C5268"/>
    <w:rsid w:val="004E01AE"/>
    <w:rsid w:val="004E71B9"/>
    <w:rsid w:val="004E7610"/>
    <w:rsid w:val="004F039B"/>
    <w:rsid w:val="004F2664"/>
    <w:rsid w:val="004F48F0"/>
    <w:rsid w:val="004F7615"/>
    <w:rsid w:val="00514426"/>
    <w:rsid w:val="00520597"/>
    <w:rsid w:val="005308A6"/>
    <w:rsid w:val="00531E9C"/>
    <w:rsid w:val="0053545D"/>
    <w:rsid w:val="00543680"/>
    <w:rsid w:val="00553889"/>
    <w:rsid w:val="00553967"/>
    <w:rsid w:val="00562735"/>
    <w:rsid w:val="00563422"/>
    <w:rsid w:val="00576632"/>
    <w:rsid w:val="005817DC"/>
    <w:rsid w:val="00591E4A"/>
    <w:rsid w:val="005A5043"/>
    <w:rsid w:val="005A77A3"/>
    <w:rsid w:val="005B4E4C"/>
    <w:rsid w:val="005C5BE8"/>
    <w:rsid w:val="005D044D"/>
    <w:rsid w:val="005D208B"/>
    <w:rsid w:val="005E616E"/>
    <w:rsid w:val="005E65B1"/>
    <w:rsid w:val="005F2D50"/>
    <w:rsid w:val="005F46C1"/>
    <w:rsid w:val="00605280"/>
    <w:rsid w:val="00605B97"/>
    <w:rsid w:val="006139B2"/>
    <w:rsid w:val="006148E6"/>
    <w:rsid w:val="00625BAF"/>
    <w:rsid w:val="00636D90"/>
    <w:rsid w:val="006503D3"/>
    <w:rsid w:val="0065314B"/>
    <w:rsid w:val="00655BD7"/>
    <w:rsid w:val="00656249"/>
    <w:rsid w:val="00673EB0"/>
    <w:rsid w:val="00674C00"/>
    <w:rsid w:val="006777D5"/>
    <w:rsid w:val="0068781E"/>
    <w:rsid w:val="00691316"/>
    <w:rsid w:val="006A063E"/>
    <w:rsid w:val="006C1985"/>
    <w:rsid w:val="006C2CF0"/>
    <w:rsid w:val="006C4732"/>
    <w:rsid w:val="006D7FBC"/>
    <w:rsid w:val="006F0500"/>
    <w:rsid w:val="006F1984"/>
    <w:rsid w:val="006F3D1F"/>
    <w:rsid w:val="006F5FD1"/>
    <w:rsid w:val="00701561"/>
    <w:rsid w:val="0071035B"/>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1271"/>
    <w:rsid w:val="008433E7"/>
    <w:rsid w:val="00846900"/>
    <w:rsid w:val="008501C3"/>
    <w:rsid w:val="00851509"/>
    <w:rsid w:val="00853749"/>
    <w:rsid w:val="00853E47"/>
    <w:rsid w:val="0085586B"/>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60ADE"/>
    <w:rsid w:val="009668E1"/>
    <w:rsid w:val="00973474"/>
    <w:rsid w:val="0097637D"/>
    <w:rsid w:val="00981FE6"/>
    <w:rsid w:val="009979B5"/>
    <w:rsid w:val="009A2C9B"/>
    <w:rsid w:val="009B4AB6"/>
    <w:rsid w:val="009B6144"/>
    <w:rsid w:val="009C380A"/>
    <w:rsid w:val="009C564F"/>
    <w:rsid w:val="009E4C75"/>
    <w:rsid w:val="009F01E9"/>
    <w:rsid w:val="009F5687"/>
    <w:rsid w:val="00A007C8"/>
    <w:rsid w:val="00A00D2C"/>
    <w:rsid w:val="00A017C6"/>
    <w:rsid w:val="00A21DD2"/>
    <w:rsid w:val="00A3021F"/>
    <w:rsid w:val="00A43B16"/>
    <w:rsid w:val="00A51B0E"/>
    <w:rsid w:val="00A55663"/>
    <w:rsid w:val="00A55D96"/>
    <w:rsid w:val="00A563C7"/>
    <w:rsid w:val="00A57977"/>
    <w:rsid w:val="00A654CA"/>
    <w:rsid w:val="00A66C90"/>
    <w:rsid w:val="00A67A21"/>
    <w:rsid w:val="00A70A01"/>
    <w:rsid w:val="00A70D92"/>
    <w:rsid w:val="00A74B21"/>
    <w:rsid w:val="00A80B21"/>
    <w:rsid w:val="00A8170F"/>
    <w:rsid w:val="00A873B9"/>
    <w:rsid w:val="00A91EB5"/>
    <w:rsid w:val="00AA6063"/>
    <w:rsid w:val="00AA712B"/>
    <w:rsid w:val="00AB0466"/>
    <w:rsid w:val="00AB4A71"/>
    <w:rsid w:val="00AC0D6E"/>
    <w:rsid w:val="00AC51A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6B8A"/>
    <w:rsid w:val="00B72ABE"/>
    <w:rsid w:val="00B80226"/>
    <w:rsid w:val="00B9595C"/>
    <w:rsid w:val="00BB5F0C"/>
    <w:rsid w:val="00BC33B4"/>
    <w:rsid w:val="00BD3A78"/>
    <w:rsid w:val="00BD5B25"/>
    <w:rsid w:val="00BD5C31"/>
    <w:rsid w:val="00BF3CE3"/>
    <w:rsid w:val="00C03927"/>
    <w:rsid w:val="00C07C21"/>
    <w:rsid w:val="00C11AFB"/>
    <w:rsid w:val="00C14CD8"/>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CE2A9D"/>
    <w:rsid w:val="00D02811"/>
    <w:rsid w:val="00D06AAB"/>
    <w:rsid w:val="00D2291A"/>
    <w:rsid w:val="00D408A6"/>
    <w:rsid w:val="00D47122"/>
    <w:rsid w:val="00D5533B"/>
    <w:rsid w:val="00D600A8"/>
    <w:rsid w:val="00D83022"/>
    <w:rsid w:val="00D911F5"/>
    <w:rsid w:val="00D95720"/>
    <w:rsid w:val="00DA09D7"/>
    <w:rsid w:val="00DA1127"/>
    <w:rsid w:val="00DB1A37"/>
    <w:rsid w:val="00DB2EA5"/>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D7CA4"/>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D50BE"/>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F68E40A5-A79F-4D3C-8201-7008D928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FirstFooter">
    <w:name w:val="FirstFooter"/>
    <w:basedOn w:val="Footer"/>
    <w:rsid w:val="00DB2EA5"/>
    <w:pPr>
      <w:tabs>
        <w:tab w:val="clear" w:pos="794"/>
        <w:tab w:val="clear" w:pos="1191"/>
        <w:tab w:val="clear" w:pos="1588"/>
        <w:tab w:val="clear" w:pos="1985"/>
        <w:tab w:val="clear" w:pos="4703"/>
        <w:tab w:val="clear" w:pos="9406"/>
      </w:tabs>
      <w:spacing w:before="40"/>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4234868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Workshops-and-Seminars/cc/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0077-7774-479B-9E5B-CE5B9EB2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9950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2014-10-15T09:33:00Z</cp:lastPrinted>
  <dcterms:created xsi:type="dcterms:W3CDTF">2014-10-20T09:34:00Z</dcterms:created>
  <dcterms:modified xsi:type="dcterms:W3CDTF">2014-10-20T09:34:00Z</dcterms:modified>
</cp:coreProperties>
</file>