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E57AE0" w:rsidTr="000C1F6B">
        <w:trPr>
          <w:cantSplit/>
        </w:trPr>
        <w:tc>
          <w:tcPr>
            <w:tcW w:w="1418" w:type="dxa"/>
            <w:vAlign w:val="center"/>
          </w:tcPr>
          <w:p w:rsidR="000C1F6B" w:rsidRPr="00E57AE0" w:rsidRDefault="000C1F6B" w:rsidP="00697BC1">
            <w:pPr>
              <w:tabs>
                <w:tab w:val="right" w:pos="8732"/>
              </w:tabs>
              <w:spacing w:before="0"/>
              <w:rPr>
                <w:rFonts w:asciiTheme="minorHAnsi" w:hAnsiTheme="minorHAnsi"/>
                <w:b/>
                <w:bCs/>
                <w:iCs/>
                <w:color w:val="FFFFFF"/>
                <w:sz w:val="30"/>
                <w:szCs w:val="30"/>
              </w:rPr>
            </w:pPr>
            <w:bookmarkStart w:id="0" w:name="_GoBack"/>
            <w:bookmarkEnd w:id="0"/>
            <w:r w:rsidRPr="00E57AE0">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E57AE0" w:rsidRDefault="00F67402" w:rsidP="00F67402">
            <w:pPr>
              <w:spacing w:before="0"/>
              <w:rPr>
                <w:rFonts w:asciiTheme="minorHAnsi" w:hAnsiTheme="minorHAnsi" w:cs="Times New Roman Bold"/>
                <w:b/>
                <w:bCs/>
                <w:iCs/>
                <w:smallCaps/>
                <w:sz w:val="34"/>
                <w:szCs w:val="34"/>
              </w:rPr>
            </w:pPr>
            <w:r w:rsidRPr="00E57AE0">
              <w:rPr>
                <w:rFonts w:asciiTheme="minorHAnsi" w:hAnsiTheme="minorHAnsi" w:cs="Times New Roman Bold"/>
                <w:b/>
                <w:bCs/>
                <w:iCs/>
                <w:smallCaps/>
                <w:sz w:val="34"/>
                <w:szCs w:val="34"/>
              </w:rPr>
              <w:t>Union internationale des télécommunications</w:t>
            </w:r>
          </w:p>
          <w:p w:rsidR="000C1F6B" w:rsidRPr="00E57AE0" w:rsidRDefault="00F67402" w:rsidP="00C13184">
            <w:pPr>
              <w:tabs>
                <w:tab w:val="right" w:pos="8732"/>
              </w:tabs>
              <w:spacing w:before="0"/>
              <w:rPr>
                <w:rFonts w:asciiTheme="minorHAnsi" w:hAnsiTheme="minorHAnsi"/>
                <w:b/>
                <w:bCs/>
                <w:iCs/>
                <w:color w:val="FFFFFF"/>
                <w:sz w:val="30"/>
                <w:szCs w:val="30"/>
              </w:rPr>
            </w:pPr>
            <w:r w:rsidRPr="00E57AE0">
              <w:rPr>
                <w:rFonts w:asciiTheme="minorHAnsi" w:hAnsiTheme="minorHAnsi" w:cs="Times New Roman Bold"/>
                <w:b/>
                <w:bCs/>
                <w:iCs/>
                <w:smallCaps/>
                <w:sz w:val="28"/>
                <w:szCs w:val="28"/>
              </w:rPr>
              <w:t>B</w:t>
            </w:r>
            <w:r w:rsidRPr="00E57AE0">
              <w:rPr>
                <w:rFonts w:asciiTheme="minorHAnsi" w:hAnsiTheme="minorHAnsi"/>
                <w:b/>
                <w:bCs/>
                <w:iCs/>
                <w:smallCaps/>
                <w:sz w:val="28"/>
                <w:szCs w:val="28"/>
              </w:rPr>
              <w:t xml:space="preserve">ureau de la </w:t>
            </w:r>
            <w:r w:rsidR="00C13184">
              <w:rPr>
                <w:rFonts w:asciiTheme="minorHAnsi" w:hAnsiTheme="minorHAnsi"/>
                <w:b/>
                <w:bCs/>
                <w:iCs/>
                <w:smallCaps/>
                <w:sz w:val="28"/>
                <w:szCs w:val="28"/>
              </w:rPr>
              <w:t>normalisation des t</w:t>
            </w:r>
            <w:r w:rsidRPr="00E57AE0">
              <w:rPr>
                <w:rFonts w:asciiTheme="minorHAnsi" w:hAnsiTheme="minorHAnsi"/>
                <w:b/>
                <w:bCs/>
                <w:iCs/>
                <w:smallCaps/>
                <w:sz w:val="28"/>
                <w:szCs w:val="28"/>
              </w:rPr>
              <w:t>élécommunications</w:t>
            </w:r>
          </w:p>
        </w:tc>
        <w:tc>
          <w:tcPr>
            <w:tcW w:w="1984" w:type="dxa"/>
            <w:vAlign w:val="center"/>
          </w:tcPr>
          <w:p w:rsidR="000C1F6B" w:rsidRPr="00E57AE0" w:rsidRDefault="000C1F6B" w:rsidP="00A5280F">
            <w:pPr>
              <w:spacing w:before="0"/>
              <w:jc w:val="right"/>
              <w:rPr>
                <w:rFonts w:asciiTheme="minorHAnsi" w:hAnsiTheme="minorHAnsi"/>
                <w:color w:val="FFFFFF"/>
                <w:sz w:val="26"/>
                <w:szCs w:val="26"/>
              </w:rPr>
            </w:pPr>
            <w:r w:rsidRPr="00E57AE0">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E57AE0" w:rsidTr="009D51FA">
        <w:trPr>
          <w:cantSplit/>
        </w:trPr>
        <w:tc>
          <w:tcPr>
            <w:tcW w:w="6426" w:type="dxa"/>
            <w:gridSpan w:val="2"/>
            <w:vAlign w:val="center"/>
          </w:tcPr>
          <w:p w:rsidR="00517A03" w:rsidRPr="00E57AE0" w:rsidRDefault="00517A03" w:rsidP="00A5280F">
            <w:pPr>
              <w:tabs>
                <w:tab w:val="right" w:pos="8732"/>
              </w:tabs>
              <w:spacing w:before="0"/>
              <w:rPr>
                <w:rFonts w:asciiTheme="minorHAnsi" w:hAnsiTheme="minorHAnsi"/>
                <w:b/>
                <w:bCs/>
                <w:iCs/>
                <w:sz w:val="18"/>
                <w:szCs w:val="18"/>
              </w:rPr>
            </w:pPr>
          </w:p>
        </w:tc>
        <w:tc>
          <w:tcPr>
            <w:tcW w:w="3355" w:type="dxa"/>
            <w:gridSpan w:val="2"/>
            <w:vAlign w:val="center"/>
          </w:tcPr>
          <w:p w:rsidR="00517A03" w:rsidRPr="00E57AE0" w:rsidRDefault="00517A03" w:rsidP="00A5280F">
            <w:pPr>
              <w:spacing w:before="0"/>
              <w:ind w:left="993" w:hanging="993"/>
              <w:jc w:val="right"/>
              <w:rPr>
                <w:rFonts w:asciiTheme="minorHAnsi" w:hAnsiTheme="minorHAnsi"/>
                <w:sz w:val="18"/>
                <w:szCs w:val="18"/>
              </w:rPr>
            </w:pPr>
          </w:p>
        </w:tc>
      </w:tr>
    </w:tbl>
    <w:p w:rsidR="00517A03" w:rsidRDefault="00517A03" w:rsidP="00BB73DF">
      <w:pPr>
        <w:tabs>
          <w:tab w:val="clear" w:pos="794"/>
          <w:tab w:val="clear" w:pos="1191"/>
          <w:tab w:val="clear" w:pos="1588"/>
          <w:tab w:val="clear" w:pos="1985"/>
          <w:tab w:val="left" w:pos="4962"/>
        </w:tabs>
        <w:spacing w:before="0"/>
        <w:rPr>
          <w:rFonts w:asciiTheme="minorHAnsi" w:hAnsiTheme="minorHAnsi"/>
        </w:rPr>
      </w:pPr>
      <w:r w:rsidRPr="00E57AE0">
        <w:rPr>
          <w:rFonts w:asciiTheme="minorHAnsi" w:hAnsiTheme="minorHAnsi"/>
        </w:rPr>
        <w:tab/>
        <w:t xml:space="preserve">Genève, le </w:t>
      </w:r>
      <w:r w:rsidR="00BB73DF">
        <w:rPr>
          <w:rFonts w:asciiTheme="minorHAnsi" w:hAnsiTheme="minorHAnsi"/>
        </w:rPr>
        <w:t>12 février</w:t>
      </w:r>
      <w:r w:rsidR="00372E66" w:rsidRPr="00E57AE0">
        <w:rPr>
          <w:rFonts w:asciiTheme="minorHAnsi" w:hAnsiTheme="minorHAnsi"/>
        </w:rPr>
        <w:t xml:space="preserve"> 2015</w:t>
      </w:r>
    </w:p>
    <w:p w:rsidR="003F0DF0" w:rsidRPr="00E57AE0" w:rsidRDefault="003F0DF0" w:rsidP="00BB73DF">
      <w:pPr>
        <w:tabs>
          <w:tab w:val="clear" w:pos="794"/>
          <w:tab w:val="clear" w:pos="1191"/>
          <w:tab w:val="clear" w:pos="1588"/>
          <w:tab w:val="clear" w:pos="1985"/>
          <w:tab w:val="left" w:pos="4962"/>
        </w:tabs>
        <w:spacing w:before="0"/>
        <w:rPr>
          <w:rFonts w:asciiTheme="minorHAnsi" w:hAnsiTheme="minorHAnsi"/>
        </w:rPr>
      </w:pPr>
    </w:p>
    <w:p w:rsidR="00517A03" w:rsidRPr="00E57AE0"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C13184" w:rsidTr="00372E66">
        <w:trPr>
          <w:cantSplit/>
          <w:trHeight w:val="340"/>
        </w:trPr>
        <w:tc>
          <w:tcPr>
            <w:tcW w:w="1126" w:type="dxa"/>
          </w:tcPr>
          <w:p w:rsidR="00517A03" w:rsidRPr="00C13184" w:rsidRDefault="00517A03" w:rsidP="00A5280F">
            <w:pPr>
              <w:tabs>
                <w:tab w:val="left" w:pos="4111"/>
              </w:tabs>
              <w:spacing w:before="10"/>
              <w:ind w:left="57"/>
              <w:rPr>
                <w:rFonts w:asciiTheme="minorHAnsi" w:hAnsiTheme="minorHAnsi"/>
              </w:rPr>
            </w:pPr>
            <w:r w:rsidRPr="00C13184">
              <w:rPr>
                <w:rFonts w:asciiTheme="minorHAnsi" w:hAnsiTheme="minorHAnsi"/>
              </w:rPr>
              <w:t>Réf.:</w:t>
            </w:r>
          </w:p>
          <w:p w:rsidR="00517A03" w:rsidRPr="00C13184" w:rsidRDefault="00517A03" w:rsidP="00A5280F">
            <w:pPr>
              <w:tabs>
                <w:tab w:val="left" w:pos="4111"/>
              </w:tabs>
              <w:spacing w:before="10"/>
              <w:ind w:left="57"/>
              <w:rPr>
                <w:rFonts w:asciiTheme="minorHAnsi" w:hAnsiTheme="minorHAnsi"/>
              </w:rPr>
            </w:pPr>
          </w:p>
          <w:p w:rsidR="00517A03" w:rsidRPr="00C13184" w:rsidRDefault="00517A03" w:rsidP="00A5280F">
            <w:pPr>
              <w:tabs>
                <w:tab w:val="left" w:pos="4111"/>
              </w:tabs>
              <w:spacing w:before="10"/>
              <w:ind w:left="57"/>
              <w:rPr>
                <w:rFonts w:asciiTheme="minorHAnsi" w:hAnsiTheme="minorHAnsi"/>
              </w:rPr>
            </w:pPr>
          </w:p>
          <w:p w:rsidR="00517A03" w:rsidRPr="00C13184" w:rsidRDefault="00517A03" w:rsidP="00A5280F">
            <w:pPr>
              <w:tabs>
                <w:tab w:val="left" w:pos="4111"/>
              </w:tabs>
              <w:spacing w:before="10"/>
              <w:ind w:left="57"/>
              <w:rPr>
                <w:rFonts w:asciiTheme="minorHAnsi" w:hAnsiTheme="minorHAnsi"/>
              </w:rPr>
            </w:pPr>
            <w:r w:rsidRPr="00C13184">
              <w:rPr>
                <w:rFonts w:asciiTheme="minorHAnsi" w:hAnsiTheme="minorHAnsi"/>
              </w:rPr>
              <w:t>Tél.:</w:t>
            </w:r>
            <w:r w:rsidRPr="00C13184">
              <w:rPr>
                <w:rFonts w:asciiTheme="minorHAnsi" w:hAnsiTheme="minorHAnsi"/>
              </w:rPr>
              <w:br/>
              <w:t>Fax:</w:t>
            </w:r>
            <w:r w:rsidRPr="00C13184">
              <w:rPr>
                <w:rFonts w:asciiTheme="minorHAnsi" w:hAnsiTheme="minorHAnsi"/>
              </w:rPr>
              <w:br/>
              <w:t>E-mail:</w:t>
            </w:r>
          </w:p>
        </w:tc>
        <w:tc>
          <w:tcPr>
            <w:tcW w:w="3751" w:type="dxa"/>
          </w:tcPr>
          <w:p w:rsidR="00517A03" w:rsidRPr="00BB73DF" w:rsidRDefault="00372E66" w:rsidP="00BB73DF">
            <w:pPr>
              <w:tabs>
                <w:tab w:val="left" w:pos="4111"/>
              </w:tabs>
              <w:spacing w:before="10"/>
              <w:ind w:left="57"/>
              <w:rPr>
                <w:rFonts w:asciiTheme="minorHAnsi" w:hAnsiTheme="minorHAnsi"/>
                <w:b/>
                <w:lang w:val="fr-CH"/>
              </w:rPr>
            </w:pPr>
            <w:r w:rsidRPr="00BB73DF">
              <w:rPr>
                <w:rFonts w:asciiTheme="minorHAnsi" w:hAnsiTheme="minorHAnsi"/>
                <w:b/>
                <w:lang w:val="fr-CH"/>
              </w:rPr>
              <w:t>Circulaire TSB 14</w:t>
            </w:r>
            <w:r w:rsidR="00BB73DF" w:rsidRPr="00BB73DF">
              <w:rPr>
                <w:rFonts w:asciiTheme="minorHAnsi" w:hAnsiTheme="minorHAnsi"/>
                <w:b/>
                <w:lang w:val="fr-CH"/>
              </w:rPr>
              <w:t>1</w:t>
            </w:r>
          </w:p>
          <w:p w:rsidR="00517A03" w:rsidRPr="00BB73DF" w:rsidRDefault="00BB73DF" w:rsidP="00BB73DF">
            <w:pPr>
              <w:tabs>
                <w:tab w:val="left" w:pos="4111"/>
              </w:tabs>
              <w:spacing w:before="10"/>
              <w:ind w:left="57"/>
              <w:rPr>
                <w:rFonts w:asciiTheme="minorHAnsi" w:hAnsiTheme="minorHAnsi"/>
                <w:lang w:val="fr-CH"/>
              </w:rPr>
            </w:pPr>
            <w:r w:rsidRPr="00BB73DF">
              <w:rPr>
                <w:rFonts w:asciiTheme="minorHAnsi" w:hAnsiTheme="minorHAnsi"/>
                <w:lang w:val="fr-CH"/>
              </w:rPr>
              <w:t>COM 5</w:t>
            </w:r>
            <w:r w:rsidR="00372E66" w:rsidRPr="00BB73DF">
              <w:rPr>
                <w:rFonts w:asciiTheme="minorHAnsi" w:hAnsiTheme="minorHAnsi"/>
                <w:lang w:val="fr-CH"/>
              </w:rPr>
              <w:t>/</w:t>
            </w:r>
            <w:r>
              <w:rPr>
                <w:rFonts w:asciiTheme="minorHAnsi" w:hAnsiTheme="minorHAnsi"/>
                <w:lang w:val="fr-CH"/>
              </w:rPr>
              <w:t>CB</w:t>
            </w:r>
          </w:p>
          <w:p w:rsidR="00372E66" w:rsidRPr="007E16E3" w:rsidRDefault="00372E66" w:rsidP="00A5280F">
            <w:pPr>
              <w:tabs>
                <w:tab w:val="left" w:pos="4111"/>
              </w:tabs>
              <w:spacing w:before="10"/>
              <w:ind w:left="57"/>
              <w:rPr>
                <w:rFonts w:asciiTheme="minorHAnsi" w:hAnsiTheme="minorHAnsi"/>
                <w:b/>
                <w:bCs/>
                <w:lang w:val="fr-CH"/>
              </w:rPr>
            </w:pPr>
          </w:p>
          <w:p w:rsidR="00517A03" w:rsidRPr="007E16E3" w:rsidRDefault="00517A03" w:rsidP="003F0DF0">
            <w:pPr>
              <w:tabs>
                <w:tab w:val="left" w:pos="4111"/>
              </w:tabs>
              <w:spacing w:before="10"/>
              <w:ind w:left="57"/>
              <w:rPr>
                <w:rFonts w:asciiTheme="minorHAnsi" w:hAnsiTheme="minorHAnsi"/>
                <w:lang w:val="fr-CH"/>
              </w:rPr>
            </w:pPr>
            <w:r w:rsidRPr="007E16E3">
              <w:rPr>
                <w:rFonts w:asciiTheme="minorHAnsi" w:hAnsiTheme="minorHAnsi"/>
                <w:lang w:val="fr-CH"/>
              </w:rPr>
              <w:t xml:space="preserve">+41 22 730 </w:t>
            </w:r>
            <w:proofErr w:type="gramStart"/>
            <w:r w:rsidR="003F0DF0" w:rsidRPr="007E16E3">
              <w:rPr>
                <w:rFonts w:asciiTheme="minorHAnsi" w:hAnsiTheme="minorHAnsi"/>
                <w:lang w:val="fr-CH"/>
              </w:rPr>
              <w:t>6301</w:t>
            </w:r>
            <w:r w:rsidRPr="007E16E3">
              <w:rPr>
                <w:rFonts w:asciiTheme="minorHAnsi" w:hAnsiTheme="minorHAnsi"/>
                <w:lang w:val="fr-CH"/>
              </w:rPr>
              <w:br/>
              <w:t>+41 22 730 5853</w:t>
            </w:r>
            <w:r w:rsidRPr="007E16E3">
              <w:rPr>
                <w:rFonts w:asciiTheme="minorHAnsi" w:hAnsiTheme="minorHAnsi"/>
                <w:lang w:val="fr-CH"/>
              </w:rPr>
              <w:br/>
            </w:r>
            <w:hyperlink r:id="rId10" w:history="1">
              <w:r w:rsidR="00372E66" w:rsidRPr="007E16E3">
                <w:rPr>
                  <w:rStyle w:val="Hyperlink"/>
                  <w:rFonts w:asciiTheme="minorHAnsi" w:hAnsiTheme="minorHAnsi"/>
                  <w:szCs w:val="22"/>
                  <w:lang w:val="fr-CH"/>
                </w:rPr>
                <w:t>tsb</w:t>
              </w:r>
              <w:r w:rsidR="003F0DF0" w:rsidRPr="007E16E3">
                <w:rPr>
                  <w:rStyle w:val="Hyperlink"/>
                  <w:rFonts w:asciiTheme="minorHAnsi" w:hAnsiTheme="minorHAnsi"/>
                  <w:szCs w:val="22"/>
                  <w:lang w:val="fr-CH"/>
                </w:rPr>
                <w:t>sg5</w:t>
              </w:r>
              <w:r w:rsidR="007E16E3" w:rsidRPr="007E16E3">
                <w:rPr>
                  <w:rStyle w:val="Hyperlink"/>
                  <w:rFonts w:asciiTheme="minorHAnsi" w:hAnsiTheme="minorHAnsi"/>
                  <w:szCs w:val="22"/>
                  <w:lang w:val="fr-CH"/>
                </w:rPr>
                <w:t>@</w:t>
              </w:r>
              <w:r w:rsidR="00372E66" w:rsidRPr="007E16E3">
                <w:rPr>
                  <w:rStyle w:val="Hyperlink"/>
                  <w:rFonts w:asciiTheme="minorHAnsi" w:hAnsiTheme="minorHAnsi"/>
                  <w:szCs w:val="22"/>
                  <w:lang w:val="fr-CH"/>
                </w:rPr>
                <w:t>itu.int</w:t>
              </w:r>
              <w:proofErr w:type="gramEnd"/>
            </w:hyperlink>
          </w:p>
        </w:tc>
        <w:tc>
          <w:tcPr>
            <w:tcW w:w="5046" w:type="dxa"/>
            <w:gridSpan w:val="2"/>
          </w:tcPr>
          <w:p w:rsidR="00517A03" w:rsidRPr="00C13184"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C13184">
              <w:rPr>
                <w:rFonts w:asciiTheme="minorHAnsi" w:hAnsiTheme="minorHAnsi"/>
              </w:rPr>
              <w:t>-</w:t>
            </w:r>
            <w:r w:rsidRPr="00C13184">
              <w:rPr>
                <w:rFonts w:asciiTheme="minorHAnsi" w:hAnsiTheme="minorHAnsi"/>
              </w:rPr>
              <w:tab/>
              <w:t>Aux administrations des Etats Membres de l</w:t>
            </w:r>
            <w:r w:rsidR="00E52CB2" w:rsidRPr="00C13184">
              <w:rPr>
                <w:rFonts w:asciiTheme="minorHAnsi" w:hAnsiTheme="minorHAnsi"/>
              </w:rPr>
              <w:t>'</w:t>
            </w:r>
            <w:r w:rsidRPr="00C13184">
              <w:rPr>
                <w:rFonts w:asciiTheme="minorHAnsi" w:hAnsiTheme="minorHAnsi"/>
              </w:rPr>
              <w:t>Union</w:t>
            </w:r>
          </w:p>
          <w:p w:rsidR="00BB73DF" w:rsidRDefault="00BB73DF" w:rsidP="00372E66">
            <w:pPr>
              <w:tabs>
                <w:tab w:val="clear" w:pos="794"/>
                <w:tab w:val="clear" w:pos="1191"/>
                <w:tab w:val="clear" w:pos="1588"/>
                <w:tab w:val="clear" w:pos="1985"/>
                <w:tab w:val="left" w:pos="284"/>
              </w:tabs>
              <w:spacing w:before="0"/>
              <w:ind w:left="284" w:hanging="227"/>
              <w:rPr>
                <w:rFonts w:asciiTheme="minorHAnsi" w:hAnsiTheme="minorHAnsi"/>
              </w:rPr>
            </w:pPr>
          </w:p>
          <w:p w:rsidR="00BB73DF" w:rsidRDefault="00BB73DF" w:rsidP="00372E66">
            <w:pPr>
              <w:tabs>
                <w:tab w:val="clear" w:pos="794"/>
                <w:tab w:val="clear" w:pos="1191"/>
                <w:tab w:val="clear" w:pos="1588"/>
                <w:tab w:val="clear" w:pos="1985"/>
                <w:tab w:val="left" w:pos="284"/>
              </w:tabs>
              <w:spacing w:before="0"/>
              <w:ind w:left="284" w:hanging="227"/>
              <w:rPr>
                <w:rFonts w:asciiTheme="minorHAnsi" w:hAnsiTheme="minorHAnsi"/>
              </w:rPr>
            </w:pPr>
          </w:p>
          <w:p w:rsidR="00BB73DF" w:rsidRPr="00C13184" w:rsidRDefault="00BB73DF" w:rsidP="00372E66">
            <w:pPr>
              <w:tabs>
                <w:tab w:val="clear" w:pos="794"/>
                <w:tab w:val="clear" w:pos="1191"/>
                <w:tab w:val="clear" w:pos="1588"/>
                <w:tab w:val="clear" w:pos="1985"/>
                <w:tab w:val="left" w:pos="284"/>
              </w:tabs>
              <w:spacing w:before="0"/>
              <w:ind w:left="284" w:hanging="227"/>
              <w:rPr>
                <w:rFonts w:asciiTheme="minorHAnsi" w:hAnsiTheme="minorHAnsi"/>
              </w:rPr>
            </w:pPr>
          </w:p>
          <w:p w:rsidR="00372E66" w:rsidRPr="00C13184" w:rsidRDefault="00372E66" w:rsidP="00372E66">
            <w:pPr>
              <w:tabs>
                <w:tab w:val="left" w:pos="4111"/>
              </w:tabs>
              <w:spacing w:before="40" w:after="40"/>
              <w:rPr>
                <w:rFonts w:asciiTheme="minorHAnsi" w:hAnsiTheme="minorHAnsi"/>
                <w:szCs w:val="24"/>
              </w:rPr>
            </w:pPr>
            <w:r w:rsidRPr="00C13184">
              <w:rPr>
                <w:rFonts w:asciiTheme="minorHAnsi" w:hAnsiTheme="minorHAnsi"/>
                <w:b/>
                <w:szCs w:val="24"/>
              </w:rPr>
              <w:t>Copie</w:t>
            </w:r>
            <w:r w:rsidRPr="00C13184">
              <w:rPr>
                <w:rFonts w:asciiTheme="minorHAnsi" w:hAnsiTheme="minorHAnsi"/>
                <w:b/>
                <w:bCs/>
                <w:szCs w:val="24"/>
              </w:rPr>
              <w:t>:</w:t>
            </w:r>
          </w:p>
          <w:p w:rsidR="00BB73DF" w:rsidRDefault="00BB73DF" w:rsidP="00C13184">
            <w:pPr>
              <w:tabs>
                <w:tab w:val="left" w:pos="295"/>
                <w:tab w:val="left" w:pos="4111"/>
              </w:tabs>
              <w:spacing w:before="40" w:after="40"/>
              <w:ind w:left="309" w:hanging="252"/>
              <w:rPr>
                <w:rFonts w:asciiTheme="minorHAnsi" w:hAnsiTheme="minorHAnsi"/>
                <w:szCs w:val="24"/>
              </w:rPr>
            </w:pPr>
            <w:r w:rsidRPr="00C13184">
              <w:rPr>
                <w:rFonts w:asciiTheme="minorHAnsi" w:hAnsiTheme="minorHAnsi"/>
                <w:szCs w:val="24"/>
              </w:rPr>
              <w:t>-</w:t>
            </w:r>
            <w:r w:rsidRPr="00C13184">
              <w:rPr>
                <w:rFonts w:asciiTheme="minorHAnsi" w:hAnsiTheme="minorHAnsi"/>
                <w:szCs w:val="24"/>
              </w:rPr>
              <w:tab/>
              <w:t>Aux</w:t>
            </w:r>
            <w:r>
              <w:rPr>
                <w:rFonts w:asciiTheme="minorHAnsi" w:hAnsiTheme="minorHAnsi"/>
                <w:szCs w:val="24"/>
              </w:rPr>
              <w:t xml:space="preserve"> Membres du Secteur UIT-T</w:t>
            </w:r>
            <w:r>
              <w:rPr>
                <w:rFonts w:asciiTheme="minorHAnsi" w:hAnsiTheme="minorHAnsi"/>
              </w:rPr>
              <w:t>;</w:t>
            </w:r>
          </w:p>
          <w:p w:rsidR="00BB73DF" w:rsidRDefault="00BB73DF" w:rsidP="00C13184">
            <w:pPr>
              <w:tabs>
                <w:tab w:val="left" w:pos="295"/>
                <w:tab w:val="left" w:pos="4111"/>
              </w:tabs>
              <w:spacing w:before="40" w:after="40"/>
              <w:ind w:left="309" w:hanging="252"/>
              <w:rPr>
                <w:rFonts w:asciiTheme="minorHAnsi" w:hAnsiTheme="minorHAnsi"/>
                <w:szCs w:val="24"/>
              </w:rPr>
            </w:pPr>
            <w:r w:rsidRPr="00C13184">
              <w:rPr>
                <w:rFonts w:asciiTheme="minorHAnsi" w:hAnsiTheme="minorHAnsi"/>
                <w:szCs w:val="24"/>
              </w:rPr>
              <w:t>-</w:t>
            </w:r>
            <w:r w:rsidRPr="00C13184">
              <w:rPr>
                <w:rFonts w:asciiTheme="minorHAnsi" w:hAnsiTheme="minorHAnsi"/>
                <w:szCs w:val="24"/>
              </w:rPr>
              <w:tab/>
              <w:t>Aux</w:t>
            </w:r>
            <w:r>
              <w:rPr>
                <w:rFonts w:asciiTheme="minorHAnsi" w:hAnsiTheme="minorHAnsi"/>
                <w:szCs w:val="24"/>
              </w:rPr>
              <w:t xml:space="preserve"> Associés de l'UIT-T</w:t>
            </w:r>
            <w:r>
              <w:rPr>
                <w:rFonts w:asciiTheme="minorHAnsi" w:hAnsiTheme="minorHAnsi"/>
              </w:rPr>
              <w:t>;</w:t>
            </w:r>
          </w:p>
          <w:p w:rsidR="00BB73DF" w:rsidRDefault="00BB73DF" w:rsidP="00C13184">
            <w:pPr>
              <w:tabs>
                <w:tab w:val="left" w:pos="295"/>
                <w:tab w:val="left" w:pos="4111"/>
              </w:tabs>
              <w:spacing w:before="40" w:after="40"/>
              <w:ind w:left="309" w:hanging="252"/>
              <w:rPr>
                <w:rFonts w:asciiTheme="minorHAnsi" w:hAnsiTheme="minorHAnsi"/>
                <w:szCs w:val="24"/>
              </w:rPr>
            </w:pPr>
            <w:r w:rsidRPr="00C13184">
              <w:rPr>
                <w:rFonts w:asciiTheme="minorHAnsi" w:hAnsiTheme="minorHAnsi"/>
                <w:szCs w:val="24"/>
              </w:rPr>
              <w:t>-</w:t>
            </w:r>
            <w:r w:rsidRPr="00C13184">
              <w:rPr>
                <w:rFonts w:asciiTheme="minorHAnsi" w:hAnsiTheme="minorHAnsi"/>
                <w:szCs w:val="24"/>
              </w:rPr>
              <w:tab/>
              <w:t>Aux</w:t>
            </w:r>
            <w:r>
              <w:rPr>
                <w:rFonts w:asciiTheme="minorHAnsi" w:hAnsiTheme="minorHAnsi"/>
                <w:szCs w:val="24"/>
              </w:rPr>
              <w:t xml:space="preserve"> établissements universitaires participant aux travaux de l'UIT-T</w:t>
            </w:r>
            <w:r>
              <w:rPr>
                <w:rFonts w:asciiTheme="minorHAnsi" w:hAnsiTheme="minorHAnsi"/>
              </w:rPr>
              <w:t>;</w:t>
            </w:r>
          </w:p>
          <w:p w:rsidR="00372E66" w:rsidRPr="00C13184" w:rsidRDefault="00372E66" w:rsidP="00BB73DF">
            <w:pPr>
              <w:tabs>
                <w:tab w:val="left" w:pos="295"/>
                <w:tab w:val="left" w:pos="4111"/>
              </w:tabs>
              <w:spacing w:before="40" w:after="40"/>
              <w:ind w:left="309" w:hanging="252"/>
              <w:rPr>
                <w:rFonts w:asciiTheme="minorHAnsi" w:hAnsiTheme="minorHAnsi"/>
                <w:szCs w:val="24"/>
              </w:rPr>
            </w:pPr>
            <w:r w:rsidRPr="00C13184">
              <w:rPr>
                <w:rFonts w:asciiTheme="minorHAnsi" w:hAnsiTheme="minorHAnsi"/>
                <w:szCs w:val="24"/>
              </w:rPr>
              <w:t>-</w:t>
            </w:r>
            <w:r w:rsidRPr="00C13184">
              <w:rPr>
                <w:rFonts w:asciiTheme="minorHAnsi" w:hAnsiTheme="minorHAnsi"/>
                <w:szCs w:val="24"/>
              </w:rPr>
              <w:tab/>
              <w:t>Aux Pré</w:t>
            </w:r>
            <w:r w:rsidR="00BB73DF">
              <w:rPr>
                <w:rFonts w:asciiTheme="minorHAnsi" w:hAnsiTheme="minorHAnsi"/>
                <w:szCs w:val="24"/>
              </w:rPr>
              <w:t xml:space="preserve">sident </w:t>
            </w:r>
            <w:r w:rsidR="00B85630" w:rsidRPr="00C13184">
              <w:rPr>
                <w:rFonts w:asciiTheme="minorHAnsi" w:hAnsiTheme="minorHAnsi"/>
                <w:szCs w:val="24"/>
              </w:rPr>
              <w:t>et Vice-Présidents de</w:t>
            </w:r>
            <w:r w:rsidR="00BB73DF">
              <w:rPr>
                <w:rFonts w:asciiTheme="minorHAnsi" w:hAnsiTheme="minorHAnsi"/>
                <w:szCs w:val="24"/>
              </w:rPr>
              <w:t xml:space="preserve"> la</w:t>
            </w:r>
            <w:r w:rsidRPr="00C13184">
              <w:rPr>
                <w:rFonts w:asciiTheme="minorHAnsi" w:hAnsiTheme="minorHAnsi"/>
                <w:szCs w:val="24"/>
              </w:rPr>
              <w:t xml:space="preserve"> Commission d</w:t>
            </w:r>
            <w:r w:rsidR="00E52CB2" w:rsidRPr="00C13184">
              <w:rPr>
                <w:rFonts w:asciiTheme="minorHAnsi" w:hAnsiTheme="minorHAnsi"/>
                <w:szCs w:val="24"/>
              </w:rPr>
              <w:t>'</w:t>
            </w:r>
            <w:r w:rsidRPr="00C13184">
              <w:rPr>
                <w:rFonts w:asciiTheme="minorHAnsi" w:hAnsiTheme="minorHAnsi"/>
                <w:szCs w:val="24"/>
              </w:rPr>
              <w:t xml:space="preserve">études </w:t>
            </w:r>
            <w:r w:rsidR="00BB73DF">
              <w:rPr>
                <w:rFonts w:asciiTheme="minorHAnsi" w:hAnsiTheme="minorHAnsi"/>
                <w:szCs w:val="24"/>
              </w:rPr>
              <w:t>5</w:t>
            </w:r>
            <w:r w:rsidR="00C13184">
              <w:rPr>
                <w:rFonts w:asciiTheme="minorHAnsi" w:hAnsiTheme="minorHAnsi"/>
              </w:rPr>
              <w:t>;</w:t>
            </w:r>
          </w:p>
          <w:p w:rsidR="00372E66" w:rsidRPr="00C13184" w:rsidRDefault="00372E66" w:rsidP="00C13184">
            <w:pPr>
              <w:tabs>
                <w:tab w:val="left" w:pos="295"/>
                <w:tab w:val="left" w:pos="4111"/>
              </w:tabs>
              <w:spacing w:before="40" w:after="40"/>
              <w:ind w:left="309" w:hanging="252"/>
              <w:rPr>
                <w:rFonts w:asciiTheme="minorHAnsi" w:hAnsiTheme="minorHAnsi"/>
                <w:szCs w:val="24"/>
              </w:rPr>
            </w:pPr>
            <w:r w:rsidRPr="00C13184">
              <w:rPr>
                <w:rFonts w:asciiTheme="minorHAnsi" w:hAnsiTheme="minorHAnsi"/>
                <w:szCs w:val="24"/>
              </w:rPr>
              <w:t>-</w:t>
            </w:r>
            <w:r w:rsidRPr="00C13184">
              <w:rPr>
                <w:rFonts w:asciiTheme="minorHAnsi" w:hAnsiTheme="minorHAnsi"/>
                <w:szCs w:val="24"/>
              </w:rPr>
              <w:tab/>
              <w:t>Au Directeur du Bureau de développement des télécommunications</w:t>
            </w:r>
            <w:r w:rsidR="00C13184">
              <w:rPr>
                <w:rFonts w:asciiTheme="minorHAnsi" w:hAnsiTheme="minorHAnsi"/>
              </w:rPr>
              <w:t>;</w:t>
            </w:r>
          </w:p>
          <w:p w:rsidR="00B85630" w:rsidRPr="00BB73DF" w:rsidRDefault="00372E66" w:rsidP="00BB73DF">
            <w:pPr>
              <w:tabs>
                <w:tab w:val="clear" w:pos="794"/>
                <w:tab w:val="clear" w:pos="1191"/>
                <w:tab w:val="clear" w:pos="1588"/>
                <w:tab w:val="clear" w:pos="1985"/>
              </w:tabs>
              <w:spacing w:before="0"/>
              <w:ind w:left="309" w:hanging="252"/>
              <w:rPr>
                <w:rFonts w:asciiTheme="minorHAnsi" w:hAnsiTheme="minorHAnsi"/>
                <w:szCs w:val="24"/>
              </w:rPr>
            </w:pPr>
            <w:r w:rsidRPr="00C13184">
              <w:rPr>
                <w:rFonts w:asciiTheme="minorHAnsi" w:hAnsiTheme="minorHAnsi"/>
                <w:szCs w:val="24"/>
              </w:rPr>
              <w:t>-</w:t>
            </w:r>
            <w:r w:rsidRPr="00C13184">
              <w:rPr>
                <w:rFonts w:asciiTheme="minorHAnsi" w:hAnsiTheme="minorHAnsi"/>
                <w:szCs w:val="24"/>
              </w:rPr>
              <w:tab/>
              <w:t>Au Directeur du Bureau des radiocommunications</w:t>
            </w:r>
          </w:p>
        </w:tc>
      </w:tr>
      <w:tr w:rsidR="00517A03" w:rsidRPr="00C13184" w:rsidTr="00372E66">
        <w:trPr>
          <w:cantSplit/>
        </w:trPr>
        <w:tc>
          <w:tcPr>
            <w:tcW w:w="1126" w:type="dxa"/>
          </w:tcPr>
          <w:p w:rsidR="00517A03" w:rsidRPr="00C13184" w:rsidRDefault="00517A03" w:rsidP="00A5280F">
            <w:pPr>
              <w:tabs>
                <w:tab w:val="left" w:pos="4111"/>
              </w:tabs>
              <w:spacing w:before="10"/>
              <w:ind w:left="57"/>
              <w:rPr>
                <w:rFonts w:asciiTheme="minorHAnsi" w:hAnsiTheme="minorHAnsi"/>
                <w:sz w:val="8"/>
                <w:szCs w:val="8"/>
              </w:rPr>
            </w:pPr>
          </w:p>
        </w:tc>
        <w:tc>
          <w:tcPr>
            <w:tcW w:w="3751" w:type="dxa"/>
          </w:tcPr>
          <w:p w:rsidR="00517A03" w:rsidRPr="00C13184" w:rsidRDefault="00517A03" w:rsidP="00A5280F">
            <w:pPr>
              <w:tabs>
                <w:tab w:val="left" w:pos="4111"/>
              </w:tabs>
              <w:spacing w:before="0"/>
              <w:ind w:left="57"/>
              <w:rPr>
                <w:rFonts w:asciiTheme="minorHAnsi" w:hAnsiTheme="minorHAnsi"/>
                <w:sz w:val="8"/>
                <w:szCs w:val="8"/>
              </w:rPr>
            </w:pPr>
          </w:p>
        </w:tc>
        <w:tc>
          <w:tcPr>
            <w:tcW w:w="5046" w:type="dxa"/>
            <w:gridSpan w:val="2"/>
          </w:tcPr>
          <w:p w:rsidR="00517A03" w:rsidRPr="00C13184" w:rsidRDefault="00517A03" w:rsidP="00A5280F">
            <w:pPr>
              <w:tabs>
                <w:tab w:val="clear" w:pos="794"/>
                <w:tab w:val="left" w:pos="226"/>
                <w:tab w:val="left" w:pos="4111"/>
              </w:tabs>
              <w:spacing w:before="0"/>
              <w:ind w:left="226" w:hanging="226"/>
              <w:rPr>
                <w:rFonts w:asciiTheme="minorHAnsi" w:hAnsiTheme="minorHAnsi"/>
                <w:sz w:val="8"/>
                <w:szCs w:val="8"/>
              </w:rPr>
            </w:pPr>
          </w:p>
        </w:tc>
      </w:tr>
      <w:tr w:rsidR="00517A03" w:rsidRPr="00C13184" w:rsidTr="00372E66">
        <w:trPr>
          <w:gridAfter w:val="1"/>
          <w:wAfter w:w="8" w:type="dxa"/>
          <w:cantSplit/>
          <w:trHeight w:val="680"/>
        </w:trPr>
        <w:tc>
          <w:tcPr>
            <w:tcW w:w="1126" w:type="dxa"/>
          </w:tcPr>
          <w:p w:rsidR="00517A03" w:rsidRPr="00C13184" w:rsidRDefault="00517A03" w:rsidP="00C13184">
            <w:pPr>
              <w:tabs>
                <w:tab w:val="left" w:pos="4111"/>
              </w:tabs>
              <w:ind w:left="57"/>
              <w:rPr>
                <w:rFonts w:asciiTheme="minorHAnsi" w:hAnsiTheme="minorHAnsi"/>
                <w:szCs w:val="24"/>
              </w:rPr>
            </w:pPr>
            <w:r w:rsidRPr="00C13184">
              <w:rPr>
                <w:rFonts w:asciiTheme="minorHAnsi" w:hAnsiTheme="minorHAnsi"/>
                <w:szCs w:val="24"/>
              </w:rPr>
              <w:t>Objet:</w:t>
            </w:r>
          </w:p>
        </w:tc>
        <w:tc>
          <w:tcPr>
            <w:tcW w:w="8789" w:type="dxa"/>
            <w:gridSpan w:val="2"/>
          </w:tcPr>
          <w:p w:rsidR="00517A03" w:rsidRPr="00C13184" w:rsidRDefault="00BB73DF" w:rsidP="00C13184">
            <w:pPr>
              <w:pStyle w:val="Tabletext0"/>
              <w:spacing w:before="120"/>
              <w:rPr>
                <w:b/>
                <w:bCs/>
                <w:szCs w:val="24"/>
                <w:lang w:val="fr-FR"/>
              </w:rPr>
            </w:pPr>
            <w:r w:rsidRPr="003363D6">
              <w:rPr>
                <w:b/>
                <w:lang w:val="fr-CH"/>
              </w:rPr>
              <w:t xml:space="preserve">Questionnaire </w:t>
            </w:r>
            <w:r w:rsidRPr="00AE6458">
              <w:rPr>
                <w:b/>
                <w:bCs/>
                <w:lang w:val="fr-CH"/>
              </w:rPr>
              <w:t>su</w:t>
            </w:r>
            <w:r>
              <w:rPr>
                <w:b/>
                <w:bCs/>
                <w:lang w:val="fr-CH"/>
              </w:rPr>
              <w:t>r</w:t>
            </w:r>
            <w:r w:rsidRPr="00AE6458">
              <w:rPr>
                <w:b/>
                <w:bCs/>
                <w:lang w:val="fr-CH"/>
              </w:rPr>
              <w:t xml:space="preserve"> les bonnes pratiques en ce qui concerne la gestion des déchets d'équipements électriques et électroniques</w:t>
            </w:r>
          </w:p>
        </w:tc>
      </w:tr>
    </w:tbl>
    <w:p w:rsidR="00517A03" w:rsidRPr="00BB73DF" w:rsidRDefault="00517A03" w:rsidP="00C13184">
      <w:pPr>
        <w:spacing w:before="360"/>
        <w:rPr>
          <w:rFonts w:asciiTheme="minorHAnsi" w:hAnsiTheme="minorHAnsi"/>
        </w:rPr>
      </w:pPr>
      <w:bookmarkStart w:id="2" w:name="StartTyping_F"/>
      <w:bookmarkEnd w:id="2"/>
      <w:r w:rsidRPr="00BB73DF">
        <w:rPr>
          <w:rFonts w:asciiTheme="minorHAnsi" w:hAnsiTheme="minorHAnsi"/>
        </w:rPr>
        <w:t>Madame, Monsieur,</w:t>
      </w:r>
    </w:p>
    <w:p w:rsidR="00B85630" w:rsidRPr="00BB73DF" w:rsidRDefault="00BB73DF" w:rsidP="0039661E">
      <w:pPr>
        <w:rPr>
          <w:rFonts w:asciiTheme="minorHAnsi" w:eastAsiaTheme="minorEastAsia" w:hAnsiTheme="minorHAnsi" w:cs="Calibri"/>
          <w:szCs w:val="24"/>
          <w:lang w:val="fr-CH" w:eastAsia="zh-CN"/>
        </w:rPr>
      </w:pPr>
      <w:r w:rsidRPr="00BB73DF">
        <w:rPr>
          <w:rFonts w:asciiTheme="minorHAnsi" w:hAnsiTheme="minorHAnsi"/>
          <w:bCs/>
          <w:lang w:val="fr-CH"/>
        </w:rPr>
        <w:t>Au cours de la dernière réunion de la Commission d</w:t>
      </w:r>
      <w:r>
        <w:rPr>
          <w:rFonts w:asciiTheme="minorHAnsi" w:hAnsiTheme="minorHAnsi"/>
          <w:bCs/>
          <w:lang w:val="fr-CH"/>
        </w:rPr>
        <w:t>'</w:t>
      </w:r>
      <w:r w:rsidRPr="00BB73DF">
        <w:rPr>
          <w:rFonts w:asciiTheme="minorHAnsi" w:hAnsiTheme="minorHAnsi"/>
          <w:bCs/>
          <w:lang w:val="fr-CH"/>
        </w:rPr>
        <w:t>études 5 qui s</w:t>
      </w:r>
      <w:r>
        <w:rPr>
          <w:rFonts w:asciiTheme="minorHAnsi" w:hAnsiTheme="minorHAnsi"/>
          <w:bCs/>
          <w:lang w:val="fr-CH"/>
        </w:rPr>
        <w:t>'</w:t>
      </w:r>
      <w:r w:rsidRPr="00BB73DF">
        <w:rPr>
          <w:rFonts w:asciiTheme="minorHAnsi" w:hAnsiTheme="minorHAnsi"/>
          <w:bCs/>
          <w:lang w:val="fr-CH"/>
        </w:rPr>
        <w:t xml:space="preserve">est tenue à </w:t>
      </w:r>
      <w:proofErr w:type="spellStart"/>
      <w:r w:rsidRPr="00BB73DF">
        <w:rPr>
          <w:rFonts w:asciiTheme="minorHAnsi" w:hAnsiTheme="minorHAnsi"/>
          <w:bCs/>
          <w:lang w:val="fr-CH"/>
        </w:rPr>
        <w:t>K</w:t>
      </w:r>
      <w:r w:rsidRPr="00BB73DF">
        <w:rPr>
          <w:rFonts w:asciiTheme="minorHAnsi" w:hAnsiTheme="minorHAnsi"/>
          <w:lang w:val="fr-CH"/>
        </w:rPr>
        <w:t>ochi</w:t>
      </w:r>
      <w:proofErr w:type="spellEnd"/>
      <w:r w:rsidRPr="00BB73DF">
        <w:rPr>
          <w:rFonts w:asciiTheme="minorHAnsi" w:hAnsiTheme="minorHAnsi"/>
          <w:lang w:val="fr-CH"/>
        </w:rPr>
        <w:t xml:space="preserve"> du 8 au 19</w:t>
      </w:r>
      <w:r w:rsidR="0039661E">
        <w:rPr>
          <w:rFonts w:asciiTheme="minorHAnsi" w:hAnsiTheme="minorHAnsi"/>
          <w:lang w:val="fr-CH"/>
        </w:rPr>
        <w:t> </w:t>
      </w:r>
      <w:r w:rsidRPr="00BB73DF">
        <w:rPr>
          <w:rFonts w:asciiTheme="minorHAnsi" w:hAnsiTheme="minorHAnsi"/>
          <w:lang w:val="fr-CH"/>
        </w:rPr>
        <w:t>décembre 2014</w:t>
      </w:r>
      <w:r w:rsidRPr="00BB73DF">
        <w:rPr>
          <w:rFonts w:asciiTheme="minorHAnsi" w:hAnsiTheme="minorHAnsi"/>
          <w:bCs/>
          <w:lang w:val="fr-CH"/>
        </w:rPr>
        <w:t xml:space="preserve">, </w:t>
      </w:r>
      <w:r w:rsidRPr="00BB73DF">
        <w:rPr>
          <w:rFonts w:asciiTheme="minorHAnsi" w:hAnsiTheme="minorHAnsi"/>
          <w:lang w:val="fr-CH"/>
        </w:rPr>
        <w:t>il a été décidé, dans le cadre de l'étude effectuée au titre de la Question 13/5 (</w:t>
      </w:r>
      <w:r w:rsidRPr="00350068">
        <w:rPr>
          <w:rFonts w:asciiTheme="minorHAnsi" w:hAnsiTheme="minorHAnsi"/>
          <w:i/>
          <w:iCs/>
          <w:lang w:val="fr-CH"/>
        </w:rPr>
        <w:t>Réduc</w:t>
      </w:r>
      <w:r w:rsidRPr="00350068">
        <w:rPr>
          <w:rFonts w:asciiTheme="minorHAnsi" w:hAnsiTheme="minorHAnsi"/>
          <w:i/>
          <w:iCs/>
          <w:lang w:val="fr-CH"/>
        </w:rPr>
        <w:lastRenderedPageBreak/>
        <w:t>tion de l'impact environnemental, y compris des déchets d'équipements électriques et électroniques</w:t>
      </w:r>
      <w:r w:rsidRPr="00BB73DF">
        <w:rPr>
          <w:rFonts w:asciiTheme="minorHAnsi" w:eastAsiaTheme="minorEastAsia" w:hAnsiTheme="minorHAnsi" w:cs="Calibri"/>
          <w:szCs w:val="24"/>
          <w:lang w:val="fr-CH" w:eastAsia="zh-CN"/>
        </w:rPr>
        <w:t>), d'établir un questionnaire, comme suit:</w:t>
      </w:r>
    </w:p>
    <w:p w:rsidR="00BB73DF" w:rsidRPr="00BB73DF" w:rsidRDefault="00BB73DF" w:rsidP="00BB73DF">
      <w:pPr>
        <w:jc w:val="center"/>
        <w:rPr>
          <w:rFonts w:asciiTheme="minorHAnsi" w:hAnsiTheme="minorHAnsi"/>
          <w:bCs/>
          <w:lang w:val="fr-CH"/>
        </w:rPr>
      </w:pPr>
      <w:r w:rsidRPr="00BB73DF">
        <w:rPr>
          <w:rFonts w:asciiTheme="minorHAnsi" w:hAnsiTheme="minorHAnsi"/>
          <w:b/>
          <w:lang w:val="fr-CH"/>
        </w:rPr>
        <w:t>"</w:t>
      </w:r>
      <w:r w:rsidRPr="00BB73DF">
        <w:rPr>
          <w:rFonts w:asciiTheme="minorHAnsi" w:hAnsiTheme="minorHAnsi"/>
          <w:b/>
          <w:bCs/>
          <w:lang w:val="fr-CH"/>
        </w:rPr>
        <w:t xml:space="preserve">Questionnaire sur les bonnes pratiques en ce qui concerne la gestion des déchets </w:t>
      </w:r>
      <w:r>
        <w:rPr>
          <w:rFonts w:asciiTheme="minorHAnsi" w:hAnsiTheme="minorHAnsi"/>
          <w:b/>
          <w:bCs/>
          <w:lang w:val="fr-CH"/>
        </w:rPr>
        <w:br/>
      </w:r>
      <w:r w:rsidRPr="00BB73DF">
        <w:rPr>
          <w:rFonts w:asciiTheme="minorHAnsi" w:hAnsiTheme="minorHAnsi"/>
          <w:b/>
          <w:bCs/>
          <w:lang w:val="fr-CH"/>
        </w:rPr>
        <w:t>d'équipements électriques et électroniques</w:t>
      </w:r>
      <w:r w:rsidRPr="00BB73DF">
        <w:rPr>
          <w:rFonts w:asciiTheme="minorHAnsi" w:hAnsiTheme="minorHAnsi"/>
          <w:b/>
          <w:lang w:val="fr-CH"/>
        </w:rPr>
        <w:t>"</w:t>
      </w:r>
    </w:p>
    <w:p w:rsidR="00BB73DF" w:rsidRPr="00BB73DF" w:rsidRDefault="00BB73DF" w:rsidP="00BB73DF">
      <w:pPr>
        <w:keepNext/>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60"/>
        <w:jc w:val="both"/>
        <w:rPr>
          <w:rFonts w:asciiTheme="minorHAnsi" w:eastAsia="ヒラギノ角ゴ Pro W3" w:hAnsiTheme="minorHAnsi"/>
          <w:color w:val="000000"/>
          <w:lang w:val="fr-CH"/>
        </w:rPr>
      </w:pPr>
      <w:r w:rsidRPr="00BB73DF">
        <w:rPr>
          <w:rFonts w:asciiTheme="minorHAnsi" w:hAnsiTheme="minorHAnsi"/>
          <w:lang w:val="fr-CH"/>
        </w:rPr>
        <w:t>L</w:t>
      </w:r>
      <w:r>
        <w:rPr>
          <w:rFonts w:asciiTheme="minorHAnsi" w:hAnsiTheme="minorHAnsi"/>
          <w:lang w:val="fr-CH"/>
        </w:rPr>
        <w:t>'</w:t>
      </w:r>
      <w:r w:rsidRPr="00BB73DF">
        <w:rPr>
          <w:rFonts w:asciiTheme="minorHAnsi" w:hAnsiTheme="minorHAnsi"/>
          <w:lang w:val="fr-CH"/>
        </w:rPr>
        <w:t>objet de ce questionnaire est d</w:t>
      </w:r>
      <w:r>
        <w:rPr>
          <w:rFonts w:asciiTheme="minorHAnsi" w:hAnsiTheme="minorHAnsi"/>
          <w:lang w:val="fr-CH"/>
        </w:rPr>
        <w:t>'</w:t>
      </w:r>
      <w:r w:rsidRPr="00BB73DF">
        <w:rPr>
          <w:rFonts w:asciiTheme="minorHAnsi" w:hAnsiTheme="minorHAnsi"/>
          <w:lang w:val="fr-CH"/>
        </w:rPr>
        <w:t>examiner les pratiques suivies par les différents pays en ce qui concerne la gestion des déchets d'équipements électriques et électroniques, plus précisément les politiques, la législation, les initiatives en la matière et la participation des différentes parties prenantes</w:t>
      </w:r>
      <w:r w:rsidRPr="00BB73DF">
        <w:rPr>
          <w:rFonts w:asciiTheme="minorHAnsi" w:eastAsia="ヒラギノ角ゴ Pro W3" w:hAnsiTheme="minorHAnsi"/>
          <w:color w:val="000000"/>
          <w:lang w:val="fr-CH"/>
        </w:rPr>
        <w:t xml:space="preserve"> (pouvoirs publics, secteur privé, ONG et secteur informel). </w:t>
      </w:r>
    </w:p>
    <w:p w:rsidR="00BB73DF" w:rsidRPr="00BB73DF" w:rsidRDefault="00BB73DF" w:rsidP="00BB73DF">
      <w:pPr>
        <w:keepNext/>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60"/>
        <w:jc w:val="both"/>
        <w:rPr>
          <w:rFonts w:asciiTheme="minorHAnsi" w:eastAsia="ヒラギノ角ゴ Pro W3" w:hAnsiTheme="minorHAnsi"/>
          <w:color w:val="000000"/>
          <w:lang w:val="fr-CH"/>
        </w:rPr>
      </w:pPr>
      <w:r w:rsidRPr="00BB73DF">
        <w:rPr>
          <w:rFonts w:asciiTheme="minorHAnsi" w:eastAsia="ヒラギノ角ゴ Pro W3" w:hAnsiTheme="minorHAnsi"/>
          <w:color w:val="000000"/>
          <w:lang w:val="fr-CH"/>
        </w:rPr>
        <w:t>Les informations recueillies à l</w:t>
      </w:r>
      <w:r>
        <w:rPr>
          <w:rFonts w:asciiTheme="minorHAnsi" w:eastAsia="ヒラギノ角ゴ Pro W3" w:hAnsiTheme="minorHAnsi"/>
          <w:color w:val="000000"/>
          <w:lang w:val="fr-CH"/>
        </w:rPr>
        <w:t>'</w:t>
      </w:r>
      <w:r w:rsidRPr="00BB73DF">
        <w:rPr>
          <w:rFonts w:asciiTheme="minorHAnsi" w:eastAsia="ヒラギノ角ゴ Pro W3" w:hAnsiTheme="minorHAnsi"/>
          <w:color w:val="000000"/>
          <w:lang w:val="fr-CH"/>
        </w:rPr>
        <w:t>aide ce questionnaire viendront compléter le Supplément aux Recommandations UIT-T de la série L sur la gestion des déchets d'équipements électriques et électroniques qui est l</w:t>
      </w:r>
      <w:r>
        <w:rPr>
          <w:rFonts w:asciiTheme="minorHAnsi" w:eastAsia="ヒラギノ角ゴ Pro W3" w:hAnsiTheme="minorHAnsi"/>
          <w:color w:val="000000"/>
          <w:lang w:val="fr-CH"/>
        </w:rPr>
        <w:t>'</w:t>
      </w:r>
      <w:r w:rsidRPr="00BB73DF">
        <w:rPr>
          <w:rFonts w:asciiTheme="minorHAnsi" w:eastAsia="ヒラギノ角ゴ Pro W3" w:hAnsiTheme="minorHAnsi"/>
          <w:color w:val="000000"/>
          <w:lang w:val="fr-CH"/>
        </w:rPr>
        <w:t>un des produits actuellement élaborés au titre de la Question 13/5 de la Commission d</w:t>
      </w:r>
      <w:r>
        <w:rPr>
          <w:rFonts w:asciiTheme="minorHAnsi" w:eastAsia="ヒラギノ角ゴ Pro W3" w:hAnsiTheme="minorHAnsi"/>
          <w:color w:val="000000"/>
          <w:lang w:val="fr-CH"/>
        </w:rPr>
        <w:t>'</w:t>
      </w:r>
      <w:r w:rsidRPr="00BB73DF">
        <w:rPr>
          <w:rFonts w:asciiTheme="minorHAnsi" w:eastAsia="ヒラギノ角ゴ Pro W3" w:hAnsiTheme="minorHAnsi"/>
          <w:color w:val="000000"/>
          <w:lang w:val="fr-CH"/>
        </w:rPr>
        <w:t>études 5 de l</w:t>
      </w:r>
      <w:r>
        <w:rPr>
          <w:rFonts w:asciiTheme="minorHAnsi" w:eastAsia="ヒラギノ角ゴ Pro W3" w:hAnsiTheme="minorHAnsi"/>
          <w:color w:val="000000"/>
          <w:lang w:val="fr-CH"/>
        </w:rPr>
        <w:t>'</w:t>
      </w:r>
      <w:r w:rsidRPr="00BB73DF">
        <w:rPr>
          <w:rFonts w:asciiTheme="minorHAnsi" w:eastAsia="ヒラギノ角ゴ Pro W3" w:hAnsiTheme="minorHAnsi"/>
          <w:color w:val="000000"/>
          <w:lang w:val="fr-CH"/>
        </w:rPr>
        <w:t>UIT-T</w:t>
      </w:r>
      <w:r>
        <w:rPr>
          <w:rFonts w:asciiTheme="minorHAnsi" w:eastAsia="ヒラギノ角ゴ Pro W3" w:hAnsiTheme="minorHAnsi"/>
          <w:color w:val="000000"/>
          <w:lang w:val="fr-CH"/>
        </w:rPr>
        <w:t>.</w:t>
      </w:r>
    </w:p>
    <w:p w:rsidR="00BB73DF" w:rsidRPr="00BB73DF" w:rsidRDefault="00BB73DF" w:rsidP="00BB73DF">
      <w:pPr>
        <w:jc w:val="both"/>
        <w:rPr>
          <w:rFonts w:asciiTheme="minorHAnsi" w:eastAsia="ヒラギノ角ゴ Pro W3" w:hAnsiTheme="minorHAnsi"/>
          <w:color w:val="000000"/>
          <w:lang w:val="fr-CH"/>
        </w:rPr>
      </w:pPr>
      <w:r w:rsidRPr="00BB73DF">
        <w:rPr>
          <w:rFonts w:asciiTheme="minorHAnsi" w:eastAsia="ヒラギノ角ゴ Pro W3" w:hAnsiTheme="minorHAnsi"/>
          <w:color w:val="000000"/>
          <w:lang w:val="fr-CH"/>
        </w:rPr>
        <w:t>Ce Supplément est destiné à servir de guide aux pays qui travaillent actuellement à la mise en place de systèmes de gestion des déchets d'équipement</w:t>
      </w:r>
      <w:r w:rsidR="007E16E3">
        <w:rPr>
          <w:rFonts w:asciiTheme="minorHAnsi" w:eastAsia="ヒラギノ角ゴ Pro W3" w:hAnsiTheme="minorHAnsi"/>
          <w:color w:val="000000"/>
          <w:lang w:val="fr-CH"/>
        </w:rPr>
        <w:t>s électriques et électroniques.</w:t>
      </w:r>
    </w:p>
    <w:p w:rsidR="00BB73DF" w:rsidRPr="00BB73DF" w:rsidRDefault="00BB73DF" w:rsidP="00BB73DF">
      <w:pPr>
        <w:jc w:val="both"/>
        <w:rPr>
          <w:rFonts w:asciiTheme="minorHAnsi" w:hAnsiTheme="minorHAnsi"/>
          <w:bCs/>
          <w:lang w:val="fr-CH"/>
        </w:rPr>
      </w:pPr>
      <w:r w:rsidRPr="00BB73DF">
        <w:rPr>
          <w:rFonts w:asciiTheme="minorHAnsi" w:hAnsiTheme="minorHAnsi"/>
          <w:bCs/>
          <w:lang w:val="fr-CH"/>
        </w:rPr>
        <w:t xml:space="preserve">La publication de ce questionnaire a donc pour objet de demander à tous les Etats Membres, Membres de Secteur, </w:t>
      </w:r>
      <w:r w:rsidRPr="00BB73DF">
        <w:rPr>
          <w:rFonts w:asciiTheme="minorHAnsi" w:hAnsiTheme="minorHAnsi"/>
          <w:lang w:val="fr-CH"/>
        </w:rPr>
        <w:t>Associés et établissements universitaires participant aux travaux de l'UIT-T de rendre compte de leur expérience</w:t>
      </w:r>
      <w:r w:rsidRPr="00BB73DF">
        <w:rPr>
          <w:rFonts w:asciiTheme="minorHAnsi" w:hAnsiTheme="minorHAnsi"/>
          <w:bCs/>
          <w:lang w:val="fr-CH"/>
        </w:rPr>
        <w:t>.</w:t>
      </w:r>
    </w:p>
    <w:p w:rsidR="00BB73DF" w:rsidRPr="003F0DF0" w:rsidRDefault="00BB73DF" w:rsidP="003F0DF0">
      <w:r w:rsidRPr="00BB73DF">
        <w:rPr>
          <w:rFonts w:asciiTheme="minorHAnsi" w:hAnsiTheme="minorHAnsi"/>
          <w:lang w:val="fr-CH"/>
        </w:rPr>
        <w:lastRenderedPageBreak/>
        <w:t>Le questionnaire est posté sur le web à l'adresse suivante</w:t>
      </w:r>
      <w:r w:rsidRPr="00BB73DF">
        <w:rPr>
          <w:rFonts w:asciiTheme="minorHAnsi" w:hAnsiTheme="minorHAnsi"/>
          <w:bCs/>
          <w:lang w:val="fr-CH"/>
        </w:rPr>
        <w:t>:</w:t>
      </w:r>
      <w:r w:rsidR="003F0DF0">
        <w:rPr>
          <w:rFonts w:asciiTheme="minorHAnsi" w:hAnsiTheme="minorHAnsi"/>
          <w:bCs/>
          <w:lang w:val="fr-CH"/>
        </w:rPr>
        <w:br/>
      </w:r>
      <w:hyperlink r:id="rId11" w:history="1">
        <w:r w:rsidRPr="00BB73DF">
          <w:rPr>
            <w:rStyle w:val="Hyperlink"/>
            <w:rFonts w:asciiTheme="minorHAnsi" w:hAnsiTheme="minorHAnsi"/>
            <w:szCs w:val="24"/>
          </w:rPr>
          <w:t>https://www.itu.int/en/ITU-T/c</w:t>
        </w:r>
        <w:r w:rsidRPr="00BB73DF">
          <w:rPr>
            <w:rStyle w:val="Hyperlink"/>
            <w:rFonts w:asciiTheme="minorHAnsi" w:hAnsiTheme="minorHAnsi"/>
            <w:szCs w:val="24"/>
          </w:rPr>
          <w:t>l</w:t>
        </w:r>
        <w:r w:rsidRPr="00BB73DF">
          <w:rPr>
            <w:rStyle w:val="Hyperlink"/>
            <w:rFonts w:asciiTheme="minorHAnsi" w:hAnsiTheme="minorHAnsi"/>
            <w:szCs w:val="24"/>
          </w:rPr>
          <w:t>imatechange/Pages/questionnaires/E-waste-management.aspx</w:t>
        </w:r>
      </w:hyperlink>
      <w:r w:rsidR="003F0DF0" w:rsidRPr="00BB73DF">
        <w:rPr>
          <w:rFonts w:asciiTheme="minorHAnsi" w:hAnsiTheme="minorHAnsi"/>
          <w:bCs/>
          <w:lang w:val="fr-CH"/>
        </w:rPr>
        <w:t>.</w:t>
      </w:r>
    </w:p>
    <w:p w:rsidR="00BB73DF" w:rsidRPr="00BB73DF" w:rsidRDefault="00BB73DF" w:rsidP="00BB73DF">
      <w:pPr>
        <w:rPr>
          <w:rFonts w:asciiTheme="minorHAnsi" w:hAnsiTheme="minorHAnsi"/>
          <w:lang w:val="fr-CH"/>
        </w:rPr>
      </w:pPr>
      <w:r w:rsidRPr="00BB73DF">
        <w:rPr>
          <w:rFonts w:asciiTheme="minorHAnsi" w:hAnsiTheme="minorHAnsi"/>
          <w:lang w:val="fr-CH"/>
        </w:rPr>
        <w:t>Je vous serais très reconnaissant de bien vouloir remplir ce questionnaire en ligne et de le renvoyer au plus tard le 12 avril 2015.</w:t>
      </w:r>
    </w:p>
    <w:p w:rsidR="00BB73DF" w:rsidRPr="00BB73DF" w:rsidRDefault="00BB73DF" w:rsidP="00BB73DF">
      <w:pPr>
        <w:rPr>
          <w:rFonts w:asciiTheme="minorHAnsi" w:hAnsiTheme="minorHAnsi"/>
          <w:lang w:val="fr-CH"/>
        </w:rPr>
      </w:pPr>
      <w:r w:rsidRPr="00BB73DF">
        <w:rPr>
          <w:rFonts w:asciiTheme="minorHAnsi" w:hAnsiTheme="minorHAnsi"/>
          <w:lang w:val="fr-CH"/>
        </w:rPr>
        <w:t>Pour toute question, n'hésitez pas à contacter Mme Cristina Bueti (</w:t>
      </w:r>
      <w:hyperlink r:id="rId12" w:history="1">
        <w:r w:rsidRPr="00BB73DF">
          <w:rPr>
            <w:rStyle w:val="Hyperlink"/>
            <w:rFonts w:asciiTheme="minorHAnsi" w:hAnsiTheme="minorHAnsi"/>
            <w:bCs/>
            <w:lang w:val="fr-CH"/>
          </w:rPr>
          <w:t>tsbs</w:t>
        </w:r>
        <w:r w:rsidRPr="00BB73DF">
          <w:rPr>
            <w:rStyle w:val="Hyperlink"/>
            <w:rFonts w:asciiTheme="minorHAnsi" w:hAnsiTheme="minorHAnsi"/>
            <w:bCs/>
            <w:lang w:val="fr-CH"/>
          </w:rPr>
          <w:t>g</w:t>
        </w:r>
        <w:r w:rsidRPr="00BB73DF">
          <w:rPr>
            <w:rStyle w:val="Hyperlink"/>
            <w:rFonts w:asciiTheme="minorHAnsi" w:hAnsiTheme="minorHAnsi"/>
            <w:bCs/>
            <w:lang w:val="fr-CH"/>
          </w:rPr>
          <w:t>5@itu.int</w:t>
        </w:r>
      </w:hyperlink>
      <w:r w:rsidRPr="00BB73DF">
        <w:rPr>
          <w:rFonts w:asciiTheme="minorHAnsi" w:hAnsiTheme="minorHAnsi"/>
          <w:lang w:val="fr-CH"/>
        </w:rPr>
        <w:t>).</w:t>
      </w:r>
    </w:p>
    <w:p w:rsidR="00BB73DF" w:rsidRPr="00BB73DF" w:rsidRDefault="00BB73DF" w:rsidP="00BB73DF">
      <w:pPr>
        <w:rPr>
          <w:rFonts w:asciiTheme="minorHAnsi" w:hAnsiTheme="minorHAnsi"/>
          <w:lang w:val="fr-CH"/>
        </w:rPr>
      </w:pPr>
      <w:r w:rsidRPr="00BB73DF">
        <w:rPr>
          <w:rFonts w:asciiTheme="minorHAnsi" w:hAnsiTheme="minorHAnsi"/>
          <w:lang w:val="fr-CH"/>
        </w:rPr>
        <w:t>Le succès de ce questionnaire dépend des réponses reçues des Etats Membres, Membres de Secteur, Associés et établissements universitaires participant aux travaux de l'UIT-T. Vous voudrez bien prendre le temps d'y répondre de façon détaillée et nous faire parvenir vos réponses avant l'expiration du délai indiqué plus haut.</w:t>
      </w:r>
    </w:p>
    <w:p w:rsidR="00B85630" w:rsidRPr="00BB73DF" w:rsidRDefault="00BB73DF" w:rsidP="00BB73DF">
      <w:pPr>
        <w:rPr>
          <w:rFonts w:asciiTheme="minorHAnsi" w:hAnsiTheme="minorHAnsi"/>
        </w:rPr>
      </w:pPr>
      <w:r w:rsidRPr="00BB73DF">
        <w:rPr>
          <w:rFonts w:asciiTheme="minorHAnsi" w:hAnsiTheme="minorHAnsi"/>
          <w:lang w:val="fr-CH"/>
        </w:rPr>
        <w:t>En vous remerciant par avance de votre coopération, je vous prie d'agréer, Madame, Monsieur, l'assurance de ma considération distinguée.</w:t>
      </w:r>
    </w:p>
    <w:p w:rsidR="00517A03" w:rsidRPr="00E57AE0" w:rsidRDefault="00423C21" w:rsidP="00C13184">
      <w:pPr>
        <w:spacing w:before="960"/>
        <w:ind w:right="-284"/>
        <w:rPr>
          <w:rFonts w:asciiTheme="minorHAnsi" w:hAnsiTheme="minorHAnsi"/>
        </w:rPr>
      </w:pPr>
      <w:proofErr w:type="spellStart"/>
      <w:r w:rsidRPr="00E57AE0">
        <w:rPr>
          <w:rFonts w:asciiTheme="minorHAnsi" w:hAnsiTheme="minorHAnsi"/>
        </w:rPr>
        <w:t>Chaesub</w:t>
      </w:r>
      <w:proofErr w:type="spellEnd"/>
      <w:r w:rsidRPr="00E57AE0">
        <w:rPr>
          <w:rFonts w:asciiTheme="minorHAnsi" w:hAnsiTheme="minorHAnsi"/>
        </w:rPr>
        <w:t xml:space="preserve"> Lee</w:t>
      </w:r>
      <w:r w:rsidR="00517A03" w:rsidRPr="00E57AE0">
        <w:rPr>
          <w:rFonts w:asciiTheme="minorHAnsi" w:hAnsiTheme="minorHAnsi"/>
        </w:rPr>
        <w:br/>
        <w:t>Directeur du Bureau de la</w:t>
      </w:r>
      <w:r w:rsidR="00C13184">
        <w:rPr>
          <w:rFonts w:asciiTheme="minorHAnsi" w:hAnsiTheme="minorHAnsi"/>
        </w:rPr>
        <w:t xml:space="preserve"> </w:t>
      </w:r>
      <w:r w:rsidR="00517A03" w:rsidRPr="00E57AE0">
        <w:rPr>
          <w:rFonts w:asciiTheme="minorHAnsi" w:hAnsiTheme="minorHAnsi"/>
        </w:rPr>
        <w:t xml:space="preserve">normalisation </w:t>
      </w:r>
      <w:r w:rsidR="00C13184">
        <w:rPr>
          <w:rFonts w:asciiTheme="minorHAnsi" w:hAnsiTheme="minorHAnsi"/>
        </w:rPr>
        <w:br/>
      </w:r>
      <w:r w:rsidR="00517A03" w:rsidRPr="00E57AE0">
        <w:rPr>
          <w:rFonts w:asciiTheme="minorHAnsi" w:hAnsiTheme="minorHAnsi"/>
        </w:rPr>
        <w:t>des télécommunications</w:t>
      </w:r>
    </w:p>
    <w:sectPr w:rsidR="00517A03" w:rsidRPr="00E57AE0" w:rsidSect="00BB73DF">
      <w:headerReference w:type="default" r:id="rId13"/>
      <w:footerReference w:type="default" r:id="rId14"/>
      <w:footerReference w:type="first" r:id="rId15"/>
      <w:pgSz w:w="11907" w:h="16840" w:code="9"/>
      <w:pgMar w:top="1134" w:right="1089" w:bottom="1134" w:left="1089"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A93" w:rsidRDefault="00B64A93">
      <w:r>
        <w:separator/>
      </w:r>
    </w:p>
  </w:endnote>
  <w:endnote w:type="continuationSeparator" w:id="0">
    <w:p w:rsidR="00B64A93" w:rsidRDefault="00B6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5A" w:rsidRPr="00BB73DF" w:rsidRDefault="00E9075A" w:rsidP="00E9075A">
    <w:pPr>
      <w:pStyle w:val="Footer"/>
      <w:rPr>
        <w:rFonts w:asciiTheme="minorHAnsi" w:hAnsiTheme="minorHAnsi"/>
        <w:sz w:val="16"/>
        <w:szCs w:val="16"/>
      </w:rPr>
    </w:pPr>
    <w:r w:rsidRPr="00BB73DF">
      <w:rPr>
        <w:rFonts w:asciiTheme="minorHAnsi" w:hAnsiTheme="minorHAnsi"/>
        <w:sz w:val="16"/>
        <w:szCs w:val="16"/>
      </w:rPr>
      <w:tab/>
    </w:r>
    <w:r w:rsidRPr="00BB73DF">
      <w:rPr>
        <w:rFonts w:asciiTheme="minorHAnsi" w:hAnsiTheme="minorHAnsi"/>
        <w:sz w:val="16"/>
        <w:szCs w:val="16"/>
      </w:rPr>
      <w:tab/>
    </w:r>
  </w:p>
  <w:p w:rsidR="00BB73DF" w:rsidRPr="00E9075A" w:rsidRDefault="00E9075A" w:rsidP="00E9075A">
    <w:pPr>
      <w:pStyle w:val="Footer"/>
    </w:pPr>
    <w:r w:rsidRPr="00220343">
      <w:rPr>
        <w:lang w:val="fr-CH"/>
      </w:rPr>
      <w:t>ITU-T\BUREAU\CIRC\141</w:t>
    </w:r>
    <w:r>
      <w:rPr>
        <w:lang w:val="fr-CH"/>
      </w:rPr>
      <w:t>F</w:t>
    </w:r>
    <w:r w:rsidRPr="00220343">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43" w:rsidRPr="00BB73DF" w:rsidRDefault="00BB73DF" w:rsidP="00BB73DF">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A93" w:rsidRDefault="00B64A93">
      <w:r>
        <w:t>____________________</w:t>
      </w:r>
    </w:p>
  </w:footnote>
  <w:footnote w:type="continuationSeparator" w:id="0">
    <w:p w:rsidR="00B64A93" w:rsidRDefault="00B64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DF" w:rsidRPr="00BB73DF" w:rsidRDefault="006F5C99" w:rsidP="00BB73DF">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BB73DF" w:rsidRPr="00697BC1">
          <w:rPr>
            <w:rFonts w:asciiTheme="minorHAnsi" w:hAnsiTheme="minorHAnsi"/>
            <w:sz w:val="18"/>
            <w:szCs w:val="16"/>
          </w:rPr>
          <w:fldChar w:fldCharType="begin"/>
        </w:r>
        <w:r w:rsidR="00BB73DF" w:rsidRPr="00697BC1">
          <w:rPr>
            <w:rFonts w:asciiTheme="minorHAnsi" w:hAnsiTheme="minorHAnsi"/>
            <w:sz w:val="18"/>
            <w:szCs w:val="16"/>
          </w:rPr>
          <w:instrText xml:space="preserve"> PAGE   \* MERGEFORMAT </w:instrText>
        </w:r>
        <w:r w:rsidR="00BB73DF" w:rsidRPr="00697BC1">
          <w:rPr>
            <w:rFonts w:asciiTheme="minorHAnsi" w:hAnsiTheme="minorHAnsi"/>
            <w:sz w:val="18"/>
            <w:szCs w:val="16"/>
          </w:rPr>
          <w:fldChar w:fldCharType="separate"/>
        </w:r>
        <w:r>
          <w:rPr>
            <w:rFonts w:asciiTheme="minorHAnsi" w:hAnsiTheme="minorHAnsi"/>
            <w:noProof/>
            <w:sz w:val="18"/>
            <w:szCs w:val="16"/>
          </w:rPr>
          <w:t>2</w:t>
        </w:r>
        <w:r w:rsidR="00BB73DF" w:rsidRPr="00697BC1">
          <w:rPr>
            <w:rFonts w:asciiTheme="minorHAnsi" w:hAnsiTheme="minorHAnsi"/>
            <w:noProof/>
            <w:sz w:val="18"/>
            <w:szCs w:val="16"/>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93"/>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202C51"/>
    <w:rsid w:val="002152A3"/>
    <w:rsid w:val="00234B43"/>
    <w:rsid w:val="003131F0"/>
    <w:rsid w:val="00333A80"/>
    <w:rsid w:val="00350068"/>
    <w:rsid w:val="00364E95"/>
    <w:rsid w:val="00372875"/>
    <w:rsid w:val="00372E66"/>
    <w:rsid w:val="0039661E"/>
    <w:rsid w:val="003B1E80"/>
    <w:rsid w:val="003B66E8"/>
    <w:rsid w:val="003F0DF0"/>
    <w:rsid w:val="004033F1"/>
    <w:rsid w:val="00414B0C"/>
    <w:rsid w:val="00423C21"/>
    <w:rsid w:val="004257AC"/>
    <w:rsid w:val="0043711B"/>
    <w:rsid w:val="004B732E"/>
    <w:rsid w:val="004D51F4"/>
    <w:rsid w:val="004D64E0"/>
    <w:rsid w:val="0051210D"/>
    <w:rsid w:val="005136D2"/>
    <w:rsid w:val="00517A03"/>
    <w:rsid w:val="005A3DD9"/>
    <w:rsid w:val="005B1DFC"/>
    <w:rsid w:val="005F45F0"/>
    <w:rsid w:val="00601682"/>
    <w:rsid w:val="00625E79"/>
    <w:rsid w:val="006333F7"/>
    <w:rsid w:val="006427A1"/>
    <w:rsid w:val="00644741"/>
    <w:rsid w:val="00697BC1"/>
    <w:rsid w:val="006A6FFE"/>
    <w:rsid w:val="006C31E1"/>
    <w:rsid w:val="006C5A91"/>
    <w:rsid w:val="006D651F"/>
    <w:rsid w:val="006F5C99"/>
    <w:rsid w:val="00716BBC"/>
    <w:rsid w:val="007321BC"/>
    <w:rsid w:val="00760063"/>
    <w:rsid w:val="00775E4B"/>
    <w:rsid w:val="0079553B"/>
    <w:rsid w:val="00795679"/>
    <w:rsid w:val="007A40FE"/>
    <w:rsid w:val="007E16E3"/>
    <w:rsid w:val="007E65C6"/>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A2AAE"/>
    <w:rsid w:val="00AC37B5"/>
    <w:rsid w:val="00AD752F"/>
    <w:rsid w:val="00AF08A4"/>
    <w:rsid w:val="00B27B41"/>
    <w:rsid w:val="00B64A93"/>
    <w:rsid w:val="00B85630"/>
    <w:rsid w:val="00B8573E"/>
    <w:rsid w:val="00BB24C0"/>
    <w:rsid w:val="00BB73DF"/>
    <w:rsid w:val="00C13184"/>
    <w:rsid w:val="00C14DA4"/>
    <w:rsid w:val="00C26F2E"/>
    <w:rsid w:val="00C45376"/>
    <w:rsid w:val="00C9028F"/>
    <w:rsid w:val="00CA0416"/>
    <w:rsid w:val="00CB1125"/>
    <w:rsid w:val="00CD042E"/>
    <w:rsid w:val="00CF2560"/>
    <w:rsid w:val="00CF5B46"/>
    <w:rsid w:val="00D46B68"/>
    <w:rsid w:val="00D542A5"/>
    <w:rsid w:val="00DC3D47"/>
    <w:rsid w:val="00DD77DA"/>
    <w:rsid w:val="00DF00C1"/>
    <w:rsid w:val="00E06C61"/>
    <w:rsid w:val="00E13DB3"/>
    <w:rsid w:val="00E2408B"/>
    <w:rsid w:val="00E52CB2"/>
    <w:rsid w:val="00E57AE0"/>
    <w:rsid w:val="00E62CEA"/>
    <w:rsid w:val="00E72AE1"/>
    <w:rsid w:val="00E9075A"/>
    <w:rsid w:val="00EC6C42"/>
    <w:rsid w:val="00ED6A7A"/>
    <w:rsid w:val="00EE4C36"/>
    <w:rsid w:val="00F346CE"/>
    <w:rsid w:val="00F34F98"/>
    <w:rsid w:val="00F40540"/>
    <w:rsid w:val="00F67402"/>
    <w:rsid w:val="00F766A2"/>
    <w:rsid w:val="00F9451D"/>
    <w:rsid w:val="00FD5D00"/>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6986F37-45D8-4AC0-BEC4-8ACF9F6A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B8563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styleId="BodyText3">
    <w:name w:val="Body Text 3"/>
    <w:basedOn w:val="Normal"/>
    <w:link w:val="BodyText3Char"/>
    <w:unhideWhenUsed/>
    <w:rsid w:val="00B85630"/>
    <w:pPr>
      <w:spacing w:after="120"/>
    </w:pPr>
    <w:rPr>
      <w:sz w:val="16"/>
      <w:szCs w:val="16"/>
    </w:rPr>
  </w:style>
  <w:style w:type="character" w:customStyle="1" w:styleId="BodyText3Char">
    <w:name w:val="Body Text 3 Char"/>
    <w:basedOn w:val="DefaultParagraphFont"/>
    <w:link w:val="BodyText3"/>
    <w:rsid w:val="00B85630"/>
    <w:rPr>
      <w:rFonts w:ascii="Times New Roman" w:hAnsi="Times New Roman"/>
      <w:sz w:val="16"/>
      <w:szCs w:val="16"/>
      <w:lang w:val="fr-FR" w:eastAsia="en-US"/>
    </w:rPr>
  </w:style>
  <w:style w:type="paragraph" w:customStyle="1" w:styleId="Reasons">
    <w:name w:val="Reasons"/>
    <w:basedOn w:val="Normal"/>
    <w:qFormat/>
    <w:rsid w:val="00EC6C42"/>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3F0DF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F0DF0"/>
    <w:rPr>
      <w:rFonts w:ascii="Tahoma" w:hAnsi="Tahoma" w:cs="Tahoma"/>
      <w:sz w:val="16"/>
      <w:szCs w:val="16"/>
      <w:lang w:val="fr-FR" w:eastAsia="en-US"/>
    </w:rPr>
  </w:style>
  <w:style w:type="character" w:styleId="FollowedHyperlink">
    <w:name w:val="FollowedHyperlink"/>
    <w:basedOn w:val="DefaultParagraphFont"/>
    <w:semiHidden/>
    <w:unhideWhenUsed/>
    <w:rsid w:val="006F5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climatechange/Pages/questionnaires/E-waste-managemen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5@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D61E-FF7F-4576-9DCC-DFD6CED1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2</Pages>
  <Words>507</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3392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Germain, Catherine</dc:creator>
  <cp:lastModifiedBy>Bettini, Nadine</cp:lastModifiedBy>
  <cp:revision>2</cp:revision>
  <cp:lastPrinted>2015-02-18T16:11:00Z</cp:lastPrinted>
  <dcterms:created xsi:type="dcterms:W3CDTF">2015-02-24T07:47:00Z</dcterms:created>
  <dcterms:modified xsi:type="dcterms:W3CDTF">2015-02-24T07:47:00Z</dcterms:modified>
</cp:coreProperties>
</file>