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21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C62671" w:rsidRPr="00392F50" w:rsidTr="00C62671">
        <w:trPr>
          <w:cantSplit/>
        </w:trPr>
        <w:tc>
          <w:tcPr>
            <w:tcW w:w="1418" w:type="dxa"/>
            <w:vAlign w:val="center"/>
          </w:tcPr>
          <w:p w:rsidR="00C62671" w:rsidRPr="00392F50" w:rsidRDefault="00C62671" w:rsidP="00C62671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392F50">
              <w:rPr>
                <w:noProof/>
                <w:lang w:eastAsia="zh-CN"/>
              </w:rPr>
              <w:drawing>
                <wp:inline distT="0" distB="0" distL="0" distR="0" wp14:anchorId="3A8BA43F" wp14:editId="1A28D942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C62671" w:rsidRPr="00392F50" w:rsidRDefault="00C62671" w:rsidP="00C62671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392F50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C62671" w:rsidRPr="00392F50" w:rsidRDefault="00C62671" w:rsidP="00C62671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392F50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C62671" w:rsidRPr="00392F50" w:rsidRDefault="00C62671" w:rsidP="00C62671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392F50">
              <w:rPr>
                <w:noProof/>
                <w:lang w:eastAsia="zh-CN"/>
              </w:rPr>
              <w:drawing>
                <wp:inline distT="0" distB="0" distL="0" distR="0" wp14:anchorId="2C2380AF" wp14:editId="690C8CE4">
                  <wp:extent cx="1247775" cy="935831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2671" w:rsidRPr="00392F50" w:rsidTr="00C62671">
        <w:trPr>
          <w:cantSplit/>
        </w:trPr>
        <w:tc>
          <w:tcPr>
            <w:tcW w:w="7086" w:type="dxa"/>
            <w:gridSpan w:val="2"/>
            <w:vAlign w:val="center"/>
          </w:tcPr>
          <w:p w:rsidR="00C62671" w:rsidRPr="00392F50" w:rsidRDefault="00C62671" w:rsidP="00C62671">
            <w:pPr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C62671" w:rsidRPr="00392F50" w:rsidRDefault="00C62671" w:rsidP="00C62671">
            <w:pPr>
              <w:rPr>
                <w:lang w:val="ru-RU"/>
              </w:rPr>
            </w:pPr>
          </w:p>
        </w:tc>
      </w:tr>
    </w:tbl>
    <w:p w:rsidR="00BC33B4" w:rsidRPr="00392F50" w:rsidRDefault="002640AC" w:rsidP="00C62671">
      <w:pPr>
        <w:tabs>
          <w:tab w:val="clear" w:pos="794"/>
          <w:tab w:val="clear" w:pos="1191"/>
          <w:tab w:val="clear" w:pos="1588"/>
          <w:tab w:val="clear" w:pos="1985"/>
          <w:tab w:val="left" w:pos="5544"/>
        </w:tabs>
        <w:spacing w:before="360" w:after="360"/>
        <w:rPr>
          <w:lang w:val="ru-RU"/>
        </w:rPr>
      </w:pPr>
      <w:r w:rsidRPr="00392F50">
        <w:rPr>
          <w:lang w:val="ru-RU"/>
        </w:rPr>
        <w:tab/>
      </w:r>
      <w:sdt>
        <w:sdtPr>
          <w:rPr>
            <w:lang w:val="ru-RU"/>
          </w:rPr>
          <w:alias w:val="Date"/>
          <w:tag w:val="Date"/>
          <w:id w:val="20922293"/>
          <w:placeholder>
            <w:docPart w:val="070EAF87DB584F2A910C9BE0BA66B887"/>
          </w:placeholder>
          <w:date>
            <w:dateFormat w:val="d MMMM yyyy"/>
            <w:lid w:val="en-US"/>
            <w:storeMappedDataAs w:val="date"/>
            <w:calendar w:val="gregorian"/>
          </w:date>
        </w:sdtPr>
        <w:sdtEndPr/>
        <w:sdtContent>
          <w:r w:rsidRPr="00392F50">
            <w:rPr>
              <w:lang w:val="ru-RU"/>
            </w:rPr>
            <w:t xml:space="preserve">Женева, </w:t>
          </w:r>
          <w:r w:rsidR="00C62671" w:rsidRPr="00392F50">
            <w:rPr>
              <w:lang w:val="ru-RU"/>
            </w:rPr>
            <w:t>7</w:t>
          </w:r>
          <w:r w:rsidR="00123A1D" w:rsidRPr="00392F50">
            <w:rPr>
              <w:lang w:val="ru-RU"/>
            </w:rPr>
            <w:t xml:space="preserve"> июля</w:t>
          </w:r>
          <w:r w:rsidRPr="00392F50">
            <w:rPr>
              <w:lang w:val="ru-RU"/>
            </w:rPr>
            <w:t xml:space="preserve"> 2015 года</w:t>
          </w:r>
        </w:sdtContent>
      </w:sdt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3"/>
        <w:gridCol w:w="3828"/>
        <w:gridCol w:w="4199"/>
      </w:tblGrid>
      <w:tr w:rsidR="00A5713C" w:rsidRPr="00540E89" w:rsidTr="00172FB6">
        <w:trPr>
          <w:cantSplit/>
          <w:trHeight w:val="1811"/>
        </w:trPr>
        <w:tc>
          <w:tcPr>
            <w:tcW w:w="1693" w:type="dxa"/>
            <w:vMerge w:val="restart"/>
          </w:tcPr>
          <w:p w:rsidR="00A5713C" w:rsidRPr="00392F50" w:rsidRDefault="00A5713C" w:rsidP="009820FD">
            <w:pPr>
              <w:spacing w:before="0"/>
              <w:rPr>
                <w:lang w:val="ru-RU"/>
              </w:rPr>
            </w:pPr>
            <w:r w:rsidRPr="00392F50">
              <w:rPr>
                <w:lang w:val="ru-RU"/>
              </w:rPr>
              <w:t>Осн.:</w:t>
            </w:r>
            <w:r w:rsidR="00AC311D" w:rsidRPr="00392F50">
              <w:rPr>
                <w:lang w:val="ru-RU"/>
              </w:rPr>
              <w:br/>
            </w:r>
            <w:r w:rsidR="00AC311D" w:rsidRPr="00392F50">
              <w:rPr>
                <w:lang w:val="ru-RU"/>
              </w:rPr>
              <w:br/>
            </w:r>
            <w:r w:rsidRPr="00392F50">
              <w:rPr>
                <w:lang w:val="ru-RU"/>
              </w:rPr>
              <w:br/>
            </w:r>
            <w:r w:rsidR="00123A1D" w:rsidRPr="00392F50">
              <w:rPr>
                <w:lang w:val="ru-RU"/>
              </w:rPr>
              <w:t>Для контактов:</w:t>
            </w:r>
            <w:r w:rsidR="00123A1D" w:rsidRPr="00392F50">
              <w:rPr>
                <w:lang w:val="ru-RU"/>
              </w:rPr>
              <w:br/>
            </w:r>
            <w:r w:rsidRPr="00392F50">
              <w:rPr>
                <w:lang w:val="ru-RU"/>
              </w:rPr>
              <w:t>Тел.:</w:t>
            </w:r>
            <w:r w:rsidRPr="00392F50">
              <w:rPr>
                <w:lang w:val="ru-RU"/>
              </w:rPr>
              <w:br/>
              <w:t>Факс:</w:t>
            </w:r>
            <w:r w:rsidRPr="00392F50">
              <w:rPr>
                <w:lang w:val="ru-RU"/>
              </w:rPr>
              <w:br/>
              <w:t>Эл. почта:</w:t>
            </w:r>
          </w:p>
        </w:tc>
        <w:tc>
          <w:tcPr>
            <w:tcW w:w="3828" w:type="dxa"/>
            <w:vMerge w:val="restart"/>
          </w:tcPr>
          <w:p w:rsidR="00C62671" w:rsidRPr="00392F50" w:rsidRDefault="00A5713C" w:rsidP="00C62671">
            <w:pPr>
              <w:spacing w:before="0"/>
              <w:rPr>
                <w:rFonts w:eastAsiaTheme="minorEastAsia"/>
                <w:lang w:val="ru-RU"/>
              </w:rPr>
            </w:pPr>
            <w:r w:rsidRPr="00392F50">
              <w:rPr>
                <w:b/>
                <w:bCs/>
                <w:lang w:val="ru-RU"/>
              </w:rPr>
              <w:t xml:space="preserve">Циркуляр </w:t>
            </w:r>
            <w:r w:rsidR="004F6C6B" w:rsidRPr="00392F50">
              <w:rPr>
                <w:b/>
                <w:bCs/>
                <w:lang w:val="ru-RU"/>
              </w:rPr>
              <w:t>1</w:t>
            </w:r>
            <w:r w:rsidR="00C62671" w:rsidRPr="00392F50">
              <w:rPr>
                <w:b/>
                <w:bCs/>
                <w:lang w:val="ru-RU"/>
              </w:rPr>
              <w:t>58</w:t>
            </w:r>
            <w:r w:rsidRPr="00392F50">
              <w:rPr>
                <w:b/>
                <w:bCs/>
                <w:lang w:val="ru-RU"/>
              </w:rPr>
              <w:t xml:space="preserve"> БСЭ</w:t>
            </w:r>
            <w:r w:rsidRPr="00392F50">
              <w:rPr>
                <w:b/>
                <w:bCs/>
                <w:lang w:val="ru-RU"/>
              </w:rPr>
              <w:br/>
            </w:r>
            <w:r w:rsidR="00123A1D" w:rsidRPr="00392F50">
              <w:rPr>
                <w:lang w:val="ru-RU"/>
              </w:rPr>
              <w:t>TSB Workshops/</w:t>
            </w:r>
            <w:r w:rsidR="00C62671" w:rsidRPr="00392F50">
              <w:rPr>
                <w:lang w:val="ru-RU"/>
              </w:rPr>
              <w:t>K</w:t>
            </w:r>
            <w:r w:rsidR="00123A1D" w:rsidRPr="00392F50">
              <w:rPr>
                <w:lang w:val="ru-RU"/>
              </w:rPr>
              <w:t>.</w:t>
            </w:r>
            <w:r w:rsidR="00C62671" w:rsidRPr="00392F50">
              <w:rPr>
                <w:lang w:val="ru-RU"/>
              </w:rPr>
              <w:t>M</w:t>
            </w:r>
            <w:r w:rsidR="00123A1D" w:rsidRPr="00392F50">
              <w:rPr>
                <w:lang w:val="ru-RU"/>
              </w:rPr>
              <w:t>.</w:t>
            </w:r>
            <w:r w:rsidRPr="00392F50">
              <w:rPr>
                <w:lang w:val="ru-RU"/>
              </w:rPr>
              <w:br/>
            </w:r>
            <w:r w:rsidRPr="00392F50">
              <w:rPr>
                <w:lang w:val="ru-RU"/>
              </w:rPr>
              <w:br/>
            </w:r>
            <w:r w:rsidR="00C62671" w:rsidRPr="00392F50">
              <w:rPr>
                <w:rFonts w:eastAsiaTheme="minorEastAsia"/>
                <w:lang w:val="ru-RU"/>
              </w:rPr>
              <w:t>Каору Мизуно (Kaoru Mizuno)</w:t>
            </w:r>
          </w:p>
          <w:p w:rsidR="00C62671" w:rsidRPr="00392F50" w:rsidRDefault="00C62671" w:rsidP="00C62671">
            <w:pPr>
              <w:spacing w:before="0"/>
              <w:rPr>
                <w:rFonts w:eastAsiaTheme="minorEastAsia"/>
                <w:lang w:val="ru-RU"/>
              </w:rPr>
            </w:pPr>
            <w:r w:rsidRPr="00392F50">
              <w:rPr>
                <w:rFonts w:eastAsiaTheme="minorEastAsia"/>
                <w:lang w:val="ru-RU"/>
              </w:rPr>
              <w:t xml:space="preserve">+41 22 730 6226 </w:t>
            </w:r>
            <w:r w:rsidRPr="00392F50">
              <w:rPr>
                <w:rFonts w:eastAsiaTheme="minorEastAsia"/>
                <w:lang w:val="ru-RU"/>
              </w:rPr>
              <w:br/>
              <w:t>+41 22 730 5853</w:t>
            </w:r>
          </w:p>
          <w:p w:rsidR="00A5713C" w:rsidRPr="00392F50" w:rsidRDefault="00540E89" w:rsidP="00C62671">
            <w:pPr>
              <w:spacing w:before="0"/>
              <w:rPr>
                <w:lang w:val="ru-RU"/>
              </w:rPr>
            </w:pPr>
            <w:hyperlink r:id="rId10" w:history="1">
              <w:r w:rsidR="00C62671" w:rsidRPr="00392F50">
                <w:rPr>
                  <w:rFonts w:eastAsiaTheme="minorEastAsia"/>
                  <w:color w:val="0000FF"/>
                  <w:u w:val="single"/>
                  <w:lang w:val="ru-RU"/>
                </w:rPr>
                <w:t>tsbworkshops@itu.int</w:t>
              </w:r>
            </w:hyperlink>
          </w:p>
        </w:tc>
        <w:tc>
          <w:tcPr>
            <w:tcW w:w="4199" w:type="dxa"/>
          </w:tcPr>
          <w:p w:rsidR="00A5713C" w:rsidRPr="00392F50" w:rsidRDefault="00A5713C" w:rsidP="009820F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92F50">
              <w:rPr>
                <w:lang w:val="ru-RU"/>
              </w:rPr>
              <w:t>–</w:t>
            </w:r>
            <w:r w:rsidRPr="00392F50">
              <w:rPr>
                <w:lang w:val="ru-RU"/>
              </w:rPr>
              <w:tab/>
              <w:t>Администрациям Государств – Членов Союза</w:t>
            </w:r>
          </w:p>
          <w:p w:rsidR="00A5713C" w:rsidRPr="00392F50" w:rsidRDefault="00A5713C" w:rsidP="009820F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92F50">
              <w:rPr>
                <w:lang w:val="ru-RU"/>
              </w:rPr>
              <w:t>–</w:t>
            </w:r>
            <w:r w:rsidRPr="00392F50">
              <w:rPr>
                <w:lang w:val="ru-RU"/>
              </w:rPr>
              <w:tab/>
              <w:t>Членам Сектора МСЭ-Т</w:t>
            </w:r>
          </w:p>
          <w:p w:rsidR="00A5713C" w:rsidRPr="00392F50" w:rsidRDefault="00A5713C" w:rsidP="009820F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92F50">
              <w:rPr>
                <w:lang w:val="ru-RU"/>
              </w:rPr>
              <w:t>–</w:t>
            </w:r>
            <w:r w:rsidRPr="00392F50">
              <w:rPr>
                <w:lang w:val="ru-RU"/>
              </w:rPr>
              <w:tab/>
              <w:t>Ассоциированным членам МСЭ-Т</w:t>
            </w:r>
          </w:p>
          <w:p w:rsidR="00123A1D" w:rsidRPr="00392F50" w:rsidRDefault="00A5713C" w:rsidP="00C711E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92F50">
              <w:rPr>
                <w:lang w:val="ru-RU"/>
              </w:rPr>
              <w:t>–</w:t>
            </w:r>
            <w:r w:rsidRPr="00392F50">
              <w:rPr>
                <w:lang w:val="ru-RU"/>
              </w:rPr>
              <w:tab/>
              <w:t>Академическим организациям − Членам</w:t>
            </w:r>
            <w:r w:rsidR="00C711E7" w:rsidRPr="00392F50">
              <w:rPr>
                <w:lang w:val="ru-RU"/>
              </w:rPr>
              <w:t> </w:t>
            </w:r>
            <w:r w:rsidRPr="00392F50">
              <w:rPr>
                <w:lang w:val="ru-RU"/>
              </w:rPr>
              <w:t>МСЭ</w:t>
            </w:r>
          </w:p>
        </w:tc>
      </w:tr>
      <w:tr w:rsidR="002640AC" w:rsidRPr="00540E89" w:rsidTr="00123A1D">
        <w:trPr>
          <w:cantSplit/>
          <w:trHeight w:val="20"/>
        </w:trPr>
        <w:tc>
          <w:tcPr>
            <w:tcW w:w="1693" w:type="dxa"/>
            <w:vMerge/>
          </w:tcPr>
          <w:p w:rsidR="002640AC" w:rsidRPr="00392F50" w:rsidRDefault="002640AC" w:rsidP="009820FD">
            <w:pPr>
              <w:spacing w:before="0"/>
              <w:rPr>
                <w:lang w:val="ru-RU"/>
              </w:rPr>
            </w:pPr>
          </w:p>
        </w:tc>
        <w:tc>
          <w:tcPr>
            <w:tcW w:w="3828" w:type="dxa"/>
            <w:vMerge/>
          </w:tcPr>
          <w:p w:rsidR="002640AC" w:rsidRPr="00392F50" w:rsidRDefault="002640AC" w:rsidP="009820FD">
            <w:pPr>
              <w:spacing w:before="0"/>
              <w:rPr>
                <w:lang w:val="ru-RU"/>
              </w:rPr>
            </w:pPr>
          </w:p>
        </w:tc>
        <w:tc>
          <w:tcPr>
            <w:tcW w:w="4199" w:type="dxa"/>
          </w:tcPr>
          <w:p w:rsidR="002640AC" w:rsidRPr="00392F50" w:rsidRDefault="002640AC" w:rsidP="009820F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92F50">
              <w:rPr>
                <w:b/>
                <w:bCs/>
                <w:lang w:val="ru-RU"/>
              </w:rPr>
              <w:t>Копии</w:t>
            </w:r>
            <w:r w:rsidRPr="00392F50">
              <w:rPr>
                <w:lang w:val="ru-RU"/>
              </w:rPr>
              <w:t>:</w:t>
            </w:r>
          </w:p>
          <w:p w:rsidR="00123A1D" w:rsidRPr="00392F50" w:rsidRDefault="00123A1D" w:rsidP="00FD0BD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92F50">
              <w:rPr>
                <w:lang w:val="ru-RU"/>
              </w:rPr>
              <w:t>–</w:t>
            </w:r>
            <w:r w:rsidRPr="00392F50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2640AC" w:rsidRPr="00392F50" w:rsidRDefault="002640AC" w:rsidP="009820F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92F50">
              <w:rPr>
                <w:lang w:val="ru-RU"/>
              </w:rPr>
              <w:t>–</w:t>
            </w:r>
            <w:r w:rsidRPr="00392F50">
              <w:rPr>
                <w:lang w:val="ru-RU"/>
              </w:rPr>
              <w:tab/>
              <w:t>Директору Бюро развития электросвязи</w:t>
            </w:r>
          </w:p>
          <w:p w:rsidR="002640AC" w:rsidRPr="00392F50" w:rsidRDefault="002640AC" w:rsidP="009820F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92F50">
              <w:rPr>
                <w:lang w:val="ru-RU"/>
              </w:rPr>
              <w:t>–</w:t>
            </w:r>
            <w:r w:rsidRPr="00392F50">
              <w:rPr>
                <w:lang w:val="ru-RU"/>
              </w:rPr>
              <w:tab/>
              <w:t>Директору Бюро радиосвязи</w:t>
            </w:r>
          </w:p>
          <w:p w:rsidR="00C62671" w:rsidRPr="00392F50" w:rsidRDefault="00C62671" w:rsidP="00C626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eastAsiaTheme="minorEastAsia"/>
                <w:lang w:val="ru-RU"/>
              </w:rPr>
            </w:pPr>
            <w:r w:rsidRPr="00392F50">
              <w:rPr>
                <w:rFonts w:eastAsiaTheme="minorEastAsia"/>
                <w:lang w:val="ru-RU"/>
              </w:rPr>
              <w:t>–</w:t>
            </w:r>
            <w:r w:rsidRPr="00392F50">
              <w:rPr>
                <w:rFonts w:eastAsiaTheme="minorEastAsia"/>
                <w:lang w:val="ru-RU"/>
              </w:rPr>
              <w:tab/>
              <w:t>Директору Регионального отделения МСЭ в Бангкоке</w:t>
            </w:r>
          </w:p>
          <w:p w:rsidR="00C62671" w:rsidRPr="00392F50" w:rsidRDefault="00C62671" w:rsidP="00C626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ajorBidi"/>
                <w:szCs w:val="22"/>
                <w:lang w:val="ru-RU"/>
              </w:rPr>
            </w:pPr>
            <w:r w:rsidRPr="00392F50">
              <w:rPr>
                <w:rFonts w:eastAsiaTheme="minorEastAsia"/>
                <w:lang w:val="ru-RU"/>
              </w:rPr>
              <w:t>–</w:t>
            </w:r>
            <w:r w:rsidRPr="00392F50">
              <w:rPr>
                <w:rFonts w:eastAsiaTheme="minorEastAsia"/>
                <w:lang w:val="ru-RU"/>
              </w:rPr>
              <w:tab/>
              <w:t>Постоянному представительству Таиланда в Женеве</w:t>
            </w:r>
          </w:p>
        </w:tc>
      </w:tr>
    </w:tbl>
    <w:p w:rsidR="00BC33B4" w:rsidRPr="00392F50" w:rsidRDefault="00BC33B4" w:rsidP="009820FD">
      <w:pPr>
        <w:spacing w:before="0"/>
        <w:rPr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6"/>
        <w:gridCol w:w="8026"/>
      </w:tblGrid>
      <w:tr w:rsidR="00BC33B4" w:rsidRPr="00540E89" w:rsidTr="00123A1D">
        <w:trPr>
          <w:cantSplit/>
          <w:trHeight w:val="533"/>
        </w:trPr>
        <w:tc>
          <w:tcPr>
            <w:tcW w:w="1686" w:type="dxa"/>
          </w:tcPr>
          <w:p w:rsidR="00BC33B4" w:rsidRPr="00392F50" w:rsidRDefault="00BC33B4" w:rsidP="009820FD">
            <w:pPr>
              <w:spacing w:before="0"/>
              <w:rPr>
                <w:lang w:val="ru-RU"/>
              </w:rPr>
            </w:pPr>
            <w:r w:rsidRPr="00392F50">
              <w:rPr>
                <w:lang w:val="ru-RU"/>
              </w:rPr>
              <w:t>Предмет:</w:t>
            </w:r>
          </w:p>
        </w:tc>
        <w:tc>
          <w:tcPr>
            <w:tcW w:w="8026" w:type="dxa"/>
          </w:tcPr>
          <w:p w:rsidR="00BC33B4" w:rsidRPr="00392F50" w:rsidRDefault="00C62671" w:rsidP="009820FD">
            <w:pPr>
              <w:spacing w:before="0"/>
              <w:rPr>
                <w:b/>
                <w:bCs/>
                <w:lang w:val="ru-RU"/>
              </w:rPr>
            </w:pPr>
            <w:r w:rsidRPr="00392F50">
              <w:rPr>
                <w:rFonts w:eastAsiaTheme="minorEastAsia"/>
                <w:b/>
                <w:bCs/>
                <w:lang w:val="ru-RU"/>
              </w:rPr>
              <w:t xml:space="preserve">Третье совместное мероприятие АТСЭ/МСЭ, касающееся соответствия </w:t>
            </w:r>
            <w:r w:rsidRPr="00392F50">
              <w:rPr>
                <w:rFonts w:eastAsiaTheme="minorEastAsia"/>
                <w:b/>
                <w:bCs/>
                <w:lang w:val="ru-RU"/>
              </w:rPr>
              <w:br/>
              <w:t>и функциональной совместимости</w:t>
            </w:r>
            <w:r w:rsidRPr="00392F50">
              <w:rPr>
                <w:rFonts w:eastAsiaTheme="minorEastAsia"/>
                <w:b/>
                <w:bCs/>
                <w:lang w:val="ru-RU"/>
              </w:rPr>
              <w:br/>
              <w:t>Бангкок, Таиланд, 7–8 сентября 2015 года</w:t>
            </w:r>
          </w:p>
        </w:tc>
      </w:tr>
    </w:tbl>
    <w:p w:rsidR="00BC33B4" w:rsidRPr="00392F50" w:rsidRDefault="00BC33B4" w:rsidP="00C62671">
      <w:pPr>
        <w:pStyle w:val="Normalaftertitle"/>
        <w:spacing w:before="360"/>
        <w:rPr>
          <w:lang w:val="ru-RU"/>
        </w:rPr>
      </w:pPr>
      <w:r w:rsidRPr="00392F50">
        <w:rPr>
          <w:lang w:val="ru-RU"/>
        </w:rPr>
        <w:t>Уважаемая госпожа,</w:t>
      </w:r>
      <w:r w:rsidRPr="00392F50">
        <w:rPr>
          <w:lang w:val="ru-RU"/>
        </w:rPr>
        <w:br/>
        <w:t>уважаемый господин,</w:t>
      </w:r>
    </w:p>
    <w:p w:rsidR="00C62671" w:rsidRPr="00392F50" w:rsidRDefault="00C62671" w:rsidP="00C62671">
      <w:pPr>
        <w:jc w:val="both"/>
        <w:rPr>
          <w:rFonts w:ascii="Calibri" w:eastAsiaTheme="minorEastAsia" w:hAnsi="Calibri"/>
          <w:szCs w:val="22"/>
          <w:lang w:val="ru-RU"/>
        </w:rPr>
      </w:pPr>
      <w:r w:rsidRPr="00392F50">
        <w:rPr>
          <w:rFonts w:ascii="Calibri" w:eastAsiaTheme="minorEastAsia" w:hAnsi="Calibri"/>
          <w:szCs w:val="22"/>
          <w:lang w:val="ru-RU"/>
        </w:rPr>
        <w:t>1</w:t>
      </w:r>
      <w:r w:rsidRPr="00392F50">
        <w:rPr>
          <w:rFonts w:ascii="Calibri" w:eastAsiaTheme="minorEastAsia" w:hAnsi="Calibri"/>
          <w:szCs w:val="22"/>
          <w:lang w:val="ru-RU"/>
        </w:rPr>
        <w:tab/>
        <w:t xml:space="preserve">Хотел бы сообщить вам, что 3-е совместное мероприятие АТСЭ/МСЭ по соответствию и </w:t>
      </w:r>
      <w:r w:rsidRPr="00392F50">
        <w:rPr>
          <w:rFonts w:ascii="Calibri" w:eastAsiaTheme="minorEastAsia" w:hAnsi="Calibri"/>
          <w:szCs w:val="22"/>
          <w:cs/>
          <w:lang w:val="ru-RU"/>
        </w:rPr>
        <w:t>‎</w:t>
      </w:r>
      <w:r w:rsidRPr="00392F50">
        <w:rPr>
          <w:rFonts w:ascii="Calibri" w:eastAsiaTheme="minorEastAsia" w:hAnsi="Calibri"/>
          <w:szCs w:val="22"/>
          <w:lang w:val="ru-RU"/>
        </w:rPr>
        <w:t>функциональной совместимости (C&amp;I ) состоится 7–8 сентября 2015 года в Бангкоке (Таиланд). Это мероприятие пройдет в гостинице Centara Grand в башне Central World</w:t>
      </w:r>
      <w:r w:rsidRPr="00392F50">
        <w:rPr>
          <w:rFonts w:ascii="Calibri" w:eastAsiaTheme="minorEastAsia" w:hAnsi="Calibri" w:cstheme="majorBidi"/>
          <w:szCs w:val="22"/>
          <w:lang w:val="ru-RU"/>
        </w:rPr>
        <w:t>, Бангкок (Таиланд), а затем там же 9–12 сентября 2015 года состоится Форум АТСЭ по программе стандартизации (</w:t>
      </w:r>
      <w:r w:rsidRPr="00392F50">
        <w:rPr>
          <w:rFonts w:ascii="Calibri" w:hAnsi="Calibri" w:cstheme="majorBidi"/>
          <w:szCs w:val="22"/>
          <w:lang w:val="ru-RU"/>
        </w:rPr>
        <w:t>ASTAP</w:t>
      </w:r>
      <w:r w:rsidRPr="00392F50">
        <w:rPr>
          <w:rFonts w:ascii="Calibri" w:hAnsi="Calibri" w:cstheme="majorBidi"/>
          <w:szCs w:val="22"/>
          <w:lang w:val="ru-RU"/>
        </w:rPr>
        <w:noBreakHyphen/>
        <w:t>26).</w:t>
      </w:r>
      <w:r w:rsidRPr="00392F50">
        <w:rPr>
          <w:rFonts w:ascii="Calibri" w:eastAsiaTheme="minorEastAsia" w:hAnsi="Calibri"/>
          <w:szCs w:val="22"/>
          <w:lang w:val="ru-RU"/>
        </w:rPr>
        <w:t xml:space="preserve"> </w:t>
      </w:r>
    </w:p>
    <w:p w:rsidR="00C62671" w:rsidRPr="00392F50" w:rsidRDefault="00C62671" w:rsidP="00C62671">
      <w:pPr>
        <w:jc w:val="both"/>
        <w:rPr>
          <w:rFonts w:ascii="Calibri" w:eastAsiaTheme="minorEastAsia" w:hAnsi="Calibri"/>
          <w:szCs w:val="22"/>
          <w:lang w:val="ru-RU"/>
        </w:rPr>
      </w:pPr>
      <w:r w:rsidRPr="00392F50">
        <w:rPr>
          <w:rFonts w:ascii="Calibri" w:eastAsiaTheme="minorEastAsia" w:hAnsi="Calibri"/>
          <w:szCs w:val="22"/>
          <w:lang w:val="ru-RU"/>
        </w:rPr>
        <w:t>2</w:t>
      </w:r>
      <w:r w:rsidRPr="00392F50">
        <w:rPr>
          <w:rFonts w:ascii="Calibri" w:eastAsiaTheme="minorEastAsia" w:hAnsi="Calibri"/>
          <w:szCs w:val="22"/>
          <w:lang w:val="ru-RU"/>
        </w:rPr>
        <w:tab/>
        <w:t>Мероприятие состоит из следующих трех частей, которые планируется провести следующим образом:</w:t>
      </w:r>
    </w:p>
    <w:p w:rsidR="00C62671" w:rsidRPr="00392F50" w:rsidRDefault="00C62671" w:rsidP="00C62671">
      <w:pPr>
        <w:pStyle w:val="enumlev1"/>
        <w:spacing w:before="60"/>
        <w:jc w:val="both"/>
        <w:rPr>
          <w:rFonts w:ascii="Calibri" w:hAnsi="Calibri"/>
          <w:szCs w:val="22"/>
          <w:lang w:val="ru-RU"/>
        </w:rPr>
      </w:pPr>
      <w:r w:rsidRPr="00392F50">
        <w:rPr>
          <w:rFonts w:ascii="Calibri" w:hAnsi="Calibri"/>
          <w:szCs w:val="22"/>
          <w:lang w:val="ru-RU"/>
        </w:rPr>
        <w:t>1)</w:t>
      </w:r>
      <w:r w:rsidRPr="00392F50">
        <w:rPr>
          <w:rFonts w:ascii="Calibri" w:hAnsi="Calibri"/>
          <w:szCs w:val="22"/>
          <w:lang w:val="ru-RU"/>
        </w:rPr>
        <w:tab/>
      </w:r>
      <w:r w:rsidRPr="00392F50">
        <w:rPr>
          <w:rFonts w:ascii="Calibri" w:hAnsi="Calibri"/>
          <w:b/>
          <w:bCs/>
          <w:szCs w:val="22"/>
          <w:lang w:val="ru-RU"/>
        </w:rPr>
        <w:t>Проверка</w:t>
      </w:r>
      <w:r w:rsidRPr="00392F50">
        <w:rPr>
          <w:rFonts w:ascii="Calibri" w:hAnsi="Calibri"/>
          <w:szCs w:val="22"/>
          <w:lang w:val="ru-RU"/>
        </w:rPr>
        <w:t xml:space="preserve"> на функциональную совместимость (7 сентября 2015 г.);</w:t>
      </w:r>
    </w:p>
    <w:p w:rsidR="00C62671" w:rsidRPr="00392F50" w:rsidRDefault="00C62671" w:rsidP="00C62671">
      <w:pPr>
        <w:pStyle w:val="enumlev1"/>
        <w:spacing w:before="60"/>
        <w:jc w:val="both"/>
        <w:rPr>
          <w:rFonts w:ascii="Calibri" w:hAnsi="Calibri"/>
          <w:szCs w:val="22"/>
          <w:lang w:val="ru-RU"/>
        </w:rPr>
      </w:pPr>
      <w:r w:rsidRPr="00392F50">
        <w:rPr>
          <w:rFonts w:ascii="Calibri" w:hAnsi="Calibri"/>
          <w:szCs w:val="22"/>
          <w:lang w:val="ru-RU"/>
        </w:rPr>
        <w:t>2)</w:t>
      </w:r>
      <w:r w:rsidRPr="00392F50">
        <w:rPr>
          <w:rFonts w:ascii="Calibri" w:hAnsi="Calibri"/>
          <w:szCs w:val="22"/>
          <w:lang w:val="ru-RU"/>
        </w:rPr>
        <w:tab/>
      </w:r>
      <w:r w:rsidRPr="00392F50">
        <w:rPr>
          <w:rFonts w:ascii="Calibri" w:hAnsi="Calibri"/>
          <w:b/>
          <w:bCs/>
          <w:szCs w:val="22"/>
          <w:lang w:val="ru-RU"/>
        </w:rPr>
        <w:t xml:space="preserve">Демонстрация </w:t>
      </w:r>
      <w:r w:rsidRPr="00392F50">
        <w:rPr>
          <w:rFonts w:ascii="Calibri" w:hAnsi="Calibri"/>
          <w:szCs w:val="22"/>
          <w:lang w:val="ru-RU"/>
        </w:rPr>
        <w:t>(7–9 сентября 2015 г.);</w:t>
      </w:r>
    </w:p>
    <w:p w:rsidR="00C62671" w:rsidRPr="00392F50" w:rsidRDefault="00C62671" w:rsidP="00C62671">
      <w:pPr>
        <w:pStyle w:val="enumlev1"/>
        <w:spacing w:before="60"/>
        <w:jc w:val="both"/>
        <w:rPr>
          <w:rFonts w:ascii="Calibri" w:hAnsi="Calibri"/>
          <w:szCs w:val="22"/>
          <w:lang w:val="ru-RU"/>
        </w:rPr>
      </w:pPr>
      <w:r w:rsidRPr="00392F50">
        <w:rPr>
          <w:rFonts w:ascii="Calibri" w:hAnsi="Calibri"/>
          <w:szCs w:val="22"/>
          <w:lang w:val="ru-RU"/>
        </w:rPr>
        <w:t>3)</w:t>
      </w:r>
      <w:r w:rsidRPr="00392F50">
        <w:rPr>
          <w:rFonts w:ascii="Calibri" w:hAnsi="Calibri"/>
          <w:szCs w:val="22"/>
          <w:lang w:val="ru-RU"/>
        </w:rPr>
        <w:tab/>
      </w:r>
      <w:r w:rsidRPr="00392F50">
        <w:rPr>
          <w:rFonts w:ascii="Calibri" w:hAnsi="Calibri"/>
          <w:b/>
          <w:bCs/>
          <w:szCs w:val="22"/>
          <w:lang w:val="ru-RU"/>
        </w:rPr>
        <w:t xml:space="preserve">Семинар-практикум </w:t>
      </w:r>
      <w:r w:rsidRPr="00392F50">
        <w:rPr>
          <w:rFonts w:ascii="Calibri" w:hAnsi="Calibri"/>
          <w:szCs w:val="22"/>
          <w:lang w:val="ru-RU"/>
        </w:rPr>
        <w:t>(8 сентября 2015 г.).</w:t>
      </w:r>
    </w:p>
    <w:p w:rsidR="00C62671" w:rsidRPr="00392F50" w:rsidRDefault="00C62671" w:rsidP="00C62671">
      <w:pPr>
        <w:pStyle w:val="enumlev1"/>
        <w:jc w:val="both"/>
        <w:rPr>
          <w:rFonts w:ascii="Calibri" w:hAnsi="Calibri"/>
          <w:szCs w:val="22"/>
          <w:lang w:val="ru-RU"/>
        </w:rPr>
      </w:pPr>
      <w:r w:rsidRPr="00392F50">
        <w:rPr>
          <w:rFonts w:ascii="Calibri" w:hAnsi="Calibri"/>
          <w:szCs w:val="22"/>
          <w:lang w:val="ru-RU"/>
        </w:rPr>
        <w:t>Обсуждения будут проходить только на английском языке.</w:t>
      </w:r>
    </w:p>
    <w:p w:rsidR="00C62671" w:rsidRPr="00392F50" w:rsidRDefault="00C62671" w:rsidP="00C62671">
      <w:pPr>
        <w:jc w:val="both"/>
        <w:rPr>
          <w:rFonts w:ascii="Calibri" w:eastAsiaTheme="minorEastAsia" w:hAnsi="Calibri"/>
          <w:szCs w:val="22"/>
          <w:lang w:val="ru-RU"/>
        </w:rPr>
      </w:pPr>
      <w:r w:rsidRPr="00392F50">
        <w:rPr>
          <w:rFonts w:ascii="Calibri" w:eastAsiaTheme="minorEastAsia" w:hAnsi="Calibri"/>
          <w:szCs w:val="22"/>
          <w:lang w:val="ru-RU"/>
        </w:rPr>
        <w:t>3</w:t>
      </w:r>
      <w:r w:rsidRPr="00392F50">
        <w:rPr>
          <w:rFonts w:ascii="Calibri" w:eastAsiaTheme="minorEastAsia" w:hAnsi="Calibri"/>
          <w:szCs w:val="22"/>
          <w:lang w:val="ru-RU"/>
        </w:rPr>
        <w:tab/>
        <w:t xml:space="preserve">В соответствии с Резолюцией 177 (Гвадалахара, 2010 г.) Полномочной конференции МСЭ осуществляет работу по </w:t>
      </w:r>
      <w:hyperlink r:id="rId11" w:history="1">
        <w:r w:rsidRPr="00392F50">
          <w:rPr>
            <w:rFonts w:ascii="Calibri" w:eastAsiaTheme="minorEastAsia" w:hAnsi="Calibri" w:cstheme="majorBidi"/>
            <w:color w:val="0000FF"/>
            <w:szCs w:val="22"/>
            <w:u w:val="single"/>
            <w:lang w:val="ru-RU"/>
          </w:rPr>
          <w:t>Программе C&amp;I</w:t>
        </w:r>
      </w:hyperlink>
      <w:r w:rsidRPr="00392F50">
        <w:rPr>
          <w:rFonts w:ascii="Calibri" w:eastAsiaTheme="minorEastAsia" w:hAnsi="Calibri"/>
          <w:szCs w:val="22"/>
          <w:lang w:val="ru-RU"/>
        </w:rPr>
        <w:t>, с тем чтобы обеспечить соответствие и функциональную совместимость в отношении продуктов ИКТ, внедренных в соответствии с Рекомендациями МСЭ</w:t>
      </w:r>
      <w:r w:rsidRPr="00392F50">
        <w:rPr>
          <w:rFonts w:ascii="Calibri" w:eastAsiaTheme="minorEastAsia" w:hAnsi="Calibri"/>
          <w:szCs w:val="22"/>
          <w:lang w:val="ru-RU"/>
        </w:rPr>
        <w:noBreakHyphen/>
        <w:t xml:space="preserve">Т или частями этих Рекомендаций. Программа базируется на четырех </w:t>
      </w:r>
      <w:r w:rsidRPr="00392F50">
        <w:rPr>
          <w:rFonts w:ascii="Calibri" w:hAnsi="Calibri" w:cstheme="majorBidi"/>
          <w:color w:val="000000"/>
          <w:szCs w:val="22"/>
          <w:lang w:val="ru-RU"/>
        </w:rPr>
        <w:t>основных задачах: задача 1 – оценка соответствия; задача 2 – мероприятия, касающиеся функциональной совместимости; задача 3 – создание потенциала; и задача 4 – создание центров тестирования и программ по C&amp;I в развивающихся странах</w:t>
      </w:r>
      <w:r w:rsidRPr="00392F50">
        <w:rPr>
          <w:rFonts w:ascii="Calibri" w:eastAsiaTheme="minorEastAsia" w:hAnsi="Calibri" w:cstheme="majorBidi"/>
          <w:szCs w:val="22"/>
          <w:lang w:val="ru-RU"/>
        </w:rPr>
        <w:t>.</w:t>
      </w:r>
    </w:p>
    <w:p w:rsidR="00C62671" w:rsidRPr="00392F50" w:rsidRDefault="00C62671" w:rsidP="00C62671">
      <w:pPr>
        <w:jc w:val="both"/>
        <w:rPr>
          <w:rFonts w:ascii="Calibri" w:eastAsiaTheme="minorEastAsia" w:hAnsi="Calibri"/>
          <w:szCs w:val="22"/>
          <w:lang w:val="ru-RU"/>
        </w:rPr>
      </w:pPr>
      <w:r w:rsidRPr="00392F50">
        <w:rPr>
          <w:rFonts w:ascii="Calibri" w:eastAsiaTheme="minorEastAsia" w:hAnsi="Calibri"/>
          <w:szCs w:val="22"/>
          <w:lang w:val="ru-RU"/>
        </w:rPr>
        <w:lastRenderedPageBreak/>
        <w:t>На этом совместном мероприятии АТСЭ/МСЭ будет представляться обновленная информация и пропагандироваться деятельность, касающаяся C&amp;I, в регионе АТСЭ. Мероприятие также будет способствовать созданию потенциала по вопросам C&amp;I. Кроме того, ожидается, что это мероприятие позволит получить соответствующие отклики для дальнейшего изучения исследовательскими комиссиями МСЭ-T.</w:t>
      </w:r>
    </w:p>
    <w:p w:rsidR="00C62671" w:rsidRPr="00392F50" w:rsidRDefault="00C62671" w:rsidP="00C62671">
      <w:pPr>
        <w:jc w:val="both"/>
        <w:rPr>
          <w:rFonts w:ascii="Calibri" w:eastAsiaTheme="minorEastAsia" w:hAnsi="Calibri"/>
          <w:szCs w:val="22"/>
          <w:lang w:val="ru-RU"/>
        </w:rPr>
      </w:pPr>
      <w:r w:rsidRPr="00392F50">
        <w:rPr>
          <w:rFonts w:ascii="Calibri" w:eastAsiaTheme="minorEastAsia" w:hAnsi="Calibri"/>
          <w:szCs w:val="22"/>
          <w:lang w:val="ru-RU"/>
        </w:rPr>
        <w:t>4</w:t>
      </w:r>
      <w:r w:rsidRPr="00392F50">
        <w:rPr>
          <w:rFonts w:ascii="Calibri" w:eastAsiaTheme="minorEastAsia" w:hAnsi="Calibri"/>
          <w:szCs w:val="22"/>
          <w:lang w:val="ru-RU"/>
        </w:rPr>
        <w:tab/>
        <w:t xml:space="preserve">Часть мероприятия, посвященная </w:t>
      </w:r>
      <w:r w:rsidRPr="00392F50">
        <w:rPr>
          <w:rFonts w:ascii="Calibri" w:eastAsiaTheme="minorEastAsia" w:hAnsi="Calibri"/>
          <w:b/>
          <w:bCs/>
          <w:szCs w:val="22"/>
          <w:lang w:val="ru-RU"/>
        </w:rPr>
        <w:t>проверке</w:t>
      </w:r>
      <w:r w:rsidRPr="00392F50">
        <w:rPr>
          <w:rFonts w:ascii="Calibri" w:eastAsiaTheme="minorEastAsia" w:hAnsi="Calibri"/>
          <w:szCs w:val="22"/>
          <w:lang w:val="ru-RU"/>
        </w:rPr>
        <w:t>, включает проверку продуктов, которые основаны на Рекомендациях МСЭ-Т, на функциональную совместимость. Производителям и поставщикам услуг настоятельно предлагается представить свои продукты и принять участие в проверке функциональной совместимости. Результаты проверки на функциональную совместимость могут распространяться среди участников на основе соглашений, таких как соглашения о неразглашении (NDA). Эти соглашения могут охватывать следующие технологии и услуги:</w:t>
      </w:r>
    </w:p>
    <w:p w:rsidR="00C62671" w:rsidRPr="00392F50" w:rsidRDefault="00C62671" w:rsidP="00C62671">
      <w:pPr>
        <w:pStyle w:val="enumlev1"/>
        <w:jc w:val="both"/>
        <w:rPr>
          <w:rFonts w:ascii="Calibri" w:hAnsi="Calibri"/>
          <w:szCs w:val="22"/>
          <w:lang w:val="ru-RU"/>
        </w:rPr>
      </w:pPr>
      <w:r w:rsidRPr="00392F50">
        <w:rPr>
          <w:rFonts w:ascii="Calibri" w:hAnsi="Calibri"/>
          <w:szCs w:val="22"/>
          <w:lang w:val="ru-RU"/>
        </w:rPr>
        <w:t>•</w:t>
      </w:r>
      <w:r w:rsidRPr="00392F50">
        <w:rPr>
          <w:rFonts w:ascii="Calibri" w:hAnsi="Calibri"/>
          <w:szCs w:val="22"/>
          <w:lang w:val="ru-RU"/>
        </w:rPr>
        <w:tab/>
        <w:t xml:space="preserve">IPTV (включая IPTV-MAFR (Структура мультимедийных приложений)). </w:t>
      </w:r>
    </w:p>
    <w:p w:rsidR="00C62671" w:rsidRPr="00392F50" w:rsidRDefault="00C62671" w:rsidP="00392F50">
      <w:pPr>
        <w:jc w:val="both"/>
        <w:rPr>
          <w:rFonts w:ascii="Calibri" w:hAnsi="Calibri" w:cstheme="majorBidi"/>
          <w:szCs w:val="22"/>
          <w:lang w:val="ru-RU"/>
        </w:rPr>
      </w:pPr>
      <w:bookmarkStart w:id="1" w:name="lt_pId060"/>
      <w:r w:rsidRPr="00392F50">
        <w:rPr>
          <w:rFonts w:ascii="Calibri" w:hAnsi="Calibri" w:cstheme="majorBidi"/>
          <w:szCs w:val="22"/>
          <w:lang w:val="ru-RU"/>
        </w:rPr>
        <w:t>Примечание: Проверка СПП (VoIP, видеоконференцсвязи) пройдет до этого мероприятия АТСЭ/МСЭ, на мероприятии по функциональной совместимости СПП HATS (Согласование передовых систем электросвязи, Япония), которое при поддержке МСЭ и АТСЭ пройдет в Токио, Япония, 14–16 июля 2015 года.</w:t>
      </w:r>
      <w:bookmarkEnd w:id="1"/>
      <w:r w:rsidRPr="00392F50">
        <w:rPr>
          <w:rFonts w:ascii="Calibri" w:hAnsi="Calibri" w:cstheme="majorBidi"/>
          <w:szCs w:val="22"/>
          <w:lang w:val="ru-RU"/>
        </w:rPr>
        <w:t xml:space="preserve"> </w:t>
      </w:r>
      <w:bookmarkStart w:id="2" w:name="lt_pId061"/>
      <w:r w:rsidRPr="00392F50">
        <w:rPr>
          <w:rFonts w:ascii="Calibri" w:hAnsi="Calibri" w:cstheme="majorBidi"/>
          <w:szCs w:val="22"/>
          <w:lang w:val="ru-RU"/>
        </w:rPr>
        <w:t>Отчет по результатам проверки будет представлен на семинаре-практикуме.</w:t>
      </w:r>
      <w:bookmarkEnd w:id="2"/>
      <w:r w:rsidRPr="00392F50">
        <w:rPr>
          <w:rFonts w:ascii="Calibri" w:hAnsi="Calibri" w:cstheme="majorBidi"/>
          <w:szCs w:val="22"/>
          <w:lang w:val="ru-RU"/>
        </w:rPr>
        <w:t xml:space="preserve"> </w:t>
      </w:r>
      <w:bookmarkStart w:id="3" w:name="lt_pId062"/>
      <w:r w:rsidRPr="00392F50">
        <w:rPr>
          <w:rFonts w:ascii="Calibri" w:hAnsi="Calibri" w:cstheme="majorBidi"/>
          <w:szCs w:val="22"/>
          <w:lang w:val="ru-RU"/>
        </w:rPr>
        <w:t xml:space="preserve">Информация размещена по адресу: </w:t>
      </w:r>
      <w:hyperlink r:id="rId12" w:history="1">
        <w:r w:rsidRPr="00392F50">
          <w:rPr>
            <w:rStyle w:val="Hyperlink"/>
            <w:rFonts w:ascii="Calibri" w:hAnsi="Calibri" w:cstheme="majorBidi"/>
            <w:szCs w:val="22"/>
            <w:lang w:val="ru-RU"/>
          </w:rPr>
          <w:t>http://www.itu.int/en/ITU-T/C-I/interop/Pages/HATS-Interoperability-event-on-NGN_July2015.aspx</w:t>
        </w:r>
      </w:hyperlink>
      <w:r w:rsidRPr="00392F50">
        <w:rPr>
          <w:rFonts w:ascii="Calibri" w:hAnsi="Calibri" w:cstheme="majorBidi"/>
          <w:szCs w:val="22"/>
          <w:lang w:val="ru-RU"/>
        </w:rPr>
        <w:t>.</w:t>
      </w:r>
      <w:bookmarkEnd w:id="3"/>
    </w:p>
    <w:p w:rsidR="00C62671" w:rsidRPr="00392F50" w:rsidRDefault="00C62671" w:rsidP="00C62671">
      <w:pPr>
        <w:jc w:val="both"/>
        <w:rPr>
          <w:rFonts w:ascii="Calibri" w:eastAsiaTheme="minorEastAsia" w:hAnsi="Calibri"/>
          <w:szCs w:val="22"/>
          <w:lang w:val="ru-RU"/>
        </w:rPr>
      </w:pPr>
      <w:r w:rsidRPr="00392F50">
        <w:rPr>
          <w:rFonts w:ascii="Calibri" w:eastAsiaTheme="minorEastAsia" w:hAnsi="Calibri"/>
          <w:szCs w:val="22"/>
          <w:lang w:val="ru-RU"/>
        </w:rPr>
        <w:t xml:space="preserve">Часть мероприятия, посвященная </w:t>
      </w:r>
      <w:r w:rsidRPr="00392F50">
        <w:rPr>
          <w:rFonts w:ascii="Calibri" w:eastAsiaTheme="minorEastAsia" w:hAnsi="Calibri"/>
          <w:b/>
          <w:bCs/>
          <w:szCs w:val="22"/>
          <w:lang w:val="ru-RU"/>
        </w:rPr>
        <w:t>демонстрации</w:t>
      </w:r>
      <w:r w:rsidRPr="00392F50">
        <w:rPr>
          <w:rFonts w:ascii="Calibri" w:eastAsiaTheme="minorEastAsia" w:hAnsi="Calibri"/>
          <w:szCs w:val="22"/>
          <w:lang w:val="ru-RU"/>
        </w:rPr>
        <w:t>, включает показ новых продуктов, представленных участвующими производителями и исследовательскими институтами. Задача этой части – подчеркнуть значение передовых технологий и текущей работы по стандартизации, ведущейся в МСЭ-Т. Она может охватывать следующие технологии и услуги:</w:t>
      </w:r>
    </w:p>
    <w:p w:rsidR="00C62671" w:rsidRPr="00392F50" w:rsidRDefault="00C62671" w:rsidP="00C62671">
      <w:pPr>
        <w:pStyle w:val="enumlev1"/>
        <w:jc w:val="both"/>
        <w:rPr>
          <w:rFonts w:ascii="Calibri" w:hAnsi="Calibri"/>
          <w:szCs w:val="22"/>
          <w:lang w:val="ru-RU"/>
        </w:rPr>
      </w:pPr>
      <w:r w:rsidRPr="00392F50">
        <w:rPr>
          <w:rFonts w:ascii="Calibri" w:hAnsi="Calibri"/>
          <w:szCs w:val="22"/>
          <w:lang w:val="ru-RU"/>
        </w:rPr>
        <w:t>•</w:t>
      </w:r>
      <w:r w:rsidRPr="00392F50">
        <w:rPr>
          <w:rFonts w:ascii="Calibri" w:hAnsi="Calibri"/>
          <w:szCs w:val="22"/>
          <w:lang w:val="ru-RU"/>
        </w:rPr>
        <w:tab/>
        <w:t>функциональное взаимодействие IMS/СПП;</w:t>
      </w:r>
    </w:p>
    <w:p w:rsidR="00C62671" w:rsidRPr="00392F50" w:rsidRDefault="00C62671" w:rsidP="00C62671">
      <w:pPr>
        <w:pStyle w:val="enumlev1"/>
        <w:jc w:val="both"/>
        <w:rPr>
          <w:rFonts w:ascii="Calibri" w:hAnsi="Calibri"/>
          <w:szCs w:val="22"/>
          <w:lang w:val="ru-RU"/>
        </w:rPr>
      </w:pPr>
      <w:r w:rsidRPr="00392F50">
        <w:rPr>
          <w:rFonts w:ascii="Calibri" w:hAnsi="Calibri"/>
          <w:szCs w:val="22"/>
          <w:lang w:val="ru-RU"/>
        </w:rPr>
        <w:t>•</w:t>
      </w:r>
      <w:r w:rsidRPr="00392F50">
        <w:rPr>
          <w:rFonts w:ascii="Calibri" w:hAnsi="Calibri"/>
          <w:szCs w:val="22"/>
          <w:lang w:val="ru-RU"/>
        </w:rPr>
        <w:tab/>
        <w:t>будущая транспортная сеть;</w:t>
      </w:r>
    </w:p>
    <w:p w:rsidR="00C62671" w:rsidRPr="00392F50" w:rsidRDefault="00C62671" w:rsidP="00C62671">
      <w:pPr>
        <w:pStyle w:val="enumlev1"/>
        <w:jc w:val="both"/>
        <w:rPr>
          <w:rFonts w:ascii="Calibri" w:hAnsi="Calibri"/>
          <w:szCs w:val="22"/>
          <w:lang w:val="ru-RU"/>
        </w:rPr>
      </w:pPr>
      <w:r w:rsidRPr="00392F50">
        <w:rPr>
          <w:rFonts w:ascii="Calibri" w:hAnsi="Calibri"/>
          <w:szCs w:val="22"/>
          <w:lang w:val="ru-RU"/>
        </w:rPr>
        <w:t>•</w:t>
      </w:r>
      <w:r w:rsidRPr="00392F50">
        <w:rPr>
          <w:rFonts w:ascii="Calibri" w:hAnsi="Calibri"/>
          <w:szCs w:val="22"/>
          <w:lang w:val="ru-RU"/>
        </w:rPr>
        <w:tab/>
        <w:t>межмашинное взаимодействие/интернет вещей/электронное здравоохранение;</w:t>
      </w:r>
    </w:p>
    <w:p w:rsidR="00C62671" w:rsidRPr="00392F50" w:rsidRDefault="00C62671" w:rsidP="00C62671">
      <w:pPr>
        <w:pStyle w:val="enumlev1"/>
        <w:jc w:val="both"/>
        <w:rPr>
          <w:rFonts w:ascii="Calibri" w:hAnsi="Calibri"/>
          <w:szCs w:val="22"/>
          <w:lang w:val="ru-RU"/>
        </w:rPr>
      </w:pPr>
      <w:r w:rsidRPr="00392F50">
        <w:rPr>
          <w:rFonts w:ascii="Calibri" w:hAnsi="Calibri"/>
          <w:szCs w:val="22"/>
          <w:lang w:val="ru-RU"/>
        </w:rPr>
        <w:t>•</w:t>
      </w:r>
      <w:r w:rsidRPr="00392F50">
        <w:rPr>
          <w:rFonts w:ascii="Calibri" w:hAnsi="Calibri"/>
          <w:szCs w:val="22"/>
          <w:lang w:val="ru-RU"/>
        </w:rPr>
        <w:tab/>
        <w:t>FTTH (GPON и GEPON);</w:t>
      </w:r>
    </w:p>
    <w:p w:rsidR="00C62671" w:rsidRPr="00392F50" w:rsidRDefault="00C62671" w:rsidP="00C62671">
      <w:pPr>
        <w:pStyle w:val="enumlev1"/>
        <w:jc w:val="both"/>
        <w:rPr>
          <w:rFonts w:ascii="Calibri" w:hAnsi="Calibri"/>
          <w:szCs w:val="22"/>
          <w:lang w:val="ru-RU"/>
        </w:rPr>
      </w:pPr>
      <w:r w:rsidRPr="00392F50">
        <w:rPr>
          <w:rFonts w:ascii="Calibri" w:hAnsi="Calibri"/>
          <w:szCs w:val="22"/>
          <w:lang w:val="ru-RU"/>
        </w:rPr>
        <w:t>•</w:t>
      </w:r>
      <w:r w:rsidRPr="00392F50">
        <w:rPr>
          <w:rFonts w:ascii="Calibri" w:hAnsi="Calibri"/>
          <w:szCs w:val="22"/>
          <w:lang w:val="ru-RU"/>
        </w:rPr>
        <w:tab/>
        <w:t>IPTV/интернет-ТВ;</w:t>
      </w:r>
    </w:p>
    <w:p w:rsidR="00C62671" w:rsidRPr="00F82ADD" w:rsidRDefault="00C62671" w:rsidP="00C62671">
      <w:pPr>
        <w:pStyle w:val="enumlev1"/>
        <w:jc w:val="both"/>
        <w:rPr>
          <w:rFonts w:ascii="Calibri" w:hAnsi="Calibri"/>
          <w:szCs w:val="22"/>
          <w:lang w:val="de-CH"/>
        </w:rPr>
      </w:pPr>
      <w:r w:rsidRPr="00F82ADD">
        <w:rPr>
          <w:rFonts w:ascii="Calibri" w:hAnsi="Calibri"/>
          <w:szCs w:val="22"/>
          <w:lang w:val="de-CH"/>
        </w:rPr>
        <w:t>•</w:t>
      </w:r>
      <w:r w:rsidRPr="00F82ADD">
        <w:rPr>
          <w:rFonts w:ascii="Calibri" w:hAnsi="Calibri"/>
          <w:szCs w:val="22"/>
          <w:lang w:val="de-CH"/>
        </w:rPr>
        <w:tab/>
        <w:t xml:space="preserve">E2E </w:t>
      </w:r>
      <w:r w:rsidRPr="00392F50">
        <w:rPr>
          <w:rFonts w:ascii="Calibri" w:hAnsi="Calibri"/>
          <w:szCs w:val="22"/>
          <w:lang w:val="ru-RU"/>
        </w:rPr>
        <w:t>услуга</w:t>
      </w:r>
      <w:r w:rsidRPr="00F82ADD">
        <w:rPr>
          <w:rFonts w:ascii="Calibri" w:hAnsi="Calibri"/>
          <w:szCs w:val="22"/>
          <w:lang w:val="de-CH"/>
        </w:rPr>
        <w:t xml:space="preserve"> </w:t>
      </w:r>
      <w:r w:rsidRPr="00392F50">
        <w:rPr>
          <w:rFonts w:ascii="Calibri" w:hAnsi="Calibri"/>
          <w:szCs w:val="22"/>
          <w:lang w:val="ru-RU"/>
        </w:rPr>
        <w:t>СПП</w:t>
      </w:r>
      <w:r w:rsidRPr="00F82ADD">
        <w:rPr>
          <w:rFonts w:ascii="Calibri" w:hAnsi="Calibri"/>
          <w:szCs w:val="22"/>
          <w:lang w:val="de-CH"/>
        </w:rPr>
        <w:t>;</w:t>
      </w:r>
    </w:p>
    <w:p w:rsidR="00C62671" w:rsidRPr="00F82ADD" w:rsidRDefault="00C62671" w:rsidP="00C62671">
      <w:pPr>
        <w:pStyle w:val="enumlev1"/>
        <w:jc w:val="both"/>
        <w:rPr>
          <w:rFonts w:ascii="Calibri" w:hAnsi="Calibri"/>
          <w:szCs w:val="22"/>
          <w:lang w:val="de-CH"/>
        </w:rPr>
      </w:pPr>
      <w:r w:rsidRPr="00F82ADD">
        <w:rPr>
          <w:rFonts w:ascii="Calibri" w:hAnsi="Calibri"/>
          <w:szCs w:val="22"/>
          <w:lang w:val="de-CH"/>
        </w:rPr>
        <w:t>•</w:t>
      </w:r>
      <w:r w:rsidRPr="00F82ADD">
        <w:rPr>
          <w:rFonts w:ascii="Calibri" w:hAnsi="Calibri"/>
          <w:szCs w:val="22"/>
          <w:lang w:val="de-CH"/>
        </w:rPr>
        <w:tab/>
        <w:t>SDN/NFV;</w:t>
      </w:r>
    </w:p>
    <w:p w:rsidR="00C62671" w:rsidRPr="00392F50" w:rsidRDefault="00C62671" w:rsidP="00C62671">
      <w:pPr>
        <w:pStyle w:val="enumlev1"/>
        <w:jc w:val="both"/>
        <w:rPr>
          <w:rFonts w:ascii="Calibri" w:hAnsi="Calibri"/>
          <w:szCs w:val="22"/>
          <w:lang w:val="ru-RU"/>
        </w:rPr>
      </w:pPr>
      <w:r w:rsidRPr="00392F50">
        <w:rPr>
          <w:rFonts w:ascii="Calibri" w:hAnsi="Calibri"/>
          <w:szCs w:val="22"/>
          <w:lang w:val="ru-RU"/>
        </w:rPr>
        <w:t>•</w:t>
      </w:r>
      <w:r w:rsidRPr="00392F50">
        <w:rPr>
          <w:rFonts w:ascii="Calibri" w:hAnsi="Calibri"/>
          <w:szCs w:val="22"/>
          <w:lang w:val="ru-RU"/>
        </w:rPr>
        <w:tab/>
        <w:t>переход от существующих сетей к СПП/будущим сетям.</w:t>
      </w:r>
    </w:p>
    <w:p w:rsidR="00C62671" w:rsidRPr="00392F50" w:rsidRDefault="00C62671" w:rsidP="00C62671">
      <w:pPr>
        <w:jc w:val="both"/>
        <w:rPr>
          <w:rFonts w:ascii="Calibri" w:eastAsiaTheme="minorEastAsia" w:hAnsi="Calibri"/>
          <w:szCs w:val="22"/>
          <w:lang w:val="ru-RU"/>
        </w:rPr>
      </w:pPr>
      <w:r w:rsidRPr="00392F50">
        <w:rPr>
          <w:rFonts w:ascii="Calibri" w:eastAsiaTheme="minorEastAsia" w:hAnsi="Calibri"/>
          <w:szCs w:val="22"/>
          <w:lang w:val="ru-RU"/>
        </w:rPr>
        <w:t xml:space="preserve">Часть мероприятия, посвященная </w:t>
      </w:r>
      <w:r w:rsidRPr="00392F50">
        <w:rPr>
          <w:rFonts w:ascii="Calibri" w:eastAsiaTheme="minorEastAsia" w:hAnsi="Calibri"/>
          <w:b/>
          <w:bCs/>
          <w:szCs w:val="22"/>
          <w:lang w:val="ru-RU"/>
        </w:rPr>
        <w:t>семинару-практикуму</w:t>
      </w:r>
      <w:r w:rsidRPr="00392F50">
        <w:rPr>
          <w:rFonts w:ascii="Calibri" w:eastAsiaTheme="minorEastAsia" w:hAnsi="Calibri"/>
          <w:szCs w:val="22"/>
          <w:lang w:val="ru-RU"/>
        </w:rPr>
        <w:t xml:space="preserve">, включает лекции и презентации о деятельности, связанной с C&amp;I, и о перспективах на будущее в изложении экспертов (МСЭ, региональных ОРС, правительств, частного сектора и т. д.), проведение участниками обмена знаниями и опытом и обсуждений в целях поиска возможных решений проблем функциональной совместимости на основе подхода МСЭ к C&amp;I. Данное обсуждение будет сопровождаться одновременным проведением мероприятий по проверке и демонстрации, на которых может быть представлено несколько примеров. Проект программы, который будет периодически обновляться, а также касающаяся семинара-практикума информация размещены на веб-сайте мероприятия по адресу: </w:t>
      </w:r>
      <w:hyperlink r:id="rId13" w:history="1">
        <w:r w:rsidRPr="00392F50">
          <w:rPr>
            <w:rStyle w:val="Hyperlink"/>
            <w:rFonts w:ascii="Calibri" w:hAnsi="Calibri" w:cstheme="majorBidi"/>
            <w:szCs w:val="22"/>
            <w:lang w:val="ru-RU"/>
          </w:rPr>
          <w:t>http://www.itu.int/en/ITU-T/C-I/interop/Pages/CI_APT_Sept15.aspx</w:t>
        </w:r>
      </w:hyperlink>
      <w:r w:rsidRPr="00392F50">
        <w:rPr>
          <w:rFonts w:ascii="Calibri" w:eastAsiaTheme="minorEastAsia" w:hAnsi="Calibri"/>
          <w:szCs w:val="22"/>
          <w:lang w:val="ru-RU"/>
        </w:rPr>
        <w:t>.</w:t>
      </w:r>
    </w:p>
    <w:p w:rsidR="00C62671" w:rsidRPr="00392F50" w:rsidRDefault="00C62671" w:rsidP="00C62671">
      <w:pPr>
        <w:jc w:val="both"/>
        <w:rPr>
          <w:rFonts w:ascii="Calibri" w:eastAsiaTheme="minorEastAsia" w:hAnsi="Calibri"/>
          <w:szCs w:val="22"/>
          <w:lang w:val="ru-RU"/>
        </w:rPr>
      </w:pPr>
      <w:r w:rsidRPr="00392F50">
        <w:rPr>
          <w:rFonts w:ascii="Calibri" w:eastAsiaTheme="minorEastAsia" w:hAnsi="Calibri"/>
          <w:szCs w:val="22"/>
          <w:lang w:val="ru-RU"/>
        </w:rPr>
        <w:t>5</w:t>
      </w:r>
      <w:r w:rsidRPr="00392F50">
        <w:rPr>
          <w:rFonts w:ascii="Calibri" w:eastAsiaTheme="minorEastAsia" w:hAnsi="Calibri"/>
          <w:szCs w:val="22"/>
          <w:lang w:val="ru-RU"/>
        </w:rPr>
        <w:tab/>
        <w:t xml:space="preserve">Мероприятие открыто для всех участников отрасли ИКТ из Государств – Членов МСЭ и/или АТСЭ, в том числе поставщиков, операторов, регуляторных органов, исследовательских институтов и региональных ОРС. За участие в качестве экспонентов в мероприятиях по проверке и/или демонстрации АТСЭ взимает сбор в размере ориентировочно 800 долл. США с организации. Эта сумма предназначена для покрытия затрат по проведению мероприятия, включая помещения в месте проведения, интернет и техническую поддержку. Просьба принять к сведению, что этот сбор будет базироваться на принципе возмещения затрат на проведение проверки и демонстрации, поэтому его </w:t>
      </w:r>
      <w:r w:rsidRPr="00392F50">
        <w:rPr>
          <w:rFonts w:ascii="Calibri" w:eastAsiaTheme="minorEastAsia" w:hAnsi="Calibri"/>
          <w:szCs w:val="22"/>
          <w:lang w:val="ru-RU"/>
        </w:rPr>
        <w:lastRenderedPageBreak/>
        <w:t>размер может отличаться от упомянутой выше суммы. Участие в семинаре-практикуме и посещение демонстраций бесплатны, но стипендии не предоставляются.</w:t>
      </w:r>
    </w:p>
    <w:p w:rsidR="00C62671" w:rsidRPr="00392F50" w:rsidRDefault="00C62671" w:rsidP="00172FB6">
      <w:pPr>
        <w:jc w:val="both"/>
        <w:rPr>
          <w:rFonts w:ascii="Calibri" w:eastAsiaTheme="minorEastAsia" w:hAnsi="Calibri" w:cstheme="majorBidi"/>
          <w:sz w:val="18"/>
          <w:szCs w:val="18"/>
          <w:lang w:val="ru-RU"/>
        </w:rPr>
      </w:pPr>
      <w:r w:rsidRPr="00392F50">
        <w:rPr>
          <w:rFonts w:ascii="Calibri" w:eastAsiaTheme="minorEastAsia" w:hAnsi="Calibri"/>
          <w:szCs w:val="22"/>
          <w:lang w:val="ru-RU"/>
        </w:rPr>
        <w:t>6</w:t>
      </w:r>
      <w:r w:rsidRPr="00392F50">
        <w:rPr>
          <w:rFonts w:ascii="Calibri" w:eastAsiaTheme="minorEastAsia" w:hAnsi="Calibri"/>
          <w:szCs w:val="22"/>
          <w:lang w:val="ru-RU"/>
        </w:rPr>
        <w:tab/>
      </w:r>
      <w:r w:rsidRPr="00392F50">
        <w:rPr>
          <w:rFonts w:ascii="Calibri" w:hAnsi="Calibri" w:cstheme="majorBidi"/>
          <w:lang w:val="ru-RU"/>
        </w:rPr>
        <w:t>Общая и</w:t>
      </w:r>
      <w:r w:rsidRPr="00392F50">
        <w:rPr>
          <w:rFonts w:ascii="Calibri" w:hAnsi="Calibri" w:cstheme="majorBidi"/>
          <w:color w:val="000000"/>
          <w:lang w:val="ru-RU"/>
        </w:rPr>
        <w:t xml:space="preserve">нформация относительно размещения в гостиницах, обеспечения транспортом и </w:t>
      </w:r>
      <w:r w:rsidR="00172FB6" w:rsidRPr="00392F50">
        <w:rPr>
          <w:rFonts w:ascii="Calibri" w:hAnsi="Calibri" w:cstheme="majorBidi"/>
          <w:color w:val="000000"/>
          <w:lang w:val="ru-RU"/>
        </w:rPr>
        <w:t xml:space="preserve">необходимости получения </w:t>
      </w:r>
      <w:r w:rsidRPr="00392F50">
        <w:rPr>
          <w:rFonts w:ascii="Calibri" w:hAnsi="Calibri" w:cstheme="majorBidi"/>
          <w:color w:val="000000"/>
          <w:lang w:val="ru-RU"/>
        </w:rPr>
        <w:t>виз</w:t>
      </w:r>
      <w:r w:rsidR="00172FB6" w:rsidRPr="00392F50">
        <w:rPr>
          <w:rFonts w:ascii="Calibri" w:hAnsi="Calibri" w:cstheme="majorBidi"/>
          <w:color w:val="000000"/>
          <w:lang w:val="ru-RU"/>
        </w:rPr>
        <w:t>ы</w:t>
      </w:r>
      <w:r w:rsidRPr="00392F50">
        <w:rPr>
          <w:rFonts w:ascii="Calibri" w:hAnsi="Calibri" w:cstheme="majorBidi"/>
          <w:color w:val="000000"/>
          <w:lang w:val="ru-RU"/>
        </w:rPr>
        <w:t xml:space="preserve"> будет размещена на веб-сайте мероприятия по следующему адресу: </w:t>
      </w:r>
      <w:hyperlink r:id="rId14" w:history="1">
        <w:r w:rsidRPr="00392F50">
          <w:rPr>
            <w:rStyle w:val="Hyperlink"/>
            <w:rFonts w:ascii="Calibri" w:hAnsi="Calibri" w:cstheme="majorBidi"/>
            <w:szCs w:val="22"/>
            <w:lang w:val="ru-RU"/>
          </w:rPr>
          <w:t>http://www.itu.int/en/ITU-T/C-I/interop/Pages/CI_APT_Sept15.aspx</w:t>
        </w:r>
      </w:hyperlink>
      <w:r w:rsidRPr="00392F50">
        <w:rPr>
          <w:rFonts w:ascii="Calibri" w:hAnsi="Calibri"/>
          <w:szCs w:val="18"/>
          <w:lang w:val="ru-RU"/>
        </w:rPr>
        <w:t>.</w:t>
      </w:r>
    </w:p>
    <w:p w:rsidR="00B72EA7" w:rsidRPr="00392F50" w:rsidRDefault="00C62671" w:rsidP="00172FB6">
      <w:pPr>
        <w:jc w:val="both"/>
        <w:rPr>
          <w:rFonts w:ascii="Calibri" w:hAnsi="Calibri"/>
          <w:lang w:val="ru-RU"/>
        </w:rPr>
      </w:pPr>
      <w:r w:rsidRPr="00392F50">
        <w:rPr>
          <w:rFonts w:ascii="Calibri" w:eastAsiaTheme="minorEastAsia" w:hAnsi="Calibri"/>
          <w:szCs w:val="22"/>
          <w:lang w:val="ru-RU"/>
        </w:rPr>
        <w:t>7</w:t>
      </w:r>
      <w:r w:rsidRPr="00392F50">
        <w:rPr>
          <w:rFonts w:ascii="Calibri" w:eastAsiaTheme="minorEastAsia" w:hAnsi="Calibri"/>
          <w:szCs w:val="22"/>
          <w:lang w:val="ru-RU"/>
        </w:rPr>
        <w:tab/>
      </w:r>
      <w:r w:rsidRPr="00392F50">
        <w:rPr>
          <w:rFonts w:ascii="Calibri" w:eastAsiaTheme="minorEastAsia" w:hAnsi="Calibri"/>
          <w:b/>
          <w:bCs/>
          <w:szCs w:val="22"/>
          <w:lang w:val="ru-RU"/>
        </w:rPr>
        <w:t>Регистрация</w:t>
      </w:r>
      <w:r w:rsidRPr="00392F50">
        <w:rPr>
          <w:rFonts w:ascii="Calibri" w:eastAsiaTheme="minorEastAsia" w:hAnsi="Calibri"/>
          <w:szCs w:val="22"/>
          <w:lang w:val="ru-RU"/>
        </w:rPr>
        <w:t xml:space="preserve">: с тем чтобы принимающая сторона могла предпринять необходимые действия в отношении организации этого мероприятия, был бы признателен вам за направление </w:t>
      </w:r>
      <w:r w:rsidR="00172FB6" w:rsidRPr="00392F50">
        <w:rPr>
          <w:rFonts w:ascii="Calibri" w:eastAsiaTheme="minorEastAsia" w:hAnsi="Calibri"/>
          <w:szCs w:val="22"/>
          <w:lang w:val="ru-RU"/>
        </w:rPr>
        <w:t>возможными</w:t>
      </w:r>
      <w:r w:rsidRPr="00392F50">
        <w:rPr>
          <w:rFonts w:ascii="Calibri" w:eastAsiaTheme="minorEastAsia" w:hAnsi="Calibri"/>
          <w:szCs w:val="22"/>
          <w:lang w:val="ru-RU"/>
        </w:rPr>
        <w:t xml:space="preserve"> экспонентами, участвующими в демонстрациях и проверках, регистрационной формы (см.</w:t>
      </w:r>
      <w:r w:rsidR="00322910" w:rsidRPr="00392F50">
        <w:rPr>
          <w:rFonts w:ascii="Calibri" w:eastAsiaTheme="minorEastAsia" w:hAnsi="Calibri"/>
          <w:szCs w:val="22"/>
          <w:lang w:val="ru-RU"/>
        </w:rPr>
        <w:t> </w:t>
      </w:r>
      <w:r w:rsidRPr="00392F50">
        <w:rPr>
          <w:rFonts w:ascii="Calibri" w:eastAsiaTheme="minorEastAsia" w:hAnsi="Calibri"/>
          <w:b/>
          <w:bCs/>
          <w:szCs w:val="22"/>
          <w:lang w:val="ru-RU"/>
        </w:rPr>
        <w:t>Приложение 1</w:t>
      </w:r>
      <w:r w:rsidRPr="00392F50">
        <w:rPr>
          <w:rFonts w:ascii="Calibri" w:eastAsiaTheme="minorEastAsia" w:hAnsi="Calibri"/>
          <w:szCs w:val="22"/>
          <w:lang w:val="ru-RU"/>
        </w:rPr>
        <w:t xml:space="preserve">) в Секретариат АТСЭ по электронной почте: </w:t>
      </w:r>
      <w:hyperlink r:id="rId15" w:history="1">
        <w:r w:rsidRPr="00392F50">
          <w:rPr>
            <w:rFonts w:ascii="Calibri" w:eastAsiaTheme="minorEastAsia" w:hAnsi="Calibri"/>
            <w:color w:val="0000FF"/>
            <w:szCs w:val="22"/>
            <w:u w:val="single"/>
            <w:lang w:val="ru-RU"/>
          </w:rPr>
          <w:t>aptastap@apt.int</w:t>
        </w:r>
      </w:hyperlink>
      <w:r w:rsidRPr="00392F50">
        <w:rPr>
          <w:rFonts w:ascii="Calibri" w:eastAsiaTheme="minorEastAsia" w:hAnsi="Calibri"/>
          <w:szCs w:val="22"/>
          <w:lang w:val="ru-RU"/>
        </w:rPr>
        <w:t xml:space="preserve"> или по факсу: </w:t>
      </w:r>
      <w:r w:rsidRPr="00392F50">
        <w:rPr>
          <w:rFonts w:ascii="Calibri" w:eastAsiaTheme="minorEastAsia" w:hAnsi="Calibri"/>
          <w:szCs w:val="22"/>
          <w:cs/>
          <w:lang w:val="ru-RU"/>
        </w:rPr>
        <w:t>‎</w:t>
      </w:r>
      <w:r w:rsidR="00322910" w:rsidRPr="00392F50">
        <w:rPr>
          <w:rFonts w:ascii="Calibri" w:eastAsiaTheme="minorEastAsia" w:hAnsi="Calibri"/>
          <w:szCs w:val="22"/>
          <w:lang w:val="ru-RU"/>
        </w:rPr>
        <w:t>+66 2 </w:t>
      </w:r>
      <w:r w:rsidRPr="00392F50">
        <w:rPr>
          <w:rFonts w:ascii="Calibri" w:eastAsiaTheme="minorEastAsia" w:hAnsi="Calibri"/>
          <w:szCs w:val="22"/>
          <w:lang w:val="ru-RU"/>
        </w:rPr>
        <w:t xml:space="preserve">5737479 </w:t>
      </w:r>
      <w:r w:rsidRPr="00392F50">
        <w:rPr>
          <w:rFonts w:ascii="Calibri" w:eastAsiaTheme="minorEastAsia" w:hAnsi="Calibri"/>
          <w:szCs w:val="22"/>
          <w:cs/>
          <w:lang w:val="ru-RU"/>
        </w:rPr>
        <w:t>‎</w:t>
      </w:r>
      <w:r w:rsidRPr="00392F50">
        <w:rPr>
          <w:rFonts w:ascii="Calibri" w:eastAsiaTheme="minorEastAsia" w:hAnsi="Calibri"/>
          <w:szCs w:val="22"/>
          <w:lang w:val="ru-RU"/>
        </w:rPr>
        <w:t xml:space="preserve">в максимально короткий срок, но </w:t>
      </w:r>
      <w:r w:rsidRPr="00392F50">
        <w:rPr>
          <w:rFonts w:ascii="Calibri" w:eastAsiaTheme="minorEastAsia" w:hAnsi="Calibri"/>
          <w:b/>
          <w:bCs/>
          <w:szCs w:val="22"/>
          <w:lang w:val="ru-RU"/>
        </w:rPr>
        <w:t>не позднее 7 августа 2015 года</w:t>
      </w:r>
      <w:r w:rsidRPr="00392F50">
        <w:rPr>
          <w:rFonts w:ascii="Calibri" w:eastAsiaTheme="minorEastAsia" w:hAnsi="Calibri"/>
          <w:szCs w:val="22"/>
          <w:lang w:val="ru-RU"/>
        </w:rPr>
        <w:t xml:space="preserve">. Просьба иметь в виду, что регистрация индивидуальных участников осуществляется в онлайновом режиме по адресу: </w:t>
      </w:r>
      <w:hyperlink r:id="rId16" w:history="1">
        <w:r w:rsidRPr="00392F50">
          <w:rPr>
            <w:rFonts w:ascii="Calibri" w:eastAsiaTheme="minorEastAsia" w:hAnsi="Calibri"/>
            <w:color w:val="0000FF"/>
            <w:szCs w:val="22"/>
            <w:u w:val="single"/>
            <w:lang w:val="ru-RU"/>
          </w:rPr>
          <w:t>http://www.apt.int/content/online-registration</w:t>
        </w:r>
      </w:hyperlink>
      <w:r w:rsidRPr="00392F50">
        <w:rPr>
          <w:rFonts w:ascii="Calibri" w:eastAsiaTheme="minorEastAsia" w:hAnsi="Calibri"/>
          <w:color w:val="0000FF"/>
          <w:szCs w:val="22"/>
          <w:lang w:val="ru-RU"/>
        </w:rPr>
        <w:t>.</w:t>
      </w:r>
    </w:p>
    <w:p w:rsidR="00B72EA7" w:rsidRPr="00392F50" w:rsidRDefault="00B72EA7" w:rsidP="009820FD">
      <w:pPr>
        <w:pStyle w:val="Normalaftertitle"/>
        <w:spacing w:before="240"/>
        <w:rPr>
          <w:lang w:val="ru-RU"/>
        </w:rPr>
      </w:pPr>
      <w:bookmarkStart w:id="4" w:name="_GoBack"/>
      <w:bookmarkEnd w:id="4"/>
      <w:r w:rsidRPr="00392F50">
        <w:rPr>
          <w:lang w:val="ru-RU"/>
        </w:rPr>
        <w:t>С уважением,</w:t>
      </w:r>
    </w:p>
    <w:p w:rsidR="00B72EA7" w:rsidRPr="00392F50" w:rsidRDefault="00B72EA7" w:rsidP="00C62671">
      <w:pPr>
        <w:spacing w:before="1080"/>
        <w:rPr>
          <w:lang w:val="ru-RU"/>
        </w:rPr>
      </w:pPr>
      <w:r w:rsidRPr="00392F50">
        <w:rPr>
          <w:lang w:val="ru-RU"/>
        </w:rPr>
        <w:t>Чхе Суб Ли</w:t>
      </w:r>
      <w:r w:rsidRPr="00392F50">
        <w:rPr>
          <w:lang w:val="ru-RU"/>
        </w:rPr>
        <w:br/>
        <w:t>Директор Бюро</w:t>
      </w:r>
      <w:r w:rsidRPr="00392F50">
        <w:rPr>
          <w:lang w:val="ru-RU"/>
        </w:rPr>
        <w:br/>
        <w:t>стандартизации электросвязи</w:t>
      </w:r>
    </w:p>
    <w:p w:rsidR="00B72EA7" w:rsidRPr="00F82ADD" w:rsidRDefault="00B72EA7" w:rsidP="00C62671">
      <w:pPr>
        <w:spacing w:before="1080"/>
      </w:pPr>
      <w:r w:rsidRPr="00392F50">
        <w:rPr>
          <w:b/>
          <w:bCs/>
          <w:lang w:val="ru-RU"/>
        </w:rPr>
        <w:t>Приложени</w:t>
      </w:r>
      <w:r w:rsidR="00C711E7" w:rsidRPr="00392F50">
        <w:rPr>
          <w:b/>
          <w:bCs/>
          <w:lang w:val="ru-RU"/>
        </w:rPr>
        <w:t>е</w:t>
      </w:r>
      <w:r w:rsidRPr="00F82ADD">
        <w:t>:</w:t>
      </w:r>
      <w:r w:rsidR="009820FD" w:rsidRPr="00F82ADD">
        <w:t xml:space="preserve"> 1</w:t>
      </w:r>
    </w:p>
    <w:p w:rsidR="00322910" w:rsidRPr="00F82ADD" w:rsidRDefault="00322910" w:rsidP="00322910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ind w:left="0"/>
        <w:jc w:val="center"/>
        <w:rPr>
          <w:lang w:val="en-US"/>
        </w:rPr>
      </w:pPr>
    </w:p>
    <w:p w:rsidR="00322910" w:rsidRPr="00F82ADD" w:rsidRDefault="00322910" w:rsidP="00322910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ind w:left="0"/>
        <w:jc w:val="center"/>
        <w:rPr>
          <w:lang w:val="en-US"/>
        </w:rPr>
        <w:sectPr w:rsidR="00322910" w:rsidRPr="00F82ADD" w:rsidSect="00412A02">
          <w:headerReference w:type="default" r:id="rId17"/>
          <w:footerReference w:type="default" r:id="rId18"/>
          <w:footerReference w:type="first" r:id="rId19"/>
          <w:pgSz w:w="11907" w:h="16834" w:code="9"/>
          <w:pgMar w:top="1418" w:right="1134" w:bottom="1418" w:left="1134" w:header="567" w:footer="567" w:gutter="0"/>
          <w:paperSrc w:first="15" w:other="15"/>
          <w:cols w:space="720"/>
          <w:titlePg/>
          <w:docGrid w:linePitch="326"/>
        </w:sectPr>
      </w:pPr>
    </w:p>
    <w:p w:rsidR="00322910" w:rsidRPr="00F82ADD" w:rsidRDefault="00322910" w:rsidP="00322910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after="120" w:line="240" w:lineRule="atLeast"/>
        <w:ind w:left="0"/>
        <w:jc w:val="center"/>
        <w:rPr>
          <w:rStyle w:val="LineNumber"/>
          <w:lang w:val="en-US"/>
        </w:rPr>
      </w:pPr>
      <w:r w:rsidRPr="00F82ADD">
        <w:rPr>
          <w:sz w:val="26"/>
          <w:szCs w:val="26"/>
          <w:lang w:val="en-US"/>
        </w:rPr>
        <w:lastRenderedPageBreak/>
        <w:t>ANNEX 1</w:t>
      </w:r>
      <w:r w:rsidRPr="00F82ADD">
        <w:rPr>
          <w:lang w:val="en-US"/>
        </w:rPr>
        <w:br/>
        <w:t>(to TSB Circular 158)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6378"/>
        <w:gridCol w:w="567"/>
        <w:gridCol w:w="1701"/>
      </w:tblGrid>
      <w:tr w:rsidR="00322910" w:rsidRPr="00392F50" w:rsidTr="00322910">
        <w:trPr>
          <w:cantSplit/>
          <w:jc w:val="center"/>
        </w:trPr>
        <w:tc>
          <w:tcPr>
            <w:tcW w:w="1668" w:type="dxa"/>
            <w:tcBorders>
              <w:right w:val="nil"/>
            </w:tcBorders>
            <w:shd w:val="clear" w:color="auto" w:fill="FFFFFF"/>
          </w:tcPr>
          <w:p w:rsidR="00322910" w:rsidRPr="00392F50" w:rsidRDefault="00322910" w:rsidP="005B0B4C">
            <w:pPr>
              <w:spacing w:before="80"/>
              <w:jc w:val="center"/>
              <w:rPr>
                <w:b/>
                <w:lang w:val="ru-RU"/>
              </w:rPr>
            </w:pPr>
            <w:r w:rsidRPr="00392F50">
              <w:rPr>
                <w:b/>
                <w:noProof/>
                <w:sz w:val="28"/>
                <w:lang w:eastAsia="zh-CN"/>
              </w:rPr>
              <w:drawing>
                <wp:inline distT="0" distB="0" distL="0" distR="0" wp14:anchorId="02D34B82" wp14:editId="7F047A96">
                  <wp:extent cx="701675" cy="648335"/>
                  <wp:effectExtent l="0" t="0" r="3175" b="0"/>
                  <wp:docPr id="2" name="Picture 2" descr="logo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2910" w:rsidRPr="00392F50" w:rsidRDefault="00322910" w:rsidP="005B0B4C">
            <w:pPr>
              <w:pStyle w:val="Heading1"/>
              <w:spacing w:before="0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6945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322910" w:rsidRPr="00F82ADD" w:rsidRDefault="00322910" w:rsidP="005B0B4C">
            <w:pPr>
              <w:pStyle w:val="BodyText"/>
              <w:tabs>
                <w:tab w:val="right" w:leader="underscore" w:pos="10080"/>
              </w:tabs>
              <w:jc w:val="center"/>
              <w:rPr>
                <w:rFonts w:ascii="Times New Roman" w:hAnsi="Times New Roman"/>
                <w:b w:val="0"/>
              </w:rPr>
            </w:pPr>
            <w:r w:rsidRPr="00F82ADD">
              <w:rPr>
                <w:rFonts w:ascii="Times New Roman" w:hAnsi="Times New Roman"/>
              </w:rPr>
              <w:t xml:space="preserve">APT/ITU Conformance and Interoperability Event 2015 </w:t>
            </w:r>
          </w:p>
          <w:p w:rsidR="00322910" w:rsidRPr="00392F50" w:rsidRDefault="00322910" w:rsidP="00322910">
            <w:pPr>
              <w:pStyle w:val="BodyText"/>
              <w:tabs>
                <w:tab w:val="right" w:leader="underscore" w:pos="10080"/>
              </w:tabs>
              <w:jc w:val="center"/>
              <w:rPr>
                <w:rFonts w:ascii="Times New Roman" w:hAnsi="Times New Roman"/>
                <w:b w:val="0"/>
                <w:bCs w:val="0"/>
                <w:szCs w:val="22"/>
                <w:lang w:val="ru-RU" w:eastAsia="ja-JP"/>
              </w:rPr>
            </w:pPr>
            <w:r w:rsidRPr="00392F50">
              <w:rPr>
                <w:rFonts w:ascii="Times New Roman" w:hAnsi="Times New Roman"/>
                <w:b w:val="0"/>
                <w:bCs w:val="0"/>
                <w:szCs w:val="22"/>
                <w:lang w:val="ru-RU" w:eastAsia="ja-JP"/>
              </w:rPr>
              <w:t>7–8 September 2015, Bangkok, Thailand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/>
            <w:vAlign w:val="center"/>
          </w:tcPr>
          <w:p w:rsidR="00322910" w:rsidRPr="00392F50" w:rsidRDefault="00322910" w:rsidP="005B0B4C">
            <w:pPr>
              <w:pStyle w:val="BodyText"/>
              <w:spacing w:after="80"/>
              <w:jc w:val="center"/>
              <w:rPr>
                <w:rFonts w:ascii="Times New Roman" w:hAnsi="Times New Roman"/>
                <w:b w:val="0"/>
                <w:u w:val="single"/>
                <w:lang w:val="ru-RU" w:eastAsia="ko-KR"/>
              </w:rPr>
            </w:pPr>
            <w:r w:rsidRPr="00392F50">
              <w:rPr>
                <w:rFonts w:ascii="Arial" w:hAnsi="Arial" w:cs="Arial"/>
                <w:b w:val="0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69DFCDD2" wp14:editId="49E7CF79">
                  <wp:extent cx="542290" cy="616585"/>
                  <wp:effectExtent l="0" t="0" r="0" b="0"/>
                  <wp:docPr id="3" name="Picture 1" descr="itu_small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small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2910" w:rsidRPr="00392F50" w:rsidTr="00322910">
        <w:trPr>
          <w:cantSplit/>
          <w:jc w:val="center"/>
        </w:trPr>
        <w:tc>
          <w:tcPr>
            <w:tcW w:w="10314" w:type="dxa"/>
            <w:gridSpan w:val="4"/>
            <w:tcBorders>
              <w:bottom w:val="nil"/>
            </w:tcBorders>
            <w:shd w:val="clear" w:color="auto" w:fill="FFFFFF"/>
            <w:vAlign w:val="center"/>
          </w:tcPr>
          <w:p w:rsidR="00322910" w:rsidRPr="00F82ADD" w:rsidRDefault="00322910" w:rsidP="005B0B4C">
            <w:pPr>
              <w:pStyle w:val="BodyText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F82ADD">
              <w:rPr>
                <w:rFonts w:ascii="Times New Roman" w:hAnsi="Times New Roman"/>
              </w:rPr>
              <w:t>REGISTRATION FORM</w:t>
            </w:r>
          </w:p>
          <w:p w:rsidR="00322910" w:rsidRPr="00F82ADD" w:rsidRDefault="00322910" w:rsidP="005B0B4C">
            <w:pPr>
              <w:pStyle w:val="BodyText"/>
              <w:tabs>
                <w:tab w:val="right" w:leader="underscore" w:pos="10080"/>
              </w:tabs>
              <w:spacing w:after="80"/>
              <w:ind w:hanging="90"/>
              <w:jc w:val="center"/>
              <w:rPr>
                <w:rFonts w:ascii="Times New Roman" w:hAnsi="Times New Roman"/>
                <w:b w:val="0"/>
                <w:color w:val="003300"/>
                <w:sz w:val="20"/>
              </w:rPr>
            </w:pPr>
            <w:r w:rsidRPr="00F82ADD">
              <w:rPr>
                <w:rFonts w:ascii="Times New Roman" w:hAnsi="Times New Roman"/>
              </w:rPr>
              <w:t>For Participating Companies and Exhibitors for the Testing and Showcasing</w:t>
            </w:r>
          </w:p>
        </w:tc>
      </w:tr>
      <w:tr w:rsidR="00322910" w:rsidRPr="00392F50" w:rsidTr="00322910">
        <w:trPr>
          <w:cantSplit/>
          <w:jc w:val="center"/>
        </w:trPr>
        <w:tc>
          <w:tcPr>
            <w:tcW w:w="8046" w:type="dxa"/>
            <w:gridSpan w:val="2"/>
            <w:tcBorders>
              <w:top w:val="nil"/>
              <w:right w:val="single" w:sz="12" w:space="0" w:color="auto"/>
            </w:tcBorders>
            <w:shd w:val="clear" w:color="auto" w:fill="FFFFFF"/>
            <w:vAlign w:val="center"/>
          </w:tcPr>
          <w:p w:rsidR="00322910" w:rsidRPr="00F82ADD" w:rsidRDefault="00322910" w:rsidP="005B0B4C">
            <w:pPr>
              <w:pStyle w:val="BodyText"/>
              <w:tabs>
                <w:tab w:val="right" w:leader="underscore" w:pos="10080"/>
              </w:tabs>
              <w:spacing w:after="80"/>
              <w:ind w:hanging="90"/>
              <w:rPr>
                <w:rFonts w:ascii="Times New Roman" w:hAnsi="Times New Roman"/>
                <w:b w:val="0"/>
                <w:color w:val="003300"/>
                <w:sz w:val="20"/>
              </w:rPr>
            </w:pPr>
            <w:r w:rsidRPr="00F82ADD">
              <w:rPr>
                <w:rFonts w:ascii="Times New Roman" w:hAnsi="Times New Roman"/>
                <w:color w:val="003300"/>
                <w:sz w:val="16"/>
                <w:szCs w:val="16"/>
              </w:rPr>
              <w:t xml:space="preserve">Please </w:t>
            </w:r>
            <w:r w:rsidRPr="00F82ADD">
              <w:rPr>
                <w:rFonts w:ascii="Times New Roman" w:hAnsi="Times New Roman"/>
                <w:color w:val="003300"/>
                <w:sz w:val="16"/>
                <w:szCs w:val="16"/>
                <w:u w:val="single"/>
              </w:rPr>
              <w:t>completely</w:t>
            </w:r>
            <w:r w:rsidRPr="00F82ADD">
              <w:rPr>
                <w:rFonts w:ascii="Times New Roman" w:hAnsi="Times New Roman"/>
                <w:color w:val="003300"/>
                <w:sz w:val="16"/>
                <w:szCs w:val="16"/>
              </w:rPr>
              <w:t xml:space="preserve"> fill in the form using CAPITAL LETTERS. 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22910" w:rsidRPr="00F82ADD" w:rsidRDefault="00322910" w:rsidP="005B0B4C">
            <w:pPr>
              <w:pStyle w:val="BodyText"/>
              <w:tabs>
                <w:tab w:val="right" w:leader="underscore" w:pos="10080"/>
              </w:tabs>
              <w:jc w:val="center"/>
              <w:rPr>
                <w:rFonts w:ascii="Times New Roman" w:hAnsi="Times New Roman"/>
                <w:b w:val="0"/>
                <w:color w:val="003300"/>
                <w:sz w:val="18"/>
                <w:szCs w:val="18"/>
              </w:rPr>
            </w:pPr>
            <w:r w:rsidRPr="00F82ADD">
              <w:rPr>
                <w:rFonts w:ascii="Times New Roman" w:hAnsi="Times New Roman"/>
                <w:color w:val="003300"/>
                <w:sz w:val="18"/>
                <w:szCs w:val="18"/>
              </w:rPr>
              <w:t>Last Date of Submission:</w:t>
            </w:r>
          </w:p>
          <w:p w:rsidR="00322910" w:rsidRPr="00F82ADD" w:rsidRDefault="00322910" w:rsidP="00322910">
            <w:pPr>
              <w:pStyle w:val="BodyText"/>
              <w:tabs>
                <w:tab w:val="right" w:leader="underscore" w:pos="10080"/>
              </w:tabs>
              <w:spacing w:before="0" w:after="120"/>
              <w:jc w:val="center"/>
              <w:rPr>
                <w:rFonts w:ascii="Times New Roman" w:hAnsi="Times New Roman"/>
                <w:b w:val="0"/>
                <w:color w:val="003300"/>
                <w:sz w:val="20"/>
              </w:rPr>
            </w:pPr>
            <w:r w:rsidRPr="00F82ADD">
              <w:rPr>
                <w:rFonts w:ascii="Times New Roman" w:hAnsi="Times New Roman"/>
                <w:color w:val="003300"/>
                <w:szCs w:val="22"/>
              </w:rPr>
              <w:t>7 August 2015</w:t>
            </w:r>
          </w:p>
        </w:tc>
      </w:tr>
      <w:tr w:rsidR="00322910" w:rsidRPr="00392F50" w:rsidTr="00322910">
        <w:trPr>
          <w:cantSplit/>
          <w:jc w:val="center"/>
        </w:trPr>
        <w:tc>
          <w:tcPr>
            <w:tcW w:w="10314" w:type="dxa"/>
            <w:gridSpan w:val="4"/>
            <w:shd w:val="clear" w:color="auto" w:fill="D9D9D9"/>
            <w:vAlign w:val="center"/>
          </w:tcPr>
          <w:p w:rsidR="00322910" w:rsidRPr="00392F50" w:rsidRDefault="00322910" w:rsidP="005B0B4C">
            <w:pPr>
              <w:pStyle w:val="BodyText"/>
              <w:tabs>
                <w:tab w:val="right" w:leader="underscore" w:pos="10080"/>
              </w:tabs>
              <w:spacing w:after="80"/>
              <w:rPr>
                <w:rFonts w:ascii="Times New Roman" w:hAnsi="Times New Roman"/>
                <w:b w:val="0"/>
                <w:color w:val="003300"/>
                <w:sz w:val="20"/>
                <w:lang w:val="ru-RU"/>
              </w:rPr>
            </w:pPr>
            <w:r w:rsidRPr="00392F50">
              <w:rPr>
                <w:rFonts w:ascii="Times New Roman" w:hAnsi="Times New Roman"/>
                <w:color w:val="003300"/>
                <w:sz w:val="20"/>
                <w:lang w:val="ru-RU"/>
              </w:rPr>
              <w:t xml:space="preserve">CONTACT INFORMATION: </w:t>
            </w:r>
          </w:p>
        </w:tc>
      </w:tr>
      <w:tr w:rsidR="00322910" w:rsidRPr="00392F50" w:rsidTr="00322910">
        <w:trPr>
          <w:cantSplit/>
          <w:jc w:val="center"/>
        </w:trPr>
        <w:tc>
          <w:tcPr>
            <w:tcW w:w="10314" w:type="dxa"/>
            <w:gridSpan w:val="4"/>
            <w:shd w:val="clear" w:color="auto" w:fill="FFFFFF"/>
          </w:tcPr>
          <w:p w:rsidR="00322910" w:rsidRPr="00F82ADD" w:rsidRDefault="00322910" w:rsidP="00322910">
            <w:pPr>
              <w:pStyle w:val="BodyText"/>
              <w:tabs>
                <w:tab w:val="right" w:leader="underscore" w:pos="10080"/>
              </w:tabs>
              <w:spacing w:after="120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F82ADD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Company / Organization: ……………………………………………………………………………..…………………. ……   </w:t>
            </w:r>
          </w:p>
          <w:p w:rsidR="00322910" w:rsidRPr="00F82ADD" w:rsidRDefault="00322910" w:rsidP="00322910">
            <w:pPr>
              <w:pStyle w:val="BodyText"/>
              <w:tabs>
                <w:tab w:val="right" w:leader="underscore" w:pos="10080"/>
              </w:tabs>
              <w:spacing w:after="120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F82ADD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Country:                            ……………………………………………………………………………..…………………. ……   </w:t>
            </w:r>
          </w:p>
          <w:p w:rsidR="00322910" w:rsidRPr="00F82ADD" w:rsidRDefault="00322910" w:rsidP="00322910">
            <w:pPr>
              <w:pStyle w:val="BodyText"/>
              <w:tabs>
                <w:tab w:val="right" w:leader="underscore" w:pos="10080"/>
              </w:tabs>
              <w:spacing w:after="120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  <w:p w:rsidR="00322910" w:rsidRPr="00F82ADD" w:rsidRDefault="00322910" w:rsidP="00322910">
            <w:pPr>
              <w:pStyle w:val="BodyText"/>
              <w:tabs>
                <w:tab w:val="right" w:leader="underscore" w:pos="10080"/>
              </w:tabs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82ADD">
              <w:rPr>
                <w:rFonts w:ascii="Times New Roman" w:hAnsi="Times New Roman"/>
                <w:sz w:val="18"/>
                <w:szCs w:val="18"/>
              </w:rPr>
              <w:t xml:space="preserve">CONTACT PERSON (for APT/ITU C&amp;I Events): </w:t>
            </w:r>
          </w:p>
          <w:p w:rsidR="00322910" w:rsidRPr="00F82ADD" w:rsidRDefault="00322910" w:rsidP="00322910">
            <w:pPr>
              <w:pStyle w:val="BodyText"/>
              <w:tabs>
                <w:tab w:val="right" w:leader="underscore" w:pos="10080"/>
              </w:tabs>
              <w:spacing w:after="120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F82ADD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First Name: </w:t>
            </w:r>
            <w:r w:rsidRPr="00F82ADD">
              <w:rPr>
                <w:rFonts w:ascii="Times New Roman" w:hAnsi="Times New Roman"/>
                <w:sz w:val="18"/>
                <w:szCs w:val="18"/>
              </w:rPr>
              <w:t>(Mr./Ms./Mrs./Dr.)</w:t>
            </w:r>
            <w:r w:rsidRPr="00F82ADD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   ………………………………..                Last Name:  ….………..…………………. …….…. . </w:t>
            </w:r>
          </w:p>
          <w:p w:rsidR="00322910" w:rsidRPr="00F82ADD" w:rsidRDefault="00322910" w:rsidP="00322910">
            <w:pPr>
              <w:pStyle w:val="BodyText"/>
              <w:tabs>
                <w:tab w:val="right" w:leader="underscore" w:pos="10080"/>
              </w:tabs>
              <w:spacing w:after="120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F82ADD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Present Position (Title):           ……..……………………………………………………………………….……..…………………</w:t>
            </w:r>
          </w:p>
          <w:p w:rsidR="00322910" w:rsidRPr="00F82ADD" w:rsidRDefault="00322910" w:rsidP="00322910">
            <w:pPr>
              <w:pStyle w:val="BodyText"/>
              <w:tabs>
                <w:tab w:val="right" w:leader="underscore" w:pos="10080"/>
              </w:tabs>
              <w:spacing w:after="120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F82ADD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Business Address:                    ……..……………………………………………………………………….……..…………………</w:t>
            </w:r>
          </w:p>
          <w:p w:rsidR="00322910" w:rsidRPr="00F82ADD" w:rsidRDefault="00322910" w:rsidP="00322910">
            <w:pPr>
              <w:pStyle w:val="BodyText"/>
              <w:tabs>
                <w:tab w:val="right" w:leader="underscore" w:pos="10080"/>
              </w:tabs>
              <w:spacing w:after="120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F82ADD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                                                ……..……………………………………………………………………….……..…………………</w:t>
            </w:r>
          </w:p>
          <w:p w:rsidR="00322910" w:rsidRPr="00392F50" w:rsidRDefault="00322910" w:rsidP="00322910">
            <w:pPr>
              <w:pStyle w:val="BodyText"/>
              <w:tabs>
                <w:tab w:val="right" w:leader="underscore" w:pos="10080"/>
              </w:tabs>
              <w:spacing w:after="120"/>
              <w:rPr>
                <w:rFonts w:ascii="Times New Roman" w:hAnsi="Times New Roman"/>
                <w:bCs w:val="0"/>
                <w:sz w:val="18"/>
                <w:szCs w:val="18"/>
                <w:lang w:val="ru-RU" w:eastAsia="ja-JP"/>
              </w:rPr>
            </w:pPr>
            <w:r w:rsidRPr="00F82ADD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Phone:  ………………………….           Fax No:  ……….……………………..              </w:t>
            </w:r>
            <w:r w:rsidRPr="00392F50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E-mail:   …….…………………….……</w:t>
            </w:r>
          </w:p>
        </w:tc>
      </w:tr>
      <w:tr w:rsidR="00322910" w:rsidRPr="00392F50" w:rsidTr="00322910">
        <w:trPr>
          <w:cantSplit/>
          <w:jc w:val="center"/>
        </w:trPr>
        <w:tc>
          <w:tcPr>
            <w:tcW w:w="10314" w:type="dxa"/>
            <w:gridSpan w:val="4"/>
            <w:shd w:val="clear" w:color="auto" w:fill="D9D9D9"/>
          </w:tcPr>
          <w:p w:rsidR="00322910" w:rsidRPr="00F82ADD" w:rsidRDefault="00322910" w:rsidP="00322910">
            <w:pPr>
              <w:pStyle w:val="BodyText"/>
              <w:tabs>
                <w:tab w:val="center" w:pos="4896"/>
              </w:tabs>
              <w:spacing w:after="120"/>
              <w:contextualSpacing/>
              <w:rPr>
                <w:rFonts w:ascii="Times New Roman" w:hAnsi="Times New Roman"/>
                <w:b w:val="0"/>
                <w:sz w:val="20"/>
                <w:lang w:eastAsia="ja-JP"/>
              </w:rPr>
            </w:pPr>
            <w:r w:rsidRPr="00F82ADD">
              <w:rPr>
                <w:rFonts w:ascii="Times New Roman" w:hAnsi="Times New Roman"/>
                <w:sz w:val="20"/>
              </w:rPr>
              <w:t>MEMBERSHIP STATUS: (Please tick which is appropriate for your membership status)</w:t>
            </w:r>
          </w:p>
        </w:tc>
      </w:tr>
      <w:tr w:rsidR="00322910" w:rsidRPr="00392F50" w:rsidTr="00322910">
        <w:trPr>
          <w:cantSplit/>
          <w:jc w:val="center"/>
        </w:trPr>
        <w:tc>
          <w:tcPr>
            <w:tcW w:w="10314" w:type="dxa"/>
            <w:gridSpan w:val="4"/>
            <w:shd w:val="clear" w:color="auto" w:fill="FFFFFF"/>
          </w:tcPr>
          <w:p w:rsidR="00322910" w:rsidRPr="00F82ADD" w:rsidRDefault="00322910" w:rsidP="00322910">
            <w:pPr>
              <w:pStyle w:val="BodyText"/>
              <w:tabs>
                <w:tab w:val="center" w:pos="4896"/>
              </w:tabs>
              <w:spacing w:after="120"/>
              <w:contextualSpacing/>
              <w:rPr>
                <w:rFonts w:ascii="Times New Roman" w:hAnsi="Times New Roman"/>
                <w:b w:val="0"/>
                <w:bCs w:val="0"/>
                <w:sz w:val="18"/>
              </w:rPr>
            </w:pPr>
            <w:r w:rsidRPr="00F82ADD">
              <w:rPr>
                <w:rFonts w:ascii="Times New Roman" w:hAnsi="Times New Roman"/>
                <w:b w:val="0"/>
                <w:bCs w:val="0"/>
                <w:sz w:val="18"/>
              </w:rPr>
              <w:t xml:space="preserve">1. Affiliate Member of APT </w:t>
            </w:r>
            <w:r w:rsidRPr="00392F50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sym w:font="Wingdings 2" w:char="F035"/>
            </w:r>
            <w:r w:rsidRPr="00F82ADD">
              <w:rPr>
                <w:rFonts w:ascii="Times New Roman" w:hAnsi="Times New Roman"/>
                <w:b w:val="0"/>
                <w:bCs w:val="0"/>
                <w:sz w:val="18"/>
              </w:rPr>
              <w:t xml:space="preserve">                       2. Sector Member of ITU </w:t>
            </w:r>
            <w:r w:rsidRPr="00392F50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sym w:font="Wingdings 2" w:char="F035"/>
            </w:r>
            <w:r w:rsidRPr="00F82ADD">
              <w:rPr>
                <w:rFonts w:ascii="Times New Roman" w:hAnsi="Times New Roman"/>
                <w:b w:val="0"/>
                <w:bCs w:val="0"/>
                <w:sz w:val="18"/>
              </w:rPr>
              <w:t xml:space="preserve">                     3. International/Regional Organization </w:t>
            </w:r>
            <w:r w:rsidRPr="00392F50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sym w:font="Wingdings 2" w:char="F035"/>
            </w:r>
            <w:r w:rsidRPr="00F82ADD">
              <w:rPr>
                <w:rFonts w:ascii="Times New Roman" w:hAnsi="Times New Roman"/>
                <w:b w:val="0"/>
                <w:bCs w:val="0"/>
                <w:sz w:val="18"/>
              </w:rPr>
              <w:t xml:space="preserve">          </w:t>
            </w:r>
          </w:p>
          <w:p w:rsidR="00322910" w:rsidRPr="00F82ADD" w:rsidRDefault="00322910" w:rsidP="00322910">
            <w:pPr>
              <w:pStyle w:val="BodyText"/>
              <w:tabs>
                <w:tab w:val="center" w:pos="4896"/>
              </w:tabs>
              <w:spacing w:after="120"/>
              <w:contextualSpacing/>
              <w:rPr>
                <w:rFonts w:ascii="Times New Roman" w:hAnsi="Times New Roman"/>
                <w:b w:val="0"/>
                <w:bCs w:val="0"/>
                <w:sz w:val="18"/>
              </w:rPr>
            </w:pPr>
          </w:p>
          <w:p w:rsidR="00322910" w:rsidRPr="00392F50" w:rsidRDefault="00322910" w:rsidP="00322910">
            <w:pPr>
              <w:pStyle w:val="BodyText"/>
              <w:tabs>
                <w:tab w:val="center" w:pos="4896"/>
              </w:tabs>
              <w:spacing w:after="120"/>
              <w:contextualSpacing/>
              <w:rPr>
                <w:rFonts w:ascii="Times New Roman" w:hAnsi="Times New Roman"/>
                <w:b w:val="0"/>
                <w:bCs w:val="0"/>
                <w:sz w:val="18"/>
                <w:lang w:val="ru-RU"/>
              </w:rPr>
            </w:pPr>
            <w:r w:rsidRPr="00F82ADD">
              <w:rPr>
                <w:rFonts w:ascii="Times New Roman" w:hAnsi="Times New Roman"/>
                <w:b w:val="0"/>
                <w:bCs w:val="0"/>
                <w:sz w:val="18"/>
              </w:rPr>
              <w:t xml:space="preserve">4. Non-Member of both APT and ITU  </w:t>
            </w:r>
            <w:r w:rsidRPr="00392F50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sym w:font="Wingdings 2" w:char="F035"/>
            </w:r>
            <w:r w:rsidRPr="00F82ADD">
              <w:rPr>
                <w:rFonts w:ascii="Times New Roman" w:hAnsi="Times New Roman"/>
                <w:b w:val="0"/>
                <w:bCs w:val="0"/>
                <w:sz w:val="18"/>
              </w:rPr>
              <w:t xml:space="preserve">      5. </w:t>
            </w:r>
            <w:r w:rsidRPr="00392F50">
              <w:rPr>
                <w:rFonts w:ascii="Times New Roman" w:hAnsi="Times New Roman"/>
                <w:b w:val="0"/>
                <w:bCs w:val="0"/>
                <w:sz w:val="18"/>
                <w:lang w:val="ru-RU"/>
              </w:rPr>
              <w:t xml:space="preserve">Others   </w:t>
            </w:r>
            <w:r w:rsidRPr="00392F50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sym w:font="Wingdings 2" w:char="F035"/>
            </w:r>
            <w:r w:rsidRPr="00392F50">
              <w:rPr>
                <w:rFonts w:ascii="Times New Roman" w:hAnsi="Times New Roman"/>
                <w:b w:val="0"/>
                <w:bCs w:val="0"/>
                <w:sz w:val="18"/>
                <w:lang w:val="ru-RU"/>
              </w:rPr>
              <w:t xml:space="preserve">   </w:t>
            </w:r>
            <w:r w:rsidRPr="00392F50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…….…………………….……</w:t>
            </w:r>
          </w:p>
        </w:tc>
      </w:tr>
      <w:tr w:rsidR="00322910" w:rsidRPr="00392F50" w:rsidTr="00322910">
        <w:trPr>
          <w:cantSplit/>
          <w:jc w:val="center"/>
        </w:trPr>
        <w:tc>
          <w:tcPr>
            <w:tcW w:w="10314" w:type="dxa"/>
            <w:gridSpan w:val="4"/>
            <w:shd w:val="clear" w:color="auto" w:fill="D9D9D9"/>
          </w:tcPr>
          <w:p w:rsidR="00322910" w:rsidRPr="00F82ADD" w:rsidRDefault="00322910" w:rsidP="00322910">
            <w:pPr>
              <w:pStyle w:val="BodyText"/>
              <w:tabs>
                <w:tab w:val="center" w:pos="4896"/>
              </w:tabs>
              <w:spacing w:after="120"/>
              <w:contextualSpacing/>
              <w:rPr>
                <w:rFonts w:ascii="Times New Roman" w:hAnsi="Times New Roman"/>
                <w:b w:val="0"/>
                <w:bCs w:val="0"/>
                <w:sz w:val="20"/>
                <w:lang w:eastAsia="ja-JP"/>
              </w:rPr>
            </w:pPr>
            <w:r w:rsidRPr="00F82ADD">
              <w:rPr>
                <w:rFonts w:ascii="Times New Roman" w:hAnsi="Times New Roman"/>
                <w:sz w:val="20"/>
                <w:lang w:eastAsia="ja-JP"/>
              </w:rPr>
              <w:t xml:space="preserve">PARTICIPATION: (Please tick your role </w:t>
            </w:r>
            <w:r w:rsidRPr="00F82ADD">
              <w:rPr>
                <w:rFonts w:ascii="Times New Roman" w:hAnsi="Times New Roman"/>
                <w:sz w:val="20"/>
              </w:rPr>
              <w:t>in</w:t>
            </w:r>
            <w:r w:rsidRPr="00F82ADD">
              <w:rPr>
                <w:rFonts w:ascii="Times New Roman" w:hAnsi="Times New Roman"/>
                <w:sz w:val="20"/>
                <w:lang w:eastAsia="ja-JP"/>
              </w:rPr>
              <w:t xml:space="preserve"> the Event) </w:t>
            </w:r>
          </w:p>
        </w:tc>
      </w:tr>
      <w:tr w:rsidR="00322910" w:rsidRPr="00392F50" w:rsidTr="00322910">
        <w:trPr>
          <w:cantSplit/>
          <w:jc w:val="center"/>
        </w:trPr>
        <w:tc>
          <w:tcPr>
            <w:tcW w:w="10314" w:type="dxa"/>
            <w:gridSpan w:val="4"/>
            <w:shd w:val="clear" w:color="auto" w:fill="FFFFFF"/>
          </w:tcPr>
          <w:p w:rsidR="00322910" w:rsidRPr="00F82ADD" w:rsidRDefault="00322910" w:rsidP="00322910">
            <w:pPr>
              <w:pStyle w:val="BodyText"/>
              <w:tabs>
                <w:tab w:val="left" w:pos="426"/>
                <w:tab w:val="center" w:pos="4896"/>
              </w:tabs>
              <w:spacing w:after="120"/>
              <w:contextualSpacing/>
              <w:rPr>
                <w:rFonts w:ascii="Times New Roman" w:hAnsi="Times New Roman"/>
                <w:b w:val="0"/>
                <w:bCs w:val="0"/>
                <w:sz w:val="18"/>
                <w:lang w:eastAsia="ja-JP"/>
              </w:rPr>
            </w:pPr>
            <w:r w:rsidRPr="00F82ADD">
              <w:rPr>
                <w:rFonts w:ascii="Times New Roman" w:hAnsi="Times New Roman"/>
                <w:b w:val="0"/>
                <w:bCs w:val="0"/>
                <w:sz w:val="18"/>
              </w:rPr>
              <w:t xml:space="preserve">1. </w:t>
            </w:r>
            <w:r w:rsidRPr="00F82ADD">
              <w:rPr>
                <w:rFonts w:ascii="Times New Roman" w:hAnsi="Times New Roman"/>
                <w:b w:val="0"/>
                <w:bCs w:val="0"/>
                <w:sz w:val="18"/>
              </w:rPr>
              <w:tab/>
            </w:r>
            <w:r w:rsidRPr="00F82ADD">
              <w:rPr>
                <w:rFonts w:ascii="Times New Roman" w:hAnsi="Times New Roman"/>
                <w:b w:val="0"/>
                <w:bCs w:val="0"/>
                <w:sz w:val="18"/>
                <w:lang w:eastAsia="ja-JP"/>
              </w:rPr>
              <w:t>Workshop</w:t>
            </w:r>
            <w:r w:rsidRPr="00F82ADD">
              <w:rPr>
                <w:rFonts w:ascii="Times New Roman" w:hAnsi="Times New Roman"/>
                <w:b w:val="0"/>
                <w:bCs w:val="0"/>
                <w:sz w:val="18"/>
              </w:rPr>
              <w:t xml:space="preserve"> </w:t>
            </w:r>
            <w:r w:rsidRPr="00392F50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sym w:font="Wingdings 2" w:char="F035"/>
            </w:r>
            <w:r w:rsidRPr="00F82ADD">
              <w:rPr>
                <w:rFonts w:ascii="Times New Roman" w:hAnsi="Times New Roman"/>
                <w:b w:val="0"/>
                <w:bCs w:val="0"/>
                <w:sz w:val="18"/>
                <w:lang w:eastAsia="ja-JP"/>
              </w:rPr>
              <w:t xml:space="preserve">  </w:t>
            </w:r>
          </w:p>
          <w:p w:rsidR="00322910" w:rsidRPr="00F82ADD" w:rsidRDefault="00322910" w:rsidP="00322910">
            <w:pPr>
              <w:pStyle w:val="BodyText"/>
              <w:tabs>
                <w:tab w:val="left" w:pos="426"/>
                <w:tab w:val="center" w:pos="4896"/>
              </w:tabs>
              <w:spacing w:after="120"/>
              <w:contextualSpacing/>
              <w:rPr>
                <w:rFonts w:ascii="Times New Roman" w:hAnsi="Times New Roman"/>
                <w:b w:val="0"/>
                <w:bCs w:val="0"/>
                <w:sz w:val="18"/>
                <w:lang w:eastAsia="ja-JP"/>
              </w:rPr>
            </w:pPr>
            <w:r w:rsidRPr="00F82ADD">
              <w:rPr>
                <w:rFonts w:ascii="Times New Roman" w:hAnsi="Times New Roman"/>
                <w:b w:val="0"/>
                <w:bCs w:val="0"/>
                <w:sz w:val="18"/>
                <w:lang w:eastAsia="ja-JP"/>
              </w:rPr>
              <w:t xml:space="preserve">               </w:t>
            </w:r>
          </w:p>
          <w:p w:rsidR="00322910" w:rsidRPr="00F82ADD" w:rsidRDefault="00322910" w:rsidP="00322910">
            <w:pPr>
              <w:pStyle w:val="BodyText"/>
              <w:tabs>
                <w:tab w:val="left" w:pos="426"/>
                <w:tab w:val="center" w:pos="4896"/>
              </w:tabs>
              <w:spacing w:after="120"/>
              <w:contextualSpacing/>
              <w:rPr>
                <w:rFonts w:ascii="Times New Roman" w:hAnsi="Times New Roman"/>
                <w:b w:val="0"/>
                <w:bCs w:val="0"/>
                <w:sz w:val="18"/>
              </w:rPr>
            </w:pPr>
            <w:r w:rsidRPr="00F82ADD">
              <w:rPr>
                <w:rFonts w:ascii="Times New Roman" w:hAnsi="Times New Roman"/>
                <w:b w:val="0"/>
                <w:bCs w:val="0"/>
                <w:sz w:val="18"/>
              </w:rPr>
              <w:t xml:space="preserve">2. </w:t>
            </w:r>
            <w:r w:rsidRPr="00F82ADD">
              <w:rPr>
                <w:rFonts w:ascii="Times New Roman" w:hAnsi="Times New Roman"/>
                <w:b w:val="0"/>
                <w:bCs w:val="0"/>
                <w:sz w:val="18"/>
              </w:rPr>
              <w:tab/>
            </w:r>
            <w:r w:rsidRPr="00F82ADD">
              <w:rPr>
                <w:rFonts w:ascii="Times New Roman" w:hAnsi="Times New Roman"/>
                <w:b w:val="0"/>
                <w:bCs w:val="0"/>
                <w:sz w:val="18"/>
                <w:lang w:eastAsia="ja-JP"/>
              </w:rPr>
              <w:t xml:space="preserve">IPTV testing </w:t>
            </w:r>
            <w:r w:rsidRPr="00F82ADD">
              <w:rPr>
                <w:rFonts w:ascii="Times New Roman" w:hAnsi="Times New Roman"/>
                <w:b w:val="0"/>
                <w:bCs w:val="0"/>
                <w:sz w:val="18"/>
              </w:rPr>
              <w:t xml:space="preserve"> </w:t>
            </w:r>
            <w:r w:rsidRPr="00392F50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sym w:font="Wingdings 2" w:char="F035"/>
            </w:r>
            <w:r w:rsidRPr="00F82ADD">
              <w:rPr>
                <w:rFonts w:ascii="Times New Roman" w:hAnsi="Times New Roman"/>
                <w:b w:val="0"/>
                <w:bCs w:val="0"/>
                <w:sz w:val="18"/>
              </w:rPr>
              <w:t xml:space="preserve"> </w:t>
            </w:r>
            <w:r w:rsidRPr="00F82ADD">
              <w:rPr>
                <w:rFonts w:ascii="Times New Roman" w:hAnsi="Times New Roman"/>
                <w:b w:val="0"/>
                <w:bCs w:val="0"/>
                <w:sz w:val="18"/>
                <w:lang w:eastAsia="ja-JP"/>
              </w:rPr>
              <w:t xml:space="preserve"> (Please fill in the </w:t>
            </w:r>
            <w:r w:rsidRPr="00F82ADD">
              <w:rPr>
                <w:rFonts w:ascii="Times New Roman" w:hAnsi="Times New Roman"/>
                <w:sz w:val="18"/>
                <w:lang w:eastAsia="ja-JP"/>
              </w:rPr>
              <w:t>Annex 1</w:t>
            </w:r>
            <w:r w:rsidRPr="00F82ADD">
              <w:rPr>
                <w:rFonts w:ascii="Times New Roman" w:hAnsi="Times New Roman"/>
                <w:b w:val="0"/>
                <w:bCs w:val="0"/>
                <w:sz w:val="18"/>
                <w:lang w:eastAsia="ja-JP"/>
              </w:rPr>
              <w:t xml:space="preserve">)      </w:t>
            </w:r>
            <w:r w:rsidRPr="00F82ADD">
              <w:rPr>
                <w:rFonts w:ascii="Times New Roman" w:hAnsi="Times New Roman"/>
                <w:b w:val="0"/>
                <w:bCs w:val="0"/>
                <w:sz w:val="18"/>
              </w:rPr>
              <w:t xml:space="preserve">  </w:t>
            </w:r>
          </w:p>
          <w:p w:rsidR="00322910" w:rsidRPr="00F82ADD" w:rsidRDefault="00322910" w:rsidP="00322910">
            <w:pPr>
              <w:pStyle w:val="BodyText"/>
              <w:tabs>
                <w:tab w:val="left" w:pos="426"/>
                <w:tab w:val="center" w:pos="4896"/>
              </w:tabs>
              <w:spacing w:after="120"/>
              <w:contextualSpacing/>
              <w:rPr>
                <w:rFonts w:ascii="Times New Roman" w:hAnsi="Times New Roman"/>
                <w:b w:val="0"/>
                <w:bCs w:val="0"/>
                <w:sz w:val="18"/>
                <w:lang w:eastAsia="ja-JP"/>
              </w:rPr>
            </w:pPr>
            <w:r w:rsidRPr="00F82ADD">
              <w:rPr>
                <w:rFonts w:ascii="Times New Roman" w:hAnsi="Times New Roman"/>
                <w:b w:val="0"/>
                <w:bCs w:val="0"/>
                <w:sz w:val="18"/>
              </w:rPr>
              <w:t xml:space="preserve">  </w:t>
            </w:r>
          </w:p>
          <w:p w:rsidR="00322910" w:rsidRPr="00F82ADD" w:rsidRDefault="00322910" w:rsidP="00322910">
            <w:pPr>
              <w:pStyle w:val="BodyText"/>
              <w:tabs>
                <w:tab w:val="left" w:pos="426"/>
                <w:tab w:val="center" w:pos="4896"/>
              </w:tabs>
              <w:spacing w:after="120"/>
              <w:contextualSpacing/>
              <w:rPr>
                <w:rFonts w:ascii="Times New Roman" w:hAnsi="Times New Roman"/>
                <w:b w:val="0"/>
                <w:bCs w:val="0"/>
                <w:sz w:val="18"/>
                <w:lang w:eastAsia="ja-JP"/>
              </w:rPr>
            </w:pPr>
            <w:r w:rsidRPr="00F82ADD">
              <w:rPr>
                <w:rFonts w:ascii="Times New Roman" w:hAnsi="Times New Roman"/>
                <w:b w:val="0"/>
                <w:bCs w:val="0"/>
                <w:sz w:val="18"/>
                <w:lang w:eastAsia="ja-JP"/>
              </w:rPr>
              <w:t xml:space="preserve">3.     </w:t>
            </w:r>
            <w:r w:rsidRPr="00F82ADD">
              <w:rPr>
                <w:rFonts w:ascii="Times New Roman" w:hAnsi="Times New Roman"/>
                <w:b w:val="0"/>
                <w:bCs w:val="0"/>
                <w:sz w:val="18"/>
                <w:lang w:eastAsia="ja-JP"/>
              </w:rPr>
              <w:tab/>
              <w:t xml:space="preserve">Exhibitor of Showcasing </w:t>
            </w:r>
            <w:r w:rsidRPr="00F82ADD">
              <w:rPr>
                <w:rFonts w:ascii="Times New Roman" w:hAnsi="Times New Roman"/>
                <w:b w:val="0"/>
                <w:bCs w:val="0"/>
                <w:sz w:val="18"/>
              </w:rPr>
              <w:t xml:space="preserve"> </w:t>
            </w:r>
            <w:r w:rsidRPr="00392F50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sym w:font="Wingdings 2" w:char="F035"/>
            </w:r>
            <w:r w:rsidRPr="00F82ADD">
              <w:rPr>
                <w:rFonts w:ascii="Times New Roman" w:hAnsi="Times New Roman"/>
                <w:b w:val="0"/>
                <w:bCs w:val="0"/>
                <w:sz w:val="18"/>
              </w:rPr>
              <w:t xml:space="preserve"> </w:t>
            </w:r>
            <w:r w:rsidRPr="00F82ADD">
              <w:rPr>
                <w:rFonts w:ascii="Times New Roman" w:hAnsi="Times New Roman"/>
                <w:b w:val="0"/>
                <w:bCs w:val="0"/>
                <w:sz w:val="18"/>
                <w:lang w:eastAsia="ja-JP"/>
              </w:rPr>
              <w:t xml:space="preserve"> (Please fill in the </w:t>
            </w:r>
            <w:r w:rsidRPr="00F82ADD">
              <w:rPr>
                <w:rFonts w:ascii="Times New Roman" w:hAnsi="Times New Roman"/>
                <w:sz w:val="18"/>
                <w:lang w:eastAsia="ja-JP"/>
              </w:rPr>
              <w:t>Annex 2</w:t>
            </w:r>
            <w:r w:rsidRPr="00F82ADD">
              <w:rPr>
                <w:rFonts w:ascii="Times New Roman" w:hAnsi="Times New Roman"/>
                <w:b w:val="0"/>
                <w:bCs w:val="0"/>
                <w:sz w:val="18"/>
                <w:lang w:eastAsia="ja-JP"/>
              </w:rPr>
              <w:t>)</w:t>
            </w:r>
            <w:r w:rsidRPr="00F82ADD">
              <w:rPr>
                <w:rFonts w:ascii="Times New Roman" w:hAnsi="Times New Roman"/>
                <w:b w:val="0"/>
                <w:bCs w:val="0"/>
                <w:sz w:val="18"/>
              </w:rPr>
              <w:t xml:space="preserve">                       </w:t>
            </w:r>
          </w:p>
        </w:tc>
      </w:tr>
      <w:tr w:rsidR="00322910" w:rsidRPr="00392F50" w:rsidTr="00322910">
        <w:trPr>
          <w:cantSplit/>
          <w:jc w:val="center"/>
        </w:trPr>
        <w:tc>
          <w:tcPr>
            <w:tcW w:w="10314" w:type="dxa"/>
            <w:gridSpan w:val="4"/>
            <w:shd w:val="clear" w:color="auto" w:fill="D9D9D9"/>
          </w:tcPr>
          <w:p w:rsidR="00322910" w:rsidRPr="00F82ADD" w:rsidRDefault="00322910" w:rsidP="005B0B4C">
            <w:pPr>
              <w:pStyle w:val="BodyText"/>
              <w:tabs>
                <w:tab w:val="center" w:pos="4896"/>
              </w:tabs>
              <w:contextualSpacing/>
              <w:rPr>
                <w:rFonts w:ascii="Times New Roman" w:hAnsi="Times New Roman"/>
                <w:b w:val="0"/>
                <w:sz w:val="20"/>
              </w:rPr>
            </w:pPr>
            <w:r w:rsidRPr="00F82ADD">
              <w:rPr>
                <w:rFonts w:ascii="Times New Roman" w:hAnsi="Times New Roman"/>
                <w:sz w:val="20"/>
              </w:rPr>
              <w:t>DELEGATION LIST: (if decided)</w:t>
            </w:r>
          </w:p>
          <w:p w:rsidR="00322910" w:rsidRPr="00F82ADD" w:rsidRDefault="00322910" w:rsidP="00322910">
            <w:pPr>
              <w:pStyle w:val="BodyText"/>
              <w:tabs>
                <w:tab w:val="center" w:pos="4896"/>
              </w:tabs>
              <w:spacing w:after="120"/>
              <w:contextualSpacing/>
              <w:rPr>
                <w:rFonts w:ascii="Times New Roman" w:hAnsi="Times New Roman"/>
                <w:bCs w:val="0"/>
                <w:sz w:val="20"/>
              </w:rPr>
            </w:pPr>
            <w:r w:rsidRPr="00F82ADD">
              <w:rPr>
                <w:rFonts w:ascii="Times New Roman" w:hAnsi="Times New Roman"/>
                <w:sz w:val="20"/>
              </w:rPr>
              <w:t xml:space="preserve">Individual participants need to register online at </w:t>
            </w:r>
            <w:hyperlink r:id="rId22" w:history="1">
              <w:r w:rsidRPr="00F82ADD">
                <w:rPr>
                  <w:rStyle w:val="Hyperlink"/>
                  <w:rFonts w:ascii="Times New Roman" w:hAnsi="Times New Roman"/>
                  <w:sz w:val="20"/>
                </w:rPr>
                <w:t>http://www.apt.int/content/online-registration</w:t>
              </w:r>
            </w:hyperlink>
          </w:p>
        </w:tc>
      </w:tr>
      <w:tr w:rsidR="00322910" w:rsidRPr="00392F50" w:rsidTr="00322910">
        <w:trPr>
          <w:cantSplit/>
          <w:jc w:val="center"/>
        </w:trPr>
        <w:tc>
          <w:tcPr>
            <w:tcW w:w="10314" w:type="dxa"/>
            <w:gridSpan w:val="4"/>
            <w:shd w:val="clear" w:color="auto" w:fill="FFFFFF"/>
          </w:tcPr>
          <w:p w:rsidR="00322910" w:rsidRPr="00392F50" w:rsidRDefault="00322910" w:rsidP="00322910">
            <w:pPr>
              <w:pStyle w:val="BodyText"/>
              <w:numPr>
                <w:ilvl w:val="0"/>
                <w:numId w:val="30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10080"/>
              </w:tabs>
              <w:spacing w:after="120"/>
              <w:jc w:val="both"/>
              <w:rPr>
                <w:rFonts w:ascii="Times New Roman" w:hAnsi="Times New Roman"/>
                <w:b w:val="0"/>
                <w:bCs w:val="0"/>
                <w:sz w:val="20"/>
                <w:lang w:val="ru-RU"/>
              </w:rPr>
            </w:pPr>
            <w:r w:rsidRPr="00392F50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 xml:space="preserve">……………………………………………………………………………..…………………. ……   </w:t>
            </w:r>
          </w:p>
          <w:p w:rsidR="00322910" w:rsidRPr="00392F50" w:rsidRDefault="00322910" w:rsidP="00322910">
            <w:pPr>
              <w:pStyle w:val="BodyText"/>
              <w:numPr>
                <w:ilvl w:val="0"/>
                <w:numId w:val="30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10080"/>
              </w:tabs>
              <w:spacing w:after="120"/>
              <w:jc w:val="both"/>
              <w:rPr>
                <w:rFonts w:ascii="Times New Roman" w:hAnsi="Times New Roman"/>
                <w:b w:val="0"/>
                <w:bCs w:val="0"/>
                <w:sz w:val="20"/>
                <w:lang w:val="ru-RU"/>
              </w:rPr>
            </w:pPr>
            <w:r w:rsidRPr="00392F50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 xml:space="preserve">……………………………………………………………………………..…………………. ……   </w:t>
            </w:r>
          </w:p>
          <w:p w:rsidR="00322910" w:rsidRPr="00392F50" w:rsidRDefault="00322910" w:rsidP="00322910">
            <w:pPr>
              <w:pStyle w:val="BodyText"/>
              <w:numPr>
                <w:ilvl w:val="0"/>
                <w:numId w:val="30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10080"/>
              </w:tabs>
              <w:spacing w:after="120"/>
              <w:jc w:val="both"/>
              <w:rPr>
                <w:rFonts w:ascii="Times New Roman" w:hAnsi="Times New Roman"/>
                <w:b w:val="0"/>
                <w:bCs w:val="0"/>
                <w:sz w:val="20"/>
                <w:lang w:val="ru-RU"/>
              </w:rPr>
            </w:pPr>
            <w:r w:rsidRPr="00392F50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 xml:space="preserve">……………………………………………………………………………..…………………. ……   </w:t>
            </w:r>
          </w:p>
          <w:p w:rsidR="00322910" w:rsidRPr="00392F50" w:rsidRDefault="00322910" w:rsidP="00322910">
            <w:pPr>
              <w:pStyle w:val="BodyText"/>
              <w:tabs>
                <w:tab w:val="right" w:leader="underscore" w:pos="10080"/>
              </w:tabs>
              <w:spacing w:after="120"/>
              <w:jc w:val="both"/>
              <w:rPr>
                <w:rFonts w:ascii="Times New Roman" w:hAnsi="Times New Roman"/>
                <w:b w:val="0"/>
                <w:bCs w:val="0"/>
                <w:sz w:val="20"/>
                <w:lang w:val="ru-RU"/>
              </w:rPr>
            </w:pPr>
          </w:p>
        </w:tc>
      </w:tr>
      <w:tr w:rsidR="00322910" w:rsidRPr="00392F50" w:rsidTr="00322910">
        <w:trPr>
          <w:cantSplit/>
          <w:trHeight w:val="458"/>
          <w:jc w:val="center"/>
        </w:trPr>
        <w:tc>
          <w:tcPr>
            <w:tcW w:w="10314" w:type="dxa"/>
            <w:gridSpan w:val="4"/>
            <w:shd w:val="clear" w:color="auto" w:fill="FFFFFF"/>
          </w:tcPr>
          <w:p w:rsidR="00322910" w:rsidRPr="00392F50" w:rsidRDefault="00322910" w:rsidP="00322910">
            <w:pPr>
              <w:pStyle w:val="BodyText"/>
              <w:tabs>
                <w:tab w:val="right" w:leader="underscore" w:pos="4941"/>
                <w:tab w:val="right" w:leader="underscore" w:pos="10080"/>
              </w:tabs>
              <w:spacing w:after="120"/>
              <w:contextualSpacing/>
              <w:rPr>
                <w:rFonts w:ascii="Times New Roman" w:hAnsi="Times New Roman"/>
                <w:b w:val="0"/>
                <w:bCs w:val="0"/>
                <w:sz w:val="18"/>
                <w:lang w:val="ru-RU"/>
              </w:rPr>
            </w:pPr>
          </w:p>
          <w:p w:rsidR="00322910" w:rsidRPr="00392F50" w:rsidRDefault="00322910" w:rsidP="00322910">
            <w:pPr>
              <w:pStyle w:val="BodyText"/>
              <w:tabs>
                <w:tab w:val="right" w:leader="underscore" w:pos="4941"/>
                <w:tab w:val="right" w:leader="underscore" w:pos="10080"/>
              </w:tabs>
              <w:spacing w:after="120"/>
              <w:contextualSpacing/>
              <w:rPr>
                <w:rFonts w:ascii="Times New Roman" w:hAnsi="Times New Roman"/>
                <w:b w:val="0"/>
                <w:bCs w:val="0"/>
                <w:sz w:val="18"/>
                <w:lang w:val="ru-RU"/>
              </w:rPr>
            </w:pPr>
            <w:r w:rsidRPr="00392F50">
              <w:rPr>
                <w:rFonts w:ascii="Times New Roman" w:hAnsi="Times New Roman"/>
                <w:b w:val="0"/>
                <w:bCs w:val="0"/>
                <w:sz w:val="18"/>
                <w:lang w:val="ru-RU"/>
              </w:rPr>
              <w:br/>
            </w:r>
            <w:r w:rsidRPr="00392F50">
              <w:rPr>
                <w:rFonts w:ascii="Times New Roman" w:hAnsi="Times New Roman"/>
                <w:sz w:val="18"/>
                <w:lang w:val="ru-RU"/>
              </w:rPr>
              <w:t>Signature</w:t>
            </w:r>
            <w:r w:rsidRPr="00392F50">
              <w:rPr>
                <w:rFonts w:ascii="Times New Roman" w:hAnsi="Times New Roman"/>
                <w:b w:val="0"/>
                <w:bCs w:val="0"/>
                <w:sz w:val="18"/>
                <w:lang w:val="ru-RU"/>
              </w:rPr>
              <w:t xml:space="preserve"> ______________________________                                            </w:t>
            </w:r>
            <w:r w:rsidRPr="00392F50">
              <w:rPr>
                <w:rFonts w:ascii="Times New Roman" w:hAnsi="Times New Roman"/>
                <w:sz w:val="18"/>
                <w:lang w:val="ru-RU"/>
              </w:rPr>
              <w:t>Date:</w:t>
            </w:r>
            <w:r w:rsidRPr="00392F50">
              <w:rPr>
                <w:rFonts w:ascii="Times New Roman" w:hAnsi="Times New Roman"/>
                <w:b w:val="0"/>
                <w:bCs w:val="0"/>
                <w:sz w:val="18"/>
                <w:lang w:val="ru-RU"/>
              </w:rPr>
              <w:t xml:space="preserve"> __________________</w:t>
            </w:r>
          </w:p>
        </w:tc>
      </w:tr>
      <w:tr w:rsidR="00322910" w:rsidRPr="00392F50" w:rsidTr="00322910">
        <w:trPr>
          <w:cantSplit/>
          <w:jc w:val="center"/>
        </w:trPr>
        <w:tc>
          <w:tcPr>
            <w:tcW w:w="10314" w:type="dxa"/>
            <w:gridSpan w:val="4"/>
            <w:shd w:val="clear" w:color="auto" w:fill="FFFFFF"/>
            <w:vAlign w:val="center"/>
          </w:tcPr>
          <w:p w:rsidR="00322910" w:rsidRPr="00392F50" w:rsidRDefault="00322910" w:rsidP="00322910">
            <w:pPr>
              <w:pStyle w:val="Footer"/>
              <w:tabs>
                <w:tab w:val="left" w:pos="700"/>
                <w:tab w:val="left" w:pos="2880"/>
                <w:tab w:val="left" w:pos="6480"/>
              </w:tabs>
              <w:rPr>
                <w:b/>
                <w:iCs/>
                <w:lang w:val="ru-RU" w:eastAsia="ko-KR"/>
              </w:rPr>
            </w:pPr>
          </w:p>
          <w:p w:rsidR="00322910" w:rsidRPr="00392F50" w:rsidRDefault="00322910" w:rsidP="00322910">
            <w:pPr>
              <w:pStyle w:val="Footer"/>
              <w:tabs>
                <w:tab w:val="left" w:pos="700"/>
                <w:tab w:val="left" w:pos="2880"/>
                <w:tab w:val="left" w:pos="6480"/>
              </w:tabs>
              <w:rPr>
                <w:rStyle w:val="Hyperlink"/>
                <w:bCs/>
                <w:iCs/>
                <w:lang w:val="ru-RU" w:eastAsia="ko-KR"/>
              </w:rPr>
            </w:pPr>
            <w:r w:rsidRPr="00F82ADD">
              <w:rPr>
                <w:b/>
                <w:iCs/>
                <w:lang w:eastAsia="ko-KR"/>
              </w:rPr>
              <w:t xml:space="preserve">PLEASE RETURN TO: </w:t>
            </w:r>
            <w:r w:rsidRPr="00F82ADD">
              <w:rPr>
                <w:bCs/>
                <w:iCs/>
                <w:lang w:eastAsia="ko-KR"/>
              </w:rPr>
              <w:t xml:space="preserve">ASIA-PACIFIC TELECOMMUNITY, 12/49 SOI 5, CHAENGWATANA ROAD, BANGKOK 10210, THAILAND. </w:t>
            </w:r>
            <w:r w:rsidRPr="00F82ADD">
              <w:rPr>
                <w:bCs/>
                <w:iCs/>
                <w:lang w:eastAsia="ko-KR"/>
              </w:rPr>
              <w:br/>
            </w:r>
            <w:r w:rsidRPr="00F82ADD">
              <w:rPr>
                <w:bCs/>
                <w:iCs/>
                <w:lang w:eastAsia="ko-KR"/>
              </w:rPr>
              <w:tab/>
              <w:t xml:space="preserve">                  </w:t>
            </w:r>
            <w:r w:rsidRPr="00392F50">
              <w:rPr>
                <w:iCs/>
                <w:lang w:val="ru-RU" w:eastAsia="ko-KR"/>
              </w:rPr>
              <w:t>FAX:</w:t>
            </w:r>
            <w:r w:rsidRPr="00392F50">
              <w:rPr>
                <w:bCs/>
                <w:iCs/>
                <w:lang w:val="ru-RU" w:eastAsia="ko-KR"/>
              </w:rPr>
              <w:t xml:space="preserve">+662 573 7479; EMAIL: </w:t>
            </w:r>
            <w:hyperlink r:id="rId23" w:history="1">
              <w:r w:rsidRPr="00392F50">
                <w:rPr>
                  <w:rStyle w:val="Hyperlink"/>
                  <w:bCs/>
                  <w:iCs/>
                  <w:lang w:val="ru-RU" w:eastAsia="ko-KR"/>
                </w:rPr>
                <w:t>APTASTAP@APT.INT</w:t>
              </w:r>
            </w:hyperlink>
          </w:p>
          <w:p w:rsidR="00322910" w:rsidRPr="00392F50" w:rsidRDefault="00322910" w:rsidP="00322910">
            <w:pPr>
              <w:pStyle w:val="Footer"/>
              <w:tabs>
                <w:tab w:val="left" w:pos="700"/>
                <w:tab w:val="left" w:pos="2880"/>
                <w:tab w:val="left" w:pos="6480"/>
              </w:tabs>
              <w:rPr>
                <w:b/>
                <w:iCs/>
                <w:lang w:val="ru-RU" w:eastAsia="ko-KR"/>
              </w:rPr>
            </w:pPr>
          </w:p>
        </w:tc>
      </w:tr>
    </w:tbl>
    <w:p w:rsidR="00C62671" w:rsidRPr="00392F50" w:rsidRDefault="00412A02" w:rsidP="00322910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ind w:left="0"/>
        <w:jc w:val="center"/>
        <w:rPr>
          <w:rFonts w:ascii="Calibri" w:eastAsia="MS Mincho" w:hAnsi="Calibri"/>
          <w:b/>
          <w:bCs/>
          <w:sz w:val="16"/>
          <w:u w:val="single"/>
          <w:lang w:val="ru-RU" w:eastAsia="ja-JP"/>
        </w:rPr>
      </w:pPr>
      <w:r w:rsidRPr="00392F50">
        <w:rPr>
          <w:lang w:val="ru-RU"/>
        </w:rPr>
        <w:br w:type="page"/>
      </w:r>
      <w:r w:rsidR="00C62671" w:rsidRPr="00C62671">
        <w:rPr>
          <w:rFonts w:ascii="Calibri" w:eastAsia="MS Mincho" w:hAnsi="Calibri"/>
          <w:b/>
          <w:bCs/>
          <w:sz w:val="24"/>
          <w:u w:val="single"/>
          <w:lang w:val="ru-RU"/>
        </w:rPr>
        <w:lastRenderedPageBreak/>
        <w:t xml:space="preserve">ATTACHMENT 1 to </w:t>
      </w:r>
      <w:r w:rsidR="00C62671" w:rsidRPr="00392F50">
        <w:rPr>
          <w:rFonts w:ascii="Calibri" w:eastAsia="MS Mincho" w:hAnsi="Calibri"/>
          <w:b/>
          <w:bCs/>
          <w:sz w:val="24"/>
          <w:u w:val="single"/>
          <w:lang w:val="ru-RU" w:eastAsia="ja-JP"/>
        </w:rPr>
        <w:t>ANNEX 1</w:t>
      </w:r>
    </w:p>
    <w:p w:rsidR="00C62671" w:rsidRPr="00F82ADD" w:rsidRDefault="00C62671" w:rsidP="00C62671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Calibri" w:eastAsia="MS Mincho" w:hAnsi="Calibri"/>
          <w:sz w:val="16"/>
          <w:szCs w:val="20"/>
          <w:lang w:eastAsia="ja-JP"/>
        </w:rPr>
      </w:pPr>
      <w:r w:rsidRPr="00F82ADD">
        <w:rPr>
          <w:rFonts w:ascii="Calibri" w:eastAsia="MS Mincho" w:hAnsi="Calibri"/>
          <w:b/>
          <w:sz w:val="24"/>
          <w:lang w:eastAsia="ja-JP"/>
        </w:rPr>
        <w:t>For Participating Companies in IPTV Interoperability Testing</w:t>
      </w:r>
    </w:p>
    <w:p w:rsidR="00C62671" w:rsidRPr="00F82ADD" w:rsidRDefault="00C62671" w:rsidP="00C62671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textAlignment w:val="baseline"/>
        <w:rPr>
          <w:rFonts w:ascii="Calibri" w:eastAsia="MS Mincho" w:hAnsi="Calibri"/>
          <w:sz w:val="24"/>
          <w:szCs w:val="20"/>
          <w:lang w:eastAsia="ja-JP" w:bidi="th-TH"/>
        </w:rPr>
      </w:pPr>
    </w:p>
    <w:p w:rsidR="00C62671" w:rsidRPr="00F82ADD" w:rsidRDefault="00C62671" w:rsidP="00C62671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textAlignment w:val="baseline"/>
        <w:rPr>
          <w:rFonts w:ascii="Calibri" w:eastAsia="MS Mincho" w:hAnsi="Calibri"/>
          <w:sz w:val="24"/>
          <w:szCs w:val="20"/>
          <w:lang w:eastAsia="ja-JP" w:bidi="th-TH"/>
        </w:rPr>
      </w:pPr>
      <w:r w:rsidRPr="00F82ADD">
        <w:rPr>
          <w:rFonts w:ascii="Calibri" w:eastAsia="MS Mincho" w:hAnsi="Calibri"/>
          <w:sz w:val="24"/>
          <w:szCs w:val="20"/>
          <w:lang w:eastAsia="ja-JP" w:bidi="th-TH"/>
        </w:rPr>
        <w:t>Please fill in the table below to describe the equipment which you will bring to the event.</w:t>
      </w:r>
    </w:p>
    <w:p w:rsidR="00C62671" w:rsidRPr="00F82ADD" w:rsidRDefault="00C62671" w:rsidP="00C62671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Calibri" w:eastAsia="MS Mincho" w:hAnsi="Calibri"/>
          <w:b/>
          <w:sz w:val="24"/>
          <w:szCs w:val="20"/>
          <w:lang w:eastAsia="ja-JP" w:bidi="th-TH"/>
        </w:rPr>
      </w:pPr>
    </w:p>
    <w:p w:rsidR="00C62671" w:rsidRPr="00C62671" w:rsidRDefault="00C62671" w:rsidP="00C62671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Calibri" w:eastAsia="MS Mincho" w:hAnsi="Calibri"/>
          <w:b/>
          <w:sz w:val="24"/>
          <w:szCs w:val="20"/>
          <w:lang w:val="ru-RU" w:bidi="th-TH"/>
        </w:rPr>
      </w:pPr>
      <w:r w:rsidRPr="00C62671">
        <w:rPr>
          <w:rFonts w:ascii="Calibri" w:eastAsia="MS Mincho" w:hAnsi="Calibri"/>
          <w:b/>
          <w:sz w:val="24"/>
          <w:szCs w:val="20"/>
          <w:lang w:val="ru-RU" w:bidi="th-TH"/>
        </w:rPr>
        <w:t xml:space="preserve">Table 1: </w:t>
      </w:r>
      <w:r w:rsidRPr="00C62671">
        <w:rPr>
          <w:rFonts w:ascii="Calibri" w:eastAsia="MS Mincho" w:hAnsi="Calibri"/>
          <w:b/>
          <w:sz w:val="24"/>
          <w:szCs w:val="20"/>
          <w:lang w:val="ru-RU" w:eastAsia="ja-JP" w:bidi="th-TH"/>
        </w:rPr>
        <w:t>Q</w:t>
      </w:r>
      <w:r w:rsidRPr="00C62671">
        <w:rPr>
          <w:rFonts w:ascii="Calibri" w:eastAsia="MS Mincho" w:hAnsi="Calibri"/>
          <w:b/>
          <w:sz w:val="24"/>
          <w:szCs w:val="20"/>
          <w:lang w:val="ru-RU" w:bidi="th-TH"/>
        </w:rPr>
        <w:t xml:space="preserve">uestionnaire for </w:t>
      </w:r>
      <w:r w:rsidRPr="00C62671">
        <w:rPr>
          <w:rFonts w:ascii="Calibri" w:eastAsia="MS Mincho" w:hAnsi="Calibri"/>
          <w:b/>
          <w:sz w:val="24"/>
          <w:szCs w:val="20"/>
          <w:lang w:val="ru-RU" w:eastAsia="ja-JP" w:bidi="th-TH"/>
        </w:rPr>
        <w:t>IPTV interoperability</w:t>
      </w:r>
      <w:r w:rsidRPr="00C62671">
        <w:rPr>
          <w:rFonts w:ascii="Calibri" w:eastAsia="MS Mincho" w:hAnsi="Calibri"/>
          <w:b/>
          <w:sz w:val="24"/>
          <w:szCs w:val="20"/>
          <w:lang w:val="ru-RU" w:bidi="th-TH"/>
        </w:rPr>
        <w:t xml:space="preserve"> testing</w:t>
      </w:r>
    </w:p>
    <w:p w:rsidR="00C62671" w:rsidRPr="00C62671" w:rsidRDefault="00C62671" w:rsidP="00C62671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Calibri" w:eastAsia="MS Mincho" w:hAnsi="Calibri"/>
          <w:b/>
          <w:sz w:val="24"/>
          <w:szCs w:val="20"/>
          <w:lang w:val="ru-RU" w:bidi="th-TH"/>
        </w:rPr>
      </w:pPr>
    </w:p>
    <w:tbl>
      <w:tblPr>
        <w:tblW w:w="979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5"/>
        <w:gridCol w:w="7081"/>
      </w:tblGrid>
      <w:tr w:rsidR="00C62671" w:rsidRPr="00C62671" w:rsidTr="005B0B4C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671" w:rsidRPr="00C62671" w:rsidRDefault="00C62671" w:rsidP="004D2C4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Calibri" w:eastAsia="MS Mincho" w:hAnsi="Calibri"/>
                <w:sz w:val="24"/>
                <w:szCs w:val="20"/>
                <w:lang w:val="ru-RU" w:bidi="th-TH"/>
              </w:rPr>
            </w:pPr>
            <w:r w:rsidRPr="00C62671">
              <w:rPr>
                <w:rFonts w:ascii="Calibri" w:eastAsia="MS Mincho" w:hAnsi="Calibri"/>
                <w:sz w:val="24"/>
                <w:szCs w:val="20"/>
                <w:lang w:val="ru-RU" w:bidi="th-TH"/>
              </w:rPr>
              <w:t>Items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671" w:rsidRPr="00C62671" w:rsidRDefault="00C62671" w:rsidP="004D2C4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Calibri" w:eastAsia="MS Mincho" w:hAnsi="Calibri"/>
                <w:sz w:val="24"/>
                <w:szCs w:val="20"/>
                <w:lang w:val="ru-RU" w:bidi="th-TH"/>
              </w:rPr>
            </w:pPr>
            <w:r w:rsidRPr="00C62671">
              <w:rPr>
                <w:rFonts w:ascii="Calibri" w:eastAsia="MS Mincho" w:hAnsi="Calibri"/>
                <w:sz w:val="24"/>
                <w:szCs w:val="20"/>
                <w:lang w:val="ru-RU" w:bidi="th-TH"/>
              </w:rPr>
              <w:t>Description</w:t>
            </w:r>
          </w:p>
        </w:tc>
      </w:tr>
      <w:tr w:rsidR="00C62671" w:rsidRPr="00C62671" w:rsidTr="005B0B4C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671" w:rsidRPr="00C62671" w:rsidRDefault="00C62671" w:rsidP="00C626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MS Mincho" w:hAnsi="Calibri"/>
                <w:sz w:val="24"/>
                <w:szCs w:val="20"/>
                <w:lang w:val="ru-RU" w:bidi="th-TH"/>
              </w:rPr>
            </w:pPr>
            <w:r w:rsidRPr="00C62671">
              <w:rPr>
                <w:rFonts w:ascii="Calibri" w:eastAsia="MS Mincho" w:hAnsi="Calibri"/>
                <w:sz w:val="24"/>
                <w:szCs w:val="20"/>
                <w:lang w:val="ru-RU" w:bidi="th-TH"/>
              </w:rPr>
              <w:t>Name of equipment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671" w:rsidRPr="00C62671" w:rsidRDefault="00C62671" w:rsidP="00C626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MS Mincho" w:hAnsi="Calibri"/>
                <w:sz w:val="24"/>
                <w:szCs w:val="20"/>
                <w:lang w:val="ru-RU" w:bidi="th-TH"/>
              </w:rPr>
            </w:pPr>
          </w:p>
        </w:tc>
      </w:tr>
      <w:tr w:rsidR="00C62671" w:rsidRPr="00C62671" w:rsidTr="005B0B4C">
        <w:trPr>
          <w:trHeight w:val="27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671" w:rsidRPr="00F82ADD" w:rsidRDefault="00C62671" w:rsidP="004D2C4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Calibri" w:eastAsia="MS Mincho" w:hAnsi="Calibri"/>
                <w:sz w:val="24"/>
                <w:szCs w:val="20"/>
                <w:lang w:eastAsia="ja-JP" w:bidi="th-TH"/>
              </w:rPr>
            </w:pPr>
            <w:r w:rsidRPr="00F82ADD">
              <w:rPr>
                <w:rFonts w:ascii="Calibri" w:eastAsia="MS Mincho" w:hAnsi="Calibri"/>
                <w:sz w:val="24"/>
                <w:szCs w:val="20"/>
                <w:lang w:eastAsia="ja-JP" w:bidi="th-TH"/>
              </w:rPr>
              <w:t>Interoperability test suites (service testing framework)</w:t>
            </w:r>
          </w:p>
        </w:tc>
      </w:tr>
      <w:tr w:rsidR="00C62671" w:rsidRPr="00C62671" w:rsidTr="005B0B4C">
        <w:trPr>
          <w:trHeight w:val="656"/>
        </w:trPr>
        <w:tc>
          <w:tcPr>
            <w:tcW w:w="2715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671" w:rsidRPr="00C62671" w:rsidRDefault="00C62671" w:rsidP="00C626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MS Mincho" w:hAnsi="Calibri"/>
                <w:sz w:val="24"/>
                <w:szCs w:val="20"/>
                <w:lang w:val="ru-RU" w:eastAsia="ja-JP" w:bidi="th-TH"/>
              </w:rPr>
            </w:pPr>
            <w:r w:rsidRPr="00C62671">
              <w:rPr>
                <w:rFonts w:ascii="Calibri" w:eastAsia="MS Mincho" w:hAnsi="Calibri"/>
                <w:sz w:val="24"/>
                <w:szCs w:val="20"/>
                <w:lang w:val="ru-RU" w:eastAsia="ja-JP" w:bidi="th-TH"/>
              </w:rPr>
              <w:t>IPTV service test specifications</w:t>
            </w:r>
          </w:p>
        </w:tc>
        <w:tc>
          <w:tcPr>
            <w:tcW w:w="7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671" w:rsidRPr="00C62671" w:rsidRDefault="00C62671" w:rsidP="00C626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left="2400" w:hangingChars="1000" w:hanging="2400"/>
              <w:textAlignment w:val="baseline"/>
              <w:rPr>
                <w:rFonts w:ascii="Calibri" w:eastAsia="MS Mincho" w:hAnsi="Calibri"/>
                <w:sz w:val="24"/>
                <w:szCs w:val="20"/>
                <w:lang w:val="ru-RU" w:eastAsia="ja-JP" w:bidi="th-TH"/>
              </w:rPr>
            </w:pPr>
            <w:r w:rsidRPr="00C62671">
              <w:rPr>
                <w:rFonts w:ascii="Calibri" w:eastAsia="MS Mincho" w:hAnsi="Calibri"/>
                <w:sz w:val="24"/>
                <w:szCs w:val="20"/>
                <w:lang w:val="ru-RU" w:bidi="th-TH"/>
              </w:rPr>
              <w:t>□</w:t>
            </w:r>
            <w:r w:rsidRPr="00C62671">
              <w:rPr>
                <w:rFonts w:ascii="MS Mincho" w:eastAsia="MS Mincho" w:hAnsi="MS Mincho" w:cs="MS Mincho"/>
                <w:sz w:val="24"/>
                <w:szCs w:val="20"/>
                <w:lang w:val="ru-RU" w:eastAsia="ja-JP" w:bidi="th-TH"/>
              </w:rPr>
              <w:t xml:space="preserve">　</w:t>
            </w:r>
            <w:r w:rsidRPr="00C62671">
              <w:rPr>
                <w:rFonts w:ascii="Calibri" w:eastAsia="MS Mincho" w:hAnsi="Calibri"/>
                <w:sz w:val="24"/>
                <w:szCs w:val="20"/>
                <w:lang w:val="ru-RU" w:eastAsia="ja-JP" w:bidi="th-TH"/>
              </w:rPr>
              <w:t>ITU-T H.701 (HSTP.CONF-H.701)</w:t>
            </w:r>
          </w:p>
          <w:p w:rsidR="00C62671" w:rsidRPr="00C62671" w:rsidRDefault="00C62671" w:rsidP="00C626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  <w:tab w:val="left" w:pos="4538"/>
              </w:tabs>
              <w:overflowPunct w:val="0"/>
              <w:autoSpaceDE w:val="0"/>
              <w:autoSpaceDN w:val="0"/>
              <w:adjustRightInd w:val="0"/>
              <w:ind w:left="2400" w:hangingChars="1000" w:hanging="2400"/>
              <w:textAlignment w:val="baseline"/>
              <w:rPr>
                <w:rFonts w:ascii="Calibri" w:eastAsia="MS Mincho" w:hAnsi="Calibri"/>
                <w:sz w:val="24"/>
                <w:szCs w:val="20"/>
                <w:lang w:val="ru-RU" w:eastAsia="ja-JP" w:bidi="th-TH"/>
              </w:rPr>
            </w:pPr>
            <w:r w:rsidRPr="00C62671">
              <w:rPr>
                <w:rFonts w:ascii="Calibri" w:eastAsia="MS Mincho" w:hAnsi="Calibri"/>
                <w:sz w:val="24"/>
                <w:szCs w:val="20"/>
                <w:lang w:val="ru-RU" w:bidi="th-TH"/>
              </w:rPr>
              <w:t>□</w:t>
            </w:r>
            <w:r w:rsidRPr="00C62671">
              <w:rPr>
                <w:rFonts w:ascii="MS Mincho" w:eastAsia="MS Mincho" w:hAnsi="MS Mincho" w:cs="MS Mincho"/>
                <w:sz w:val="24"/>
                <w:szCs w:val="20"/>
                <w:lang w:val="ru-RU" w:eastAsia="ja-JP" w:bidi="th-TH"/>
              </w:rPr>
              <w:t xml:space="preserve">　</w:t>
            </w:r>
            <w:r w:rsidRPr="00C62671">
              <w:rPr>
                <w:rFonts w:ascii="Calibri" w:eastAsia="MS Mincho" w:hAnsi="Calibri"/>
                <w:sz w:val="24"/>
                <w:szCs w:val="20"/>
                <w:lang w:val="ru-RU" w:eastAsia="ja-JP" w:bidi="th-TH"/>
              </w:rPr>
              <w:t>ITU-T H.721 (HSTP.CONF-H.721)</w:t>
            </w:r>
          </w:p>
          <w:p w:rsidR="00C62671" w:rsidRPr="00C62671" w:rsidRDefault="00C62671" w:rsidP="00C626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left="2400" w:hangingChars="1000" w:hanging="2400"/>
              <w:textAlignment w:val="baseline"/>
              <w:rPr>
                <w:rFonts w:ascii="Calibri" w:eastAsia="MS Mincho" w:hAnsi="Calibri"/>
                <w:sz w:val="24"/>
                <w:szCs w:val="20"/>
                <w:lang w:val="ru-RU" w:eastAsia="ja-JP" w:bidi="th-TH"/>
              </w:rPr>
            </w:pPr>
            <w:r w:rsidRPr="00C62671">
              <w:rPr>
                <w:rFonts w:ascii="Calibri" w:eastAsia="MS Mincho" w:hAnsi="Calibri"/>
                <w:sz w:val="24"/>
                <w:szCs w:val="20"/>
                <w:lang w:val="ru-RU" w:bidi="th-TH"/>
              </w:rPr>
              <w:t>□</w:t>
            </w:r>
            <w:r w:rsidRPr="00C62671">
              <w:rPr>
                <w:rFonts w:ascii="MS Mincho" w:eastAsia="MS Mincho" w:hAnsi="MS Mincho" w:cs="MS Mincho"/>
                <w:sz w:val="24"/>
                <w:szCs w:val="20"/>
                <w:lang w:val="ru-RU" w:eastAsia="ja-JP" w:bidi="th-TH"/>
              </w:rPr>
              <w:t xml:space="preserve">　</w:t>
            </w:r>
            <w:r w:rsidRPr="00C62671">
              <w:rPr>
                <w:rFonts w:ascii="Calibri" w:eastAsia="MS Mincho" w:hAnsi="Calibri"/>
                <w:sz w:val="24"/>
                <w:szCs w:val="20"/>
                <w:lang w:val="ru-RU" w:eastAsia="ja-JP" w:bidi="th-TH"/>
              </w:rPr>
              <w:t>ITU-T H.762 (HSTP.CONF-H.762)</w:t>
            </w:r>
          </w:p>
          <w:p w:rsidR="00C62671" w:rsidRPr="00C62671" w:rsidRDefault="00C62671" w:rsidP="00C626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left="2400" w:hangingChars="1000" w:hanging="2400"/>
              <w:textAlignment w:val="baseline"/>
              <w:rPr>
                <w:rFonts w:ascii="Calibri" w:eastAsia="MS Mincho" w:hAnsi="Calibri"/>
                <w:sz w:val="24"/>
                <w:szCs w:val="20"/>
                <w:lang w:val="ru-RU" w:eastAsia="ja-JP" w:bidi="th-TH"/>
              </w:rPr>
            </w:pPr>
            <w:r w:rsidRPr="00C62671">
              <w:rPr>
                <w:rFonts w:ascii="Calibri" w:eastAsia="MS Mincho" w:hAnsi="Calibri"/>
                <w:sz w:val="24"/>
                <w:szCs w:val="20"/>
                <w:lang w:val="ru-RU" w:bidi="th-TH"/>
              </w:rPr>
              <w:t>□</w:t>
            </w:r>
            <w:r w:rsidRPr="00C62671">
              <w:rPr>
                <w:rFonts w:ascii="MS Mincho" w:eastAsia="MS Mincho" w:hAnsi="MS Mincho" w:cs="MS Mincho"/>
                <w:sz w:val="24"/>
                <w:szCs w:val="20"/>
                <w:lang w:val="ru-RU" w:eastAsia="ja-JP" w:bidi="th-TH"/>
              </w:rPr>
              <w:t xml:space="preserve">　</w:t>
            </w:r>
            <w:r w:rsidRPr="00C62671">
              <w:rPr>
                <w:rFonts w:ascii="Calibri" w:eastAsia="MS Mincho" w:hAnsi="Calibri"/>
                <w:sz w:val="24"/>
                <w:szCs w:val="20"/>
                <w:lang w:val="ru-RU" w:eastAsia="ja-JP" w:bidi="th-TH"/>
              </w:rPr>
              <w:t>ITU-T H.770 (HSTP.CONF-H.770)</w:t>
            </w:r>
          </w:p>
          <w:p w:rsidR="00C62671" w:rsidRPr="00C62671" w:rsidRDefault="00C62671" w:rsidP="00C626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MS Mincho" w:hAnsi="Calibri"/>
                <w:sz w:val="24"/>
                <w:szCs w:val="20"/>
                <w:lang w:val="ru-RU" w:eastAsia="ja-JP" w:bidi="th-TH"/>
              </w:rPr>
            </w:pPr>
            <w:r w:rsidRPr="00C62671">
              <w:rPr>
                <w:rFonts w:ascii="Calibri" w:eastAsia="MS Mincho" w:hAnsi="Calibri"/>
                <w:sz w:val="24"/>
                <w:szCs w:val="20"/>
                <w:lang w:val="ru-RU" w:bidi="th-TH"/>
              </w:rPr>
              <w:t>□</w:t>
            </w:r>
            <w:r w:rsidRPr="00C62671">
              <w:rPr>
                <w:rFonts w:ascii="Calibri" w:eastAsia="MS Mincho" w:hAnsi="Calibri"/>
                <w:sz w:val="24"/>
                <w:szCs w:val="20"/>
                <w:lang w:val="ru-RU" w:bidi="th-TH"/>
              </w:rPr>
              <w:t xml:space="preserve">　</w:t>
            </w:r>
            <w:r w:rsidRPr="00C62671">
              <w:rPr>
                <w:rFonts w:ascii="Calibri" w:eastAsia="MS Mincho" w:hAnsi="Calibri"/>
                <w:sz w:val="24"/>
                <w:szCs w:val="20"/>
                <w:lang w:val="ru-RU" w:bidi="th-TH"/>
              </w:rPr>
              <w:t>Others</w:t>
            </w:r>
          </w:p>
        </w:tc>
      </w:tr>
      <w:tr w:rsidR="00C62671" w:rsidRPr="00C62671" w:rsidTr="005B0B4C">
        <w:trPr>
          <w:trHeight w:val="27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671" w:rsidRPr="00C62671" w:rsidRDefault="00C62671" w:rsidP="00392F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Calibri" w:eastAsia="MS Mincho" w:hAnsi="Calibri"/>
                <w:sz w:val="24"/>
                <w:szCs w:val="20"/>
                <w:lang w:val="ru-RU" w:eastAsia="ja-JP" w:bidi="th-TH"/>
              </w:rPr>
            </w:pPr>
            <w:r w:rsidRPr="00C62671">
              <w:rPr>
                <w:rFonts w:ascii="Calibri" w:eastAsia="MS Mincho" w:hAnsi="Calibri"/>
                <w:sz w:val="24"/>
                <w:szCs w:val="20"/>
                <w:lang w:val="ru-RU" w:eastAsia="ja-JP" w:bidi="th-TH"/>
              </w:rPr>
              <w:t>Other items</w:t>
            </w:r>
          </w:p>
        </w:tc>
      </w:tr>
      <w:tr w:rsidR="00C62671" w:rsidRPr="00C62671" w:rsidTr="005B0B4C">
        <w:trPr>
          <w:trHeight w:val="370"/>
        </w:trPr>
        <w:tc>
          <w:tcPr>
            <w:tcW w:w="27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671" w:rsidRPr="00C62671" w:rsidRDefault="00C62671" w:rsidP="00C626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MS Mincho" w:hAnsi="Calibri"/>
                <w:sz w:val="24"/>
                <w:szCs w:val="20"/>
                <w:lang w:val="ru-RU" w:bidi="th-TH"/>
              </w:rPr>
            </w:pPr>
            <w:r w:rsidRPr="00C62671">
              <w:rPr>
                <w:rFonts w:ascii="Calibri" w:eastAsia="MS Mincho" w:hAnsi="Calibri"/>
                <w:sz w:val="24"/>
                <w:szCs w:val="20"/>
                <w:lang w:val="ru-RU" w:bidi="th-TH"/>
              </w:rPr>
              <w:t>IP version</w:t>
            </w:r>
          </w:p>
        </w:tc>
        <w:tc>
          <w:tcPr>
            <w:tcW w:w="7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671" w:rsidRPr="00C62671" w:rsidRDefault="00C62671" w:rsidP="00C626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MS Mincho" w:hAnsi="Calibri"/>
                <w:sz w:val="24"/>
                <w:szCs w:val="20"/>
                <w:lang w:val="ru-RU" w:eastAsia="ja-JP" w:bidi="th-TH"/>
              </w:rPr>
            </w:pPr>
            <w:r w:rsidRPr="00C62671">
              <w:rPr>
                <w:rFonts w:ascii="Calibri" w:eastAsia="MS Mincho" w:hAnsi="Calibri"/>
                <w:sz w:val="24"/>
                <w:szCs w:val="20"/>
                <w:lang w:val="ru-RU" w:bidi="th-TH"/>
              </w:rPr>
              <w:t>□  IPv4□  IPv6□  IPv4 &amp; IPv6</w:t>
            </w:r>
          </w:p>
        </w:tc>
      </w:tr>
      <w:tr w:rsidR="00C62671" w:rsidRPr="00C62671" w:rsidTr="005B0B4C">
        <w:trPr>
          <w:trHeight w:val="93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671" w:rsidRPr="00C62671" w:rsidRDefault="00C62671" w:rsidP="00C626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MS Mincho" w:hAnsi="Calibri"/>
                <w:sz w:val="24"/>
                <w:szCs w:val="20"/>
                <w:lang w:val="ru-RU" w:bidi="th-TH"/>
              </w:rPr>
            </w:pPr>
            <w:r w:rsidRPr="00C62671">
              <w:rPr>
                <w:rFonts w:ascii="Calibri" w:eastAsia="MS Mincho" w:hAnsi="Calibri"/>
                <w:sz w:val="24"/>
                <w:szCs w:val="20"/>
                <w:lang w:val="ru-RU" w:bidi="th-TH"/>
              </w:rPr>
              <w:t>Test category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671" w:rsidRPr="00F82ADD" w:rsidRDefault="00C62671" w:rsidP="00C626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MS Mincho" w:hAnsi="Calibri"/>
                <w:sz w:val="24"/>
                <w:szCs w:val="20"/>
                <w:lang w:eastAsia="ja-JP" w:bidi="th-TH"/>
              </w:rPr>
            </w:pPr>
            <w:r w:rsidRPr="00F82ADD">
              <w:rPr>
                <w:rFonts w:ascii="Calibri" w:eastAsia="MS Mincho" w:hAnsi="Calibri"/>
                <w:sz w:val="24"/>
                <w:szCs w:val="20"/>
                <w:lang w:bidi="th-TH"/>
              </w:rPr>
              <w:t xml:space="preserve">□  </w:t>
            </w:r>
            <w:r w:rsidRPr="00F82ADD">
              <w:rPr>
                <w:rFonts w:ascii="Calibri" w:eastAsia="MS Mincho" w:hAnsi="Calibri"/>
                <w:sz w:val="24"/>
                <w:szCs w:val="20"/>
                <w:lang w:eastAsia="ja-JP" w:bidi="th-TH"/>
              </w:rPr>
              <w:t>IPTV Service discovery</w:t>
            </w:r>
            <w:r w:rsidRPr="00C62671">
              <w:rPr>
                <w:rFonts w:ascii="Calibri" w:eastAsia="MS Mincho" w:hAnsi="Calibri"/>
                <w:sz w:val="24"/>
                <w:szCs w:val="20"/>
                <w:lang w:val="ru-RU" w:bidi="th-TH"/>
              </w:rPr>
              <w:t xml:space="preserve">　</w:t>
            </w:r>
          </w:p>
          <w:p w:rsidR="00C62671" w:rsidRPr="00F82ADD" w:rsidRDefault="00C62671" w:rsidP="00C626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MS Mincho" w:hAnsi="Calibri"/>
                <w:sz w:val="24"/>
                <w:szCs w:val="20"/>
                <w:lang w:eastAsia="ja-JP" w:bidi="th-TH"/>
              </w:rPr>
            </w:pPr>
            <w:r w:rsidRPr="00F82ADD">
              <w:rPr>
                <w:rFonts w:ascii="Calibri" w:eastAsia="MS Mincho" w:hAnsi="Calibri"/>
                <w:sz w:val="24"/>
                <w:szCs w:val="20"/>
                <w:lang w:bidi="th-TH"/>
              </w:rPr>
              <w:t xml:space="preserve">□  </w:t>
            </w:r>
            <w:r w:rsidRPr="00F82ADD">
              <w:rPr>
                <w:rFonts w:ascii="Calibri" w:eastAsia="MS Mincho" w:hAnsi="Calibri"/>
                <w:sz w:val="24"/>
                <w:szCs w:val="20"/>
                <w:lang w:eastAsia="ja-JP" w:bidi="th-TH"/>
              </w:rPr>
              <w:t>IPTV basic service (VOD and/or Linear TV)</w:t>
            </w:r>
            <w:r w:rsidRPr="00C62671">
              <w:rPr>
                <w:rFonts w:ascii="Calibri" w:eastAsia="MS Mincho" w:hAnsi="Calibri"/>
                <w:sz w:val="24"/>
                <w:szCs w:val="20"/>
                <w:lang w:val="ru-RU" w:bidi="th-TH"/>
              </w:rPr>
              <w:t xml:space="preserve">　</w:t>
            </w:r>
          </w:p>
          <w:p w:rsidR="00C62671" w:rsidRPr="00F82ADD" w:rsidRDefault="00C62671" w:rsidP="00C626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MS Mincho" w:hAnsi="Calibri"/>
                <w:sz w:val="24"/>
                <w:szCs w:val="20"/>
                <w:lang w:eastAsia="ja-JP" w:bidi="th-TH"/>
              </w:rPr>
            </w:pPr>
            <w:r w:rsidRPr="00F82ADD">
              <w:rPr>
                <w:rFonts w:ascii="Calibri" w:eastAsia="MS Mincho" w:hAnsi="Calibri"/>
                <w:sz w:val="24"/>
                <w:szCs w:val="20"/>
                <w:lang w:bidi="th-TH"/>
              </w:rPr>
              <w:t xml:space="preserve">□  </w:t>
            </w:r>
            <w:r w:rsidRPr="00F82ADD">
              <w:rPr>
                <w:rFonts w:ascii="Calibri" w:eastAsia="MS Mincho" w:hAnsi="Calibri"/>
                <w:sz w:val="24"/>
                <w:szCs w:val="20"/>
                <w:lang w:eastAsia="ja-JP" w:bidi="th-TH"/>
              </w:rPr>
              <w:t>IPTV light weight multimedia environment</w:t>
            </w:r>
          </w:p>
          <w:p w:rsidR="00C62671" w:rsidRPr="00F82ADD" w:rsidRDefault="00C62671" w:rsidP="00C626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MS Mincho" w:hAnsi="Calibri"/>
                <w:sz w:val="24"/>
                <w:szCs w:val="20"/>
                <w:lang w:eastAsia="ja-JP" w:bidi="th-TH"/>
              </w:rPr>
            </w:pPr>
            <w:r w:rsidRPr="00F82ADD">
              <w:rPr>
                <w:rFonts w:ascii="Calibri" w:eastAsia="MS Mincho" w:hAnsi="Calibri"/>
                <w:sz w:val="24"/>
                <w:szCs w:val="20"/>
                <w:lang w:bidi="th-TH"/>
              </w:rPr>
              <w:t xml:space="preserve">□  </w:t>
            </w:r>
            <w:r w:rsidRPr="00F82ADD">
              <w:rPr>
                <w:rFonts w:ascii="Calibri" w:eastAsia="MS Mincho" w:hAnsi="Calibri"/>
                <w:sz w:val="24"/>
                <w:szCs w:val="20"/>
                <w:lang w:eastAsia="ja-JP" w:bidi="th-TH"/>
              </w:rPr>
              <w:t>IPTV Content Delivery Error Recovery</w:t>
            </w:r>
          </w:p>
          <w:p w:rsidR="00C62671" w:rsidRPr="00C62671" w:rsidRDefault="00C62671" w:rsidP="00C626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MS Mincho" w:hAnsi="Calibri"/>
                <w:sz w:val="24"/>
                <w:szCs w:val="20"/>
                <w:lang w:val="ru-RU" w:eastAsia="ja-JP" w:bidi="th-TH"/>
              </w:rPr>
            </w:pPr>
            <w:r w:rsidRPr="00C62671">
              <w:rPr>
                <w:rFonts w:ascii="Calibri" w:eastAsia="MS Mincho" w:hAnsi="Calibri"/>
                <w:sz w:val="24"/>
                <w:szCs w:val="20"/>
                <w:lang w:val="ru-RU" w:bidi="th-TH"/>
              </w:rPr>
              <w:t>□  Others ([</w:t>
            </w:r>
            <w:r w:rsidRPr="00C62671">
              <w:rPr>
                <w:rFonts w:ascii="Calibri" w:eastAsia="MS Mincho" w:hAnsi="Calibri"/>
                <w:sz w:val="24"/>
                <w:szCs w:val="20"/>
                <w:lang w:val="ru-RU" w:bidi="th-TH"/>
              </w:rPr>
              <w:t xml:space="preserve">　　　　　　　　　　　　　　　　　　　　　　</w:t>
            </w:r>
            <w:r w:rsidRPr="00C62671">
              <w:rPr>
                <w:rFonts w:ascii="Calibri" w:eastAsia="MS Mincho" w:hAnsi="Calibri"/>
                <w:sz w:val="24"/>
                <w:szCs w:val="20"/>
                <w:lang w:val="ru-RU" w:bidi="th-TH"/>
              </w:rPr>
              <w:t>])</w:t>
            </w:r>
          </w:p>
        </w:tc>
      </w:tr>
      <w:tr w:rsidR="00C62671" w:rsidRPr="00C62671" w:rsidTr="005B0B4C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671" w:rsidRPr="00C62671" w:rsidRDefault="00C62671" w:rsidP="00C626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MS Mincho" w:hAnsi="Calibri"/>
                <w:sz w:val="24"/>
                <w:szCs w:val="20"/>
                <w:lang w:val="ru-RU" w:eastAsia="ja-JP" w:bidi="th-TH"/>
              </w:rPr>
            </w:pPr>
            <w:r w:rsidRPr="00C62671">
              <w:rPr>
                <w:rFonts w:ascii="Calibri" w:eastAsia="MS Mincho" w:hAnsi="Calibri"/>
                <w:sz w:val="24"/>
                <w:szCs w:val="20"/>
                <w:lang w:val="ru-RU" w:eastAsia="ja-JP" w:bidi="th-TH"/>
              </w:rPr>
              <w:t>Specifications of equipment</w:t>
            </w:r>
          </w:p>
          <w:p w:rsidR="00C62671" w:rsidRPr="00C62671" w:rsidRDefault="00C62671" w:rsidP="00C626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MS Mincho" w:hAnsi="Calibri"/>
                <w:sz w:val="24"/>
                <w:szCs w:val="20"/>
                <w:lang w:val="ru-RU" w:eastAsia="ja-JP" w:bidi="th-TH"/>
              </w:rPr>
            </w:pPr>
          </w:p>
          <w:p w:rsidR="00C62671" w:rsidRPr="00C62671" w:rsidRDefault="00C62671" w:rsidP="00C626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MS Mincho" w:hAnsi="Calibri"/>
                <w:sz w:val="24"/>
                <w:szCs w:val="20"/>
                <w:lang w:val="ru-RU" w:eastAsia="ja-JP" w:bidi="th-TH"/>
              </w:rPr>
            </w:pPr>
          </w:p>
          <w:p w:rsidR="00C62671" w:rsidRPr="00C62671" w:rsidRDefault="00C62671" w:rsidP="00C626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MS Mincho" w:hAnsi="Calibri"/>
                <w:sz w:val="24"/>
                <w:szCs w:val="20"/>
                <w:lang w:val="ru-RU" w:eastAsia="ja-JP" w:bidi="th-TH"/>
              </w:rPr>
            </w:pPr>
          </w:p>
          <w:p w:rsidR="00C62671" w:rsidRPr="00C62671" w:rsidRDefault="00C62671" w:rsidP="00C626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MS Mincho" w:hAnsi="Calibri"/>
                <w:sz w:val="24"/>
                <w:szCs w:val="20"/>
                <w:lang w:val="ru-RU" w:eastAsia="ja-JP" w:bidi="th-TH"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671" w:rsidRPr="00C62671" w:rsidRDefault="00C62671" w:rsidP="00C626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MS Mincho" w:hAnsi="Calibri"/>
                <w:sz w:val="24"/>
                <w:szCs w:val="20"/>
                <w:lang w:val="ru-RU" w:bidi="th-TH"/>
              </w:rPr>
            </w:pPr>
            <w:r w:rsidRPr="00C62671">
              <w:rPr>
                <w:rFonts w:ascii="Calibri" w:eastAsia="MS Mincho" w:hAnsi="Calibri"/>
                <w:sz w:val="24"/>
                <w:szCs w:val="20"/>
                <w:lang w:val="ru-RU" w:bidi="th-TH"/>
              </w:rPr>
              <w:t xml:space="preserve">Dimensions: </w:t>
            </w:r>
          </w:p>
          <w:p w:rsidR="00C62671" w:rsidRPr="00C62671" w:rsidRDefault="00C62671" w:rsidP="00C626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MS Mincho" w:hAnsi="Calibri"/>
                <w:sz w:val="24"/>
                <w:szCs w:val="20"/>
                <w:lang w:val="ru-RU" w:bidi="th-TH"/>
              </w:rPr>
            </w:pPr>
            <w:r w:rsidRPr="00C62671">
              <w:rPr>
                <w:rFonts w:ascii="Calibri" w:eastAsia="MS Mincho" w:hAnsi="Calibri"/>
                <w:sz w:val="24"/>
                <w:szCs w:val="20"/>
                <w:lang w:val="ru-RU" w:bidi="th-TH"/>
              </w:rPr>
              <w:t xml:space="preserve">Weight: </w:t>
            </w:r>
          </w:p>
          <w:p w:rsidR="00C62671" w:rsidRPr="00C62671" w:rsidRDefault="00C62671" w:rsidP="00C626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MS Mincho" w:hAnsi="Calibri"/>
                <w:sz w:val="24"/>
                <w:szCs w:val="20"/>
                <w:lang w:val="ru-RU" w:bidi="th-TH"/>
              </w:rPr>
            </w:pPr>
            <w:r w:rsidRPr="00C62671">
              <w:rPr>
                <w:rFonts w:ascii="Calibri" w:eastAsia="MS Mincho" w:hAnsi="Calibri"/>
                <w:sz w:val="24"/>
                <w:szCs w:val="20"/>
                <w:lang w:val="ru-RU" w:bidi="th-TH"/>
              </w:rPr>
              <w:t>Power consumption:</w:t>
            </w:r>
          </w:p>
        </w:tc>
      </w:tr>
      <w:tr w:rsidR="00C62671" w:rsidRPr="00C62671" w:rsidTr="005B0B4C">
        <w:trPr>
          <w:trHeight w:val="88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671" w:rsidRPr="00C62671" w:rsidRDefault="00C62671" w:rsidP="00C626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MS Mincho" w:hAnsi="Calibri"/>
                <w:sz w:val="24"/>
                <w:szCs w:val="20"/>
                <w:lang w:val="ru-RU" w:bidi="th-TH"/>
              </w:rPr>
            </w:pPr>
            <w:r w:rsidRPr="00C62671">
              <w:rPr>
                <w:rFonts w:ascii="Calibri" w:eastAsia="MS Mincho" w:hAnsi="Calibri"/>
                <w:sz w:val="24"/>
                <w:szCs w:val="20"/>
                <w:lang w:val="ru-RU" w:bidi="th-TH"/>
              </w:rPr>
              <w:t>Notes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671" w:rsidRPr="00F82ADD" w:rsidRDefault="00C62671" w:rsidP="00C626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MS Mincho" w:hAnsi="Calibri"/>
                <w:sz w:val="24"/>
                <w:szCs w:val="20"/>
                <w:lang w:bidi="th-TH"/>
              </w:rPr>
            </w:pPr>
            <w:r w:rsidRPr="00F82ADD">
              <w:rPr>
                <w:rFonts w:ascii="Calibri" w:eastAsia="MS Mincho" w:hAnsi="Calibri"/>
                <w:sz w:val="24"/>
                <w:szCs w:val="20"/>
                <w:lang w:bidi="th-TH"/>
              </w:rPr>
              <w:t>Please indicate any other comments</w:t>
            </w:r>
          </w:p>
        </w:tc>
      </w:tr>
    </w:tbl>
    <w:p w:rsidR="00C62671" w:rsidRPr="00F82ADD" w:rsidRDefault="00C62671" w:rsidP="00C62671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Calibri" w:eastAsia="MS Mincho" w:hAnsi="Calibri" w:cs="Angsana New"/>
          <w:sz w:val="24"/>
          <w:szCs w:val="20"/>
          <w:lang w:eastAsia="ja-JP" w:bidi="th-TH"/>
        </w:rPr>
      </w:pPr>
      <w:r w:rsidRPr="00F82ADD">
        <w:rPr>
          <w:rFonts w:ascii="Calibri" w:eastAsia="MS Mincho" w:hAnsi="Calibri" w:cs="Angsana New"/>
          <w:sz w:val="24"/>
          <w:szCs w:val="20"/>
          <w:lang w:eastAsia="ja-JP" w:bidi="th-TH"/>
        </w:rPr>
        <w:br w:type="page"/>
      </w:r>
    </w:p>
    <w:p w:rsidR="00C62671" w:rsidRPr="00C62671" w:rsidRDefault="00C62671" w:rsidP="00322910">
      <w:pPr>
        <w:numPr>
          <w:ilvl w:val="0"/>
          <w:numId w:val="29"/>
        </w:numPr>
        <w:tabs>
          <w:tab w:val="clear" w:pos="360"/>
          <w:tab w:val="clear" w:pos="794"/>
          <w:tab w:val="clear" w:pos="1191"/>
          <w:tab w:val="clear" w:pos="1588"/>
          <w:tab w:val="clear" w:pos="1985"/>
          <w:tab w:val="num" w:pos="567"/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0"/>
        <w:ind w:left="567" w:hanging="567"/>
        <w:textAlignment w:val="baseline"/>
        <w:rPr>
          <w:rFonts w:ascii="Calibri" w:hAnsi="Calibri"/>
          <w:b/>
          <w:bCs/>
          <w:sz w:val="24"/>
          <w:szCs w:val="20"/>
          <w:lang w:val="ru-RU" w:eastAsia="ja-JP" w:bidi="th-TH"/>
        </w:rPr>
      </w:pPr>
      <w:r w:rsidRPr="00C62671">
        <w:rPr>
          <w:rFonts w:ascii="Calibri" w:hAnsi="Calibri"/>
          <w:b/>
          <w:bCs/>
          <w:sz w:val="24"/>
          <w:szCs w:val="20"/>
          <w:lang w:val="ru-RU" w:eastAsia="ja-JP" w:bidi="th-TH"/>
        </w:rPr>
        <w:lastRenderedPageBreak/>
        <w:t>Outline of testing</w:t>
      </w:r>
    </w:p>
    <w:p w:rsidR="00C62671" w:rsidRPr="00F82ADD" w:rsidRDefault="00322910" w:rsidP="00322910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Calibri" w:hAnsi="Calibri"/>
          <w:sz w:val="24"/>
          <w:szCs w:val="20"/>
          <w:lang w:eastAsia="ja-JP" w:bidi="th-TH"/>
        </w:rPr>
      </w:pPr>
      <w:r w:rsidRPr="00F82ADD">
        <w:rPr>
          <w:rFonts w:ascii="Calibri" w:hAnsi="Calibri"/>
          <w:sz w:val="24"/>
          <w:szCs w:val="20"/>
          <w:lang w:eastAsia="ja-JP" w:bidi="th-TH"/>
        </w:rPr>
        <w:t>1)</w:t>
      </w:r>
      <w:r w:rsidR="00C62671" w:rsidRPr="00F82ADD">
        <w:rPr>
          <w:rFonts w:ascii="Calibri" w:hAnsi="Calibri"/>
          <w:sz w:val="24"/>
          <w:szCs w:val="20"/>
          <w:lang w:eastAsia="ja-JP" w:bidi="th-TH"/>
        </w:rPr>
        <w:tab/>
        <w:t>Test condition: IPTV service interoperability testing based on ITU-T H.701, H.721, H.762, and H.770</w:t>
      </w:r>
    </w:p>
    <w:p w:rsidR="00C62671" w:rsidRPr="00F82ADD" w:rsidRDefault="00322910" w:rsidP="00322910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Calibri" w:hAnsi="Calibri"/>
          <w:sz w:val="24"/>
          <w:szCs w:val="20"/>
          <w:lang w:eastAsia="ja-JP" w:bidi="th-TH"/>
        </w:rPr>
      </w:pPr>
      <w:r w:rsidRPr="00F82ADD">
        <w:rPr>
          <w:rFonts w:ascii="Calibri" w:hAnsi="Calibri"/>
          <w:sz w:val="24"/>
          <w:szCs w:val="20"/>
          <w:lang w:eastAsia="ja-JP" w:bidi="th-TH"/>
        </w:rPr>
        <w:t>2)</w:t>
      </w:r>
      <w:r w:rsidR="00C62671" w:rsidRPr="00F82ADD">
        <w:rPr>
          <w:rFonts w:ascii="Calibri" w:hAnsi="Calibri"/>
          <w:sz w:val="24"/>
          <w:szCs w:val="20"/>
          <w:lang w:eastAsia="ja-JP" w:bidi="th-TH"/>
        </w:rPr>
        <w:tab/>
        <w:t>Category of testing: Service discovery, VoD, Linear TV, LIME, FEC</w:t>
      </w:r>
    </w:p>
    <w:p w:rsidR="00C62671" w:rsidRPr="00F82ADD" w:rsidRDefault="00322910" w:rsidP="00322910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Calibri" w:hAnsi="Calibri"/>
          <w:sz w:val="24"/>
          <w:szCs w:val="20"/>
          <w:lang w:eastAsia="ja-JP" w:bidi="th-TH"/>
        </w:rPr>
      </w:pPr>
      <w:r w:rsidRPr="00F82ADD">
        <w:rPr>
          <w:rFonts w:ascii="Calibri" w:hAnsi="Calibri"/>
          <w:sz w:val="24"/>
          <w:szCs w:val="20"/>
          <w:lang w:eastAsia="ja-JP" w:bidi="th-TH"/>
        </w:rPr>
        <w:t>3)</w:t>
      </w:r>
      <w:r w:rsidR="00C62671" w:rsidRPr="00F82ADD">
        <w:rPr>
          <w:rFonts w:ascii="Calibri" w:hAnsi="Calibri"/>
          <w:sz w:val="24"/>
          <w:szCs w:val="20"/>
          <w:lang w:eastAsia="ja-JP" w:bidi="th-TH"/>
        </w:rPr>
        <w:tab/>
        <w:t xml:space="preserve">Terminals: IPTV terminal (See Figure2) </w:t>
      </w:r>
    </w:p>
    <w:p w:rsidR="00C62671" w:rsidRPr="00F82ADD" w:rsidRDefault="00322910" w:rsidP="00322910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Calibri" w:eastAsia="SimSun" w:hAnsi="Calibri"/>
          <w:sz w:val="24"/>
          <w:szCs w:val="20"/>
          <w:lang w:eastAsia="ja-JP" w:bidi="th-TH"/>
        </w:rPr>
      </w:pPr>
      <w:r w:rsidRPr="00F82ADD">
        <w:rPr>
          <w:rFonts w:ascii="Calibri" w:hAnsi="Calibri"/>
          <w:sz w:val="24"/>
          <w:szCs w:val="20"/>
          <w:lang w:eastAsia="ja-JP" w:bidi="th-TH"/>
        </w:rPr>
        <w:t>4)</w:t>
      </w:r>
      <w:r w:rsidR="00C62671" w:rsidRPr="00F82ADD">
        <w:rPr>
          <w:rFonts w:ascii="Calibri" w:hAnsi="Calibri"/>
          <w:sz w:val="24"/>
          <w:szCs w:val="20"/>
          <w:lang w:eastAsia="ja-JP" w:bidi="th-TH"/>
        </w:rPr>
        <w:tab/>
        <w:t>Test scenarios</w:t>
      </w:r>
      <w:r w:rsidR="00C62671" w:rsidRPr="00F82ADD">
        <w:rPr>
          <w:rFonts w:ascii="MS Mincho" w:eastAsia="MS Mincho" w:hAnsi="MS Mincho" w:cs="MS Mincho"/>
          <w:sz w:val="24"/>
          <w:szCs w:val="20"/>
          <w:lang w:eastAsia="ja-JP" w:bidi="th-TH"/>
        </w:rPr>
        <w:t>：</w:t>
      </w:r>
      <w:r w:rsidR="00C62671" w:rsidRPr="00F82ADD">
        <w:rPr>
          <w:rFonts w:ascii="Calibri" w:hAnsi="Calibri"/>
          <w:sz w:val="24"/>
          <w:szCs w:val="20"/>
          <w:lang w:eastAsia="ja-JP" w:bidi="th-TH"/>
        </w:rPr>
        <w:t xml:space="preserve"> IPTV head-end – terminals communications based on ITU-T HSTP.CONF-H701, HSTP.CONF-H721, HSTP.CONF-H762 and HSTP.CONF-H770.</w:t>
      </w:r>
    </w:p>
    <w:p w:rsidR="00C62671" w:rsidRPr="00F82ADD" w:rsidRDefault="00C62671" w:rsidP="00322910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Calibri" w:eastAsia="SimSun" w:hAnsi="Calibri"/>
          <w:sz w:val="24"/>
          <w:szCs w:val="20"/>
          <w:lang w:eastAsia="ja-JP" w:bidi="th-TH"/>
        </w:rPr>
      </w:pPr>
      <w:r w:rsidRPr="00F82ADD">
        <w:rPr>
          <w:rFonts w:ascii="Calibri" w:hAnsi="Calibri"/>
          <w:sz w:val="24"/>
          <w:szCs w:val="20"/>
          <w:lang w:eastAsia="ja-JP" w:bidi="th-TH"/>
        </w:rPr>
        <w:t>5)</w:t>
      </w:r>
      <w:r w:rsidRPr="00F82ADD">
        <w:rPr>
          <w:rFonts w:ascii="Calibri" w:hAnsi="Calibri"/>
          <w:sz w:val="24"/>
          <w:szCs w:val="20"/>
          <w:lang w:eastAsia="ja-JP" w:bidi="th-TH"/>
        </w:rPr>
        <w:tab/>
        <w:t xml:space="preserve">Event Schedule:  </w:t>
      </w:r>
      <w:r w:rsidRPr="00F82ADD">
        <w:rPr>
          <w:rFonts w:ascii="Calibri" w:eastAsia="SimSun" w:hAnsi="Calibri"/>
          <w:sz w:val="24"/>
          <w:szCs w:val="20"/>
          <w:lang w:eastAsia="ja-JP" w:bidi="th-TH"/>
        </w:rPr>
        <w:t>7 September</w:t>
      </w:r>
      <w:r w:rsidRPr="00F82ADD">
        <w:rPr>
          <w:rFonts w:ascii="Calibri" w:hAnsi="Calibri"/>
          <w:sz w:val="24"/>
          <w:szCs w:val="20"/>
          <w:lang w:eastAsia="ja-JP" w:bidi="th-TH"/>
        </w:rPr>
        <w:t xml:space="preserve"> </w:t>
      </w:r>
      <w:r w:rsidRPr="00F82ADD">
        <w:rPr>
          <w:rFonts w:ascii="Calibri" w:eastAsia="SimSun" w:hAnsi="Calibri"/>
          <w:sz w:val="24"/>
          <w:szCs w:val="20"/>
          <w:lang w:eastAsia="ja-JP" w:bidi="th-TH"/>
        </w:rPr>
        <w:t>2015</w:t>
      </w:r>
    </w:p>
    <w:p w:rsidR="00C62671" w:rsidRPr="00F82ADD" w:rsidRDefault="00C62671" w:rsidP="00322910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Calibri" w:hAnsi="Calibri"/>
          <w:sz w:val="24"/>
          <w:szCs w:val="20"/>
          <w:lang w:eastAsia="ja-JP" w:bidi="th-TH"/>
        </w:rPr>
      </w:pPr>
      <w:r w:rsidRPr="00F82ADD">
        <w:rPr>
          <w:rFonts w:ascii="Calibri" w:hAnsi="Calibri"/>
          <w:sz w:val="24"/>
          <w:szCs w:val="20"/>
          <w:lang w:eastAsia="ja-JP" w:bidi="th-TH"/>
        </w:rPr>
        <w:t>6)</w:t>
      </w:r>
      <w:r w:rsidRPr="00F82ADD">
        <w:rPr>
          <w:rFonts w:ascii="Calibri" w:hAnsi="Calibri"/>
          <w:sz w:val="24"/>
          <w:szCs w:val="20"/>
          <w:lang w:eastAsia="ja-JP" w:bidi="th-TH"/>
        </w:rPr>
        <w:tab/>
        <w:t xml:space="preserve">Preparation Schedule: </w:t>
      </w:r>
    </w:p>
    <w:p w:rsidR="00C62671" w:rsidRPr="00F82ADD" w:rsidRDefault="00C62671" w:rsidP="00322910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ind w:left="1134" w:hanging="567"/>
        <w:textAlignment w:val="baseline"/>
        <w:rPr>
          <w:rFonts w:ascii="Calibri" w:hAnsi="Calibri"/>
          <w:sz w:val="24"/>
          <w:szCs w:val="20"/>
          <w:lang w:eastAsia="ja-JP"/>
        </w:rPr>
      </w:pPr>
      <w:r w:rsidRPr="00F82ADD">
        <w:rPr>
          <w:rFonts w:ascii="Calibri" w:hAnsi="Calibri"/>
          <w:sz w:val="24"/>
          <w:szCs w:val="20"/>
          <w:lang w:eastAsia="ja-JP"/>
        </w:rPr>
        <w:t xml:space="preserve">Close of registration: </w:t>
      </w:r>
      <w:r w:rsidRPr="00F82ADD">
        <w:rPr>
          <w:rFonts w:ascii="Calibri" w:hAnsi="Calibri"/>
          <w:sz w:val="24"/>
          <w:szCs w:val="20"/>
          <w:lang w:eastAsia="ja-JP"/>
        </w:rPr>
        <w:tab/>
        <w:t xml:space="preserve">Fri </w:t>
      </w:r>
      <w:r w:rsidRPr="00F82ADD">
        <w:rPr>
          <w:rFonts w:ascii="Calibri" w:eastAsia="SimSun" w:hAnsi="Calibri"/>
          <w:sz w:val="24"/>
          <w:szCs w:val="20"/>
          <w:lang w:eastAsia="ja-JP"/>
        </w:rPr>
        <w:t>7</w:t>
      </w:r>
      <w:r w:rsidRPr="00F82ADD">
        <w:rPr>
          <w:rFonts w:ascii="Calibri" w:hAnsi="Calibri"/>
          <w:sz w:val="24"/>
          <w:szCs w:val="20"/>
          <w:lang w:eastAsia="ja-JP"/>
        </w:rPr>
        <w:t xml:space="preserve"> August</w:t>
      </w:r>
    </w:p>
    <w:p w:rsidR="00C62671" w:rsidRPr="00F82ADD" w:rsidRDefault="00C62671" w:rsidP="00322910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ind w:left="1134" w:hanging="567"/>
        <w:textAlignment w:val="baseline"/>
        <w:rPr>
          <w:rFonts w:ascii="Calibri" w:hAnsi="Calibri"/>
          <w:sz w:val="24"/>
          <w:szCs w:val="20"/>
          <w:lang w:eastAsia="ja-JP"/>
        </w:rPr>
      </w:pPr>
      <w:r w:rsidRPr="00F82ADD">
        <w:rPr>
          <w:rFonts w:ascii="Calibri" w:hAnsi="Calibri"/>
          <w:sz w:val="24"/>
          <w:szCs w:val="20"/>
          <w:lang w:eastAsia="ja-JP"/>
        </w:rPr>
        <w:t xml:space="preserve">Cross check of parameter sheets and confirmation of test sequence: </w:t>
      </w:r>
      <w:r w:rsidRPr="00C62671">
        <w:rPr>
          <w:rFonts w:ascii="MS Mincho" w:eastAsia="MS Mincho" w:hAnsi="MS Mincho" w:cs="MS Mincho"/>
          <w:sz w:val="24"/>
          <w:szCs w:val="20"/>
          <w:lang w:val="ru-RU" w:eastAsia="ja-JP"/>
        </w:rPr>
        <w:t xml:space="preserve">　</w:t>
      </w:r>
      <w:r w:rsidRPr="00F82ADD">
        <w:rPr>
          <w:rFonts w:ascii="Calibri" w:hAnsi="Calibri"/>
          <w:sz w:val="24"/>
          <w:szCs w:val="20"/>
          <w:lang w:eastAsia="ja-JP"/>
        </w:rPr>
        <w:t xml:space="preserve">Mon </w:t>
      </w:r>
      <w:r w:rsidRPr="00F82ADD">
        <w:rPr>
          <w:rFonts w:ascii="Calibri" w:eastAsia="SimSun" w:hAnsi="Calibri"/>
          <w:sz w:val="24"/>
          <w:szCs w:val="20"/>
          <w:lang w:eastAsia="ja-JP"/>
        </w:rPr>
        <w:t>10</w:t>
      </w:r>
      <w:r w:rsidRPr="00F82ADD">
        <w:rPr>
          <w:rFonts w:ascii="Calibri" w:hAnsi="Calibri"/>
          <w:sz w:val="24"/>
          <w:szCs w:val="20"/>
          <w:lang w:eastAsia="ja-JP"/>
        </w:rPr>
        <w:t xml:space="preserve"> August </w:t>
      </w:r>
    </w:p>
    <w:p w:rsidR="00C62671" w:rsidRPr="00F82ADD" w:rsidRDefault="00322910" w:rsidP="00322910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Calibri" w:eastAsia="MS Mincho" w:hAnsi="Calibri"/>
          <w:sz w:val="24"/>
          <w:szCs w:val="20"/>
        </w:rPr>
      </w:pPr>
      <w:r w:rsidRPr="00F82ADD">
        <w:rPr>
          <w:rFonts w:ascii="Calibri" w:hAnsi="Calibri"/>
          <w:sz w:val="24"/>
          <w:szCs w:val="20"/>
          <w:lang w:eastAsia="ja-JP" w:bidi="th-TH"/>
        </w:rPr>
        <w:t>7)</w:t>
      </w:r>
      <w:r w:rsidRPr="00F82ADD">
        <w:rPr>
          <w:rFonts w:ascii="Calibri" w:hAnsi="Calibri"/>
          <w:sz w:val="24"/>
          <w:szCs w:val="20"/>
          <w:lang w:eastAsia="ja-JP" w:bidi="th-TH"/>
        </w:rPr>
        <w:tab/>
      </w:r>
      <w:r w:rsidR="00C62671" w:rsidRPr="00F82ADD">
        <w:rPr>
          <w:rFonts w:ascii="Calibri" w:hAnsi="Calibri"/>
          <w:sz w:val="24"/>
          <w:szCs w:val="20"/>
          <w:lang w:eastAsia="ja-JP" w:bidi="th-TH"/>
        </w:rPr>
        <w:t>Test configuration</w:t>
      </w:r>
    </w:p>
    <w:p w:rsidR="00C62671" w:rsidRPr="00F82ADD" w:rsidRDefault="00C62671" w:rsidP="00322910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textAlignment w:val="baseline"/>
        <w:rPr>
          <w:rFonts w:ascii="Calibri" w:eastAsia="MS Mincho" w:hAnsi="Calibri"/>
          <w:szCs w:val="22"/>
          <w:lang w:eastAsia="ja-JP"/>
        </w:rPr>
      </w:pPr>
    </w:p>
    <w:p w:rsidR="00C62671" w:rsidRPr="00F82ADD" w:rsidRDefault="00C62671" w:rsidP="00C62671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textAlignment w:val="baseline"/>
        <w:rPr>
          <w:rFonts w:ascii="Arial" w:eastAsia="MS Mincho" w:hAnsi="Arial" w:cs="Arial"/>
          <w:szCs w:val="20"/>
        </w:rPr>
      </w:pPr>
      <w:r w:rsidRPr="00C62671">
        <w:rPr>
          <w:rFonts w:ascii="Calibri" w:eastAsia="MS Mincho" w:hAnsi="Calibri"/>
          <w:noProof/>
          <w:sz w:val="24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FDBCEC" wp14:editId="09455BF1">
                <wp:simplePos x="0" y="0"/>
                <wp:positionH relativeFrom="column">
                  <wp:posOffset>3663315</wp:posOffset>
                </wp:positionH>
                <wp:positionV relativeFrom="paragraph">
                  <wp:posOffset>153670</wp:posOffset>
                </wp:positionV>
                <wp:extent cx="286385" cy="208915"/>
                <wp:effectExtent l="0" t="0" r="0" b="635"/>
                <wp:wrapNone/>
                <wp:docPr id="3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2671" w:rsidRPr="00693150" w:rsidRDefault="00C62671" w:rsidP="00C62671">
                            <w:pPr>
                              <w:rPr>
                                <w:sz w:val="16"/>
                                <w:lang w:eastAsia="ja-JP"/>
                              </w:rPr>
                            </w:pPr>
                            <w:r w:rsidRPr="00693150">
                              <w:rPr>
                                <w:sz w:val="16"/>
                                <w:lang w:eastAsia="ja-JP"/>
                              </w:rPr>
                              <w:t>IPv6</w:t>
                            </w:r>
                          </w:p>
                        </w:txbxContent>
                      </wps:txbx>
                      <wps:bodyPr rot="0" vert="horz" wrap="square" lIns="10800" tIns="10800" rIns="108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FDBCE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8.45pt;margin-top:12.1pt;width:22.55pt;height:16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" filled="f" stroked="f">
                <v:textbox inset=".3mm,.3mm,.3mm,.3mm">
                  <w:txbxContent>
                    <w:p w:rsidR="00C62671" w:rsidRPr="00693150" w:rsidRDefault="00C62671" w:rsidP="00C62671">
                      <w:pPr>
                        <w:rPr>
                          <w:sz w:val="16"/>
                          <w:lang w:eastAsia="ja-JP"/>
                        </w:rPr>
                      </w:pPr>
                      <w:r w:rsidRPr="00693150">
                        <w:rPr>
                          <w:sz w:val="16"/>
                          <w:lang w:eastAsia="ja-JP"/>
                        </w:rPr>
                        <w:t>IPv6</w:t>
                      </w:r>
                    </w:p>
                  </w:txbxContent>
                </v:textbox>
              </v:shape>
            </w:pict>
          </mc:Fallback>
        </mc:AlternateContent>
      </w:r>
      <w:r w:rsidRPr="00C62671">
        <w:rPr>
          <w:rFonts w:ascii="Calibri" w:eastAsia="MS Mincho" w:hAnsi="Calibri"/>
          <w:noProof/>
          <w:sz w:val="24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E4D47D" wp14:editId="19B89222">
                <wp:simplePos x="0" y="0"/>
                <wp:positionH relativeFrom="column">
                  <wp:posOffset>1603057</wp:posOffset>
                </wp:positionH>
                <wp:positionV relativeFrom="paragraph">
                  <wp:posOffset>150495</wp:posOffset>
                </wp:positionV>
                <wp:extent cx="419735" cy="278130"/>
                <wp:effectExtent l="0" t="0" r="0" b="762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2671" w:rsidRPr="00D12112" w:rsidRDefault="00C62671" w:rsidP="00C62671">
                            <w:pPr>
                              <w:jc w:val="center"/>
                              <w:rPr>
                                <w:sz w:val="16"/>
                                <w:lang w:eastAsia="ja-JP"/>
                              </w:rPr>
                            </w:pPr>
                            <w:r w:rsidRPr="00D12112">
                              <w:rPr>
                                <w:sz w:val="16"/>
                                <w:lang w:eastAsia="ja-JP"/>
                              </w:rPr>
                              <w:t>IPv6</w:t>
                            </w:r>
                          </w:p>
                        </w:txbxContent>
                      </wps:txbx>
                      <wps:bodyPr rot="0" vert="horz" wrap="square" lIns="10800" tIns="10800" rIns="108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4D47D" id="Text Box 34" o:spid="_x0000_s1027" type="#_x0000_t202" style="position:absolute;margin-left:126.2pt;margin-top:11.85pt;width:33.05pt;height:2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" filled="f" stroked="f">
                <v:textbox inset=".3mm,.3mm,.3mm,.3mm">
                  <w:txbxContent>
                    <w:p w:rsidR="00C62671" w:rsidRPr="00D12112" w:rsidRDefault="00C62671" w:rsidP="00C62671">
                      <w:pPr>
                        <w:jc w:val="center"/>
                        <w:rPr>
                          <w:sz w:val="16"/>
                          <w:lang w:eastAsia="ja-JP"/>
                        </w:rPr>
                      </w:pPr>
                      <w:r w:rsidRPr="00D12112">
                        <w:rPr>
                          <w:sz w:val="16"/>
                          <w:lang w:eastAsia="ja-JP"/>
                        </w:rPr>
                        <w:t>IPv6</w:t>
                      </w:r>
                    </w:p>
                  </w:txbxContent>
                </v:textbox>
              </v:shape>
            </w:pict>
          </mc:Fallback>
        </mc:AlternateContent>
      </w:r>
      <w:r w:rsidRPr="00C62671">
        <w:rPr>
          <w:rFonts w:ascii="Calibri" w:eastAsia="MS Mincho" w:hAnsi="Calibri"/>
          <w:noProof/>
          <w:sz w:val="24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CAEA35" wp14:editId="7B87D482">
                <wp:simplePos x="0" y="0"/>
                <wp:positionH relativeFrom="column">
                  <wp:posOffset>1263015</wp:posOffset>
                </wp:positionH>
                <wp:positionV relativeFrom="paragraph">
                  <wp:posOffset>78740</wp:posOffset>
                </wp:positionV>
                <wp:extent cx="3025140" cy="1015365"/>
                <wp:effectExtent l="0" t="0" r="22860" b="13335"/>
                <wp:wrapNone/>
                <wp:docPr id="3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5140" cy="1015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FAA4B" id="Rectangle 2" o:spid="_x0000_s1026" style="position:absolute;margin-left:99.45pt;margin-top:6.2pt;width:238.2pt;height:7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" filled="f">
                <v:stroke dashstyle="dash"/>
              </v:rect>
            </w:pict>
          </mc:Fallback>
        </mc:AlternateContent>
      </w:r>
      <w:r w:rsidRPr="00C62671">
        <w:rPr>
          <w:rFonts w:ascii="Calibri" w:eastAsia="MS Mincho" w:hAnsi="Calibri"/>
          <w:noProof/>
          <w:sz w:val="24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F07697" wp14:editId="38023FF8">
                <wp:simplePos x="0" y="0"/>
                <wp:positionH relativeFrom="column">
                  <wp:posOffset>3250565</wp:posOffset>
                </wp:positionH>
                <wp:positionV relativeFrom="paragraph">
                  <wp:posOffset>202565</wp:posOffset>
                </wp:positionV>
                <wp:extent cx="419735" cy="278130"/>
                <wp:effectExtent l="0" t="0" r="0" b="7620"/>
                <wp:wrapNone/>
                <wp:docPr id="3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2671" w:rsidRPr="001A0CD9" w:rsidRDefault="00C62671" w:rsidP="00C6267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10800" tIns="10800" rIns="108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07697" id="Text Box 6" o:spid="_x0000_s1028" type="#_x0000_t202" style="position:absolute;margin-left:255.95pt;margin-top:15.95pt;width:33.0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" filled="f" stroked="f">
                <v:textbox inset=".3mm,.3mm,.3mm,.3mm">
                  <w:txbxContent>
                    <w:p w:rsidR="00C62671" w:rsidRPr="001A0CD9" w:rsidRDefault="00C62671" w:rsidP="00C62671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62671" w:rsidRPr="00F82ADD" w:rsidRDefault="00C62671" w:rsidP="00C62671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textAlignment w:val="baseline"/>
        <w:rPr>
          <w:rFonts w:ascii="Calibri" w:eastAsia="MS Mincho" w:hAnsi="Calibri"/>
          <w:sz w:val="24"/>
          <w:szCs w:val="20"/>
        </w:rPr>
      </w:pPr>
      <w:r w:rsidRPr="00C62671">
        <w:rPr>
          <w:rFonts w:ascii="Calibri" w:eastAsia="MS Mincho" w:hAnsi="Calibri"/>
          <w:noProof/>
          <w:sz w:val="24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5CE103" wp14:editId="0B311AB7">
                <wp:simplePos x="0" y="0"/>
                <wp:positionH relativeFrom="column">
                  <wp:posOffset>2268855</wp:posOffset>
                </wp:positionH>
                <wp:positionV relativeFrom="paragraph">
                  <wp:posOffset>20320</wp:posOffset>
                </wp:positionV>
                <wp:extent cx="1045210" cy="540385"/>
                <wp:effectExtent l="0" t="0" r="21590" b="12065"/>
                <wp:wrapNone/>
                <wp:docPr id="3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5210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671" w:rsidRPr="00D12112" w:rsidRDefault="00C62671" w:rsidP="00C62671">
                            <w:pPr>
                              <w:jc w:val="center"/>
                              <w:rPr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D12112">
                              <w:rPr>
                                <w:sz w:val="18"/>
                                <w:szCs w:val="18"/>
                                <w:lang w:eastAsia="ja-JP"/>
                              </w:rPr>
                              <w:t>IPTV</w:t>
                            </w:r>
                          </w:p>
                          <w:p w:rsidR="00C62671" w:rsidRPr="002D1E76" w:rsidRDefault="00C62671" w:rsidP="00C6267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D1E76">
                              <w:rPr>
                                <w:sz w:val="18"/>
                                <w:szCs w:val="18"/>
                              </w:rPr>
                              <w:t>network</w:t>
                            </w:r>
                          </w:p>
                          <w:p w:rsidR="00C62671" w:rsidRPr="002D1E76" w:rsidRDefault="00C62671" w:rsidP="00C6267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D1E76">
                              <w:rPr>
                                <w:sz w:val="18"/>
                                <w:szCs w:val="18"/>
                              </w:rPr>
                              <w:t>simulator</w:t>
                            </w:r>
                          </w:p>
                          <w:p w:rsidR="00C62671" w:rsidRPr="00A21C53" w:rsidRDefault="00C62671" w:rsidP="00C62671">
                            <w:pPr>
                              <w:spacing w:line="240" w:lineRule="atLeast"/>
                              <w:rPr>
                                <w:rFonts w:ascii="Arial" w:hAnsi="Arial" w:cs="Arial"/>
                                <w:sz w:val="14"/>
                                <w:lang w:eastAsia="ja-JP"/>
                              </w:rPr>
                            </w:pPr>
                          </w:p>
                          <w:p w:rsidR="00C62671" w:rsidRPr="00F83322" w:rsidRDefault="00C62671" w:rsidP="00C62671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F83322">
                              <w:rPr>
                                <w:rFonts w:ascii="Arial" w:hAnsi="Arial" w:cs="Arial"/>
                                <w:sz w:val="14"/>
                              </w:rPr>
                              <w:t>(DHCP, SIP server, etc)</w:t>
                            </w:r>
                          </w:p>
                        </w:txbxContent>
                      </wps:txbx>
                      <wps:bodyPr rot="0" vert="horz" wrap="square" lIns="7200" tIns="38520" rIns="7200" bIns="38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CE103" id="Rectangle 10" o:spid="_x0000_s1029" style="position:absolute;margin-left:178.65pt;margin-top:1.6pt;width:82.3pt;height:4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">
                <v:textbox inset=".2mm,1.07mm,.2mm,1.07mm">
                  <w:txbxContent>
                    <w:p w:rsidR="00C62671" w:rsidRPr="00D12112" w:rsidRDefault="00C62671" w:rsidP="00C62671">
                      <w:pPr>
                        <w:jc w:val="center"/>
                        <w:rPr>
                          <w:sz w:val="18"/>
                          <w:szCs w:val="18"/>
                          <w:lang w:eastAsia="ja-JP"/>
                        </w:rPr>
                      </w:pPr>
                      <w:r w:rsidRPr="00D12112">
                        <w:rPr>
                          <w:sz w:val="18"/>
                          <w:szCs w:val="18"/>
                          <w:lang w:eastAsia="ja-JP"/>
                        </w:rPr>
                        <w:t>IPTV</w:t>
                      </w:r>
                    </w:p>
                    <w:p w:rsidR="00C62671" w:rsidRPr="002D1E76" w:rsidRDefault="00C62671" w:rsidP="00C6267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D1E76">
                        <w:rPr>
                          <w:sz w:val="18"/>
                          <w:szCs w:val="18"/>
                        </w:rPr>
                        <w:t>network</w:t>
                      </w:r>
                    </w:p>
                    <w:p w:rsidR="00C62671" w:rsidRPr="002D1E76" w:rsidRDefault="00C62671" w:rsidP="00C6267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D1E76">
                        <w:rPr>
                          <w:sz w:val="18"/>
                          <w:szCs w:val="18"/>
                        </w:rPr>
                        <w:t>simulator</w:t>
                      </w:r>
                    </w:p>
                    <w:p w:rsidR="00C62671" w:rsidRPr="00A21C53" w:rsidRDefault="00C62671" w:rsidP="00C62671">
                      <w:pPr>
                        <w:spacing w:line="240" w:lineRule="atLeast"/>
                        <w:rPr>
                          <w:rFonts w:ascii="Arial" w:hAnsi="Arial" w:cs="Arial"/>
                          <w:sz w:val="14"/>
                          <w:lang w:eastAsia="ja-JP"/>
                        </w:rPr>
                      </w:pPr>
                    </w:p>
                    <w:p w:rsidR="00C62671" w:rsidRPr="00F83322" w:rsidRDefault="00C62671" w:rsidP="00C62671">
                      <w:pPr>
                        <w:spacing w:line="240" w:lineRule="atLeast"/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  <w:r w:rsidRPr="00F83322">
                        <w:rPr>
                          <w:rFonts w:ascii="Arial" w:hAnsi="Arial" w:cs="Arial"/>
                          <w:sz w:val="14"/>
                        </w:rPr>
                        <w:t>(DHCP, SIP server, etc)</w:t>
                      </w:r>
                    </w:p>
                  </w:txbxContent>
                </v:textbox>
              </v:rect>
            </w:pict>
          </mc:Fallback>
        </mc:AlternateContent>
      </w:r>
      <w:r w:rsidRPr="00C62671">
        <w:rPr>
          <w:rFonts w:ascii="Calibri" w:eastAsia="MS Mincho" w:hAnsi="Calibri"/>
          <w:noProof/>
          <w:sz w:val="24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DAA429" wp14:editId="5FD8B63F">
                <wp:simplePos x="0" y="0"/>
                <wp:positionH relativeFrom="column">
                  <wp:posOffset>4424045</wp:posOffset>
                </wp:positionH>
                <wp:positionV relativeFrom="paragraph">
                  <wp:posOffset>17780</wp:posOffset>
                </wp:positionV>
                <wp:extent cx="976630" cy="297180"/>
                <wp:effectExtent l="0" t="0" r="13970" b="26670"/>
                <wp:wrapNone/>
                <wp:docPr id="3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671" w:rsidRPr="004D3B25" w:rsidRDefault="00C62671" w:rsidP="00C6267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D3B25">
                              <w:rPr>
                                <w:sz w:val="18"/>
                                <w:szCs w:val="18"/>
                              </w:rPr>
                              <w:t>Terminal B</w:t>
                            </w:r>
                          </w:p>
                        </w:txbxContent>
                      </wps:txbx>
                      <wps:bodyPr rot="0" vert="horz" wrap="square" lIns="14400" tIns="45720" rIns="144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AA429" id="Rectangle 9" o:spid="_x0000_s1030" style="position:absolute;margin-left:348.35pt;margin-top:1.4pt;width:76.9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">
                <v:textbox inset=".4mm,,.4mm">
                  <w:txbxContent>
                    <w:p w:rsidR="00C62671" w:rsidRPr="004D3B25" w:rsidRDefault="00C62671" w:rsidP="00C6267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D3B25">
                        <w:rPr>
                          <w:sz w:val="18"/>
                          <w:szCs w:val="18"/>
                        </w:rPr>
                        <w:t>Terminal B</w:t>
                      </w:r>
                    </w:p>
                  </w:txbxContent>
                </v:textbox>
              </v:rect>
            </w:pict>
          </mc:Fallback>
        </mc:AlternateContent>
      </w:r>
      <w:r w:rsidRPr="00C62671">
        <w:rPr>
          <w:rFonts w:ascii="Calibri" w:eastAsia="MS Mincho" w:hAnsi="Calibri"/>
          <w:noProof/>
          <w:sz w:val="24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D48ABF" wp14:editId="4FDB7E87">
                <wp:simplePos x="0" y="0"/>
                <wp:positionH relativeFrom="column">
                  <wp:posOffset>179070</wp:posOffset>
                </wp:positionH>
                <wp:positionV relativeFrom="paragraph">
                  <wp:posOffset>17780</wp:posOffset>
                </wp:positionV>
                <wp:extent cx="976630" cy="297180"/>
                <wp:effectExtent l="0" t="0" r="13970" b="26670"/>
                <wp:wrapNone/>
                <wp:docPr id="3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671" w:rsidRPr="004D3B25" w:rsidRDefault="00C62671" w:rsidP="00C62671">
                            <w:pPr>
                              <w:jc w:val="center"/>
                              <w:rPr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D3B25">
                              <w:rPr>
                                <w:sz w:val="18"/>
                                <w:szCs w:val="18"/>
                                <w:lang w:eastAsia="ja-JP"/>
                              </w:rPr>
                              <w:t>IPTV head-end</w:t>
                            </w:r>
                          </w:p>
                        </w:txbxContent>
                      </wps:txbx>
                      <wps:bodyPr rot="0" vert="horz" wrap="square" lIns="14400" tIns="45720" rIns="144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48ABF" id="Rectangle 11" o:spid="_x0000_s1031" style="position:absolute;margin-left:14.1pt;margin-top:1.4pt;width:76.9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">
                <v:textbox inset=".4mm,,.4mm">
                  <w:txbxContent>
                    <w:p w:rsidR="00C62671" w:rsidRPr="004D3B25" w:rsidRDefault="00C62671" w:rsidP="00C62671">
                      <w:pPr>
                        <w:jc w:val="center"/>
                        <w:rPr>
                          <w:sz w:val="18"/>
                          <w:szCs w:val="18"/>
                          <w:lang w:eastAsia="ja-JP"/>
                        </w:rPr>
                      </w:pPr>
                      <w:r w:rsidRPr="004D3B25">
                        <w:rPr>
                          <w:sz w:val="18"/>
                          <w:szCs w:val="18"/>
                          <w:lang w:eastAsia="ja-JP"/>
                        </w:rPr>
                        <w:t>IPTV head-end</w:t>
                      </w:r>
                    </w:p>
                  </w:txbxContent>
                </v:textbox>
              </v:rect>
            </w:pict>
          </mc:Fallback>
        </mc:AlternateContent>
      </w:r>
      <w:r w:rsidRPr="00C62671">
        <w:rPr>
          <w:rFonts w:ascii="Calibri" w:eastAsia="MS Mincho" w:hAnsi="Calibri"/>
          <w:noProof/>
          <w:sz w:val="24"/>
          <w:szCs w:val="20"/>
          <w:lang w:eastAsia="zh-CN"/>
        </w:rPr>
        <mc:AlternateContent>
          <mc:Choice Requires="wps">
            <w:drawing>
              <wp:anchor distT="4294967293" distB="4294967293" distL="114300" distR="114300" simplePos="0" relativeHeight="251663360" behindDoc="0" locked="0" layoutInCell="1" allowOverlap="1" wp14:anchorId="3291E346" wp14:editId="21C8D34B">
                <wp:simplePos x="0" y="0"/>
                <wp:positionH relativeFrom="column">
                  <wp:posOffset>1153795</wp:posOffset>
                </wp:positionH>
                <wp:positionV relativeFrom="paragraph">
                  <wp:posOffset>166369</wp:posOffset>
                </wp:positionV>
                <wp:extent cx="3270250" cy="0"/>
                <wp:effectExtent l="0" t="0" r="25400" b="19050"/>
                <wp:wrapNone/>
                <wp:docPr id="4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0A49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90.85pt;margin-top:13.1pt;width:257.5pt;height:0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"/>
            </w:pict>
          </mc:Fallback>
        </mc:AlternateContent>
      </w:r>
    </w:p>
    <w:p w:rsidR="00C62671" w:rsidRPr="00F82ADD" w:rsidRDefault="00C62671" w:rsidP="00C62671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Calibri" w:eastAsia="MS Mincho" w:hAnsi="Calibri"/>
          <w:sz w:val="24"/>
          <w:szCs w:val="20"/>
        </w:rPr>
      </w:pPr>
    </w:p>
    <w:p w:rsidR="00C62671" w:rsidRPr="00F82ADD" w:rsidRDefault="00C62671" w:rsidP="00C62671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textAlignment w:val="baseline"/>
        <w:rPr>
          <w:rFonts w:ascii="Calibri" w:eastAsia="MS Mincho" w:hAnsi="Calibri"/>
          <w:sz w:val="24"/>
          <w:szCs w:val="20"/>
        </w:rPr>
      </w:pPr>
    </w:p>
    <w:p w:rsidR="00C62671" w:rsidRPr="00F82ADD" w:rsidRDefault="00C62671" w:rsidP="00322910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240"/>
        <w:jc w:val="center"/>
        <w:textAlignment w:val="baseline"/>
        <w:rPr>
          <w:rFonts w:ascii="Calibri" w:hAnsi="Calibri"/>
          <w:b/>
          <w:sz w:val="24"/>
          <w:szCs w:val="20"/>
          <w:lang w:eastAsia="ja-JP" w:bidi="th-TH"/>
        </w:rPr>
      </w:pPr>
      <w:r w:rsidRPr="00F82ADD">
        <w:rPr>
          <w:rFonts w:ascii="Calibri" w:hAnsi="Calibri"/>
          <w:b/>
          <w:sz w:val="24"/>
          <w:szCs w:val="20"/>
          <w:lang w:eastAsia="ja-JP" w:bidi="th-TH"/>
        </w:rPr>
        <w:t>Figure</w:t>
      </w:r>
      <w:r w:rsidRPr="00F82ADD">
        <w:rPr>
          <w:rFonts w:ascii="Calibri" w:eastAsia="MS Mincho" w:hAnsi="Calibri"/>
          <w:b/>
          <w:sz w:val="24"/>
          <w:szCs w:val="20"/>
          <w:lang w:bidi="th-TH"/>
        </w:rPr>
        <w:t xml:space="preserve"> 1: </w:t>
      </w:r>
      <w:r w:rsidRPr="00F82ADD">
        <w:rPr>
          <w:rFonts w:ascii="Calibri" w:eastAsia="MS Mincho" w:hAnsi="Calibri"/>
          <w:b/>
          <w:sz w:val="24"/>
          <w:szCs w:val="20"/>
          <w:lang w:eastAsia="ja-JP" w:bidi="th-TH"/>
        </w:rPr>
        <w:t>IPTV</w:t>
      </w:r>
      <w:r w:rsidRPr="00F82ADD">
        <w:rPr>
          <w:rFonts w:ascii="Calibri" w:hAnsi="Calibri"/>
          <w:b/>
          <w:sz w:val="24"/>
          <w:szCs w:val="20"/>
          <w:lang w:eastAsia="ja-JP" w:bidi="th-TH"/>
        </w:rPr>
        <w:t xml:space="preserve"> Interoperability</w:t>
      </w:r>
      <w:r w:rsidRPr="00F82ADD">
        <w:rPr>
          <w:rFonts w:ascii="Calibri" w:eastAsia="MS Mincho" w:hAnsi="Calibri"/>
          <w:b/>
          <w:sz w:val="24"/>
          <w:szCs w:val="20"/>
          <w:lang w:bidi="th-TH"/>
        </w:rPr>
        <w:t xml:space="preserve"> testing</w:t>
      </w:r>
      <w:r w:rsidRPr="00F82ADD">
        <w:rPr>
          <w:rFonts w:ascii="Calibri" w:hAnsi="Calibri"/>
          <w:b/>
          <w:sz w:val="24"/>
          <w:szCs w:val="20"/>
          <w:lang w:eastAsia="ja-JP" w:bidi="th-TH"/>
        </w:rPr>
        <w:t xml:space="preserve"> configuration</w:t>
      </w:r>
    </w:p>
    <w:p w:rsidR="00C62671" w:rsidRPr="00F82ADD" w:rsidRDefault="00C62671" w:rsidP="004D2C4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textAlignment w:val="baseline"/>
        <w:rPr>
          <w:rFonts w:ascii="Calibri" w:eastAsia="MS Mincho" w:hAnsi="Calibri"/>
          <w:szCs w:val="22"/>
          <w:lang w:eastAsia="ja-JP"/>
        </w:rPr>
      </w:pPr>
    </w:p>
    <w:p w:rsidR="00C62671" w:rsidRPr="00C62671" w:rsidRDefault="00C62671" w:rsidP="00322910">
      <w:pPr>
        <w:numPr>
          <w:ilvl w:val="0"/>
          <w:numId w:val="29"/>
        </w:numPr>
        <w:tabs>
          <w:tab w:val="clear" w:pos="360"/>
          <w:tab w:val="clear" w:pos="794"/>
          <w:tab w:val="clear" w:pos="1191"/>
          <w:tab w:val="clear" w:pos="1588"/>
          <w:tab w:val="clear" w:pos="1985"/>
          <w:tab w:val="num" w:pos="567"/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0"/>
        <w:ind w:left="567" w:hanging="567"/>
        <w:textAlignment w:val="baseline"/>
        <w:rPr>
          <w:rFonts w:ascii="Calibri" w:hAnsi="Calibri"/>
          <w:b/>
          <w:bCs/>
          <w:sz w:val="24"/>
          <w:szCs w:val="20"/>
          <w:lang w:val="ru-RU" w:eastAsia="ja-JP" w:bidi="th-TH"/>
        </w:rPr>
      </w:pPr>
      <w:r w:rsidRPr="00C62671">
        <w:rPr>
          <w:rFonts w:ascii="Calibri" w:hAnsi="Calibri"/>
          <w:b/>
          <w:bCs/>
          <w:sz w:val="24"/>
          <w:szCs w:val="20"/>
          <w:lang w:val="ru-RU" w:eastAsia="ja-JP" w:bidi="th-TH"/>
        </w:rPr>
        <w:t>Baseline standard</w:t>
      </w:r>
    </w:p>
    <w:p w:rsidR="00C62671" w:rsidRPr="00F82ADD" w:rsidRDefault="00C62671" w:rsidP="00322910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Calibri" w:hAnsi="Calibri"/>
          <w:sz w:val="24"/>
          <w:szCs w:val="20"/>
          <w:lang w:eastAsia="ja-JP" w:bidi="th-TH"/>
        </w:rPr>
      </w:pPr>
      <w:r w:rsidRPr="00F82ADD">
        <w:rPr>
          <w:rFonts w:ascii="Calibri" w:hAnsi="Calibri"/>
          <w:sz w:val="24"/>
          <w:szCs w:val="20"/>
          <w:lang w:eastAsia="ja-JP" w:bidi="th-TH"/>
        </w:rPr>
        <w:t>1)</w:t>
      </w:r>
      <w:r w:rsidRPr="00F82ADD">
        <w:rPr>
          <w:rFonts w:ascii="Calibri" w:hAnsi="Calibri"/>
          <w:sz w:val="24"/>
          <w:szCs w:val="20"/>
          <w:lang w:eastAsia="ja-JP" w:bidi="th-TH"/>
        </w:rPr>
        <w:tab/>
        <w:t>H.701, Content Delivery Error Recovery for IPTV services.</w:t>
      </w:r>
    </w:p>
    <w:p w:rsidR="00C62671" w:rsidRPr="00F82ADD" w:rsidRDefault="00C62671" w:rsidP="00322910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Calibri" w:hAnsi="Calibri"/>
          <w:sz w:val="24"/>
          <w:szCs w:val="20"/>
          <w:lang w:eastAsia="ja-JP" w:bidi="th-TH"/>
        </w:rPr>
      </w:pPr>
      <w:r w:rsidRPr="00F82ADD">
        <w:rPr>
          <w:rFonts w:ascii="Calibri" w:hAnsi="Calibri"/>
          <w:sz w:val="24"/>
          <w:szCs w:val="20"/>
          <w:lang w:eastAsia="ja-JP" w:bidi="th-TH"/>
        </w:rPr>
        <w:t>2)</w:t>
      </w:r>
      <w:r w:rsidRPr="00F82ADD">
        <w:rPr>
          <w:rFonts w:ascii="Calibri" w:hAnsi="Calibri"/>
          <w:sz w:val="24"/>
          <w:szCs w:val="20"/>
          <w:lang w:eastAsia="ja-JP" w:bidi="th-TH"/>
        </w:rPr>
        <w:tab/>
        <w:t>H.721, IPTV Terminal Device: Basic model.</w:t>
      </w:r>
    </w:p>
    <w:p w:rsidR="00C62671" w:rsidRPr="00F82ADD" w:rsidRDefault="00C62671" w:rsidP="00322910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Calibri" w:hAnsi="Calibri"/>
          <w:sz w:val="24"/>
          <w:szCs w:val="20"/>
          <w:lang w:eastAsia="ja-JP" w:bidi="th-TH"/>
        </w:rPr>
      </w:pPr>
      <w:r w:rsidRPr="00F82ADD">
        <w:rPr>
          <w:rFonts w:ascii="Calibri" w:hAnsi="Calibri"/>
          <w:sz w:val="24"/>
          <w:szCs w:val="20"/>
          <w:lang w:eastAsia="ja-JP" w:bidi="th-TH"/>
        </w:rPr>
        <w:t>3)</w:t>
      </w:r>
      <w:r w:rsidRPr="00F82ADD">
        <w:rPr>
          <w:rFonts w:ascii="Calibri" w:hAnsi="Calibri"/>
          <w:sz w:val="24"/>
          <w:szCs w:val="20"/>
          <w:lang w:eastAsia="ja-JP" w:bidi="th-TH"/>
        </w:rPr>
        <w:tab/>
        <w:t>H.762, Lightweight interactive multimedia environment (LIME) for IPTV services.</w:t>
      </w:r>
    </w:p>
    <w:p w:rsidR="00C62671" w:rsidRPr="00F82ADD" w:rsidRDefault="00C62671" w:rsidP="00322910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Calibri" w:hAnsi="Calibri"/>
          <w:sz w:val="24"/>
          <w:szCs w:val="20"/>
          <w:lang w:eastAsia="ja-JP" w:bidi="th-TH"/>
        </w:rPr>
      </w:pPr>
      <w:r w:rsidRPr="00F82ADD">
        <w:rPr>
          <w:rFonts w:ascii="Calibri" w:hAnsi="Calibri"/>
          <w:sz w:val="24"/>
          <w:szCs w:val="20"/>
          <w:lang w:eastAsia="ja-JP" w:bidi="th-TH"/>
        </w:rPr>
        <w:t>4)</w:t>
      </w:r>
      <w:r w:rsidRPr="00F82ADD">
        <w:rPr>
          <w:rFonts w:ascii="Calibri" w:hAnsi="Calibri"/>
          <w:sz w:val="24"/>
          <w:szCs w:val="20"/>
          <w:lang w:eastAsia="ja-JP" w:bidi="th-TH"/>
        </w:rPr>
        <w:tab/>
        <w:t>H.770, Mechanisms for service discovery and selection for IPTV services.</w:t>
      </w:r>
    </w:p>
    <w:p w:rsidR="00C62671" w:rsidRPr="00F82ADD" w:rsidRDefault="00C62671" w:rsidP="004D2C4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textAlignment w:val="baseline"/>
        <w:rPr>
          <w:rFonts w:ascii="Calibri" w:eastAsia="MS Mincho" w:hAnsi="Calibri"/>
          <w:szCs w:val="22"/>
          <w:lang w:eastAsia="ja-JP"/>
        </w:rPr>
      </w:pPr>
    </w:p>
    <w:p w:rsidR="00C62671" w:rsidRPr="00C62671" w:rsidRDefault="00C62671" w:rsidP="00322910">
      <w:pPr>
        <w:numPr>
          <w:ilvl w:val="0"/>
          <w:numId w:val="29"/>
        </w:numPr>
        <w:tabs>
          <w:tab w:val="clear" w:pos="360"/>
          <w:tab w:val="clear" w:pos="794"/>
          <w:tab w:val="clear" w:pos="1191"/>
          <w:tab w:val="clear" w:pos="1588"/>
          <w:tab w:val="clear" w:pos="1985"/>
          <w:tab w:val="num" w:pos="567"/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0"/>
        <w:ind w:left="567" w:hanging="567"/>
        <w:textAlignment w:val="baseline"/>
        <w:rPr>
          <w:rFonts w:ascii="Calibri" w:hAnsi="Calibri"/>
          <w:b/>
          <w:bCs/>
          <w:sz w:val="24"/>
          <w:szCs w:val="20"/>
          <w:lang w:val="ru-RU" w:eastAsia="ja-JP" w:bidi="th-TH"/>
        </w:rPr>
      </w:pPr>
      <w:r w:rsidRPr="00C62671">
        <w:rPr>
          <w:rFonts w:ascii="Calibri" w:hAnsi="Calibri"/>
          <w:b/>
          <w:bCs/>
          <w:sz w:val="24"/>
          <w:szCs w:val="20"/>
          <w:lang w:val="ru-RU" w:eastAsia="ja-JP" w:bidi="th-TH"/>
        </w:rPr>
        <w:t>Interoperability test suites</w:t>
      </w:r>
    </w:p>
    <w:p w:rsidR="00C62671" w:rsidRPr="00F82ADD" w:rsidRDefault="00C62671" w:rsidP="00322910">
      <w:pPr>
        <w:numPr>
          <w:ilvl w:val="0"/>
          <w:numId w:val="28"/>
        </w:num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Calibri" w:hAnsi="Calibri"/>
          <w:sz w:val="24"/>
          <w:szCs w:val="20"/>
          <w:lang w:eastAsia="ja-JP" w:bidi="th-TH"/>
        </w:rPr>
      </w:pPr>
      <w:r w:rsidRPr="00F82ADD">
        <w:rPr>
          <w:rFonts w:ascii="Calibri" w:hAnsi="Calibri"/>
          <w:sz w:val="24"/>
          <w:szCs w:val="20"/>
          <w:lang w:eastAsia="ja-JP" w:bidi="th-TH"/>
        </w:rPr>
        <w:t>HSTP.CONF-H701, conformance testing specification for H.701</w:t>
      </w:r>
    </w:p>
    <w:p w:rsidR="00C62671" w:rsidRPr="00F82ADD" w:rsidRDefault="00C62671" w:rsidP="00322910">
      <w:pPr>
        <w:numPr>
          <w:ilvl w:val="0"/>
          <w:numId w:val="28"/>
        </w:num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Calibri" w:hAnsi="Calibri"/>
          <w:sz w:val="24"/>
          <w:szCs w:val="20"/>
          <w:lang w:eastAsia="ja-JP" w:bidi="th-TH"/>
        </w:rPr>
      </w:pPr>
      <w:r w:rsidRPr="00F82ADD">
        <w:rPr>
          <w:rFonts w:ascii="Calibri" w:hAnsi="Calibri"/>
          <w:sz w:val="24"/>
          <w:szCs w:val="20"/>
          <w:lang w:eastAsia="ja-JP" w:bidi="th-TH"/>
        </w:rPr>
        <w:t>HSTP.CONF-H721, conformance testing specification for H.721</w:t>
      </w:r>
    </w:p>
    <w:p w:rsidR="00C62671" w:rsidRPr="00F82ADD" w:rsidRDefault="00C62671" w:rsidP="00322910">
      <w:pPr>
        <w:numPr>
          <w:ilvl w:val="0"/>
          <w:numId w:val="28"/>
        </w:num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Calibri" w:hAnsi="Calibri"/>
          <w:sz w:val="24"/>
          <w:szCs w:val="20"/>
          <w:lang w:eastAsia="ja-JP" w:bidi="th-TH"/>
        </w:rPr>
      </w:pPr>
      <w:r w:rsidRPr="00F82ADD">
        <w:rPr>
          <w:rFonts w:ascii="Calibri" w:hAnsi="Calibri"/>
          <w:sz w:val="24"/>
          <w:szCs w:val="20"/>
          <w:lang w:eastAsia="ja-JP" w:bidi="th-TH"/>
        </w:rPr>
        <w:t>HSTP.CONF-H762, conformance testing specification for H.762</w:t>
      </w:r>
    </w:p>
    <w:p w:rsidR="00C62671" w:rsidRPr="00F82ADD" w:rsidRDefault="00C62671" w:rsidP="00322910">
      <w:pPr>
        <w:numPr>
          <w:ilvl w:val="0"/>
          <w:numId w:val="28"/>
        </w:num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Calibri" w:hAnsi="Calibri"/>
          <w:sz w:val="24"/>
          <w:szCs w:val="20"/>
          <w:lang w:eastAsia="ja-JP" w:bidi="th-TH"/>
        </w:rPr>
      </w:pPr>
      <w:r w:rsidRPr="00F82ADD">
        <w:rPr>
          <w:rFonts w:ascii="Calibri" w:hAnsi="Calibri"/>
          <w:sz w:val="24"/>
          <w:szCs w:val="20"/>
          <w:lang w:eastAsia="ja-JP" w:bidi="th-TH"/>
        </w:rPr>
        <w:t>HSTP.CONF-H770, conformance testing specification for H.770</w:t>
      </w:r>
    </w:p>
    <w:p w:rsidR="00C62671" w:rsidRPr="00F82ADD" w:rsidRDefault="00C62671" w:rsidP="00C62671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Calibri" w:eastAsia="MS Mincho" w:hAnsi="Calibri"/>
          <w:sz w:val="16"/>
          <w:szCs w:val="20"/>
          <w:lang w:eastAsia="ja-JP"/>
        </w:rPr>
      </w:pPr>
      <w:r w:rsidRPr="00F82ADD">
        <w:rPr>
          <w:rFonts w:ascii="Calibri" w:eastAsia="MS Mincho" w:hAnsi="Calibri"/>
          <w:sz w:val="16"/>
          <w:szCs w:val="20"/>
          <w:lang w:eastAsia="ja-JP"/>
        </w:rPr>
        <w:br w:type="page"/>
      </w:r>
    </w:p>
    <w:p w:rsidR="00C62671" w:rsidRPr="00F82ADD" w:rsidRDefault="00C62671" w:rsidP="00C62671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textAlignment w:val="baseline"/>
        <w:rPr>
          <w:rFonts w:ascii="Calibri" w:eastAsia="MS Mincho" w:hAnsi="Calibri"/>
          <w:sz w:val="16"/>
          <w:szCs w:val="20"/>
          <w:lang w:eastAsia="ja-JP"/>
        </w:rPr>
      </w:pPr>
    </w:p>
    <w:p w:rsidR="00C62671" w:rsidRPr="00F82ADD" w:rsidRDefault="00C62671" w:rsidP="00C62671">
      <w:pPr>
        <w:tabs>
          <w:tab w:val="clear" w:pos="794"/>
          <w:tab w:val="clear" w:pos="1191"/>
          <w:tab w:val="clear" w:pos="1588"/>
          <w:tab w:val="clear" w:pos="1985"/>
          <w:tab w:val="left" w:pos="1080"/>
          <w:tab w:val="left" w:pos="1134"/>
          <w:tab w:val="left" w:pos="1871"/>
          <w:tab w:val="left" w:pos="2268"/>
          <w:tab w:val="right" w:leader="underscore" w:pos="10080"/>
        </w:tabs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Calibri" w:eastAsia="MS Mincho" w:hAnsi="Calibri"/>
          <w:b/>
          <w:sz w:val="24"/>
          <w:u w:val="single"/>
          <w:lang w:eastAsia="ja-JP"/>
        </w:rPr>
      </w:pPr>
      <w:r w:rsidRPr="00F82ADD">
        <w:rPr>
          <w:rFonts w:ascii="Calibri" w:eastAsia="MS Mincho" w:hAnsi="Calibri"/>
          <w:b/>
          <w:sz w:val="24"/>
          <w:u w:val="single"/>
          <w:lang w:eastAsia="ja-JP"/>
        </w:rPr>
        <w:t xml:space="preserve">ATTACHMENT 2 to ANNEX 1 </w:t>
      </w:r>
    </w:p>
    <w:p w:rsidR="00C62671" w:rsidRPr="00F82ADD" w:rsidRDefault="00C62671" w:rsidP="00C62671">
      <w:pPr>
        <w:tabs>
          <w:tab w:val="clear" w:pos="794"/>
          <w:tab w:val="clear" w:pos="1191"/>
          <w:tab w:val="clear" w:pos="1588"/>
          <w:tab w:val="clear" w:pos="1985"/>
          <w:tab w:val="left" w:pos="1080"/>
          <w:tab w:val="left" w:pos="1134"/>
          <w:tab w:val="left" w:pos="1871"/>
          <w:tab w:val="left" w:pos="2268"/>
          <w:tab w:val="right" w:leader="underscore" w:pos="10080"/>
        </w:tabs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Calibri" w:eastAsia="MS Mincho" w:hAnsi="Calibri"/>
          <w:b/>
          <w:sz w:val="24"/>
          <w:lang w:eastAsia="ja-JP"/>
        </w:rPr>
      </w:pPr>
      <w:r w:rsidRPr="00F82ADD">
        <w:rPr>
          <w:rFonts w:ascii="Calibri" w:eastAsia="MS Mincho" w:hAnsi="Calibri"/>
          <w:b/>
          <w:sz w:val="24"/>
          <w:lang w:eastAsia="ja-JP"/>
        </w:rPr>
        <w:t>For Exhibitors of Showcasing</w:t>
      </w:r>
    </w:p>
    <w:p w:rsidR="00C62671" w:rsidRPr="00F82ADD" w:rsidRDefault="00C62671" w:rsidP="00C62671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textAlignment w:val="baseline"/>
        <w:rPr>
          <w:rFonts w:ascii="Calibri" w:eastAsia="MS Mincho" w:hAnsi="Calibri"/>
          <w:sz w:val="24"/>
          <w:szCs w:val="20"/>
          <w:lang w:eastAsia="ja-JP" w:bidi="th-TH"/>
        </w:rPr>
      </w:pPr>
      <w:r w:rsidRPr="00F82ADD">
        <w:rPr>
          <w:rFonts w:ascii="Calibri" w:eastAsia="MS Mincho" w:hAnsi="Calibri"/>
          <w:sz w:val="24"/>
          <w:szCs w:val="20"/>
          <w:lang w:eastAsia="ja-JP" w:bidi="th-TH"/>
        </w:rPr>
        <w:t>Please fill in the table below to describe the equipment which you will bring to the event.</w:t>
      </w:r>
    </w:p>
    <w:p w:rsidR="00C62671" w:rsidRPr="00F82ADD" w:rsidRDefault="00C62671" w:rsidP="00C62671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textAlignment w:val="baseline"/>
        <w:rPr>
          <w:rFonts w:ascii="Calibri" w:eastAsia="MS Mincho" w:hAnsi="Calibri"/>
          <w:sz w:val="24"/>
          <w:szCs w:val="20"/>
          <w:lang w:eastAsia="ja-JP" w:bidi="th-TH"/>
        </w:rPr>
      </w:pPr>
    </w:p>
    <w:tbl>
      <w:tblPr>
        <w:tblW w:w="979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5"/>
        <w:gridCol w:w="7081"/>
      </w:tblGrid>
      <w:tr w:rsidR="00C62671" w:rsidRPr="00C62671" w:rsidTr="005B0B4C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671" w:rsidRPr="00C62671" w:rsidRDefault="00C62671" w:rsidP="004D2C4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Calibri" w:eastAsia="MS Mincho" w:hAnsi="Calibri"/>
                <w:b/>
                <w:sz w:val="24"/>
                <w:szCs w:val="20"/>
                <w:lang w:val="ru-RU" w:bidi="th-TH"/>
              </w:rPr>
            </w:pPr>
            <w:r w:rsidRPr="00C62671">
              <w:rPr>
                <w:rFonts w:ascii="Calibri" w:eastAsia="MS Mincho" w:hAnsi="Calibri"/>
                <w:b/>
                <w:sz w:val="24"/>
                <w:szCs w:val="20"/>
                <w:lang w:val="ru-RU" w:bidi="th-TH"/>
              </w:rPr>
              <w:t>Items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671" w:rsidRPr="00C62671" w:rsidRDefault="00C62671" w:rsidP="004D2C4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Calibri" w:eastAsia="MS Mincho" w:hAnsi="Calibri"/>
                <w:b/>
                <w:sz w:val="24"/>
                <w:szCs w:val="20"/>
                <w:lang w:val="ru-RU" w:bidi="th-TH"/>
              </w:rPr>
            </w:pPr>
            <w:r w:rsidRPr="00C62671">
              <w:rPr>
                <w:rFonts w:ascii="Calibri" w:eastAsia="MS Mincho" w:hAnsi="Calibri"/>
                <w:b/>
                <w:sz w:val="24"/>
                <w:szCs w:val="20"/>
                <w:lang w:val="ru-RU" w:bidi="th-TH"/>
              </w:rPr>
              <w:t>Description</w:t>
            </w:r>
          </w:p>
        </w:tc>
      </w:tr>
      <w:tr w:rsidR="00C62671" w:rsidRPr="00C62671" w:rsidTr="005B0B4C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671" w:rsidRPr="00C62671" w:rsidRDefault="00C62671" w:rsidP="00C626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rFonts w:ascii="Calibri" w:eastAsia="MS Mincho" w:hAnsi="Calibri"/>
                <w:sz w:val="24"/>
                <w:szCs w:val="20"/>
                <w:lang w:val="ru-RU" w:eastAsia="ja-JP" w:bidi="th-TH"/>
              </w:rPr>
            </w:pPr>
            <w:r w:rsidRPr="00C62671">
              <w:rPr>
                <w:rFonts w:ascii="Calibri" w:eastAsia="MS Mincho" w:hAnsi="Calibri"/>
                <w:sz w:val="24"/>
                <w:szCs w:val="20"/>
                <w:lang w:val="ru-RU" w:eastAsia="ja-JP" w:bidi="th-TH"/>
              </w:rPr>
              <w:t>Topics of Showcasing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671" w:rsidRPr="00C62671" w:rsidRDefault="00C62671" w:rsidP="00C626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left="120"/>
              <w:textAlignment w:val="baseline"/>
              <w:rPr>
                <w:rFonts w:ascii="Calibri" w:eastAsia="MS Mincho" w:hAnsi="Calibri"/>
                <w:sz w:val="24"/>
                <w:szCs w:val="20"/>
                <w:lang w:val="ru-RU" w:bidi="th-TH"/>
              </w:rPr>
            </w:pPr>
          </w:p>
        </w:tc>
      </w:tr>
      <w:tr w:rsidR="00C62671" w:rsidRPr="00C62671" w:rsidTr="005B0B4C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671" w:rsidRPr="00C62671" w:rsidRDefault="00C62671" w:rsidP="00C626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rFonts w:ascii="Calibri" w:eastAsia="MS Mincho" w:hAnsi="Calibri"/>
                <w:sz w:val="24"/>
                <w:szCs w:val="20"/>
                <w:lang w:val="ru-RU" w:eastAsia="ja-JP" w:bidi="th-TH"/>
              </w:rPr>
            </w:pPr>
            <w:r w:rsidRPr="00C62671">
              <w:rPr>
                <w:rFonts w:ascii="Calibri" w:eastAsia="MS Mincho" w:hAnsi="Calibri"/>
                <w:sz w:val="24"/>
                <w:szCs w:val="20"/>
                <w:lang w:val="ru-RU" w:eastAsia="ja-JP" w:bidi="th-TH"/>
              </w:rPr>
              <w:t>E</w:t>
            </w:r>
            <w:r w:rsidRPr="00C62671">
              <w:rPr>
                <w:rFonts w:ascii="Calibri" w:eastAsia="MS Mincho" w:hAnsi="Calibri"/>
                <w:sz w:val="24"/>
                <w:szCs w:val="20"/>
                <w:lang w:val="ru-RU" w:bidi="th-TH"/>
              </w:rPr>
              <w:t>quipment</w:t>
            </w:r>
            <w:r w:rsidRPr="00C62671">
              <w:rPr>
                <w:rFonts w:ascii="Calibri" w:eastAsia="MS Mincho" w:hAnsi="Calibri"/>
                <w:sz w:val="24"/>
                <w:szCs w:val="20"/>
                <w:lang w:val="ru-RU" w:eastAsia="ja-JP" w:bidi="th-TH"/>
              </w:rPr>
              <w:t xml:space="preserve"> 1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671" w:rsidRPr="00F82ADD" w:rsidRDefault="00C62671" w:rsidP="00C626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left="120"/>
              <w:textAlignment w:val="baseline"/>
              <w:rPr>
                <w:rFonts w:ascii="Calibri" w:eastAsia="MS Mincho" w:hAnsi="Calibri"/>
                <w:sz w:val="24"/>
                <w:szCs w:val="20"/>
                <w:lang w:eastAsia="ja-JP" w:bidi="th-TH"/>
              </w:rPr>
            </w:pPr>
            <w:r w:rsidRPr="00F82ADD">
              <w:rPr>
                <w:rFonts w:ascii="Calibri" w:eastAsia="MS Mincho" w:hAnsi="Calibri"/>
                <w:sz w:val="24"/>
                <w:szCs w:val="20"/>
                <w:lang w:eastAsia="ja-JP" w:bidi="th-TH"/>
              </w:rPr>
              <w:t>Name:</w:t>
            </w:r>
          </w:p>
          <w:p w:rsidR="00C62671" w:rsidRPr="00F82ADD" w:rsidRDefault="00C62671" w:rsidP="00C626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left="120"/>
              <w:textAlignment w:val="baseline"/>
              <w:rPr>
                <w:rFonts w:ascii="Calibri" w:eastAsia="MS Mincho" w:hAnsi="Calibri"/>
                <w:sz w:val="24"/>
                <w:szCs w:val="20"/>
                <w:lang w:eastAsia="ja-JP" w:bidi="th-TH"/>
              </w:rPr>
            </w:pPr>
            <w:r w:rsidRPr="00F82ADD">
              <w:rPr>
                <w:rFonts w:ascii="Calibri" w:eastAsia="MS Mincho" w:hAnsi="Calibri"/>
                <w:sz w:val="24"/>
                <w:szCs w:val="20"/>
                <w:lang w:bidi="th-TH"/>
              </w:rPr>
              <w:t>Dimensions:</w:t>
            </w:r>
            <w:r w:rsidRPr="00F82ADD">
              <w:rPr>
                <w:rFonts w:ascii="Calibri" w:eastAsia="MS Mincho" w:hAnsi="Calibri"/>
                <w:sz w:val="24"/>
                <w:szCs w:val="20"/>
                <w:lang w:eastAsia="ja-JP" w:bidi="th-TH"/>
              </w:rPr>
              <w:t xml:space="preserve"> </w:t>
            </w:r>
          </w:p>
          <w:p w:rsidR="00C62671" w:rsidRPr="00F82ADD" w:rsidRDefault="00C62671" w:rsidP="00C626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left="120"/>
              <w:textAlignment w:val="baseline"/>
              <w:rPr>
                <w:rFonts w:ascii="Calibri" w:eastAsia="MS Mincho" w:hAnsi="Calibri"/>
                <w:sz w:val="24"/>
                <w:szCs w:val="20"/>
                <w:lang w:bidi="th-TH"/>
              </w:rPr>
            </w:pPr>
            <w:r w:rsidRPr="00F82ADD">
              <w:rPr>
                <w:rFonts w:ascii="Calibri" w:eastAsia="MS Mincho" w:hAnsi="Calibri"/>
                <w:sz w:val="24"/>
                <w:szCs w:val="20"/>
                <w:lang w:bidi="th-TH"/>
              </w:rPr>
              <w:t xml:space="preserve">Weight: </w:t>
            </w:r>
          </w:p>
          <w:p w:rsidR="00C62671" w:rsidRPr="00F82ADD" w:rsidRDefault="00C62671" w:rsidP="00C626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left="120"/>
              <w:textAlignment w:val="baseline"/>
              <w:rPr>
                <w:rFonts w:ascii="Calibri" w:eastAsia="MS Mincho" w:hAnsi="Calibri"/>
                <w:sz w:val="24"/>
                <w:szCs w:val="20"/>
                <w:lang w:bidi="th-TH"/>
              </w:rPr>
            </w:pPr>
            <w:r w:rsidRPr="00F82ADD">
              <w:rPr>
                <w:rFonts w:ascii="Calibri" w:eastAsia="MS Mincho" w:hAnsi="Calibri"/>
                <w:sz w:val="24"/>
                <w:szCs w:val="20"/>
                <w:lang w:bidi="th-TH"/>
              </w:rPr>
              <w:t>Power consumption:</w:t>
            </w:r>
          </w:p>
        </w:tc>
      </w:tr>
      <w:tr w:rsidR="00C62671" w:rsidRPr="00C62671" w:rsidTr="005B0B4C">
        <w:trPr>
          <w:trHeight w:val="123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671" w:rsidRPr="00C62671" w:rsidRDefault="00C62671" w:rsidP="00C626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rFonts w:ascii="Calibri" w:eastAsia="MS Mincho" w:hAnsi="Calibri"/>
                <w:sz w:val="24"/>
                <w:szCs w:val="20"/>
                <w:lang w:val="ru-RU" w:eastAsia="ja-JP" w:bidi="th-TH"/>
              </w:rPr>
            </w:pPr>
            <w:r w:rsidRPr="00C62671">
              <w:rPr>
                <w:rFonts w:ascii="Calibri" w:eastAsia="MS Mincho" w:hAnsi="Calibri"/>
                <w:sz w:val="24"/>
                <w:szCs w:val="20"/>
                <w:lang w:val="ru-RU" w:eastAsia="ja-JP" w:bidi="th-TH"/>
              </w:rPr>
              <w:t>E</w:t>
            </w:r>
            <w:r w:rsidRPr="00C62671">
              <w:rPr>
                <w:rFonts w:ascii="Calibri" w:eastAsia="MS Mincho" w:hAnsi="Calibri"/>
                <w:sz w:val="24"/>
                <w:szCs w:val="20"/>
                <w:lang w:val="ru-RU" w:bidi="th-TH"/>
              </w:rPr>
              <w:t>quipment</w:t>
            </w:r>
            <w:r w:rsidRPr="00C62671">
              <w:rPr>
                <w:rFonts w:ascii="Calibri" w:eastAsia="MS Mincho" w:hAnsi="Calibri"/>
                <w:sz w:val="24"/>
                <w:szCs w:val="20"/>
                <w:lang w:val="ru-RU" w:eastAsia="ja-JP" w:bidi="th-TH"/>
              </w:rPr>
              <w:t xml:space="preserve"> 2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671" w:rsidRPr="00F82ADD" w:rsidRDefault="00C62671" w:rsidP="00C626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left="120"/>
              <w:textAlignment w:val="baseline"/>
              <w:rPr>
                <w:rFonts w:ascii="Calibri" w:eastAsia="MS Mincho" w:hAnsi="Calibri"/>
                <w:sz w:val="24"/>
                <w:szCs w:val="20"/>
                <w:lang w:eastAsia="ja-JP" w:bidi="th-TH"/>
              </w:rPr>
            </w:pPr>
            <w:r w:rsidRPr="00F82ADD">
              <w:rPr>
                <w:rFonts w:ascii="Calibri" w:eastAsia="MS Mincho" w:hAnsi="Calibri"/>
                <w:sz w:val="24"/>
                <w:szCs w:val="20"/>
                <w:lang w:eastAsia="ja-JP" w:bidi="th-TH"/>
              </w:rPr>
              <w:t>Name:</w:t>
            </w:r>
          </w:p>
          <w:p w:rsidR="00C62671" w:rsidRPr="00F82ADD" w:rsidRDefault="00C62671" w:rsidP="00C626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left="120"/>
              <w:textAlignment w:val="baseline"/>
              <w:rPr>
                <w:rFonts w:ascii="Calibri" w:eastAsia="MS Mincho" w:hAnsi="Calibri"/>
                <w:sz w:val="24"/>
                <w:szCs w:val="20"/>
                <w:lang w:eastAsia="ja-JP" w:bidi="th-TH"/>
              </w:rPr>
            </w:pPr>
            <w:r w:rsidRPr="00F82ADD">
              <w:rPr>
                <w:rFonts w:ascii="Calibri" w:eastAsia="MS Mincho" w:hAnsi="Calibri"/>
                <w:sz w:val="24"/>
                <w:szCs w:val="20"/>
                <w:lang w:bidi="th-TH"/>
              </w:rPr>
              <w:t>Dimensions:</w:t>
            </w:r>
            <w:r w:rsidRPr="00F82ADD">
              <w:rPr>
                <w:rFonts w:ascii="Calibri" w:eastAsia="MS Mincho" w:hAnsi="Calibri"/>
                <w:sz w:val="24"/>
                <w:szCs w:val="20"/>
                <w:lang w:eastAsia="ja-JP" w:bidi="th-TH"/>
              </w:rPr>
              <w:t xml:space="preserve"> </w:t>
            </w:r>
          </w:p>
          <w:p w:rsidR="00C62671" w:rsidRPr="00F82ADD" w:rsidRDefault="00C62671" w:rsidP="00C626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left="120"/>
              <w:textAlignment w:val="baseline"/>
              <w:rPr>
                <w:rFonts w:ascii="Calibri" w:eastAsia="MS Mincho" w:hAnsi="Calibri"/>
                <w:sz w:val="24"/>
                <w:szCs w:val="20"/>
                <w:lang w:bidi="th-TH"/>
              </w:rPr>
            </w:pPr>
            <w:r w:rsidRPr="00F82ADD">
              <w:rPr>
                <w:rFonts w:ascii="Calibri" w:eastAsia="MS Mincho" w:hAnsi="Calibri"/>
                <w:sz w:val="24"/>
                <w:szCs w:val="20"/>
                <w:lang w:bidi="th-TH"/>
              </w:rPr>
              <w:t xml:space="preserve">Weight: </w:t>
            </w:r>
          </w:p>
          <w:p w:rsidR="00C62671" w:rsidRPr="00F82ADD" w:rsidRDefault="00C62671" w:rsidP="00C626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left="120"/>
              <w:textAlignment w:val="baseline"/>
              <w:rPr>
                <w:rFonts w:ascii="Calibri" w:eastAsia="MS Mincho" w:hAnsi="Calibri"/>
                <w:sz w:val="24"/>
                <w:szCs w:val="20"/>
                <w:lang w:bidi="th-TH"/>
              </w:rPr>
            </w:pPr>
            <w:r w:rsidRPr="00F82ADD">
              <w:rPr>
                <w:rFonts w:ascii="Calibri" w:eastAsia="MS Mincho" w:hAnsi="Calibri"/>
                <w:sz w:val="24"/>
                <w:szCs w:val="20"/>
                <w:lang w:bidi="th-TH"/>
              </w:rPr>
              <w:t>Power consumption:</w:t>
            </w:r>
          </w:p>
        </w:tc>
      </w:tr>
      <w:tr w:rsidR="00C62671" w:rsidRPr="00C62671" w:rsidTr="005B0B4C">
        <w:trPr>
          <w:trHeight w:val="123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671" w:rsidRPr="00C62671" w:rsidRDefault="00C62671" w:rsidP="00C626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rFonts w:ascii="Calibri" w:eastAsia="MS Mincho" w:hAnsi="Calibri"/>
                <w:color w:val="FF0000"/>
                <w:sz w:val="24"/>
                <w:szCs w:val="20"/>
                <w:lang w:val="ru-RU" w:bidi="th-TH"/>
              </w:rPr>
            </w:pPr>
            <w:r w:rsidRPr="00C62671">
              <w:rPr>
                <w:rFonts w:ascii="Calibri" w:eastAsia="MS Mincho" w:hAnsi="Calibri"/>
                <w:sz w:val="24"/>
                <w:szCs w:val="20"/>
                <w:lang w:val="ru-RU" w:eastAsia="ja-JP" w:bidi="th-TH"/>
              </w:rPr>
              <w:t>E</w:t>
            </w:r>
            <w:r w:rsidRPr="00C62671">
              <w:rPr>
                <w:rFonts w:ascii="Calibri" w:eastAsia="MS Mincho" w:hAnsi="Calibri"/>
                <w:sz w:val="24"/>
                <w:szCs w:val="20"/>
                <w:lang w:val="ru-RU" w:bidi="th-TH"/>
              </w:rPr>
              <w:t>quipment</w:t>
            </w:r>
            <w:r w:rsidRPr="00C62671">
              <w:rPr>
                <w:rFonts w:ascii="Calibri" w:eastAsia="MS Mincho" w:hAnsi="Calibri"/>
                <w:sz w:val="24"/>
                <w:szCs w:val="20"/>
                <w:lang w:val="ru-RU" w:eastAsia="ja-JP" w:bidi="th-TH"/>
              </w:rPr>
              <w:t xml:space="preserve"> 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671" w:rsidRPr="00F82ADD" w:rsidRDefault="00C62671" w:rsidP="00C626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left="120"/>
              <w:textAlignment w:val="baseline"/>
              <w:rPr>
                <w:rFonts w:ascii="Calibri" w:eastAsia="MS Mincho" w:hAnsi="Calibri"/>
                <w:sz w:val="24"/>
                <w:szCs w:val="20"/>
                <w:lang w:eastAsia="ja-JP" w:bidi="th-TH"/>
              </w:rPr>
            </w:pPr>
            <w:r w:rsidRPr="00F82ADD">
              <w:rPr>
                <w:rFonts w:ascii="Calibri" w:eastAsia="MS Mincho" w:hAnsi="Calibri"/>
                <w:sz w:val="24"/>
                <w:szCs w:val="20"/>
                <w:lang w:eastAsia="ja-JP" w:bidi="th-TH"/>
              </w:rPr>
              <w:t>Name:</w:t>
            </w:r>
          </w:p>
          <w:p w:rsidR="00C62671" w:rsidRPr="00F82ADD" w:rsidRDefault="00C62671" w:rsidP="00C626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left="120"/>
              <w:textAlignment w:val="baseline"/>
              <w:rPr>
                <w:rFonts w:ascii="Calibri" w:eastAsia="MS Mincho" w:hAnsi="Calibri"/>
                <w:sz w:val="24"/>
                <w:szCs w:val="20"/>
                <w:lang w:eastAsia="ja-JP" w:bidi="th-TH"/>
              </w:rPr>
            </w:pPr>
            <w:r w:rsidRPr="00F82ADD">
              <w:rPr>
                <w:rFonts w:ascii="Calibri" w:eastAsia="MS Mincho" w:hAnsi="Calibri"/>
                <w:sz w:val="24"/>
                <w:szCs w:val="20"/>
                <w:lang w:bidi="th-TH"/>
              </w:rPr>
              <w:t>Dimensions:</w:t>
            </w:r>
            <w:r w:rsidRPr="00F82ADD">
              <w:rPr>
                <w:rFonts w:ascii="Calibri" w:eastAsia="MS Mincho" w:hAnsi="Calibri"/>
                <w:sz w:val="24"/>
                <w:szCs w:val="20"/>
                <w:lang w:eastAsia="ja-JP" w:bidi="th-TH"/>
              </w:rPr>
              <w:t xml:space="preserve"> </w:t>
            </w:r>
          </w:p>
          <w:p w:rsidR="00C62671" w:rsidRPr="00F82ADD" w:rsidRDefault="00C62671" w:rsidP="00C626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left="120"/>
              <w:textAlignment w:val="baseline"/>
              <w:rPr>
                <w:rFonts w:ascii="Calibri" w:eastAsia="MS Mincho" w:hAnsi="Calibri"/>
                <w:sz w:val="24"/>
                <w:szCs w:val="20"/>
                <w:lang w:bidi="th-TH"/>
              </w:rPr>
            </w:pPr>
            <w:r w:rsidRPr="00F82ADD">
              <w:rPr>
                <w:rFonts w:ascii="Calibri" w:eastAsia="MS Mincho" w:hAnsi="Calibri"/>
                <w:sz w:val="24"/>
                <w:szCs w:val="20"/>
                <w:lang w:bidi="th-TH"/>
              </w:rPr>
              <w:t xml:space="preserve">Weight: </w:t>
            </w:r>
          </w:p>
          <w:p w:rsidR="00C62671" w:rsidRPr="00F82ADD" w:rsidRDefault="00C62671" w:rsidP="00C626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left="120"/>
              <w:textAlignment w:val="baseline"/>
              <w:rPr>
                <w:rFonts w:ascii="Calibri" w:eastAsia="MS Mincho" w:hAnsi="Calibri"/>
                <w:sz w:val="24"/>
                <w:szCs w:val="20"/>
                <w:lang w:bidi="th-TH"/>
              </w:rPr>
            </w:pPr>
            <w:r w:rsidRPr="00F82ADD">
              <w:rPr>
                <w:rFonts w:ascii="Calibri" w:eastAsia="MS Mincho" w:hAnsi="Calibri"/>
                <w:sz w:val="24"/>
                <w:szCs w:val="20"/>
                <w:lang w:bidi="th-TH"/>
              </w:rPr>
              <w:t>Power consumption:</w:t>
            </w:r>
          </w:p>
        </w:tc>
      </w:tr>
      <w:tr w:rsidR="00C62671" w:rsidRPr="00C62671" w:rsidTr="005B0B4C">
        <w:trPr>
          <w:trHeight w:val="123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671" w:rsidRPr="00F82ADD" w:rsidRDefault="00C62671" w:rsidP="00C626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rFonts w:ascii="Calibri" w:eastAsia="MS Mincho" w:hAnsi="Calibri"/>
                <w:color w:val="FF0000"/>
                <w:sz w:val="24"/>
                <w:szCs w:val="20"/>
                <w:lang w:bidi="th-TH"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671" w:rsidRPr="00F82ADD" w:rsidRDefault="00C62671" w:rsidP="00C626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left="120"/>
              <w:textAlignment w:val="baseline"/>
              <w:rPr>
                <w:rFonts w:ascii="Calibri" w:eastAsia="MS Mincho" w:hAnsi="Calibri"/>
                <w:sz w:val="24"/>
                <w:szCs w:val="20"/>
                <w:lang w:bidi="th-TH"/>
              </w:rPr>
            </w:pPr>
          </w:p>
        </w:tc>
      </w:tr>
      <w:tr w:rsidR="00C62671" w:rsidRPr="00C62671" w:rsidTr="005B0B4C">
        <w:trPr>
          <w:trHeight w:val="123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671" w:rsidRPr="00C62671" w:rsidRDefault="00C62671" w:rsidP="00C626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rFonts w:ascii="Calibri" w:eastAsia="MS Mincho" w:hAnsi="Calibri"/>
                <w:sz w:val="24"/>
                <w:szCs w:val="20"/>
                <w:lang w:val="ru-RU" w:bidi="th-TH"/>
              </w:rPr>
            </w:pPr>
            <w:r w:rsidRPr="00C62671">
              <w:rPr>
                <w:rFonts w:ascii="Calibri" w:eastAsia="MS Mincho" w:hAnsi="Calibri"/>
                <w:sz w:val="24"/>
                <w:szCs w:val="20"/>
                <w:lang w:val="ru-RU" w:bidi="th-TH"/>
              </w:rPr>
              <w:t>Notes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671" w:rsidRPr="00F82ADD" w:rsidRDefault="00C62671" w:rsidP="00C626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left="120"/>
              <w:textAlignment w:val="baseline"/>
              <w:rPr>
                <w:rFonts w:ascii="Calibri" w:eastAsia="MS Mincho" w:hAnsi="Calibri"/>
                <w:sz w:val="24"/>
                <w:szCs w:val="20"/>
                <w:lang w:eastAsia="ja-JP" w:bidi="th-TH"/>
              </w:rPr>
            </w:pPr>
            <w:r w:rsidRPr="00F82ADD">
              <w:rPr>
                <w:rFonts w:ascii="Calibri" w:eastAsia="MS Mincho" w:hAnsi="Calibri"/>
                <w:sz w:val="24"/>
                <w:szCs w:val="20"/>
                <w:lang w:bidi="th-TH"/>
              </w:rPr>
              <w:t xml:space="preserve">Please indicate any other </w:t>
            </w:r>
            <w:r w:rsidRPr="00F82ADD">
              <w:rPr>
                <w:rFonts w:ascii="Calibri" w:eastAsia="MS Mincho" w:hAnsi="Calibri"/>
                <w:sz w:val="24"/>
                <w:szCs w:val="20"/>
                <w:lang w:eastAsia="ja-JP" w:bidi="th-TH"/>
              </w:rPr>
              <w:t>comments and requirements.</w:t>
            </w:r>
          </w:p>
        </w:tc>
      </w:tr>
    </w:tbl>
    <w:p w:rsidR="004D2C43" w:rsidRPr="00F82ADD" w:rsidRDefault="004D2C43" w:rsidP="0032202E">
      <w:pPr>
        <w:pStyle w:val="Reasons"/>
      </w:pPr>
    </w:p>
    <w:p w:rsidR="004D2C43" w:rsidRPr="00392F50" w:rsidRDefault="004D2C43" w:rsidP="004D2C43">
      <w:pPr>
        <w:spacing w:before="480"/>
        <w:jc w:val="center"/>
        <w:rPr>
          <w:lang w:val="ru-RU"/>
        </w:rPr>
      </w:pPr>
      <w:r w:rsidRPr="00392F50">
        <w:rPr>
          <w:lang w:val="ru-RU"/>
        </w:rPr>
        <w:t>______________</w:t>
      </w:r>
    </w:p>
    <w:sectPr w:rsidR="004D2C43" w:rsidRPr="00392F50" w:rsidSect="00322910">
      <w:headerReference w:type="first" r:id="rId24"/>
      <w:footerReference w:type="first" r:id="rId25"/>
      <w:pgSz w:w="11907" w:h="16834" w:code="9"/>
      <w:pgMar w:top="1134" w:right="1077" w:bottom="1134" w:left="1077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C6B" w:rsidRDefault="004F6C6B">
      <w:r>
        <w:separator/>
      </w:r>
    </w:p>
  </w:endnote>
  <w:endnote w:type="continuationSeparator" w:id="0">
    <w:p w:rsidR="004F6C6B" w:rsidRDefault="004F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ADD" w:rsidRPr="00615431" w:rsidRDefault="00F82ADD" w:rsidP="00F82ADD">
    <w:pPr>
      <w:tabs>
        <w:tab w:val="center" w:pos="5670"/>
        <w:tab w:val="right" w:pos="15700"/>
      </w:tabs>
      <w:spacing w:before="0"/>
      <w:rPr>
        <w:sz w:val="16"/>
        <w:szCs w:val="16"/>
        <w:lang w:val="fr-CH"/>
      </w:rPr>
    </w:pPr>
    <w:r w:rsidRPr="00F33625">
      <w:rPr>
        <w:sz w:val="16"/>
        <w:szCs w:val="16"/>
        <w:lang w:val="fr-CH"/>
      </w:rPr>
      <w:t>ITU-T\BUREAU\CIRC\158</w:t>
    </w:r>
    <w:r>
      <w:rPr>
        <w:sz w:val="16"/>
        <w:szCs w:val="16"/>
        <w:lang w:val="fr-CH"/>
      </w:rPr>
      <w:t>R</w:t>
    </w:r>
    <w:r w:rsidRPr="00F33625">
      <w:rPr>
        <w:sz w:val="16"/>
        <w:szCs w:val="16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C6B" w:rsidRPr="00412A02" w:rsidRDefault="00412A02" w:rsidP="00412A02">
    <w:pPr>
      <w:pStyle w:val="FirstFooter"/>
      <w:spacing w:before="0"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303A91">
      <w:rPr>
        <w:color w:val="3E8EDE"/>
        <w:sz w:val="18"/>
        <w:szCs w:val="18"/>
        <w:lang w:val="fr-CH"/>
      </w:rPr>
      <w:t>International Telecommunication Union • Place des Nations, CH</w:t>
    </w:r>
    <w:r w:rsidRPr="00303A91">
      <w:rPr>
        <w:color w:val="3E8EDE"/>
        <w:sz w:val="18"/>
        <w:szCs w:val="18"/>
        <w:lang w:val="fr-CH"/>
      </w:rPr>
      <w:noBreakHyphen/>
      <w:t xml:space="preserve">1211 Geneva 20, Switzerland </w:t>
    </w:r>
    <w:r w:rsidRPr="00303A91">
      <w:rPr>
        <w:color w:val="3E8EDE"/>
        <w:sz w:val="18"/>
        <w:szCs w:val="18"/>
        <w:lang w:val="fr-CH"/>
      </w:rPr>
      <w:br/>
    </w:r>
    <w:r w:rsidRPr="00303A91">
      <w:rPr>
        <w:color w:val="3E8EDE"/>
        <w:sz w:val="18"/>
        <w:szCs w:val="18"/>
        <w:lang w:val="ru-RU"/>
      </w:rPr>
      <w:t>Тел.</w:t>
    </w:r>
    <w:r w:rsidRPr="00303A91">
      <w:rPr>
        <w:color w:val="3E8EDE"/>
        <w:sz w:val="18"/>
        <w:szCs w:val="18"/>
        <w:lang w:val="fr-CH"/>
      </w:rPr>
      <w:t xml:space="preserve">: +41 22 730 5111 • </w:t>
    </w:r>
    <w:r w:rsidRPr="00303A91">
      <w:rPr>
        <w:color w:val="3E8EDE"/>
        <w:sz w:val="18"/>
        <w:szCs w:val="18"/>
        <w:lang w:val="ru-RU"/>
      </w:rPr>
      <w:t>Факс</w:t>
    </w:r>
    <w:r w:rsidRPr="00303A91">
      <w:rPr>
        <w:color w:val="3E8EDE"/>
        <w:sz w:val="18"/>
        <w:szCs w:val="18"/>
        <w:lang w:val="fr-CH"/>
      </w:rPr>
      <w:t>: +41 22 733 7256</w:t>
    </w:r>
    <w:r w:rsidRPr="00303A91">
      <w:rPr>
        <w:color w:val="3E8EDE"/>
        <w:sz w:val="18"/>
        <w:szCs w:val="18"/>
        <w:lang w:val="fr-CH"/>
      </w:rPr>
      <w:br/>
    </w:r>
    <w:r w:rsidRPr="00303A91">
      <w:rPr>
        <w:color w:val="3E8EDE"/>
        <w:sz w:val="18"/>
        <w:szCs w:val="18"/>
        <w:lang w:val="ru-RU"/>
      </w:rPr>
      <w:t>Эл. почта</w:t>
    </w:r>
    <w:r w:rsidRPr="00303A91">
      <w:rPr>
        <w:color w:val="3E8EDE"/>
        <w:sz w:val="18"/>
        <w:szCs w:val="18"/>
        <w:lang w:val="fr-CH"/>
      </w:rPr>
      <w:t xml:space="preserve">: </w:t>
    </w:r>
    <w:hyperlink r:id="rId1" w:history="1">
      <w:r w:rsidRPr="00303A91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303A91">
      <w:rPr>
        <w:color w:val="3E8EDE"/>
        <w:sz w:val="18"/>
        <w:szCs w:val="18"/>
        <w:lang w:val="fr-CH"/>
      </w:rPr>
      <w:t xml:space="preserve"> • </w:t>
    </w:r>
    <w:hyperlink r:id="rId2" w:history="1">
      <w:r w:rsidRPr="00303A91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Pr="00303A91">
      <w:rPr>
        <w:color w:val="3E8EDE"/>
        <w:sz w:val="18"/>
        <w:szCs w:val="18"/>
        <w:lang w:val="fr-CH"/>
      </w:rPr>
      <w:t xml:space="preserve"> • </w:t>
    </w:r>
    <w:hyperlink r:id="rId3" w:history="1">
      <w:r w:rsidRPr="00303A91">
        <w:rPr>
          <w:rStyle w:val="Hyperlink"/>
          <w:color w:val="3E8EDE"/>
          <w:sz w:val="18"/>
          <w:szCs w:val="18"/>
          <w:lang w:val="fr-CH"/>
        </w:rPr>
        <w:t>www.itu150.org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910" w:rsidRPr="00F82ADD" w:rsidRDefault="00F82ADD" w:rsidP="00F82ADD">
    <w:pPr>
      <w:tabs>
        <w:tab w:val="center" w:pos="5670"/>
        <w:tab w:val="right" w:pos="15700"/>
      </w:tabs>
      <w:spacing w:before="0"/>
      <w:rPr>
        <w:sz w:val="16"/>
        <w:szCs w:val="16"/>
        <w:lang w:val="fr-CH"/>
      </w:rPr>
    </w:pPr>
    <w:r w:rsidRPr="00F33625">
      <w:rPr>
        <w:sz w:val="16"/>
        <w:szCs w:val="16"/>
        <w:lang w:val="fr-CH"/>
      </w:rPr>
      <w:t>ITU-T\BUREAU\CIRC\158</w:t>
    </w:r>
    <w:r>
      <w:rPr>
        <w:sz w:val="16"/>
        <w:szCs w:val="16"/>
        <w:lang w:val="fr-CH"/>
      </w:rPr>
      <w:t>R</w:t>
    </w:r>
    <w:r w:rsidRPr="00F33625">
      <w:rPr>
        <w:sz w:val="16"/>
        <w:szCs w:val="16"/>
        <w:lang w:val="fr-CH"/>
      </w:rPr>
      <w:t>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C6B" w:rsidRDefault="004F6C6B">
      <w:r>
        <w:separator/>
      </w:r>
    </w:p>
  </w:footnote>
  <w:footnote w:type="continuationSeparator" w:id="0">
    <w:p w:rsidR="004F6C6B" w:rsidRDefault="004F6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A02" w:rsidRDefault="00412A02" w:rsidP="00412A02">
    <w:pPr>
      <w:pStyle w:val="Header"/>
    </w:pPr>
    <w:r>
      <w:rPr>
        <w:lang w:val="ru-RU"/>
      </w:rPr>
      <w:t xml:space="preserve">- </w:t>
    </w:r>
    <w:sdt>
      <w:sdtPr>
        <w:id w:val="96068336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0E89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910" w:rsidRDefault="00322910" w:rsidP="00322910">
    <w:pPr>
      <w:pStyle w:val="Header"/>
    </w:pPr>
    <w:r>
      <w:rPr>
        <w:lang w:val="ru-RU"/>
      </w:rPr>
      <w:t xml:space="preserve">- </w:t>
    </w:r>
    <w:sdt>
      <w:sdtPr>
        <w:id w:val="-125089415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0E89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DCA88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6855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3A89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52BC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5E1A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24A3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72EB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4876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DA5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00AD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700153E"/>
    <w:multiLevelType w:val="hybridMultilevel"/>
    <w:tmpl w:val="079EAC86"/>
    <w:lvl w:ilvl="0" w:tplc="C4767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2C94375"/>
    <w:multiLevelType w:val="hybridMultilevel"/>
    <w:tmpl w:val="02EC72D8"/>
    <w:lvl w:ilvl="0" w:tplc="FE8E2182">
      <w:start w:val="1"/>
      <w:numFmt w:val="decimal"/>
      <w:lvlText w:val="%1)"/>
      <w:lvlJc w:val="left"/>
      <w:pPr>
        <w:ind w:left="643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5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9BD11DA"/>
    <w:multiLevelType w:val="hybridMultilevel"/>
    <w:tmpl w:val="5BB0044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6"/>
  </w:num>
  <w:num w:numId="3">
    <w:abstractNumId w:val="28"/>
  </w:num>
  <w:num w:numId="4">
    <w:abstractNumId w:val="12"/>
  </w:num>
  <w:num w:numId="5">
    <w:abstractNumId w:val="23"/>
  </w:num>
  <w:num w:numId="6">
    <w:abstractNumId w:val="11"/>
  </w:num>
  <w:num w:numId="7">
    <w:abstractNumId w:val="25"/>
  </w:num>
  <w:num w:numId="8">
    <w:abstractNumId w:val="20"/>
  </w:num>
  <w:num w:numId="9">
    <w:abstractNumId w:val="21"/>
  </w:num>
  <w:num w:numId="10">
    <w:abstractNumId w:val="15"/>
  </w:num>
  <w:num w:numId="11">
    <w:abstractNumId w:val="24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4"/>
  </w:num>
  <w:num w:numId="16">
    <w:abstractNumId w:val="27"/>
  </w:num>
  <w:num w:numId="17">
    <w:abstractNumId w:val="2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7"/>
  </w:num>
  <w:num w:numId="29">
    <w:abstractNumId w:val="13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24565"/>
    <w:rsid w:val="00025283"/>
    <w:rsid w:val="0003235D"/>
    <w:rsid w:val="000465CD"/>
    <w:rsid w:val="00073ED4"/>
    <w:rsid w:val="00082B7B"/>
    <w:rsid w:val="00085202"/>
    <w:rsid w:val="0008659B"/>
    <w:rsid w:val="00095EA0"/>
    <w:rsid w:val="000A1DCD"/>
    <w:rsid w:val="000B4722"/>
    <w:rsid w:val="000C06EB"/>
    <w:rsid w:val="000C2147"/>
    <w:rsid w:val="000C7D98"/>
    <w:rsid w:val="000D4B6B"/>
    <w:rsid w:val="000F5EB1"/>
    <w:rsid w:val="001025AA"/>
    <w:rsid w:val="00103310"/>
    <w:rsid w:val="0011167E"/>
    <w:rsid w:val="00112116"/>
    <w:rsid w:val="00112921"/>
    <w:rsid w:val="00115B49"/>
    <w:rsid w:val="00116390"/>
    <w:rsid w:val="0012014A"/>
    <w:rsid w:val="00122BD5"/>
    <w:rsid w:val="00123A1D"/>
    <w:rsid w:val="001526C5"/>
    <w:rsid w:val="00152875"/>
    <w:rsid w:val="001629DC"/>
    <w:rsid w:val="00172FB6"/>
    <w:rsid w:val="0017673F"/>
    <w:rsid w:val="00191000"/>
    <w:rsid w:val="001B4A74"/>
    <w:rsid w:val="001D261C"/>
    <w:rsid w:val="001D553D"/>
    <w:rsid w:val="001D5978"/>
    <w:rsid w:val="001E5BC6"/>
    <w:rsid w:val="002036AA"/>
    <w:rsid w:val="00205BA8"/>
    <w:rsid w:val="00207341"/>
    <w:rsid w:val="002102F6"/>
    <w:rsid w:val="00212A44"/>
    <w:rsid w:val="00214A30"/>
    <w:rsid w:val="00222445"/>
    <w:rsid w:val="00226950"/>
    <w:rsid w:val="00232489"/>
    <w:rsid w:val="002360B4"/>
    <w:rsid w:val="0025701E"/>
    <w:rsid w:val="0026232A"/>
    <w:rsid w:val="002640AC"/>
    <w:rsid w:val="002755DF"/>
    <w:rsid w:val="00293876"/>
    <w:rsid w:val="0029565D"/>
    <w:rsid w:val="002B2C7E"/>
    <w:rsid w:val="002B37F9"/>
    <w:rsid w:val="002C2EF1"/>
    <w:rsid w:val="002D26FD"/>
    <w:rsid w:val="002E4C41"/>
    <w:rsid w:val="003036D9"/>
    <w:rsid w:val="0031057A"/>
    <w:rsid w:val="003178C1"/>
    <w:rsid w:val="00322910"/>
    <w:rsid w:val="0033434F"/>
    <w:rsid w:val="00340304"/>
    <w:rsid w:val="00345CCF"/>
    <w:rsid w:val="00352D81"/>
    <w:rsid w:val="00390E93"/>
    <w:rsid w:val="00392F50"/>
    <w:rsid w:val="003C6624"/>
    <w:rsid w:val="003D2F6F"/>
    <w:rsid w:val="003F5B77"/>
    <w:rsid w:val="00400434"/>
    <w:rsid w:val="00401207"/>
    <w:rsid w:val="00412A02"/>
    <w:rsid w:val="0041366E"/>
    <w:rsid w:val="004167E6"/>
    <w:rsid w:val="0041688E"/>
    <w:rsid w:val="004252DD"/>
    <w:rsid w:val="00431861"/>
    <w:rsid w:val="00435DCC"/>
    <w:rsid w:val="00444B73"/>
    <w:rsid w:val="00455EFA"/>
    <w:rsid w:val="00475A27"/>
    <w:rsid w:val="00495F13"/>
    <w:rsid w:val="004A0D07"/>
    <w:rsid w:val="004B3C0C"/>
    <w:rsid w:val="004C5268"/>
    <w:rsid w:val="004D2C43"/>
    <w:rsid w:val="004E01AE"/>
    <w:rsid w:val="004F48F0"/>
    <w:rsid w:val="004F6C6B"/>
    <w:rsid w:val="00501BDB"/>
    <w:rsid w:val="005103AA"/>
    <w:rsid w:val="00514426"/>
    <w:rsid w:val="00532E1C"/>
    <w:rsid w:val="00540E89"/>
    <w:rsid w:val="00556393"/>
    <w:rsid w:val="005626E3"/>
    <w:rsid w:val="00570E17"/>
    <w:rsid w:val="00585467"/>
    <w:rsid w:val="005C66E8"/>
    <w:rsid w:val="005D044D"/>
    <w:rsid w:val="005D71C5"/>
    <w:rsid w:val="005E616E"/>
    <w:rsid w:val="006139B2"/>
    <w:rsid w:val="00615C6F"/>
    <w:rsid w:val="00625BAF"/>
    <w:rsid w:val="006318C5"/>
    <w:rsid w:val="00636D90"/>
    <w:rsid w:val="006525DC"/>
    <w:rsid w:val="006738AA"/>
    <w:rsid w:val="006777D5"/>
    <w:rsid w:val="006A6611"/>
    <w:rsid w:val="006D7FBC"/>
    <w:rsid w:val="006E20F5"/>
    <w:rsid w:val="006F1984"/>
    <w:rsid w:val="006F5F55"/>
    <w:rsid w:val="00700E7B"/>
    <w:rsid w:val="00701561"/>
    <w:rsid w:val="0071361F"/>
    <w:rsid w:val="00714619"/>
    <w:rsid w:val="00717255"/>
    <w:rsid w:val="0072182E"/>
    <w:rsid w:val="007411F8"/>
    <w:rsid w:val="00741C5B"/>
    <w:rsid w:val="0074299E"/>
    <w:rsid w:val="00753F18"/>
    <w:rsid w:val="00763FF3"/>
    <w:rsid w:val="007838EF"/>
    <w:rsid w:val="0079397B"/>
    <w:rsid w:val="007C4700"/>
    <w:rsid w:val="007D0BFA"/>
    <w:rsid w:val="0080221B"/>
    <w:rsid w:val="00826CB4"/>
    <w:rsid w:val="00831FDC"/>
    <w:rsid w:val="00832A5A"/>
    <w:rsid w:val="00842889"/>
    <w:rsid w:val="008456D1"/>
    <w:rsid w:val="00860A13"/>
    <w:rsid w:val="008614DE"/>
    <w:rsid w:val="00871131"/>
    <w:rsid w:val="008728FD"/>
    <w:rsid w:val="008C389C"/>
    <w:rsid w:val="008C5C0E"/>
    <w:rsid w:val="008C7044"/>
    <w:rsid w:val="008E0925"/>
    <w:rsid w:val="0093055E"/>
    <w:rsid w:val="009469D2"/>
    <w:rsid w:val="00960D23"/>
    <w:rsid w:val="009820FD"/>
    <w:rsid w:val="009979B5"/>
    <w:rsid w:val="009A2C9B"/>
    <w:rsid w:val="009B020E"/>
    <w:rsid w:val="009B6144"/>
    <w:rsid w:val="009C5766"/>
    <w:rsid w:val="009E41C4"/>
    <w:rsid w:val="009F7983"/>
    <w:rsid w:val="00A116C3"/>
    <w:rsid w:val="00A12C6B"/>
    <w:rsid w:val="00A21DD2"/>
    <w:rsid w:val="00A23312"/>
    <w:rsid w:val="00A3021F"/>
    <w:rsid w:val="00A33930"/>
    <w:rsid w:val="00A343B2"/>
    <w:rsid w:val="00A55164"/>
    <w:rsid w:val="00A563C7"/>
    <w:rsid w:val="00A5713C"/>
    <w:rsid w:val="00A57977"/>
    <w:rsid w:val="00A57AE4"/>
    <w:rsid w:val="00A654CA"/>
    <w:rsid w:val="00A66C90"/>
    <w:rsid w:val="00A8170F"/>
    <w:rsid w:val="00A82B4B"/>
    <w:rsid w:val="00A91EB5"/>
    <w:rsid w:val="00AC311D"/>
    <w:rsid w:val="00AD3D11"/>
    <w:rsid w:val="00AD7EFE"/>
    <w:rsid w:val="00AF2B53"/>
    <w:rsid w:val="00B01B13"/>
    <w:rsid w:val="00B01B9F"/>
    <w:rsid w:val="00B34D84"/>
    <w:rsid w:val="00B52E06"/>
    <w:rsid w:val="00B540A2"/>
    <w:rsid w:val="00B72EA7"/>
    <w:rsid w:val="00B800EF"/>
    <w:rsid w:val="00B8707E"/>
    <w:rsid w:val="00BA03C8"/>
    <w:rsid w:val="00BA1454"/>
    <w:rsid w:val="00BC33B4"/>
    <w:rsid w:val="00BF3D2D"/>
    <w:rsid w:val="00C01CF2"/>
    <w:rsid w:val="00C044D2"/>
    <w:rsid w:val="00C07C06"/>
    <w:rsid w:val="00C22D6C"/>
    <w:rsid w:val="00C47B50"/>
    <w:rsid w:val="00C5494F"/>
    <w:rsid w:val="00C60E38"/>
    <w:rsid w:val="00C623F1"/>
    <w:rsid w:val="00C62671"/>
    <w:rsid w:val="00C632A4"/>
    <w:rsid w:val="00C711E7"/>
    <w:rsid w:val="00C83A49"/>
    <w:rsid w:val="00C83F4A"/>
    <w:rsid w:val="00C90B23"/>
    <w:rsid w:val="00C95EB8"/>
    <w:rsid w:val="00C96392"/>
    <w:rsid w:val="00CB3C5F"/>
    <w:rsid w:val="00CF3B7A"/>
    <w:rsid w:val="00D078F1"/>
    <w:rsid w:val="00D1778F"/>
    <w:rsid w:val="00D275D2"/>
    <w:rsid w:val="00D33754"/>
    <w:rsid w:val="00D3506F"/>
    <w:rsid w:val="00D47122"/>
    <w:rsid w:val="00D72A10"/>
    <w:rsid w:val="00D83022"/>
    <w:rsid w:val="00D911F5"/>
    <w:rsid w:val="00DA09D7"/>
    <w:rsid w:val="00DA1127"/>
    <w:rsid w:val="00DA2F5A"/>
    <w:rsid w:val="00DA36A1"/>
    <w:rsid w:val="00DB1A37"/>
    <w:rsid w:val="00DC6716"/>
    <w:rsid w:val="00DD2CE8"/>
    <w:rsid w:val="00DE18B6"/>
    <w:rsid w:val="00DF012B"/>
    <w:rsid w:val="00DF109B"/>
    <w:rsid w:val="00E07386"/>
    <w:rsid w:val="00E14A1A"/>
    <w:rsid w:val="00E14F18"/>
    <w:rsid w:val="00E16722"/>
    <w:rsid w:val="00E17F1A"/>
    <w:rsid w:val="00E42669"/>
    <w:rsid w:val="00E42B52"/>
    <w:rsid w:val="00E45C46"/>
    <w:rsid w:val="00E477F8"/>
    <w:rsid w:val="00E56FD7"/>
    <w:rsid w:val="00E645B4"/>
    <w:rsid w:val="00E74290"/>
    <w:rsid w:val="00E8786F"/>
    <w:rsid w:val="00E9129F"/>
    <w:rsid w:val="00E92D29"/>
    <w:rsid w:val="00ED0932"/>
    <w:rsid w:val="00EE78CF"/>
    <w:rsid w:val="00EF1FF9"/>
    <w:rsid w:val="00EF273F"/>
    <w:rsid w:val="00F14153"/>
    <w:rsid w:val="00F14C63"/>
    <w:rsid w:val="00F15118"/>
    <w:rsid w:val="00F205F5"/>
    <w:rsid w:val="00F2526F"/>
    <w:rsid w:val="00F45862"/>
    <w:rsid w:val="00F76457"/>
    <w:rsid w:val="00F82ADD"/>
    <w:rsid w:val="00F830DA"/>
    <w:rsid w:val="00F95BE7"/>
    <w:rsid w:val="00FC019B"/>
    <w:rsid w:val="00FC4A2B"/>
    <w:rsid w:val="00FD0BDA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."/>
  <w:listSeparator w:val=";"/>
  <w15:docId w15:val="{AF4C8BC7-6502-428C-B438-7191D118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A1D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eastAsia="Times New Roman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23A1D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123A1D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123A1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23A1D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123A1D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23A1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pie de página,fo"/>
    <w:basedOn w:val="Normal"/>
    <w:link w:val="FooterChar"/>
    <w:uiPriority w:val="99"/>
    <w:rsid w:val="00123A1D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123A1D"/>
    <w:rPr>
      <w:b/>
      <w:bCs/>
      <w:sz w:val="24"/>
    </w:rPr>
  </w:style>
  <w:style w:type="paragraph" w:styleId="Title">
    <w:name w:val="Title"/>
    <w:basedOn w:val="Normal"/>
    <w:qFormat/>
    <w:rsid w:val="00123A1D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123A1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123A1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123A1D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123A1D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123A1D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123A1D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123A1D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123A1D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rsid w:val="00123A1D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123A1D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123A1D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123A1D"/>
    <w:rPr>
      <w:sz w:val="24"/>
    </w:rPr>
  </w:style>
  <w:style w:type="character" w:styleId="PageNumber">
    <w:name w:val="page number"/>
    <w:basedOn w:val="DefaultParagraphFont"/>
    <w:rsid w:val="00123A1D"/>
  </w:style>
  <w:style w:type="paragraph" w:customStyle="1" w:styleId="itu">
    <w:name w:val="itu"/>
    <w:basedOn w:val="Normal"/>
    <w:rsid w:val="00123A1D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123A1D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123A1D"/>
    <w:rPr>
      <w:sz w:val="20"/>
      <w:szCs w:val="20"/>
    </w:rPr>
  </w:style>
  <w:style w:type="character" w:styleId="FootnoteReference">
    <w:name w:val="footnote reference"/>
    <w:semiHidden/>
    <w:rsid w:val="00123A1D"/>
    <w:rPr>
      <w:position w:val="6"/>
      <w:sz w:val="16"/>
    </w:rPr>
  </w:style>
  <w:style w:type="paragraph" w:customStyle="1" w:styleId="LetterStart">
    <w:name w:val="Letter_Start"/>
    <w:basedOn w:val="Normal"/>
    <w:rsid w:val="00123A1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123A1D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aliases w:val="pie de página Char,fo Char"/>
    <w:basedOn w:val="DefaultParagraphFont"/>
    <w:link w:val="Footer"/>
    <w:uiPriority w:val="99"/>
    <w:rsid w:val="00123A1D"/>
    <w:rPr>
      <w:rFonts w:asciiTheme="minorHAnsi" w:eastAsia="Times New Roman" w:hAnsiTheme="minorHAnsi"/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23A1D"/>
    <w:rPr>
      <w:rFonts w:asciiTheme="minorHAnsi" w:eastAsia="Times New Roman" w:hAnsiTheme="minorHAnsi"/>
      <w:sz w:val="18"/>
      <w:szCs w:val="24"/>
      <w:lang w:eastAsia="en-US"/>
    </w:rPr>
  </w:style>
  <w:style w:type="paragraph" w:customStyle="1" w:styleId="TableText">
    <w:name w:val="Table_Text"/>
    <w:basedOn w:val="Normal"/>
    <w:rsid w:val="00123A1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123A1D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123A1D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123A1D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123A1D"/>
    <w:rPr>
      <w:rFonts w:asciiTheme="minorHAnsi" w:eastAsia="Times New Roman" w:hAnsiTheme="minorHAnsi"/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123A1D"/>
    <w:rPr>
      <w:rFonts w:asciiTheme="minorHAnsi" w:eastAsia="Times New Roman" w:hAnsiTheme="minorHAnsi"/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23A1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08659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659B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08659B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036D9"/>
    <w:rPr>
      <w:b/>
      <w:bCs/>
    </w:rPr>
  </w:style>
  <w:style w:type="paragraph" w:customStyle="1" w:styleId="FirstFooter">
    <w:name w:val="FirstFooter"/>
    <w:basedOn w:val="Normal"/>
    <w:rsid w:val="00123A1D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enumlev1">
    <w:name w:val="enumlev1"/>
    <w:basedOn w:val="Normal"/>
    <w:link w:val="enumlev1Char"/>
    <w:rsid w:val="002755DF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2755DF"/>
    <w:rPr>
      <w:rFonts w:ascii="Calibri" w:eastAsia="Times New Roman" w:hAnsi="Calibri"/>
      <w:sz w:val="22"/>
      <w:lang w:val="en-GB" w:eastAsia="en-US"/>
    </w:rPr>
  </w:style>
  <w:style w:type="character" w:styleId="LineNumber">
    <w:name w:val="line number"/>
    <w:basedOn w:val="DefaultParagraphFont"/>
    <w:rsid w:val="00112116"/>
  </w:style>
  <w:style w:type="paragraph" w:customStyle="1" w:styleId="Reasons">
    <w:name w:val="Reasons"/>
    <w:basedOn w:val="Normal"/>
    <w:qFormat/>
    <w:rsid w:val="006E20F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character" w:customStyle="1" w:styleId="FootnoteTextChar">
    <w:name w:val="Footnote Text Char"/>
    <w:link w:val="FootnoteText"/>
    <w:semiHidden/>
    <w:rsid w:val="00116390"/>
    <w:rPr>
      <w:rFonts w:asciiTheme="minorHAnsi" w:eastAsia="Times New Roman" w:hAnsiTheme="minorHAnsi"/>
      <w:lang w:eastAsia="en-US"/>
    </w:rPr>
  </w:style>
  <w:style w:type="paragraph" w:styleId="EndnoteText">
    <w:name w:val="endnote text"/>
    <w:basedOn w:val="Normal"/>
    <w:link w:val="EndnoteTextChar"/>
    <w:semiHidden/>
    <w:unhideWhenUsed/>
    <w:rsid w:val="004F6C6B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F6C6B"/>
    <w:rPr>
      <w:rFonts w:ascii="Calibri" w:hAnsi="Calibri"/>
      <w:lang w:eastAsia="en-US"/>
    </w:rPr>
  </w:style>
  <w:style w:type="character" w:styleId="EndnoteReference">
    <w:name w:val="endnote reference"/>
    <w:basedOn w:val="DefaultParagraphFont"/>
    <w:semiHidden/>
    <w:unhideWhenUsed/>
    <w:rsid w:val="004F6C6B"/>
    <w:rPr>
      <w:vertAlign w:val="superscript"/>
    </w:rPr>
  </w:style>
  <w:style w:type="character" w:styleId="HTMLVariable">
    <w:name w:val="HTML Variable"/>
    <w:basedOn w:val="DefaultParagraphFont"/>
    <w:unhideWhenUsed/>
    <w:rsid w:val="00C90B23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9"/>
    <w:rsid w:val="00322910"/>
    <w:rPr>
      <w:rFonts w:asciiTheme="minorHAnsi" w:eastAsia="Times New Roman" w:hAnsiTheme="minorHAnsi" w:cs="Arial"/>
      <w:b/>
      <w:bCs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C-I/interop/Pages/CI_APT_Sept15.aspx" TargetMode="External"/><Relationship Id="rId18" Type="http://schemas.openxmlformats.org/officeDocument/2006/relationships/footer" Target="footer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C-I/interop/Pages/HATS-Interoperability-event-on-NGN_July2015.aspx" TargetMode="External"/><Relationship Id="rId17" Type="http://schemas.openxmlformats.org/officeDocument/2006/relationships/header" Target="header1.xm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apt.int/content/online-registration" TargetMode="Externa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C-I/Pages/default.aspx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aptastap@apt.int" TargetMode="External"/><Relationship Id="rId23" Type="http://schemas.openxmlformats.org/officeDocument/2006/relationships/hyperlink" Target="mailto:aptastap@apt.int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tsbworkshops@itu.in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tu.int/en/ITU-T/C-I/interop/Pages/CI_APT_Sept15.aspx" TargetMode="External"/><Relationship Id="rId22" Type="http://schemas.openxmlformats.org/officeDocument/2006/relationships/hyperlink" Target="http://www.apt.int/content/online-registration" TargetMode="External"/><Relationship Id="rId27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tsarapki\Desktop\www.itu150.org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TSBCIRC1-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70EAF87DB584F2A910C9BE0BA66B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87F7C-F1DA-44C3-811B-B767FD433FB7}"/>
      </w:docPartPr>
      <w:docPartBody>
        <w:p w:rsidR="00B67BE7" w:rsidRDefault="006A4F01" w:rsidP="006A4F01">
          <w:pPr>
            <w:pStyle w:val="070EAF87DB584F2A910C9BE0BA66B887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01"/>
    <w:rsid w:val="00607CA6"/>
    <w:rsid w:val="006A4F01"/>
    <w:rsid w:val="006D5868"/>
    <w:rsid w:val="00B6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4F01"/>
    <w:rPr>
      <w:color w:val="808080"/>
    </w:rPr>
  </w:style>
  <w:style w:type="paragraph" w:customStyle="1" w:styleId="4AE0B3D3F7384BC3986B0126FDD53000">
    <w:name w:val="4AE0B3D3F7384BC3986B0126FDD53000"/>
    <w:rsid w:val="006A4F01"/>
  </w:style>
  <w:style w:type="paragraph" w:customStyle="1" w:styleId="070EAF87DB584F2A910C9BE0BA66B887">
    <w:name w:val="070EAF87DB584F2A910C9BE0BA66B887"/>
    <w:rsid w:val="006A4F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D5BFD-D124-4099-9A8A-18A7DFBE7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PR_TSBCIRC1-R.dotx</Template>
  <TotalTime>0</TotalTime>
  <Pages>7</Pages>
  <Words>1757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11754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Aveline, Marion</cp:lastModifiedBy>
  <cp:revision>3</cp:revision>
  <cp:lastPrinted>2015-07-15T08:34:00Z</cp:lastPrinted>
  <dcterms:created xsi:type="dcterms:W3CDTF">2015-07-20T14:12:00Z</dcterms:created>
  <dcterms:modified xsi:type="dcterms:W3CDTF">2015-07-20T14:19:00Z</dcterms:modified>
</cp:coreProperties>
</file>