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4F6A45">
        <w:trPr>
          <w:cantSplit/>
        </w:trPr>
        <w:tc>
          <w:tcPr>
            <w:tcW w:w="1418" w:type="dxa"/>
            <w:vAlign w:val="center"/>
          </w:tcPr>
          <w:p w:rsidR="000C1F6B" w:rsidRPr="00697BC1" w:rsidRDefault="000C1F6B" w:rsidP="004F6A45">
            <w:pPr>
              <w:tabs>
                <w:tab w:val="right" w:pos="8732"/>
              </w:tabs>
              <w:spacing w:before="0"/>
              <w:rPr>
                <w:rFonts w:asciiTheme="minorHAnsi" w:hAnsiTheme="minorHAnsi"/>
                <w:b/>
                <w:bCs/>
                <w:iCs/>
                <w:color w:val="FFFFFF"/>
                <w:sz w:val="30"/>
                <w:szCs w:val="30"/>
              </w:rPr>
            </w:pPr>
            <w:bookmarkStart w:id="0" w:name="_GoBack"/>
            <w:bookmarkEnd w:id="0"/>
            <w:r>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4F6A45">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4F6A45">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0C1F6B" w:rsidRPr="00697BC1" w:rsidRDefault="000C1F6B" w:rsidP="004F6A45">
            <w:pPr>
              <w:spacing w:before="0"/>
              <w:jc w:val="right"/>
              <w:rPr>
                <w:rFonts w:asciiTheme="minorHAnsi" w:hAnsiTheme="minorHAnsi"/>
                <w:color w:val="FFFFFF"/>
                <w:sz w:val="26"/>
                <w:szCs w:val="26"/>
              </w:rPr>
            </w:pPr>
            <w:r>
              <w:rPr>
                <w:noProof/>
                <w:lang w:val="en-GB"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4F6A45">
        <w:trPr>
          <w:cantSplit/>
        </w:trPr>
        <w:tc>
          <w:tcPr>
            <w:tcW w:w="6426" w:type="dxa"/>
            <w:gridSpan w:val="2"/>
            <w:vAlign w:val="center"/>
          </w:tcPr>
          <w:p w:rsidR="00517A03" w:rsidRPr="00697BC1" w:rsidRDefault="00517A03" w:rsidP="004F6A45">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4F6A45">
            <w:pPr>
              <w:spacing w:before="0"/>
              <w:ind w:left="993" w:hanging="993"/>
              <w:jc w:val="right"/>
              <w:rPr>
                <w:rFonts w:asciiTheme="minorHAnsi" w:hAnsiTheme="minorHAnsi"/>
                <w:sz w:val="18"/>
                <w:szCs w:val="18"/>
              </w:rPr>
            </w:pPr>
          </w:p>
        </w:tc>
      </w:tr>
    </w:tbl>
    <w:p w:rsidR="00517A03" w:rsidRPr="00697BC1" w:rsidRDefault="00517A03" w:rsidP="00795936">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795936">
        <w:rPr>
          <w:rFonts w:asciiTheme="minorHAnsi" w:hAnsiTheme="minorHAnsi"/>
        </w:rPr>
        <w:t>21 octobre</w:t>
      </w:r>
      <w:r w:rsidR="006F4047">
        <w:rPr>
          <w:rFonts w:asciiTheme="minorHAnsi" w:hAnsiTheme="minorHAnsi"/>
        </w:rPr>
        <w:t xml:space="preserve"> 2015</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697BC1">
        <w:trPr>
          <w:cantSplit/>
          <w:trHeight w:val="340"/>
        </w:trPr>
        <w:tc>
          <w:tcPr>
            <w:tcW w:w="822"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517A03" w:rsidP="00795936">
            <w:pPr>
              <w:tabs>
                <w:tab w:val="left" w:pos="4111"/>
              </w:tabs>
              <w:spacing w:before="10"/>
              <w:ind w:left="57"/>
              <w:rPr>
                <w:rFonts w:asciiTheme="minorHAnsi" w:hAnsiTheme="minorHAnsi"/>
                <w:b/>
              </w:rPr>
            </w:pPr>
            <w:r w:rsidRPr="00697BC1">
              <w:rPr>
                <w:rFonts w:asciiTheme="minorHAnsi" w:hAnsiTheme="minorHAnsi"/>
                <w:b/>
              </w:rPr>
              <w:t xml:space="preserve">Circulaire TSB </w:t>
            </w:r>
            <w:r w:rsidR="006F4047">
              <w:rPr>
                <w:rFonts w:asciiTheme="minorHAnsi" w:hAnsiTheme="minorHAnsi"/>
                <w:b/>
              </w:rPr>
              <w:t>1</w:t>
            </w:r>
            <w:r w:rsidR="00795936">
              <w:rPr>
                <w:rFonts w:asciiTheme="minorHAnsi" w:hAnsiTheme="minorHAnsi"/>
                <w:b/>
              </w:rPr>
              <w:t>74</w:t>
            </w:r>
          </w:p>
          <w:p w:rsidR="00517A03" w:rsidRPr="00697BC1" w:rsidRDefault="00517A03" w:rsidP="006F4047">
            <w:pPr>
              <w:tabs>
                <w:tab w:val="left" w:pos="4111"/>
              </w:tabs>
              <w:spacing w:before="10"/>
              <w:ind w:left="57"/>
              <w:rPr>
                <w:rFonts w:asciiTheme="minorHAnsi" w:hAnsiTheme="minorHAnsi"/>
                <w:b/>
              </w:rPr>
            </w:pPr>
            <w:r w:rsidRPr="00697BC1">
              <w:rPr>
                <w:rFonts w:asciiTheme="minorHAnsi" w:hAnsiTheme="minorHAnsi"/>
              </w:rPr>
              <w:t xml:space="preserve">COM </w:t>
            </w:r>
            <w:r w:rsidR="00795936" w:rsidRPr="00795936">
              <w:rPr>
                <w:rFonts w:asciiTheme="minorHAnsi" w:hAnsiTheme="minorHAnsi"/>
              </w:rPr>
              <w:t>17/MEU</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795936">
            <w:pPr>
              <w:tabs>
                <w:tab w:val="left" w:pos="4111"/>
              </w:tabs>
              <w:spacing w:before="10"/>
              <w:ind w:left="57"/>
              <w:rPr>
                <w:rFonts w:asciiTheme="minorHAnsi" w:hAnsiTheme="minorHAnsi"/>
              </w:rPr>
            </w:pPr>
            <w:r w:rsidRPr="00697BC1">
              <w:rPr>
                <w:rFonts w:asciiTheme="minorHAnsi" w:hAnsiTheme="minorHAnsi"/>
              </w:rPr>
              <w:t xml:space="preserve">+41 22 730 </w:t>
            </w:r>
            <w:r w:rsidR="00795936" w:rsidRPr="00795936">
              <w:rPr>
                <w:rFonts w:asciiTheme="minorHAnsi" w:hAnsiTheme="minorHAnsi"/>
              </w:rPr>
              <w:t>5866</w:t>
            </w:r>
            <w:r w:rsidRPr="00697BC1">
              <w:rPr>
                <w:rFonts w:asciiTheme="minorHAnsi" w:hAnsiTheme="minorHAnsi"/>
              </w:rPr>
              <w:br/>
              <w:t>+41 22 730 5853</w:t>
            </w:r>
            <w:r w:rsidRPr="00697BC1">
              <w:rPr>
                <w:rFonts w:asciiTheme="minorHAnsi" w:hAnsiTheme="minorHAnsi"/>
              </w:rPr>
              <w:br/>
            </w:r>
            <w:bookmarkStart w:id="1" w:name="lt_pId014"/>
            <w:r w:rsidR="00795936" w:rsidRPr="00795936">
              <w:rPr>
                <w:rFonts w:asciiTheme="minorHAnsi" w:hAnsiTheme="minorHAnsi"/>
              </w:rPr>
              <w:fldChar w:fldCharType="begin"/>
            </w:r>
            <w:r w:rsidR="00795936" w:rsidRPr="00795936">
              <w:rPr>
                <w:rFonts w:asciiTheme="minorHAnsi" w:hAnsiTheme="minorHAnsi"/>
              </w:rPr>
              <w:instrText xml:space="preserve"> HYPERLINK "mailto:tsbsg17@itu.int" </w:instrText>
            </w:r>
            <w:r w:rsidR="00795936" w:rsidRPr="00795936">
              <w:rPr>
                <w:rFonts w:asciiTheme="minorHAnsi" w:hAnsiTheme="minorHAnsi"/>
              </w:rPr>
              <w:fldChar w:fldCharType="separate"/>
            </w:r>
            <w:r w:rsidR="00795936" w:rsidRPr="00795936">
              <w:rPr>
                <w:rStyle w:val="Hyperlink"/>
                <w:rFonts w:asciiTheme="minorHAnsi" w:hAnsiTheme="minorHAnsi"/>
              </w:rPr>
              <w:t>tsbsg17@itu.int</w:t>
            </w:r>
            <w:bookmarkEnd w:id="1"/>
            <w:r w:rsidR="00795936" w:rsidRPr="00795936">
              <w:rPr>
                <w:rFonts w:asciiTheme="minorHAnsi" w:hAnsiTheme="minorHAnsi"/>
              </w:rPr>
              <w:fldChar w:fldCharType="end"/>
            </w:r>
            <w:r w:rsidR="00795936" w:rsidRPr="00795936">
              <w:rPr>
                <w:rFonts w:asciiTheme="minorHAnsi" w:hAnsiTheme="minorHAnsi"/>
              </w:rPr>
              <w:t xml:space="preserve"> </w:t>
            </w:r>
          </w:p>
        </w:tc>
        <w:tc>
          <w:tcPr>
            <w:tcW w:w="5046" w:type="dxa"/>
            <w:gridSpan w:val="2"/>
          </w:tcPr>
          <w:p w:rsidR="00517A03" w:rsidRPr="00697BC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2" w:name="Addressee_F"/>
            <w:bookmarkEnd w:id="2"/>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p>
        </w:tc>
      </w:tr>
      <w:tr w:rsidR="00517A03" w:rsidRPr="00697BC1" w:rsidTr="001C0412">
        <w:trPr>
          <w:cantSplit/>
          <w:trHeight w:val="3588"/>
        </w:trPr>
        <w:tc>
          <w:tcPr>
            <w:tcW w:w="822" w:type="dxa"/>
          </w:tcPr>
          <w:p w:rsidR="00517A03" w:rsidRPr="00697BC1" w:rsidRDefault="00517A03" w:rsidP="00A5280F">
            <w:pPr>
              <w:tabs>
                <w:tab w:val="left" w:pos="4111"/>
              </w:tabs>
              <w:spacing w:before="10"/>
              <w:ind w:left="57"/>
              <w:rPr>
                <w:rFonts w:asciiTheme="minorHAnsi" w:hAnsiTheme="minorHAnsi"/>
                <w:sz w:val="20"/>
              </w:rPr>
            </w:pPr>
          </w:p>
        </w:tc>
        <w:tc>
          <w:tcPr>
            <w:tcW w:w="4055" w:type="dxa"/>
          </w:tcPr>
          <w:p w:rsidR="00517A03" w:rsidRPr="00697BC1" w:rsidRDefault="00517A03" w:rsidP="00A5280F">
            <w:pPr>
              <w:tabs>
                <w:tab w:val="left" w:pos="4111"/>
              </w:tabs>
              <w:spacing w:before="0"/>
              <w:ind w:left="57"/>
              <w:rPr>
                <w:rFonts w:asciiTheme="minorHAnsi" w:hAnsiTheme="minorHAnsi"/>
              </w:rPr>
            </w:pPr>
          </w:p>
        </w:tc>
        <w:tc>
          <w:tcPr>
            <w:tcW w:w="5046" w:type="dxa"/>
            <w:gridSpan w:val="2"/>
          </w:tcPr>
          <w:p w:rsidR="00517A03" w:rsidRPr="00697BC1" w:rsidRDefault="00517A03" w:rsidP="00A5280F">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A5280F">
            <w:pPr>
              <w:tabs>
                <w:tab w:val="clear" w:pos="794"/>
                <w:tab w:val="left" w:pos="226"/>
                <w:tab w:val="left" w:pos="4111"/>
              </w:tabs>
              <w:spacing w:before="0"/>
              <w:rPr>
                <w:rFonts w:asciiTheme="minorHAnsi" w:hAnsiTheme="minorHAnsi"/>
              </w:rPr>
            </w:pPr>
            <w:r w:rsidRPr="00697BC1">
              <w:rPr>
                <w:rFonts w:asciiTheme="minorHAnsi" w:hAnsiTheme="minorHAnsi"/>
              </w:rPr>
              <w:t>-</w:t>
            </w:r>
            <w:r w:rsidRPr="00697BC1">
              <w:rPr>
                <w:rFonts w:asciiTheme="minorHAnsi" w:hAnsiTheme="minorHAnsi"/>
              </w:rPr>
              <w:tab/>
              <w:t>Aux Membres du Secteur UIT-T;</w:t>
            </w:r>
          </w:p>
          <w:p w:rsidR="006F4047" w:rsidRDefault="006F4047" w:rsidP="00795936">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Associés de l'UIT-T;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000C56BE" w:rsidRPr="00697BC1">
              <w:rPr>
                <w:rFonts w:asciiTheme="minorHAnsi" w:hAnsiTheme="minorHAnsi"/>
              </w:rPr>
              <w:t xml:space="preserve">Aux établissements universitaires participant </w:t>
            </w:r>
            <w:r w:rsidR="00795936">
              <w:rPr>
                <w:rFonts w:asciiTheme="minorHAnsi" w:hAnsiTheme="minorHAnsi"/>
              </w:rPr>
              <w:br/>
            </w:r>
            <w:r w:rsidR="000C56BE" w:rsidRPr="00697BC1">
              <w:rPr>
                <w:rFonts w:asciiTheme="minorHAnsi" w:hAnsiTheme="minorHAnsi"/>
              </w:rPr>
              <w:t xml:space="preserve">aux travaux de </w:t>
            </w:r>
            <w:r w:rsidR="006F4047">
              <w:rPr>
                <w:rFonts w:asciiTheme="minorHAnsi" w:hAnsiTheme="minorHAnsi"/>
              </w:rPr>
              <w:t>l'UIT</w:t>
            </w:r>
            <w:r w:rsidR="000C56BE" w:rsidRPr="00697BC1">
              <w:rPr>
                <w:rFonts w:asciiTheme="minorHAnsi" w:hAnsiTheme="minorHAnsi"/>
              </w:rPr>
              <w:t>;</w:t>
            </w:r>
          </w:p>
          <w:p w:rsidR="00517A03" w:rsidRPr="00697BC1" w:rsidRDefault="00517A03" w:rsidP="00795936">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 et Vice-Présidents de la Commission d</w:t>
            </w:r>
            <w:r w:rsidR="00167472" w:rsidRPr="00697BC1">
              <w:rPr>
                <w:rFonts w:asciiTheme="minorHAnsi" w:hAnsiTheme="minorHAnsi"/>
              </w:rPr>
              <w:t>'</w:t>
            </w:r>
            <w:r w:rsidRPr="00697BC1">
              <w:rPr>
                <w:rFonts w:asciiTheme="minorHAnsi" w:hAnsiTheme="minorHAnsi"/>
              </w:rPr>
              <w:t xml:space="preserve">études </w:t>
            </w:r>
            <w:r w:rsidR="006F4047">
              <w:rPr>
                <w:rFonts w:asciiTheme="minorHAnsi" w:hAnsiTheme="minorHAnsi"/>
              </w:rPr>
              <w:t>1</w:t>
            </w:r>
            <w:r w:rsidR="00795936">
              <w:rPr>
                <w:rFonts w:asciiTheme="minorHAnsi" w:hAnsiTheme="minorHAnsi"/>
              </w:rPr>
              <w:t>7</w:t>
            </w:r>
            <w:r w:rsidRPr="00697BC1">
              <w:rPr>
                <w:rFonts w:asciiTheme="minorHAnsi" w:hAnsiTheme="minorHAnsi"/>
              </w:rPr>
              <w:t>;</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 xml:space="preserve">Au Directeur du Bureau de développement </w:t>
            </w:r>
            <w:r w:rsidR="00795936">
              <w:rPr>
                <w:rFonts w:asciiTheme="minorHAnsi" w:hAnsiTheme="minorHAnsi"/>
              </w:rPr>
              <w:br/>
            </w:r>
            <w:r w:rsidRPr="00697BC1">
              <w:rPr>
                <w:rFonts w:asciiTheme="minorHAnsi" w:hAnsiTheme="minorHAnsi"/>
              </w:rPr>
              <w:t>des télécommunications;</w:t>
            </w:r>
          </w:p>
          <w:p w:rsidR="00517A03" w:rsidRPr="00697BC1" w:rsidRDefault="00517A03" w:rsidP="00A5280F">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tc>
      </w:tr>
      <w:tr w:rsidR="00517A03" w:rsidRPr="00697BC1" w:rsidTr="00697BC1">
        <w:trPr>
          <w:gridAfter w:val="1"/>
          <w:wAfter w:w="8" w:type="dxa"/>
          <w:cantSplit/>
          <w:trHeight w:val="680"/>
        </w:trPr>
        <w:tc>
          <w:tcPr>
            <w:tcW w:w="822" w:type="dxa"/>
          </w:tcPr>
          <w:p w:rsidR="00517A03" w:rsidRPr="001C0412" w:rsidRDefault="00517A03" w:rsidP="001C0412">
            <w:pPr>
              <w:tabs>
                <w:tab w:val="left" w:pos="4111"/>
              </w:tabs>
              <w:spacing w:before="0"/>
              <w:ind w:left="57"/>
              <w:rPr>
                <w:rFonts w:asciiTheme="minorHAnsi" w:hAnsiTheme="minorHAnsi"/>
                <w:szCs w:val="24"/>
              </w:rPr>
            </w:pPr>
            <w:r w:rsidRPr="001C0412">
              <w:rPr>
                <w:rFonts w:asciiTheme="minorHAnsi" w:hAnsiTheme="minorHAnsi"/>
                <w:szCs w:val="24"/>
              </w:rPr>
              <w:t>Objet:</w:t>
            </w:r>
          </w:p>
        </w:tc>
        <w:tc>
          <w:tcPr>
            <w:tcW w:w="9093" w:type="dxa"/>
            <w:gridSpan w:val="2"/>
          </w:tcPr>
          <w:p w:rsidR="00517A03" w:rsidRPr="001C0412" w:rsidRDefault="00795936" w:rsidP="001C0412">
            <w:pPr>
              <w:tabs>
                <w:tab w:val="left" w:pos="4111"/>
              </w:tabs>
              <w:spacing w:before="0"/>
              <w:ind w:left="57"/>
              <w:rPr>
                <w:rFonts w:asciiTheme="minorHAnsi" w:hAnsiTheme="minorHAnsi"/>
                <w:szCs w:val="24"/>
              </w:rPr>
            </w:pPr>
            <w:bookmarkStart w:id="3" w:name="lt_pId029"/>
            <w:r w:rsidRPr="001C0412">
              <w:rPr>
                <w:rFonts w:asciiTheme="minorHAnsi" w:hAnsiTheme="minorHAnsi"/>
                <w:b/>
                <w:bCs/>
                <w:szCs w:val="24"/>
                <w:lang w:val="fr-CH"/>
              </w:rPr>
              <w:t>Réunion de la Commission d'études 17 en vue d'approuver les projets de nouvelle Recommandation UIT-T X.1247, X.1256, X.1257, X.1602 et X.1642, ainsi que le projet de Recommandation révisée UIT-T X.1521, conformément aux dispositions de la Section 9 de la Résolution 1 de l'AMNT (Dubaï, 2012), Genève, 23 mars 2016</w:t>
            </w:r>
            <w:bookmarkEnd w:id="3"/>
          </w:p>
        </w:tc>
      </w:tr>
    </w:tbl>
    <w:p w:rsidR="00517A03" w:rsidRPr="00697BC1" w:rsidRDefault="00517A03" w:rsidP="00490181">
      <w:pPr>
        <w:spacing w:before="240"/>
        <w:rPr>
          <w:rFonts w:asciiTheme="minorHAnsi" w:hAnsiTheme="minorHAnsi"/>
        </w:rPr>
      </w:pPr>
      <w:bookmarkStart w:id="4" w:name="StartTyping_F"/>
      <w:bookmarkEnd w:id="4"/>
      <w:r w:rsidRPr="00697BC1">
        <w:rPr>
          <w:rFonts w:asciiTheme="minorHAnsi" w:hAnsiTheme="minorHAnsi"/>
        </w:rPr>
        <w:t>Madame, Monsieur,</w:t>
      </w:r>
    </w:p>
    <w:p w:rsidR="00517A03" w:rsidRPr="00697BC1" w:rsidRDefault="00517A03" w:rsidP="00795936">
      <w:pPr>
        <w:rPr>
          <w:rFonts w:asciiTheme="minorHAnsi" w:hAnsiTheme="minorHAnsi"/>
        </w:rPr>
      </w:pPr>
      <w:r w:rsidRPr="00697BC1">
        <w:rPr>
          <w:rFonts w:asciiTheme="minorHAnsi" w:hAnsiTheme="minorHAnsi"/>
          <w:bCs/>
        </w:rPr>
        <w:t>1</w:t>
      </w:r>
      <w:r w:rsidRPr="00697BC1">
        <w:rPr>
          <w:rFonts w:asciiTheme="minorHAnsi" w:hAnsiTheme="minorHAnsi"/>
        </w:rPr>
        <w:tab/>
      </w:r>
      <w:r w:rsidR="00795936" w:rsidRPr="00795936">
        <w:rPr>
          <w:rFonts w:asciiTheme="minorHAnsi" w:hAnsiTheme="minorHAnsi"/>
        </w:rPr>
        <w:t xml:space="preserve">A la demande du Président de la Commission d'études 17, </w:t>
      </w:r>
      <w:r w:rsidR="00795936" w:rsidRPr="00870FAE">
        <w:rPr>
          <w:rFonts w:asciiTheme="minorHAnsi" w:hAnsiTheme="minorHAnsi"/>
          <w:i/>
          <w:iCs/>
        </w:rPr>
        <w:t>Sécurité</w:t>
      </w:r>
      <w:r w:rsidR="00795936" w:rsidRPr="00795936">
        <w:rPr>
          <w:rFonts w:asciiTheme="minorHAnsi" w:hAnsiTheme="minorHAnsi"/>
        </w:rPr>
        <w:t>, j'ai l'honneur de vous informer que ladite Commission d'études, qui se réunira du 14 au 23 mars 2016, a l'intention d'appliquer la procédure décrite dans la Section 9 de la Résolution 1 de l'AMNT (Dubaï, 2012) pour l'approbation du projet de Recommandation révisée et des projets de nouvelle Recommandation mentionnés ci-dessus</w:t>
      </w:r>
      <w:r w:rsidRPr="00697BC1">
        <w:rPr>
          <w:rFonts w:asciiTheme="minorHAnsi" w:hAnsiTheme="minorHAnsi"/>
        </w:rPr>
        <w:t>.</w:t>
      </w:r>
    </w:p>
    <w:p w:rsidR="00517A03" w:rsidRPr="00697BC1" w:rsidRDefault="00517A03" w:rsidP="00795936">
      <w:pPr>
        <w:rPr>
          <w:rFonts w:asciiTheme="minorHAnsi" w:hAnsiTheme="minorHAnsi"/>
        </w:rPr>
      </w:pPr>
      <w:r w:rsidRPr="00697BC1">
        <w:rPr>
          <w:rFonts w:asciiTheme="minorHAnsi" w:hAnsiTheme="minorHAnsi"/>
          <w:bCs/>
        </w:rPr>
        <w:t>2</w:t>
      </w:r>
      <w:r w:rsidRPr="00697BC1">
        <w:rPr>
          <w:rFonts w:asciiTheme="minorHAnsi" w:hAnsiTheme="minorHAnsi"/>
        </w:rPr>
        <w:tab/>
        <w:t>Vous trouverez dans l</w:t>
      </w:r>
      <w:r w:rsidR="00167472" w:rsidRPr="00697BC1">
        <w:rPr>
          <w:rFonts w:asciiTheme="minorHAnsi" w:hAnsiTheme="minorHAnsi"/>
        </w:rPr>
        <w:t>'</w:t>
      </w:r>
      <w:r w:rsidRPr="00697BC1">
        <w:rPr>
          <w:rFonts w:asciiTheme="minorHAnsi" w:hAnsiTheme="minorHAnsi"/>
          <w:b/>
        </w:rPr>
        <w:t>Annexe 1</w:t>
      </w:r>
      <w:r w:rsidRPr="00697BC1">
        <w:rPr>
          <w:rFonts w:asciiTheme="minorHAnsi" w:hAnsiTheme="minorHAnsi"/>
        </w:rPr>
        <w:t xml:space="preserve"> le titre, le résumé et la localisation du projet </w:t>
      </w:r>
      <w:r w:rsidR="00795936" w:rsidRPr="00795936">
        <w:rPr>
          <w:rFonts w:asciiTheme="minorHAnsi" w:hAnsiTheme="minorHAnsi"/>
        </w:rPr>
        <w:t xml:space="preserve">de Recommandation UIT-T révisée et des projets de nouvelle Recommandation UIT-T proposés </w:t>
      </w:r>
      <w:r w:rsidRPr="00697BC1">
        <w:rPr>
          <w:rFonts w:asciiTheme="minorHAnsi" w:hAnsiTheme="minorHAnsi"/>
        </w:rPr>
        <w:t>pour approbation.</w:t>
      </w:r>
    </w:p>
    <w:p w:rsidR="00517A03" w:rsidRPr="00697BC1" w:rsidRDefault="00517A03" w:rsidP="00795936">
      <w:pPr>
        <w:rPr>
          <w:rFonts w:asciiTheme="minorHAnsi" w:hAnsiTheme="minorHAnsi"/>
        </w:rPr>
      </w:pPr>
      <w:r w:rsidRPr="00697BC1">
        <w:rPr>
          <w:rFonts w:asciiTheme="minorHAnsi" w:hAnsiTheme="minorHAnsi"/>
          <w:bCs/>
        </w:rPr>
        <w:t>3</w:t>
      </w:r>
      <w:r w:rsidRPr="00697BC1">
        <w:rPr>
          <w:rFonts w:asciiTheme="minorHAnsi" w:hAnsiTheme="minorHAnsi"/>
        </w:rPr>
        <w:tab/>
        <w:t>Tout Etat Membre, Membre de Secteur</w:t>
      </w:r>
      <w:r w:rsidR="000C56BE" w:rsidRPr="00697BC1">
        <w:rPr>
          <w:rFonts w:asciiTheme="minorHAnsi" w:hAnsiTheme="minorHAnsi"/>
        </w:rPr>
        <w:t xml:space="preserve">, </w:t>
      </w:r>
      <w:r w:rsidRPr="00697BC1">
        <w:rPr>
          <w:rFonts w:asciiTheme="minorHAnsi" w:hAnsiTheme="minorHAnsi"/>
        </w:rPr>
        <w:t>Associé</w:t>
      </w:r>
      <w:r w:rsidR="000C56BE" w:rsidRPr="00697BC1">
        <w:rPr>
          <w:rFonts w:asciiTheme="minorHAnsi" w:hAnsiTheme="minorHAnsi"/>
        </w:rPr>
        <w:t xml:space="preserve"> de l'UIT ou établissement universitaire participant aux travaux de l'UIT</w:t>
      </w:r>
      <w:r w:rsidR="00C05AEF">
        <w:rPr>
          <w:rFonts w:asciiTheme="minorHAnsi" w:hAnsiTheme="minorHAnsi"/>
        </w:rPr>
        <w:t>,</w:t>
      </w:r>
      <w:r w:rsidRPr="00697BC1">
        <w:rPr>
          <w:rFonts w:asciiTheme="minorHAnsi" w:hAnsiTheme="minorHAnsi"/>
        </w:rPr>
        <w:t xml:space="preserve"> constatant qu</w:t>
      </w:r>
      <w:r w:rsidR="00167472" w:rsidRPr="00697BC1">
        <w:rPr>
          <w:rFonts w:asciiTheme="minorHAnsi" w:hAnsiTheme="minorHAnsi"/>
        </w:rPr>
        <w:t>'</w:t>
      </w:r>
      <w:r w:rsidRPr="00697BC1">
        <w:rPr>
          <w:rFonts w:asciiTheme="minorHAnsi" w:hAnsiTheme="minorHAnsi"/>
        </w:rPr>
        <w:t xml:space="preserve">un brevet, dont lui ou une autre organisation est titulaire, couvre peut-être, en totalité ou en partie, des éléments </w:t>
      </w:r>
      <w:r w:rsidR="00795936" w:rsidRPr="00795936">
        <w:rPr>
          <w:rFonts w:asciiTheme="minorHAnsi" w:hAnsiTheme="minorHAnsi"/>
        </w:rPr>
        <w:t>des projets de Recommandation</w:t>
      </w:r>
      <w:r w:rsidR="00795936" w:rsidRPr="00033280">
        <w:rPr>
          <w:szCs w:val="22"/>
          <w:lang w:val="fr-CH"/>
        </w:rPr>
        <w:t xml:space="preserve"> </w:t>
      </w:r>
      <w:r w:rsidRPr="00697BC1">
        <w:rPr>
          <w:rFonts w:asciiTheme="minorHAnsi" w:hAnsiTheme="minorHAnsi"/>
        </w:rPr>
        <w:t>qu</w:t>
      </w:r>
      <w:r w:rsidR="00167472" w:rsidRPr="00697BC1">
        <w:rPr>
          <w:rFonts w:asciiTheme="minorHAnsi" w:hAnsiTheme="minorHAnsi"/>
        </w:rPr>
        <w:t>'</w:t>
      </w:r>
      <w:r w:rsidRPr="00697BC1">
        <w:rPr>
          <w:rFonts w:asciiTheme="minorHAnsi" w:hAnsiTheme="minorHAnsi"/>
        </w:rPr>
        <w:t>il est proposé d</w:t>
      </w:r>
      <w:r w:rsidR="00167472" w:rsidRPr="00697BC1">
        <w:rPr>
          <w:rFonts w:asciiTheme="minorHAnsi" w:hAnsiTheme="minorHAnsi"/>
        </w:rPr>
        <w:t>'</w:t>
      </w:r>
      <w:r w:rsidRPr="00697BC1">
        <w:rPr>
          <w:rFonts w:asciiTheme="minorHAnsi" w:hAnsiTheme="minorHAnsi"/>
        </w:rPr>
        <w:t>approuver est invité à co</w:t>
      </w:r>
      <w:r w:rsidR="000C56BE" w:rsidRPr="00697BC1">
        <w:rPr>
          <w:rFonts w:asciiTheme="minorHAnsi" w:hAnsiTheme="minorHAnsi"/>
        </w:rPr>
        <w:t xml:space="preserve">mmuniquer ces renseignements </w:t>
      </w:r>
      <w:r w:rsidR="000C56BE" w:rsidRPr="00697BC1">
        <w:rPr>
          <w:rFonts w:asciiTheme="minorHAnsi" w:hAnsiTheme="minorHAnsi"/>
        </w:rPr>
        <w:lastRenderedPageBreak/>
        <w:t>au </w:t>
      </w:r>
      <w:r w:rsidRPr="00697BC1">
        <w:rPr>
          <w:rFonts w:asciiTheme="minorHAnsi" w:hAnsiTheme="minorHAnsi"/>
        </w:rPr>
        <w:t>TSB, conformément à la politique commune de l</w:t>
      </w:r>
      <w:r w:rsidR="00167472" w:rsidRPr="00697BC1">
        <w:rPr>
          <w:rFonts w:asciiTheme="minorHAnsi" w:hAnsiTheme="minorHAnsi"/>
        </w:rPr>
        <w:t>'</w:t>
      </w:r>
      <w:r w:rsidRPr="00697BC1">
        <w:rPr>
          <w:rFonts w:asciiTheme="minorHAnsi" w:hAnsiTheme="minorHAnsi"/>
        </w:rPr>
        <w:t>UIT-T, l</w:t>
      </w:r>
      <w:r w:rsidR="00167472" w:rsidRPr="00697BC1">
        <w:rPr>
          <w:rFonts w:asciiTheme="minorHAnsi" w:hAnsiTheme="minorHAnsi"/>
        </w:rPr>
        <w:t>'</w:t>
      </w:r>
      <w:r w:rsidRPr="00697BC1">
        <w:rPr>
          <w:rFonts w:asciiTheme="minorHAnsi" w:hAnsiTheme="minorHAnsi"/>
        </w:rPr>
        <w:t>UIT-R, l</w:t>
      </w:r>
      <w:r w:rsidR="00167472" w:rsidRPr="00697BC1">
        <w:rPr>
          <w:rFonts w:asciiTheme="minorHAnsi" w:hAnsiTheme="minorHAnsi"/>
        </w:rPr>
        <w:t>'</w:t>
      </w:r>
      <w:r w:rsidRPr="00697BC1">
        <w:rPr>
          <w:rFonts w:asciiTheme="minorHAnsi" w:hAnsiTheme="minorHAnsi"/>
        </w:rPr>
        <w:t>ISO et la CEI en matière de brevets.</w:t>
      </w:r>
    </w:p>
    <w:p w:rsidR="00697BC1" w:rsidRDefault="006427A1" w:rsidP="001C0412">
      <w:pPr>
        <w:rPr>
          <w:rFonts w:asciiTheme="minorHAnsi" w:hAnsiTheme="minorHAnsi"/>
          <w:bCs/>
        </w:rPr>
      </w:pPr>
      <w:r w:rsidRPr="00490181">
        <w:rPr>
          <w:rFonts w:asciiTheme="minorHAnsi" w:hAnsiTheme="minorHAnsi"/>
        </w:rPr>
        <w:t>Les renseignements existants sur les brevets sont accessibles en ligne sur le site web de l'UIT</w:t>
      </w:r>
      <w:r w:rsidR="00795936">
        <w:rPr>
          <w:rFonts w:asciiTheme="minorHAnsi" w:hAnsiTheme="minorHAnsi"/>
        </w:rPr>
        <w:noBreakHyphen/>
      </w:r>
      <w:r w:rsidRPr="00490181">
        <w:rPr>
          <w:rFonts w:asciiTheme="minorHAnsi" w:hAnsiTheme="minorHAnsi"/>
        </w:rPr>
        <w:t>T</w:t>
      </w:r>
      <w:r w:rsidRPr="00697BC1">
        <w:t xml:space="preserve"> (</w:t>
      </w:r>
      <w:hyperlink r:id="rId10" w:history="1">
        <w:r w:rsidRPr="00490181">
          <w:rPr>
            <w:rStyle w:val="Hyperlink"/>
            <w:rFonts w:asciiTheme="minorHAnsi" w:hAnsiTheme="minorHAnsi"/>
          </w:rPr>
          <w:t>www.itu.int/ITU-T/ipr/</w:t>
        </w:r>
      </w:hyperlink>
      <w:r w:rsidR="00490181" w:rsidRPr="00D645FF">
        <w:rPr>
          <w:rFonts w:asciiTheme="minorHAnsi" w:hAnsiTheme="minorHAnsi"/>
        </w:rPr>
        <w:t>).</w:t>
      </w:r>
      <w:r w:rsidR="00697BC1">
        <w:rPr>
          <w:rFonts w:asciiTheme="minorHAnsi" w:hAnsiTheme="minorHAnsi"/>
          <w:bCs/>
        </w:rPr>
        <w:br w:type="page"/>
      </w:r>
    </w:p>
    <w:p w:rsidR="00517A03" w:rsidRPr="00697BC1" w:rsidRDefault="00517A03" w:rsidP="00870FAE">
      <w:pPr>
        <w:rPr>
          <w:rFonts w:asciiTheme="minorHAnsi" w:hAnsiTheme="minorHAnsi"/>
        </w:rPr>
      </w:pPr>
      <w:r w:rsidRPr="00697BC1">
        <w:rPr>
          <w:rFonts w:asciiTheme="minorHAnsi" w:hAnsiTheme="minorHAnsi"/>
          <w:bCs/>
        </w:rPr>
        <w:lastRenderedPageBreak/>
        <w:t>4</w:t>
      </w:r>
      <w:r w:rsidRPr="00697BC1">
        <w:rPr>
          <w:rFonts w:asciiTheme="minorHAnsi" w:hAnsiTheme="minorHAnsi"/>
        </w:rPr>
        <w:tab/>
        <w:t>Compte tenu des dispositions de la</w:t>
      </w:r>
      <w:r w:rsidRPr="00697BC1">
        <w:rPr>
          <w:rFonts w:asciiTheme="minorHAnsi" w:hAnsiTheme="minorHAnsi"/>
          <w:b/>
        </w:rPr>
        <w:t xml:space="preserve"> </w:t>
      </w:r>
      <w:r w:rsidRPr="00697BC1">
        <w:rPr>
          <w:rFonts w:asciiTheme="minorHAnsi" w:hAnsiTheme="minorHAnsi"/>
          <w:bCs/>
        </w:rPr>
        <w:t>Section 9 de la Résolution 1,</w:t>
      </w:r>
      <w:r w:rsidRPr="00697BC1">
        <w:rPr>
          <w:rFonts w:asciiTheme="minorHAnsi" w:hAnsiTheme="minorHAnsi"/>
        </w:rPr>
        <w:t xml:space="preserve"> je vous serais reconnaissant de bien vouloir me faire savoir au plus tard </w:t>
      </w:r>
      <w:r w:rsidRPr="00697BC1">
        <w:rPr>
          <w:rFonts w:asciiTheme="minorHAnsi" w:hAnsiTheme="minorHAnsi"/>
          <w:b/>
        </w:rPr>
        <w:t xml:space="preserve">le </w:t>
      </w:r>
      <w:r w:rsidR="00795936">
        <w:rPr>
          <w:rFonts w:asciiTheme="minorHAnsi" w:hAnsiTheme="minorHAnsi"/>
          <w:b/>
        </w:rPr>
        <w:t>2</w:t>
      </w:r>
      <w:r w:rsidR="00C05AEF">
        <w:rPr>
          <w:rFonts w:asciiTheme="minorHAnsi" w:hAnsiTheme="minorHAnsi"/>
          <w:b/>
        </w:rPr>
        <w:t xml:space="preserve"> </w:t>
      </w:r>
      <w:r w:rsidR="00795936">
        <w:rPr>
          <w:rFonts w:asciiTheme="minorHAnsi" w:hAnsiTheme="minorHAnsi"/>
          <w:b/>
        </w:rPr>
        <w:t>mars</w:t>
      </w:r>
      <w:r w:rsidR="00C05AEF">
        <w:rPr>
          <w:rFonts w:asciiTheme="minorHAnsi" w:hAnsiTheme="minorHAnsi"/>
          <w:b/>
        </w:rPr>
        <w:t xml:space="preserve"> 201</w:t>
      </w:r>
      <w:r w:rsidR="00490181">
        <w:rPr>
          <w:rFonts w:asciiTheme="minorHAnsi" w:hAnsiTheme="minorHAnsi"/>
          <w:b/>
        </w:rPr>
        <w:t>6</w:t>
      </w:r>
      <w:r w:rsidR="00C05AEF">
        <w:rPr>
          <w:rFonts w:asciiTheme="minorHAnsi" w:hAnsiTheme="minorHAnsi"/>
          <w:b/>
        </w:rPr>
        <w:t xml:space="preserve"> </w:t>
      </w:r>
      <w:r w:rsidRPr="00697BC1">
        <w:rPr>
          <w:rFonts w:asciiTheme="minorHAnsi" w:hAnsiTheme="minorHAnsi"/>
        </w:rPr>
        <w:t>à 24 heures UTC si votre Administration autorise la Commission d</w:t>
      </w:r>
      <w:r w:rsidR="00167472" w:rsidRPr="00697BC1">
        <w:rPr>
          <w:rFonts w:asciiTheme="minorHAnsi" w:hAnsiTheme="minorHAnsi"/>
        </w:rPr>
        <w:t>'</w:t>
      </w:r>
      <w:r w:rsidRPr="00697BC1">
        <w:rPr>
          <w:rFonts w:asciiTheme="minorHAnsi" w:hAnsiTheme="minorHAnsi"/>
        </w:rPr>
        <w:t xml:space="preserve">études </w:t>
      </w:r>
      <w:r w:rsidR="00C05AEF">
        <w:rPr>
          <w:rFonts w:asciiTheme="minorHAnsi" w:hAnsiTheme="minorHAnsi"/>
        </w:rPr>
        <w:t>1</w:t>
      </w:r>
      <w:r w:rsidR="00795936">
        <w:rPr>
          <w:rFonts w:asciiTheme="minorHAnsi" w:hAnsiTheme="minorHAnsi"/>
        </w:rPr>
        <w:t>7</w:t>
      </w:r>
      <w:r w:rsidR="00C05AEF">
        <w:rPr>
          <w:rFonts w:asciiTheme="minorHAnsi" w:hAnsiTheme="minorHAnsi"/>
        </w:rPr>
        <w:t xml:space="preserve"> </w:t>
      </w:r>
      <w:r w:rsidRPr="00697BC1">
        <w:rPr>
          <w:rFonts w:asciiTheme="minorHAnsi" w:hAnsiTheme="minorHAnsi"/>
        </w:rPr>
        <w:t>à examiner, lors de sa réunion, le</w:t>
      </w:r>
      <w:r w:rsidR="00795936">
        <w:rPr>
          <w:rFonts w:asciiTheme="minorHAnsi" w:hAnsiTheme="minorHAnsi"/>
        </w:rPr>
        <w:t>s</w:t>
      </w:r>
      <w:r w:rsidR="00C05AEF">
        <w:rPr>
          <w:rFonts w:asciiTheme="minorHAnsi" w:hAnsiTheme="minorHAnsi"/>
        </w:rPr>
        <w:t>dit</w:t>
      </w:r>
      <w:r w:rsidR="00795936">
        <w:rPr>
          <w:rFonts w:asciiTheme="minorHAnsi" w:hAnsiTheme="minorHAnsi"/>
        </w:rPr>
        <w:t>s</w:t>
      </w:r>
      <w:r w:rsidRPr="00697BC1">
        <w:rPr>
          <w:rFonts w:asciiTheme="minorHAnsi" w:hAnsiTheme="minorHAnsi"/>
        </w:rPr>
        <w:t xml:space="preserve"> </w:t>
      </w:r>
      <w:r w:rsidR="00870FAE" w:rsidRPr="00870FAE">
        <w:rPr>
          <w:rFonts w:asciiTheme="minorHAnsi" w:hAnsiTheme="minorHAnsi"/>
        </w:rPr>
        <w:t>projets de Recommandation révisée et nouvelle</w:t>
      </w:r>
      <w:r w:rsidR="00C05AEF">
        <w:rPr>
          <w:rFonts w:asciiTheme="minorHAnsi" w:hAnsiTheme="minorHAnsi"/>
        </w:rPr>
        <w:t xml:space="preserve"> </w:t>
      </w:r>
      <w:r w:rsidRPr="00697BC1">
        <w:rPr>
          <w:rFonts w:asciiTheme="minorHAnsi" w:hAnsiTheme="minorHAnsi"/>
        </w:rPr>
        <w:t>aux fins d</w:t>
      </w:r>
      <w:r w:rsidR="00167472" w:rsidRPr="00697BC1">
        <w:rPr>
          <w:rFonts w:asciiTheme="minorHAnsi" w:hAnsiTheme="minorHAnsi"/>
        </w:rPr>
        <w:t>'</w:t>
      </w:r>
      <w:r w:rsidRPr="00697BC1">
        <w:rPr>
          <w:rFonts w:asciiTheme="minorHAnsi" w:hAnsiTheme="minorHAnsi"/>
        </w:rPr>
        <w:t>approbation.</w:t>
      </w:r>
    </w:p>
    <w:p w:rsidR="00517A03" w:rsidRPr="00697BC1" w:rsidRDefault="00517A03" w:rsidP="00C05AEF">
      <w:pPr>
        <w:rPr>
          <w:rFonts w:asciiTheme="minorHAnsi" w:hAnsiTheme="minorHAnsi"/>
        </w:rPr>
      </w:pPr>
      <w:r w:rsidRPr="00697BC1">
        <w:rPr>
          <w:rFonts w:asciiTheme="minorHAnsi" w:hAnsiTheme="minorHAnsi"/>
        </w:rPr>
        <w:t>Si des Etats Membres estiment que la procédure d</w:t>
      </w:r>
      <w:r w:rsidR="00167472" w:rsidRPr="00697BC1">
        <w:rPr>
          <w:rFonts w:asciiTheme="minorHAnsi" w:hAnsiTheme="minorHAnsi"/>
        </w:rPr>
        <w:t>'</w:t>
      </w:r>
      <w:r w:rsidRPr="00697BC1">
        <w:rPr>
          <w:rFonts w:asciiTheme="minorHAnsi" w:hAnsiTheme="minorHAnsi"/>
        </w:rPr>
        <w:t>approbation ne doit pas se poursuivre, ils sont invités à faire connaître leurs raisons et à proposer les modifications susceptibles de permettre la reprise des procédures d</w:t>
      </w:r>
      <w:r w:rsidR="00167472" w:rsidRPr="00697BC1">
        <w:rPr>
          <w:rFonts w:asciiTheme="minorHAnsi" w:hAnsiTheme="minorHAnsi"/>
        </w:rPr>
        <w:t>'</w:t>
      </w:r>
      <w:r w:rsidRPr="00697BC1">
        <w:rPr>
          <w:rFonts w:asciiTheme="minorHAnsi" w:hAnsiTheme="minorHAnsi"/>
        </w:rPr>
        <w:t>examen et d</w:t>
      </w:r>
      <w:r w:rsidR="00167472" w:rsidRPr="00697BC1">
        <w:rPr>
          <w:rFonts w:asciiTheme="minorHAnsi" w:hAnsiTheme="minorHAnsi"/>
        </w:rPr>
        <w:t>'</w:t>
      </w:r>
      <w:r w:rsidRPr="00697BC1">
        <w:rPr>
          <w:rFonts w:asciiTheme="minorHAnsi" w:hAnsiTheme="minorHAnsi"/>
        </w:rPr>
        <w:t xml:space="preserve">approbation du projet </w:t>
      </w:r>
      <w:r w:rsidR="00C05AEF">
        <w:rPr>
          <w:rFonts w:asciiTheme="minorHAnsi" w:hAnsiTheme="minorHAnsi"/>
        </w:rPr>
        <w:t>d'amendement</w:t>
      </w:r>
      <w:r w:rsidRPr="00697BC1">
        <w:rPr>
          <w:rFonts w:asciiTheme="minorHAnsi" w:hAnsiTheme="minorHAnsi"/>
        </w:rPr>
        <w:t>.</w:t>
      </w:r>
    </w:p>
    <w:p w:rsidR="00517A03" w:rsidRPr="00697BC1" w:rsidRDefault="00517A03" w:rsidP="00870FAE">
      <w:pPr>
        <w:rPr>
          <w:rFonts w:asciiTheme="minorHAnsi" w:hAnsiTheme="minorHAnsi"/>
        </w:rPr>
      </w:pPr>
      <w:r w:rsidRPr="00697BC1">
        <w:rPr>
          <w:rFonts w:asciiTheme="minorHAnsi" w:hAnsiTheme="minorHAnsi"/>
          <w:bCs/>
        </w:rPr>
        <w:t>5</w:t>
      </w:r>
      <w:r w:rsidRPr="00697BC1">
        <w:rPr>
          <w:rFonts w:asciiTheme="minorHAnsi" w:hAnsiTheme="minorHAnsi"/>
        </w:rPr>
        <w:tab/>
        <w:t>Si au moins 70% des réponses des Etats Membres sont en faveur de l</w:t>
      </w:r>
      <w:r w:rsidR="00167472" w:rsidRPr="00697BC1">
        <w:rPr>
          <w:rFonts w:asciiTheme="minorHAnsi" w:hAnsiTheme="minorHAnsi"/>
        </w:rPr>
        <w:t>'</w:t>
      </w:r>
      <w:r w:rsidRPr="00697BC1">
        <w:rPr>
          <w:rFonts w:asciiTheme="minorHAnsi" w:hAnsiTheme="minorHAnsi"/>
        </w:rPr>
        <w:t>examen, aux fins d</w:t>
      </w:r>
      <w:r w:rsidR="00167472" w:rsidRPr="00697BC1">
        <w:rPr>
          <w:rFonts w:asciiTheme="minorHAnsi" w:hAnsiTheme="minorHAnsi"/>
        </w:rPr>
        <w:t>'</w:t>
      </w:r>
      <w:r w:rsidRPr="00697BC1">
        <w:rPr>
          <w:rFonts w:asciiTheme="minorHAnsi" w:hAnsiTheme="minorHAnsi"/>
        </w:rPr>
        <w:t xml:space="preserve">approbation, </w:t>
      </w:r>
      <w:r w:rsidR="00870FAE" w:rsidRPr="00870FAE">
        <w:rPr>
          <w:rFonts w:asciiTheme="minorHAnsi" w:hAnsiTheme="minorHAnsi"/>
        </w:rPr>
        <w:t xml:space="preserve">de ces projets de Recommandation nouvelle et révisée </w:t>
      </w:r>
      <w:r w:rsidRPr="00697BC1">
        <w:rPr>
          <w:rFonts w:asciiTheme="minorHAnsi" w:hAnsiTheme="minorHAnsi"/>
        </w:rPr>
        <w:t>lors de la réunion de la Commission d</w:t>
      </w:r>
      <w:r w:rsidR="00167472" w:rsidRPr="00697BC1">
        <w:rPr>
          <w:rFonts w:asciiTheme="minorHAnsi" w:hAnsiTheme="minorHAnsi"/>
        </w:rPr>
        <w:t>'</w:t>
      </w:r>
      <w:r w:rsidRPr="00697BC1">
        <w:rPr>
          <w:rFonts w:asciiTheme="minorHAnsi" w:hAnsiTheme="minorHAnsi"/>
        </w:rPr>
        <w:t xml:space="preserve">études, </w:t>
      </w:r>
      <w:r w:rsidRPr="00C05AEF">
        <w:rPr>
          <w:rFonts w:asciiTheme="minorHAnsi" w:hAnsiTheme="minorHAnsi"/>
          <w:bCs/>
        </w:rPr>
        <w:t>une séance plénière se tiendra</w:t>
      </w:r>
      <w:r w:rsidRPr="00697BC1">
        <w:rPr>
          <w:rFonts w:asciiTheme="minorHAnsi" w:hAnsiTheme="minorHAnsi"/>
          <w:b/>
        </w:rPr>
        <w:t xml:space="preserve"> le </w:t>
      </w:r>
      <w:r w:rsidR="00C05AEF">
        <w:rPr>
          <w:rFonts w:asciiTheme="minorHAnsi" w:hAnsiTheme="minorHAnsi"/>
          <w:b/>
        </w:rPr>
        <w:t>2</w:t>
      </w:r>
      <w:r w:rsidR="00870FAE">
        <w:rPr>
          <w:rFonts w:asciiTheme="minorHAnsi" w:hAnsiTheme="minorHAnsi"/>
          <w:b/>
        </w:rPr>
        <w:t>3</w:t>
      </w:r>
      <w:r w:rsidR="00C05AEF">
        <w:rPr>
          <w:rFonts w:asciiTheme="minorHAnsi" w:hAnsiTheme="minorHAnsi"/>
          <w:b/>
        </w:rPr>
        <w:t xml:space="preserve"> </w:t>
      </w:r>
      <w:r w:rsidR="00870FAE">
        <w:rPr>
          <w:rFonts w:asciiTheme="minorHAnsi" w:hAnsiTheme="minorHAnsi"/>
          <w:b/>
        </w:rPr>
        <w:t>mars</w:t>
      </w:r>
      <w:r w:rsidR="00C05AEF">
        <w:rPr>
          <w:rFonts w:asciiTheme="minorHAnsi" w:hAnsiTheme="minorHAnsi"/>
          <w:b/>
        </w:rPr>
        <w:t xml:space="preserve"> 2016 </w:t>
      </w:r>
      <w:r w:rsidRPr="00697BC1">
        <w:rPr>
          <w:rFonts w:asciiTheme="minorHAnsi" w:hAnsiTheme="minorHAnsi"/>
        </w:rPr>
        <w:t>pour appliquer la procédure d</w:t>
      </w:r>
      <w:r w:rsidR="00167472" w:rsidRPr="00697BC1">
        <w:rPr>
          <w:rFonts w:asciiTheme="minorHAnsi" w:hAnsiTheme="minorHAnsi"/>
        </w:rPr>
        <w:t>'</w:t>
      </w:r>
      <w:r w:rsidRPr="00697BC1">
        <w:rPr>
          <w:rFonts w:asciiTheme="minorHAnsi" w:hAnsiTheme="minorHAnsi"/>
        </w:rPr>
        <w:t>approbation.</w:t>
      </w:r>
    </w:p>
    <w:p w:rsidR="00517A03" w:rsidRPr="00697BC1" w:rsidRDefault="00517A03" w:rsidP="00A5280F">
      <w:pPr>
        <w:rPr>
          <w:rFonts w:asciiTheme="minorHAnsi" w:hAnsiTheme="minorHAnsi"/>
        </w:rPr>
      </w:pPr>
      <w:r w:rsidRPr="00697BC1">
        <w:rPr>
          <w:rFonts w:asciiTheme="minorHAnsi" w:hAnsiTheme="minorHAnsi"/>
        </w:rPr>
        <w:t>En conséquence, j</w:t>
      </w:r>
      <w:r w:rsidR="00167472" w:rsidRPr="00697BC1">
        <w:rPr>
          <w:rFonts w:asciiTheme="minorHAnsi" w:hAnsiTheme="minorHAnsi"/>
        </w:rPr>
        <w:t>'</w:t>
      </w:r>
      <w:r w:rsidRPr="00697BC1">
        <w:rPr>
          <w:rFonts w:asciiTheme="minorHAnsi" w:hAnsiTheme="minorHAnsi"/>
        </w:rPr>
        <w:t xml:space="preserve">invite votre Administration à se faire représenter à cette réunion. Les </w:t>
      </w:r>
      <w:r w:rsidRPr="00697BC1">
        <w:rPr>
          <w:rFonts w:asciiTheme="minorHAnsi" w:hAnsiTheme="minorHAnsi"/>
          <w:b/>
        </w:rPr>
        <w:t>administrations des Etats Membres de l</w:t>
      </w:r>
      <w:r w:rsidR="00167472" w:rsidRPr="00697BC1">
        <w:rPr>
          <w:rFonts w:asciiTheme="minorHAnsi" w:hAnsiTheme="minorHAnsi"/>
          <w:b/>
        </w:rPr>
        <w:t>'</w:t>
      </w:r>
      <w:r w:rsidRPr="00697BC1">
        <w:rPr>
          <w:rFonts w:asciiTheme="minorHAnsi" w:hAnsiTheme="minorHAnsi"/>
          <w:b/>
        </w:rPr>
        <w:t>Union</w:t>
      </w:r>
      <w:r w:rsidRPr="00697BC1">
        <w:rPr>
          <w:rFonts w:asciiTheme="minorHAnsi" w:hAnsiTheme="minorHAnsi"/>
        </w:rPr>
        <w:t xml:space="preserve"> sont invitées à communiquer le nom du Chef de leur délégation. Si votre Administration souhaite se faire représenter à cette réunion par une exploitation reconnue, un organisme scientifique ou industriel, ou une autre entité s</w:t>
      </w:r>
      <w:r w:rsidR="00167472" w:rsidRPr="00697BC1">
        <w:rPr>
          <w:rFonts w:asciiTheme="minorHAnsi" w:hAnsiTheme="minorHAnsi"/>
        </w:rPr>
        <w:t>'</w:t>
      </w:r>
      <w:r w:rsidRPr="00697BC1">
        <w:rPr>
          <w:rFonts w:asciiTheme="minorHAnsi" w:hAnsiTheme="minorHAnsi"/>
        </w:rPr>
        <w:t>occupant de questions de télécommunications, le Directeur doit en être informé, conformément à l</w:t>
      </w:r>
      <w:r w:rsidR="00167472" w:rsidRPr="00697BC1">
        <w:rPr>
          <w:rFonts w:asciiTheme="minorHAnsi" w:hAnsiTheme="minorHAnsi"/>
        </w:rPr>
        <w:t>'</w:t>
      </w:r>
      <w:r w:rsidRPr="00697BC1">
        <w:rPr>
          <w:rFonts w:asciiTheme="minorHAnsi" w:hAnsiTheme="minorHAnsi"/>
        </w:rPr>
        <w:t>article 19, numéro 239, de la Convention de l</w:t>
      </w:r>
      <w:r w:rsidR="00167472" w:rsidRPr="00697BC1">
        <w:rPr>
          <w:rFonts w:asciiTheme="minorHAnsi" w:hAnsiTheme="minorHAnsi"/>
        </w:rPr>
        <w:t>'</w:t>
      </w:r>
      <w:r w:rsidRPr="00697BC1">
        <w:rPr>
          <w:rFonts w:asciiTheme="minorHAnsi" w:hAnsiTheme="minorHAnsi"/>
        </w:rPr>
        <w:t>UIT.</w:t>
      </w:r>
    </w:p>
    <w:p w:rsidR="00517A03" w:rsidRPr="00697BC1" w:rsidRDefault="00517A03" w:rsidP="00870FAE">
      <w:pPr>
        <w:rPr>
          <w:rFonts w:asciiTheme="minorHAnsi" w:hAnsiTheme="minorHAnsi"/>
        </w:rPr>
      </w:pPr>
      <w:r w:rsidRPr="00697BC1">
        <w:rPr>
          <w:rFonts w:asciiTheme="minorHAnsi" w:hAnsiTheme="minorHAnsi"/>
          <w:bCs/>
        </w:rPr>
        <w:t>6</w:t>
      </w:r>
      <w:r w:rsidRPr="00697BC1">
        <w:rPr>
          <w:rFonts w:asciiTheme="minorHAnsi" w:hAnsiTheme="minorHAnsi"/>
        </w:rPr>
        <w:tab/>
        <w:t>L</w:t>
      </w:r>
      <w:r w:rsidR="00167472" w:rsidRPr="00697BC1">
        <w:rPr>
          <w:rFonts w:asciiTheme="minorHAnsi" w:hAnsiTheme="minorHAnsi"/>
        </w:rPr>
        <w:t>'</w:t>
      </w:r>
      <w:r w:rsidRPr="00697BC1">
        <w:rPr>
          <w:rFonts w:asciiTheme="minorHAnsi" w:hAnsiTheme="minorHAnsi"/>
        </w:rPr>
        <w:t>ordre du jour ainsi que tous les renseignements pertinents concernant la réunion de la Commission d</w:t>
      </w:r>
      <w:r w:rsidR="00167472" w:rsidRPr="00697BC1">
        <w:rPr>
          <w:rFonts w:asciiTheme="minorHAnsi" w:hAnsiTheme="minorHAnsi"/>
        </w:rPr>
        <w:t>'</w:t>
      </w:r>
      <w:r w:rsidRPr="00697BC1">
        <w:rPr>
          <w:rFonts w:asciiTheme="minorHAnsi" w:hAnsiTheme="minorHAnsi"/>
        </w:rPr>
        <w:t xml:space="preserve">études </w:t>
      </w:r>
      <w:r w:rsidR="00C05AEF">
        <w:rPr>
          <w:rFonts w:asciiTheme="minorHAnsi" w:hAnsiTheme="minorHAnsi"/>
        </w:rPr>
        <w:t>1</w:t>
      </w:r>
      <w:r w:rsidR="00870FAE">
        <w:rPr>
          <w:rFonts w:asciiTheme="minorHAnsi" w:hAnsiTheme="minorHAnsi"/>
        </w:rPr>
        <w:t>7</w:t>
      </w:r>
      <w:r w:rsidR="00C05AEF">
        <w:rPr>
          <w:rFonts w:asciiTheme="minorHAnsi" w:hAnsiTheme="minorHAnsi"/>
        </w:rPr>
        <w:t xml:space="preserve"> </w:t>
      </w:r>
      <w:r w:rsidRPr="00697BC1">
        <w:rPr>
          <w:rFonts w:asciiTheme="minorHAnsi" w:hAnsiTheme="minorHAnsi"/>
        </w:rPr>
        <w:t xml:space="preserve">seront disponibles dans la Lettre collective </w:t>
      </w:r>
      <w:r w:rsidR="00C05AEF">
        <w:rPr>
          <w:rFonts w:asciiTheme="minorHAnsi" w:hAnsiTheme="minorHAnsi"/>
        </w:rPr>
        <w:t>7</w:t>
      </w:r>
      <w:r w:rsidRPr="00697BC1">
        <w:rPr>
          <w:rFonts w:asciiTheme="minorHAnsi" w:hAnsiTheme="minorHAnsi"/>
        </w:rPr>
        <w:t>/</w:t>
      </w:r>
      <w:r w:rsidR="00C05AEF">
        <w:rPr>
          <w:rFonts w:asciiTheme="minorHAnsi" w:hAnsiTheme="minorHAnsi"/>
        </w:rPr>
        <w:t>1</w:t>
      </w:r>
      <w:r w:rsidR="00870FAE">
        <w:rPr>
          <w:rFonts w:asciiTheme="minorHAnsi" w:hAnsiTheme="minorHAnsi"/>
        </w:rPr>
        <w:t>7</w:t>
      </w:r>
      <w:r w:rsidR="00C05AEF">
        <w:rPr>
          <w:rFonts w:asciiTheme="minorHAnsi" w:hAnsiTheme="minorHAnsi"/>
        </w:rPr>
        <w:t>.</w:t>
      </w:r>
    </w:p>
    <w:p w:rsidR="00517A03" w:rsidRPr="00697BC1" w:rsidRDefault="00517A03" w:rsidP="00870FAE">
      <w:pPr>
        <w:rPr>
          <w:rFonts w:asciiTheme="minorHAnsi" w:hAnsiTheme="minorHAnsi"/>
        </w:rPr>
      </w:pPr>
      <w:r w:rsidRPr="00697BC1">
        <w:rPr>
          <w:rFonts w:asciiTheme="minorHAnsi" w:hAnsiTheme="minorHAnsi"/>
          <w:bCs/>
        </w:rPr>
        <w:t>7</w:t>
      </w:r>
      <w:r w:rsidRPr="00697BC1">
        <w:rPr>
          <w:rFonts w:asciiTheme="minorHAnsi" w:hAnsiTheme="minorHAnsi"/>
        </w:rPr>
        <w:tab/>
        <w:t xml:space="preserve">Après la réunion, le Directeur du TSB fera connaître, par voie de circulaire, la décision prise au sujet de </w:t>
      </w:r>
      <w:r w:rsidR="00870FAE" w:rsidRPr="00870FAE">
        <w:rPr>
          <w:rFonts w:asciiTheme="minorHAnsi" w:hAnsiTheme="minorHAnsi"/>
        </w:rPr>
        <w:t>ces Recommandations</w:t>
      </w:r>
      <w:r w:rsidRPr="00697BC1">
        <w:rPr>
          <w:rFonts w:asciiTheme="minorHAnsi" w:hAnsiTheme="minorHAnsi"/>
        </w:rPr>
        <w:t>. Cette information sera également publiée dans le Bulletin d</w:t>
      </w:r>
      <w:r w:rsidR="00167472" w:rsidRPr="00697BC1">
        <w:rPr>
          <w:rFonts w:asciiTheme="minorHAnsi" w:hAnsiTheme="minorHAnsi"/>
        </w:rPr>
        <w:t>'</w:t>
      </w:r>
      <w:r w:rsidRPr="00697BC1">
        <w:rPr>
          <w:rFonts w:asciiTheme="minorHAnsi" w:hAnsiTheme="minorHAnsi"/>
        </w:rPr>
        <w:t>exploitation de l</w:t>
      </w:r>
      <w:r w:rsidR="00167472" w:rsidRPr="00697BC1">
        <w:rPr>
          <w:rFonts w:asciiTheme="minorHAnsi" w:hAnsiTheme="minorHAnsi"/>
        </w:rPr>
        <w:t>'</w:t>
      </w:r>
      <w:r w:rsidRPr="00697BC1">
        <w:rPr>
          <w:rFonts w:asciiTheme="minorHAnsi" w:hAnsiTheme="minorHAnsi"/>
        </w:rPr>
        <w:t>UIT.</w:t>
      </w:r>
    </w:p>
    <w:p w:rsidR="00517A03" w:rsidRPr="00697BC1" w:rsidRDefault="00517A03" w:rsidP="00A5280F">
      <w:pPr>
        <w:rPr>
          <w:rFonts w:asciiTheme="minorHAnsi" w:hAnsiTheme="minorHAnsi"/>
        </w:rPr>
      </w:pPr>
      <w:r w:rsidRPr="00697BC1">
        <w:rPr>
          <w:rFonts w:asciiTheme="minorHAnsi" w:hAnsiTheme="minorHAnsi"/>
        </w:rPr>
        <w:t>Veuillez agréer, Madame, Monsieur, l</w:t>
      </w:r>
      <w:r w:rsidR="00167472" w:rsidRPr="00697BC1">
        <w:rPr>
          <w:rFonts w:asciiTheme="minorHAnsi" w:hAnsiTheme="minorHAnsi"/>
        </w:rPr>
        <w:t>'</w:t>
      </w:r>
      <w:r w:rsidRPr="00697BC1">
        <w:rPr>
          <w:rFonts w:asciiTheme="minorHAnsi" w:hAnsiTheme="minorHAnsi"/>
        </w:rPr>
        <w:t>assurance de ma haute considération.</w:t>
      </w:r>
    </w:p>
    <w:p w:rsidR="00517A03" w:rsidRPr="00697BC1" w:rsidRDefault="00423C21" w:rsidP="00173738">
      <w:pPr>
        <w:spacing w:before="144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517A03" w:rsidRPr="00697BC1">
        <w:rPr>
          <w:rFonts w:asciiTheme="minorHAnsi" w:hAnsiTheme="minorHAnsi"/>
        </w:rPr>
        <w:br/>
        <w:t>normalisation des télécommunications</w:t>
      </w:r>
    </w:p>
    <w:p w:rsidR="00517A03" w:rsidRDefault="00517A03" w:rsidP="00697BC1">
      <w:pPr>
        <w:spacing w:before="360"/>
        <w:ind w:right="-284"/>
        <w:rPr>
          <w:rFonts w:asciiTheme="minorHAnsi" w:hAnsiTheme="minorHAnsi"/>
          <w:bCs/>
        </w:rPr>
      </w:pPr>
      <w:r w:rsidRPr="00697BC1">
        <w:rPr>
          <w:rFonts w:asciiTheme="minorHAnsi" w:hAnsiTheme="minorHAnsi"/>
          <w:b/>
        </w:rPr>
        <w:t>Annexe</w:t>
      </w:r>
      <w:r w:rsidRPr="00697BC1">
        <w:rPr>
          <w:rFonts w:asciiTheme="minorHAnsi" w:hAnsiTheme="minorHAnsi"/>
          <w:bCs/>
        </w:rPr>
        <w:t>:</w:t>
      </w:r>
      <w:r w:rsidRPr="00697BC1">
        <w:rPr>
          <w:rFonts w:asciiTheme="minorHAnsi" w:hAnsiTheme="minorHAnsi"/>
          <w:b/>
        </w:rPr>
        <w:t xml:space="preserve"> </w:t>
      </w:r>
      <w:r w:rsidR="00C05AEF" w:rsidRPr="00C05AEF">
        <w:rPr>
          <w:rFonts w:asciiTheme="minorHAnsi" w:hAnsiTheme="minorHAnsi"/>
          <w:bCs/>
        </w:rPr>
        <w:t>1</w:t>
      </w:r>
    </w:p>
    <w:p w:rsidR="00C05AEF" w:rsidRDefault="00C05AEF">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C05AEF" w:rsidRPr="00490181" w:rsidRDefault="00C05AEF" w:rsidP="00870FAE">
      <w:pPr>
        <w:pStyle w:val="Annex"/>
        <w:rPr>
          <w:rFonts w:asciiTheme="minorHAnsi" w:hAnsiTheme="minorHAnsi"/>
          <w:lang w:val="fr-CH"/>
        </w:rPr>
      </w:pPr>
      <w:r w:rsidRPr="00490181">
        <w:rPr>
          <w:rFonts w:asciiTheme="minorHAnsi" w:hAnsiTheme="minorHAnsi"/>
          <w:lang w:val="fr-CH"/>
        </w:rPr>
        <w:lastRenderedPageBreak/>
        <w:t>ANNEXE 1</w:t>
      </w:r>
      <w:r w:rsidRPr="00490181">
        <w:rPr>
          <w:rFonts w:asciiTheme="minorHAnsi" w:hAnsiTheme="minorHAnsi"/>
          <w:lang w:val="fr-CH"/>
        </w:rPr>
        <w:br/>
        <w:t>(</w:t>
      </w:r>
      <w:r w:rsidR="00490181" w:rsidRPr="00490181">
        <w:rPr>
          <w:rFonts w:asciiTheme="minorHAnsi" w:hAnsiTheme="minorHAnsi"/>
          <w:caps w:val="0"/>
          <w:lang w:val="fr-CH"/>
        </w:rPr>
        <w:t xml:space="preserve">de la Circulaire </w:t>
      </w:r>
      <w:r w:rsidRPr="00490181">
        <w:rPr>
          <w:rFonts w:asciiTheme="minorHAnsi" w:hAnsiTheme="minorHAnsi"/>
          <w:lang w:val="fr-CH"/>
        </w:rPr>
        <w:t>TSB 1</w:t>
      </w:r>
      <w:r w:rsidR="00870FAE">
        <w:rPr>
          <w:rFonts w:asciiTheme="minorHAnsi" w:hAnsiTheme="minorHAnsi"/>
          <w:lang w:val="fr-CH"/>
        </w:rPr>
        <w:t>74</w:t>
      </w:r>
      <w:r w:rsidRPr="00490181">
        <w:rPr>
          <w:rFonts w:asciiTheme="minorHAnsi" w:hAnsiTheme="minorHAnsi"/>
          <w:lang w:val="fr-CH"/>
        </w:rPr>
        <w:t>)</w:t>
      </w:r>
    </w:p>
    <w:p w:rsidR="00C05AEF" w:rsidRPr="00490181" w:rsidRDefault="00C05AEF" w:rsidP="00870FAE">
      <w:pPr>
        <w:pStyle w:val="AnnexTitle"/>
        <w:rPr>
          <w:rFonts w:asciiTheme="minorHAnsi" w:hAnsiTheme="minorHAnsi"/>
          <w:lang w:val="fr-CH"/>
        </w:rPr>
      </w:pPr>
      <w:r w:rsidRPr="00490181">
        <w:rPr>
          <w:rFonts w:asciiTheme="minorHAnsi" w:hAnsiTheme="minorHAnsi"/>
          <w:lang w:val="fr-CH"/>
        </w:rPr>
        <w:t xml:space="preserve">Résumé et </w:t>
      </w:r>
      <w:r w:rsidR="00490181" w:rsidRPr="00490181">
        <w:rPr>
          <w:rFonts w:asciiTheme="minorHAnsi" w:hAnsiTheme="minorHAnsi"/>
          <w:lang w:val="fr-CH"/>
        </w:rPr>
        <w:t>localisation</w:t>
      </w:r>
      <w:r w:rsidR="00870FAE">
        <w:rPr>
          <w:rFonts w:asciiTheme="minorHAnsi" w:hAnsiTheme="minorHAnsi"/>
          <w:lang w:val="fr-CH"/>
        </w:rPr>
        <w:t xml:space="preserve"> des textes</w:t>
      </w:r>
    </w:p>
    <w:p w:rsidR="00870FAE" w:rsidRDefault="00870FAE" w:rsidP="00870FAE">
      <w:pPr>
        <w:pStyle w:val="headingb"/>
        <w:rPr>
          <w:rFonts w:asciiTheme="minorHAnsi" w:hAnsiTheme="minorHAnsi"/>
        </w:rPr>
      </w:pPr>
      <w:bookmarkStart w:id="5" w:name="lt_pId063"/>
      <w:r w:rsidRPr="00870FAE">
        <w:rPr>
          <w:rFonts w:asciiTheme="minorHAnsi" w:hAnsiTheme="minorHAnsi"/>
        </w:rPr>
        <w:t>Projet de nouvelle Recommandation UIT-T X.1247 (X.tfcmm), Cadre technique de lutte contre le spam par messagerie mobile</w:t>
      </w:r>
      <w:bookmarkEnd w:id="5"/>
      <w:r w:rsidRPr="00870FAE">
        <w:rPr>
          <w:rFonts w:asciiTheme="minorHAnsi" w:hAnsiTheme="minorHAnsi"/>
        </w:rPr>
        <w:br/>
      </w:r>
      <w:bookmarkStart w:id="6" w:name="lt_pId064"/>
      <w:r w:rsidRPr="00870FAE">
        <w:rPr>
          <w:rFonts w:asciiTheme="minorHAnsi" w:hAnsiTheme="minorHAnsi"/>
        </w:rPr>
        <w:t>COM 17 – R 50</w:t>
      </w:r>
      <w:bookmarkEnd w:id="6"/>
    </w:p>
    <w:p w:rsidR="00C05AEF" w:rsidRPr="00490181" w:rsidRDefault="00C05AEF" w:rsidP="000D5707">
      <w:pPr>
        <w:pStyle w:val="headingb"/>
        <w:rPr>
          <w:rFonts w:asciiTheme="minorHAnsi" w:hAnsiTheme="minorHAnsi"/>
          <w:lang w:val="fr-CH"/>
        </w:rPr>
      </w:pPr>
      <w:r w:rsidRPr="00490181">
        <w:rPr>
          <w:rFonts w:asciiTheme="minorHAnsi" w:hAnsiTheme="minorHAnsi"/>
          <w:lang w:val="fr-CH"/>
        </w:rPr>
        <w:t>Résumé</w:t>
      </w:r>
    </w:p>
    <w:p w:rsidR="00C05AEF" w:rsidRPr="00870FAE" w:rsidRDefault="00870FAE" w:rsidP="00870FAE">
      <w:pPr>
        <w:rPr>
          <w:rFonts w:asciiTheme="minorHAnsi" w:hAnsiTheme="minorHAnsi"/>
          <w:lang w:val="fr-CH"/>
        </w:rPr>
      </w:pPr>
      <w:r w:rsidRPr="00870FAE">
        <w:rPr>
          <w:rFonts w:asciiTheme="minorHAnsi" w:hAnsiTheme="minorHAnsi"/>
          <w:lang w:val="fr-CH" w:eastAsia="ko-KR"/>
        </w:rPr>
        <w:t xml:space="preserve">Le spam par messagerie mobile prolifère de manière </w:t>
      </w:r>
      <w:r>
        <w:rPr>
          <w:rFonts w:asciiTheme="minorHAnsi" w:hAnsiTheme="minorHAnsi"/>
          <w:lang w:val="fr-CH" w:eastAsia="ko-KR"/>
        </w:rPr>
        <w:t>spectaculaire</w:t>
      </w:r>
      <w:r w:rsidRPr="00870FAE">
        <w:rPr>
          <w:rFonts w:asciiTheme="minorHAnsi" w:hAnsiTheme="minorHAnsi"/>
          <w:lang w:val="fr-CH" w:eastAsia="ko-KR"/>
        </w:rPr>
        <w:t xml:space="preserve"> à mesure que se développent rapidement les services de messagerie mobile. Malheureusement, aucune mesure, à ce jour, ne s</w:t>
      </w:r>
      <w:r>
        <w:rPr>
          <w:rFonts w:asciiTheme="minorHAnsi" w:hAnsiTheme="minorHAnsi"/>
          <w:lang w:val="fr-CH" w:eastAsia="ko-KR"/>
        </w:rPr>
        <w:t>'</w:t>
      </w:r>
      <w:r w:rsidRPr="00870FAE">
        <w:rPr>
          <w:rFonts w:asciiTheme="minorHAnsi" w:hAnsiTheme="minorHAnsi"/>
          <w:lang w:val="fr-CH" w:eastAsia="ko-KR"/>
        </w:rPr>
        <w:t>est avérée être une panacée contre ce problème; il est donc nécessaire de mettre en place un cadre pratique de lutte</w:t>
      </w:r>
      <w:r>
        <w:rPr>
          <w:rFonts w:asciiTheme="minorHAnsi" w:hAnsiTheme="minorHAnsi"/>
          <w:lang w:val="fr-CH" w:eastAsia="ko-KR"/>
        </w:rPr>
        <w:t xml:space="preserve"> contre le spam</w:t>
      </w:r>
      <w:r w:rsidRPr="00870FAE">
        <w:rPr>
          <w:rFonts w:asciiTheme="minorHAnsi" w:hAnsiTheme="minorHAnsi"/>
          <w:lang w:val="fr-CH" w:eastAsia="ko-KR"/>
        </w:rPr>
        <w:t>. La Recommandation UIT-T X.1247 offre un aperçu des procédés anti-spam existants et propose un cadre technique de lutte contre le spam par messagerie mobile. Ce cadre spécifie les fonctions des entités et les procédures de traitement à adopter. En outre, cette Recommandation propose des mécanismes de partage des informations pour lutter contre les spams par messagerie mobile au sein du domaine de traitement anti-spam ou entre plusieurs domaines de traitement anti-spam</w:t>
      </w:r>
      <w:r w:rsidR="00C05AEF" w:rsidRPr="00870FAE">
        <w:rPr>
          <w:rFonts w:asciiTheme="minorHAnsi" w:hAnsiTheme="minorHAnsi"/>
          <w:lang w:val="fr-CH"/>
        </w:rPr>
        <w:t>.</w:t>
      </w:r>
    </w:p>
    <w:p w:rsidR="00870FAE" w:rsidRPr="00870FAE" w:rsidRDefault="00870FAE" w:rsidP="00870FAE">
      <w:pPr>
        <w:spacing w:before="240"/>
        <w:rPr>
          <w:rFonts w:asciiTheme="minorHAnsi" w:hAnsiTheme="minorHAnsi"/>
          <w:b/>
          <w:bCs/>
          <w:lang w:val="fr-CH"/>
        </w:rPr>
      </w:pPr>
      <w:bookmarkStart w:id="7" w:name="lt_pId072"/>
      <w:r w:rsidRPr="00870FAE">
        <w:rPr>
          <w:rFonts w:asciiTheme="minorHAnsi" w:hAnsiTheme="minorHAnsi"/>
          <w:b/>
          <w:bCs/>
          <w:lang w:val="fr-CH"/>
        </w:rPr>
        <w:t>Projet de nouvelle Recommandation UIT-T X.1256 (X.authi), Lignes directrices et cadre pour le partage des résultats d</w:t>
      </w:r>
      <w:r>
        <w:rPr>
          <w:rFonts w:asciiTheme="minorHAnsi" w:hAnsiTheme="minorHAnsi"/>
          <w:b/>
          <w:bCs/>
          <w:lang w:val="fr-CH"/>
        </w:rPr>
        <w:t>'</w:t>
      </w:r>
      <w:r w:rsidRPr="00870FAE">
        <w:rPr>
          <w:rFonts w:asciiTheme="minorHAnsi" w:hAnsiTheme="minorHAnsi"/>
          <w:b/>
          <w:bCs/>
          <w:lang w:val="fr-CH"/>
        </w:rPr>
        <w:t>authentification réseau avec des applications de service</w:t>
      </w:r>
      <w:bookmarkEnd w:id="7"/>
      <w:r w:rsidRPr="00870FAE">
        <w:rPr>
          <w:rFonts w:asciiTheme="minorHAnsi" w:hAnsiTheme="minorHAnsi"/>
          <w:b/>
          <w:bCs/>
          <w:lang w:val="fr-CH"/>
        </w:rPr>
        <w:t xml:space="preserve"> </w:t>
      </w:r>
      <w:r w:rsidRPr="00870FAE">
        <w:rPr>
          <w:rFonts w:asciiTheme="minorHAnsi" w:hAnsiTheme="minorHAnsi"/>
          <w:b/>
          <w:bCs/>
          <w:lang w:val="fr-CH"/>
        </w:rPr>
        <w:br/>
      </w:r>
      <w:bookmarkStart w:id="8" w:name="lt_pId073"/>
      <w:r w:rsidRPr="00870FAE">
        <w:rPr>
          <w:rFonts w:asciiTheme="minorHAnsi" w:hAnsiTheme="minorHAnsi"/>
          <w:b/>
          <w:bCs/>
          <w:szCs w:val="24"/>
          <w:lang w:val="fr-CH"/>
        </w:rPr>
        <w:t>COM 17 – R 54</w:t>
      </w:r>
      <w:bookmarkEnd w:id="8"/>
    </w:p>
    <w:p w:rsidR="00870FAE" w:rsidRPr="00870FAE" w:rsidRDefault="00870FAE" w:rsidP="000D5707">
      <w:pPr>
        <w:keepNext/>
        <w:keepLines/>
        <w:spacing w:before="160"/>
        <w:rPr>
          <w:rFonts w:asciiTheme="minorHAnsi" w:hAnsiTheme="minorHAnsi"/>
          <w:b/>
          <w:lang w:val="fr-CH"/>
        </w:rPr>
      </w:pPr>
      <w:bookmarkStart w:id="9" w:name="lt_pId074"/>
      <w:r w:rsidRPr="00870FAE">
        <w:rPr>
          <w:rFonts w:asciiTheme="minorHAnsi" w:hAnsiTheme="minorHAnsi"/>
          <w:b/>
          <w:lang w:val="fr-CH"/>
        </w:rPr>
        <w:t>Résumé</w:t>
      </w:r>
      <w:bookmarkEnd w:id="9"/>
    </w:p>
    <w:p w:rsidR="00870FAE" w:rsidRPr="00870FAE" w:rsidRDefault="00870FAE" w:rsidP="00870FAE">
      <w:pPr>
        <w:rPr>
          <w:rFonts w:asciiTheme="minorHAnsi" w:eastAsia="SimSun" w:hAnsiTheme="minorHAnsi"/>
          <w:lang w:val="fr-CH" w:eastAsia="zh-CN"/>
        </w:rPr>
      </w:pPr>
      <w:bookmarkStart w:id="10" w:name="lt_pId075"/>
      <w:r w:rsidRPr="00870FAE">
        <w:rPr>
          <w:rFonts w:asciiTheme="minorHAnsi" w:eastAsia="SimSun" w:hAnsiTheme="minorHAnsi"/>
          <w:lang w:val="fr-CH" w:eastAsia="zh-CN"/>
        </w:rPr>
        <w:t>Du fait de l</w:t>
      </w:r>
      <w:r>
        <w:rPr>
          <w:rFonts w:asciiTheme="minorHAnsi" w:eastAsia="SimSun" w:hAnsiTheme="minorHAnsi"/>
          <w:lang w:val="fr-CH" w:eastAsia="zh-CN"/>
        </w:rPr>
        <w:t>'</w:t>
      </w:r>
      <w:r w:rsidRPr="00870FAE">
        <w:rPr>
          <w:rFonts w:asciiTheme="minorHAnsi" w:eastAsia="SimSun" w:hAnsiTheme="minorHAnsi"/>
          <w:lang w:val="fr-CH" w:eastAsia="zh-CN"/>
        </w:rPr>
        <w:t xml:space="preserve">augmentation rapide du nombre de dispositifs mobiles </w:t>
      </w:r>
      <w:r>
        <w:rPr>
          <w:rFonts w:asciiTheme="minorHAnsi" w:eastAsia="SimSun" w:hAnsiTheme="minorHAnsi"/>
          <w:lang w:val="fr-CH" w:eastAsia="zh-CN"/>
        </w:rPr>
        <w:t xml:space="preserve">et d'applications </w:t>
      </w:r>
      <w:r w:rsidRPr="00870FAE">
        <w:rPr>
          <w:rFonts w:asciiTheme="minorHAnsi" w:eastAsia="SimSun" w:hAnsiTheme="minorHAnsi"/>
          <w:lang w:val="fr-CH" w:eastAsia="zh-CN"/>
        </w:rPr>
        <w:t>permettant l</w:t>
      </w:r>
      <w:r>
        <w:rPr>
          <w:rFonts w:asciiTheme="minorHAnsi" w:eastAsia="SimSun" w:hAnsiTheme="minorHAnsi"/>
          <w:lang w:val="fr-CH" w:eastAsia="zh-CN"/>
        </w:rPr>
        <w:t>'</w:t>
      </w:r>
      <w:r w:rsidRPr="00870FAE">
        <w:rPr>
          <w:rFonts w:asciiTheme="minorHAnsi" w:eastAsia="SimSun" w:hAnsiTheme="minorHAnsi"/>
          <w:lang w:val="fr-CH" w:eastAsia="zh-CN"/>
        </w:rPr>
        <w:t>accès à Internet, l</w:t>
      </w:r>
      <w:r>
        <w:rPr>
          <w:rFonts w:asciiTheme="minorHAnsi" w:eastAsia="SimSun" w:hAnsiTheme="minorHAnsi"/>
          <w:lang w:val="fr-CH" w:eastAsia="zh-CN"/>
        </w:rPr>
        <w:t>'</w:t>
      </w:r>
      <w:r w:rsidRPr="00870FAE">
        <w:rPr>
          <w:rFonts w:asciiTheme="minorHAnsi" w:eastAsia="SimSun" w:hAnsiTheme="minorHAnsi"/>
          <w:lang w:val="fr-CH" w:eastAsia="zh-CN"/>
        </w:rPr>
        <w:t>environnement des services et du réseau devient de plus en plus compliqué</w:t>
      </w:r>
      <w:r>
        <w:rPr>
          <w:rFonts w:asciiTheme="minorHAnsi" w:eastAsia="SimSun" w:hAnsiTheme="minorHAnsi"/>
          <w:lang w:val="fr-CH" w:eastAsia="zh-CN"/>
        </w:rPr>
        <w:t xml:space="preserve">. Il devient donc </w:t>
      </w:r>
      <w:r w:rsidRPr="00870FAE">
        <w:rPr>
          <w:rFonts w:asciiTheme="minorHAnsi" w:eastAsia="SimSun" w:hAnsiTheme="minorHAnsi"/>
          <w:lang w:val="fr-CH" w:eastAsia="zh-CN"/>
        </w:rPr>
        <w:t>urgent de simplifi</w:t>
      </w:r>
      <w:r>
        <w:rPr>
          <w:rFonts w:asciiTheme="minorHAnsi" w:eastAsia="SimSun" w:hAnsiTheme="minorHAnsi"/>
          <w:lang w:val="fr-CH" w:eastAsia="zh-CN"/>
        </w:rPr>
        <w:t>er le</w:t>
      </w:r>
      <w:r w:rsidRPr="00870FAE">
        <w:rPr>
          <w:rFonts w:asciiTheme="minorHAnsi" w:eastAsia="SimSun" w:hAnsiTheme="minorHAnsi"/>
          <w:lang w:val="fr-CH" w:eastAsia="zh-CN"/>
        </w:rPr>
        <w:t xml:space="preserve"> mécanisme d</w:t>
      </w:r>
      <w:r>
        <w:rPr>
          <w:rFonts w:asciiTheme="minorHAnsi" w:eastAsia="SimSun" w:hAnsiTheme="minorHAnsi"/>
          <w:lang w:val="fr-CH" w:eastAsia="zh-CN"/>
        </w:rPr>
        <w:t>'</w:t>
      </w:r>
      <w:r w:rsidRPr="00870FAE">
        <w:rPr>
          <w:rFonts w:asciiTheme="minorHAnsi" w:eastAsia="SimSun" w:hAnsiTheme="minorHAnsi"/>
          <w:lang w:val="fr-CH" w:eastAsia="zh-CN"/>
        </w:rPr>
        <w:t>authentification de l</w:t>
      </w:r>
      <w:r>
        <w:rPr>
          <w:rFonts w:asciiTheme="minorHAnsi" w:eastAsia="SimSun" w:hAnsiTheme="minorHAnsi"/>
          <w:lang w:val="fr-CH" w:eastAsia="zh-CN"/>
        </w:rPr>
        <w:t>'</w:t>
      </w:r>
      <w:r w:rsidRPr="00870FAE">
        <w:rPr>
          <w:rFonts w:asciiTheme="minorHAnsi" w:eastAsia="SimSun" w:hAnsiTheme="minorHAnsi"/>
          <w:lang w:val="fr-CH" w:eastAsia="zh-CN"/>
        </w:rPr>
        <w:t>utilisateur, afin d</w:t>
      </w:r>
      <w:r>
        <w:rPr>
          <w:rFonts w:asciiTheme="minorHAnsi" w:eastAsia="SimSun" w:hAnsiTheme="minorHAnsi"/>
          <w:lang w:val="fr-CH" w:eastAsia="zh-CN"/>
        </w:rPr>
        <w:t>'</w:t>
      </w:r>
      <w:r w:rsidRPr="00870FAE">
        <w:rPr>
          <w:rFonts w:asciiTheme="minorHAnsi" w:eastAsia="SimSun" w:hAnsiTheme="minorHAnsi"/>
          <w:lang w:val="fr-CH" w:eastAsia="zh-CN"/>
        </w:rPr>
        <w:t xml:space="preserve">améliorer </w:t>
      </w:r>
      <w:r w:rsidRPr="00870FAE">
        <w:rPr>
          <w:rFonts w:asciiTheme="minorHAnsi" w:hAnsiTheme="minorHAnsi"/>
          <w:color w:val="000000"/>
          <w:lang w:val="fr-CH"/>
        </w:rPr>
        <w:t>l'expérience de ce dernier et la qualité de service.</w:t>
      </w:r>
    </w:p>
    <w:p w:rsidR="00870FAE" w:rsidRPr="00870FAE" w:rsidRDefault="00870FAE" w:rsidP="00870FAE">
      <w:pPr>
        <w:rPr>
          <w:rFonts w:asciiTheme="minorHAnsi" w:eastAsia="SimSun" w:hAnsiTheme="minorHAnsi"/>
          <w:lang w:val="fr-CH" w:eastAsia="zh-CN"/>
        </w:rPr>
      </w:pPr>
      <w:bookmarkStart w:id="11" w:name="lt_pId077"/>
      <w:bookmarkEnd w:id="10"/>
      <w:r w:rsidRPr="00870FAE">
        <w:rPr>
          <w:rFonts w:asciiTheme="minorHAnsi" w:eastAsia="SimSun" w:hAnsiTheme="minorHAnsi"/>
          <w:lang w:val="fr-CH" w:eastAsia="zh-CN"/>
        </w:rPr>
        <w:t>De nombreu</w:t>
      </w:r>
      <w:r>
        <w:rPr>
          <w:rFonts w:asciiTheme="minorHAnsi" w:eastAsia="SimSun" w:hAnsiTheme="minorHAnsi"/>
          <w:lang w:val="fr-CH" w:eastAsia="zh-CN"/>
        </w:rPr>
        <w:t>ses</w:t>
      </w:r>
      <w:r w:rsidRPr="00870FAE">
        <w:rPr>
          <w:rFonts w:asciiTheme="minorHAnsi" w:eastAsia="SimSun" w:hAnsiTheme="minorHAnsi"/>
          <w:lang w:val="fr-CH" w:eastAsia="zh-CN"/>
        </w:rPr>
        <w:t xml:space="preserve"> organis</w:t>
      </w:r>
      <w:r>
        <w:rPr>
          <w:rFonts w:asciiTheme="minorHAnsi" w:eastAsia="SimSun" w:hAnsiTheme="minorHAnsi"/>
          <w:lang w:val="fr-CH" w:eastAsia="zh-CN"/>
        </w:rPr>
        <w:t>ation</w:t>
      </w:r>
      <w:r w:rsidRPr="00870FAE">
        <w:rPr>
          <w:rFonts w:asciiTheme="minorHAnsi" w:eastAsia="SimSun" w:hAnsiTheme="minorHAnsi"/>
          <w:lang w:val="fr-CH" w:eastAsia="zh-CN"/>
        </w:rPr>
        <w:t>s de normalisation, parmi lesquelles l</w:t>
      </w:r>
      <w:r>
        <w:rPr>
          <w:rFonts w:asciiTheme="minorHAnsi" w:eastAsia="SimSun" w:hAnsiTheme="minorHAnsi"/>
          <w:lang w:val="fr-CH" w:eastAsia="zh-CN"/>
        </w:rPr>
        <w:t>'</w:t>
      </w:r>
      <w:r w:rsidRPr="00870FAE">
        <w:rPr>
          <w:rFonts w:asciiTheme="minorHAnsi" w:eastAsia="SimSun" w:hAnsiTheme="minorHAnsi"/>
          <w:lang w:val="fr-CH" w:eastAsia="zh-CN"/>
        </w:rPr>
        <w:t>UIT-T, ont accompli un important travail de recherche sur le mécanisme d</w:t>
      </w:r>
      <w:r>
        <w:rPr>
          <w:rFonts w:asciiTheme="minorHAnsi" w:eastAsia="SimSun" w:hAnsiTheme="minorHAnsi"/>
          <w:lang w:val="fr-CH" w:eastAsia="zh-CN"/>
        </w:rPr>
        <w:t>'</w:t>
      </w:r>
      <w:r w:rsidRPr="00870FAE">
        <w:rPr>
          <w:rFonts w:asciiTheme="minorHAnsi" w:eastAsia="SimSun" w:hAnsiTheme="minorHAnsi"/>
          <w:lang w:val="fr-CH" w:eastAsia="zh-CN"/>
        </w:rPr>
        <w:t>authentification uni</w:t>
      </w:r>
      <w:r>
        <w:rPr>
          <w:rFonts w:asciiTheme="minorHAnsi" w:eastAsia="SimSun" w:hAnsiTheme="minorHAnsi"/>
          <w:lang w:val="fr-CH" w:eastAsia="zh-CN"/>
        </w:rPr>
        <w:t>fié</w:t>
      </w:r>
      <w:r w:rsidRPr="00870FAE">
        <w:rPr>
          <w:rFonts w:asciiTheme="minorHAnsi" w:eastAsia="SimSun" w:hAnsiTheme="minorHAnsi"/>
          <w:lang w:val="fr-CH" w:eastAsia="zh-CN"/>
        </w:rPr>
        <w:t>. Cependant, tous les travaux actuels se concentrent, dans l</w:t>
      </w:r>
      <w:r>
        <w:rPr>
          <w:rFonts w:asciiTheme="minorHAnsi" w:eastAsia="SimSun" w:hAnsiTheme="minorHAnsi"/>
          <w:lang w:val="fr-CH" w:eastAsia="zh-CN"/>
        </w:rPr>
        <w:t>'</w:t>
      </w:r>
      <w:r w:rsidRPr="00870FAE">
        <w:rPr>
          <w:rFonts w:asciiTheme="minorHAnsi" w:eastAsia="SimSun" w:hAnsiTheme="minorHAnsi"/>
          <w:lang w:val="fr-CH" w:eastAsia="zh-CN"/>
        </w:rPr>
        <w:t>ensemble, sur l</w:t>
      </w:r>
      <w:r>
        <w:rPr>
          <w:rFonts w:asciiTheme="minorHAnsi" w:eastAsia="SimSun" w:hAnsiTheme="minorHAnsi"/>
          <w:lang w:val="fr-CH" w:eastAsia="zh-CN"/>
        </w:rPr>
        <w:t>'</w:t>
      </w:r>
      <w:r w:rsidRPr="00870FAE">
        <w:rPr>
          <w:rFonts w:asciiTheme="minorHAnsi" w:eastAsia="SimSun" w:hAnsiTheme="minorHAnsi"/>
          <w:lang w:val="fr-CH" w:eastAsia="zh-CN"/>
        </w:rPr>
        <w:t>authentification uni</w:t>
      </w:r>
      <w:r>
        <w:rPr>
          <w:rFonts w:asciiTheme="minorHAnsi" w:eastAsia="SimSun" w:hAnsiTheme="minorHAnsi"/>
          <w:lang w:val="fr-CH" w:eastAsia="zh-CN"/>
        </w:rPr>
        <w:t>fié</w:t>
      </w:r>
      <w:r w:rsidRPr="00870FAE">
        <w:rPr>
          <w:rFonts w:asciiTheme="minorHAnsi" w:eastAsia="SimSun" w:hAnsiTheme="minorHAnsi"/>
          <w:lang w:val="fr-CH" w:eastAsia="zh-CN"/>
        </w:rPr>
        <w:t>e pour plusieurs applications de services, sans tenir compte du lien existant avec l</w:t>
      </w:r>
      <w:r>
        <w:rPr>
          <w:rFonts w:asciiTheme="minorHAnsi" w:eastAsia="SimSun" w:hAnsiTheme="minorHAnsi"/>
          <w:lang w:val="fr-CH" w:eastAsia="zh-CN"/>
        </w:rPr>
        <w:t>'</w:t>
      </w:r>
      <w:r w:rsidRPr="00870FAE">
        <w:rPr>
          <w:rFonts w:asciiTheme="minorHAnsi" w:eastAsia="SimSun" w:hAnsiTheme="minorHAnsi"/>
          <w:lang w:val="fr-CH" w:eastAsia="zh-CN"/>
        </w:rPr>
        <w:t>authentification réseau.</w:t>
      </w:r>
    </w:p>
    <w:p w:rsidR="00870FAE" w:rsidRPr="00870FAE" w:rsidRDefault="00870FAE" w:rsidP="000D5707">
      <w:pPr>
        <w:rPr>
          <w:rFonts w:asciiTheme="minorHAnsi" w:eastAsia="SimSun" w:hAnsiTheme="minorHAnsi"/>
          <w:lang w:val="fr-CH" w:eastAsia="zh-CN"/>
        </w:rPr>
      </w:pPr>
      <w:bookmarkStart w:id="12" w:name="lt_pId079"/>
      <w:bookmarkEnd w:id="11"/>
      <w:r w:rsidRPr="00870FAE">
        <w:rPr>
          <w:rFonts w:asciiTheme="minorHAnsi" w:eastAsia="SimSun" w:hAnsiTheme="minorHAnsi"/>
          <w:lang w:val="fr-CH" w:eastAsia="zh-CN"/>
        </w:rPr>
        <w:t>Du point de vue de l</w:t>
      </w:r>
      <w:r>
        <w:rPr>
          <w:rFonts w:asciiTheme="minorHAnsi" w:eastAsia="SimSun" w:hAnsiTheme="minorHAnsi"/>
          <w:lang w:val="fr-CH" w:eastAsia="zh-CN"/>
        </w:rPr>
        <w:t>'</w:t>
      </w:r>
      <w:r w:rsidRPr="00870FAE">
        <w:rPr>
          <w:rFonts w:asciiTheme="minorHAnsi" w:eastAsia="SimSun" w:hAnsiTheme="minorHAnsi"/>
          <w:lang w:val="fr-CH" w:eastAsia="zh-CN"/>
        </w:rPr>
        <w:t>opérateur de réseau, l</w:t>
      </w:r>
      <w:r>
        <w:rPr>
          <w:rFonts w:asciiTheme="minorHAnsi" w:eastAsia="SimSun" w:hAnsiTheme="minorHAnsi"/>
          <w:lang w:val="fr-CH" w:eastAsia="zh-CN"/>
        </w:rPr>
        <w:t>'</w:t>
      </w:r>
      <w:r w:rsidRPr="00870FAE">
        <w:rPr>
          <w:rFonts w:asciiTheme="minorHAnsi" w:eastAsia="SimSun" w:hAnsiTheme="minorHAnsi"/>
          <w:lang w:val="fr-CH" w:eastAsia="zh-CN"/>
        </w:rPr>
        <w:t>utilisateur se soumet à certaines formes d</w:t>
      </w:r>
      <w:r>
        <w:rPr>
          <w:rFonts w:asciiTheme="minorHAnsi" w:eastAsia="SimSun" w:hAnsiTheme="minorHAnsi"/>
          <w:lang w:val="fr-CH" w:eastAsia="zh-CN"/>
        </w:rPr>
        <w:t>'</w:t>
      </w:r>
      <w:r w:rsidRPr="00870FAE">
        <w:rPr>
          <w:rFonts w:asciiTheme="minorHAnsi" w:eastAsia="SimSun" w:hAnsiTheme="minorHAnsi"/>
          <w:lang w:val="fr-CH" w:eastAsia="zh-CN"/>
        </w:rPr>
        <w:t>authentification réseau lorsqu</w:t>
      </w:r>
      <w:r>
        <w:rPr>
          <w:rFonts w:asciiTheme="minorHAnsi" w:eastAsia="SimSun" w:hAnsiTheme="minorHAnsi"/>
          <w:lang w:val="fr-CH" w:eastAsia="zh-CN"/>
        </w:rPr>
        <w:t>'</w:t>
      </w:r>
      <w:r w:rsidRPr="00870FAE">
        <w:rPr>
          <w:rFonts w:asciiTheme="minorHAnsi" w:eastAsia="SimSun" w:hAnsiTheme="minorHAnsi"/>
          <w:lang w:val="fr-CH" w:eastAsia="zh-CN"/>
        </w:rPr>
        <w:t>il se connecte à celui-ci, cette première authentification au réseau n</w:t>
      </w:r>
      <w:r>
        <w:rPr>
          <w:rFonts w:asciiTheme="minorHAnsi" w:eastAsia="SimSun" w:hAnsiTheme="minorHAnsi"/>
          <w:lang w:val="fr-CH" w:eastAsia="zh-CN"/>
        </w:rPr>
        <w:t>'</w:t>
      </w:r>
      <w:r w:rsidRPr="00870FAE">
        <w:rPr>
          <w:rFonts w:asciiTheme="minorHAnsi" w:eastAsia="SimSun" w:hAnsiTheme="minorHAnsi"/>
          <w:lang w:val="fr-CH" w:eastAsia="zh-CN"/>
        </w:rPr>
        <w:t>étant toutefois pas réutilisée lorsqu</w:t>
      </w:r>
      <w:r>
        <w:rPr>
          <w:rFonts w:asciiTheme="minorHAnsi" w:eastAsia="SimSun" w:hAnsiTheme="minorHAnsi"/>
          <w:lang w:val="fr-CH" w:eastAsia="zh-CN"/>
        </w:rPr>
        <w:t>'</w:t>
      </w:r>
      <w:r w:rsidRPr="00870FAE">
        <w:rPr>
          <w:rFonts w:asciiTheme="minorHAnsi" w:eastAsia="SimSun" w:hAnsiTheme="minorHAnsi"/>
          <w:lang w:val="fr-CH" w:eastAsia="zh-CN"/>
        </w:rPr>
        <w:t>il s</w:t>
      </w:r>
      <w:r>
        <w:rPr>
          <w:rFonts w:asciiTheme="minorHAnsi" w:eastAsia="SimSun" w:hAnsiTheme="minorHAnsi"/>
          <w:lang w:val="fr-CH" w:eastAsia="zh-CN"/>
        </w:rPr>
        <w:t>'</w:t>
      </w:r>
      <w:r w:rsidRPr="00870FAE">
        <w:rPr>
          <w:rFonts w:asciiTheme="minorHAnsi" w:eastAsia="SimSun" w:hAnsiTheme="minorHAnsi"/>
          <w:lang w:val="fr-CH" w:eastAsia="zh-CN"/>
        </w:rPr>
        <w:t>identifie ensuite à nouveau pour accéder à un service. L</w:t>
      </w:r>
      <w:r>
        <w:rPr>
          <w:rFonts w:asciiTheme="minorHAnsi" w:eastAsia="SimSun" w:hAnsiTheme="minorHAnsi"/>
          <w:lang w:val="fr-CH" w:eastAsia="zh-CN"/>
        </w:rPr>
        <w:t>'</w:t>
      </w:r>
      <w:r w:rsidRPr="00870FAE">
        <w:rPr>
          <w:rFonts w:asciiTheme="minorHAnsi" w:eastAsia="SimSun" w:hAnsiTheme="minorHAnsi"/>
          <w:lang w:val="fr-CH" w:eastAsia="zh-CN"/>
        </w:rPr>
        <w:t>adoption d</w:t>
      </w:r>
      <w:r>
        <w:rPr>
          <w:rFonts w:asciiTheme="minorHAnsi" w:eastAsia="SimSun" w:hAnsiTheme="minorHAnsi"/>
          <w:lang w:val="fr-CH" w:eastAsia="zh-CN"/>
        </w:rPr>
        <w:t>'</w:t>
      </w:r>
      <w:r w:rsidRPr="00870FAE">
        <w:rPr>
          <w:rFonts w:asciiTheme="minorHAnsi" w:eastAsia="SimSun" w:hAnsiTheme="minorHAnsi"/>
          <w:lang w:val="fr-CH" w:eastAsia="zh-CN"/>
        </w:rPr>
        <w:t>un mécanisme de partage des résultats d</w:t>
      </w:r>
      <w:r>
        <w:rPr>
          <w:rFonts w:asciiTheme="minorHAnsi" w:eastAsia="SimSun" w:hAnsiTheme="minorHAnsi"/>
          <w:lang w:val="fr-CH" w:eastAsia="zh-CN"/>
        </w:rPr>
        <w:t>'</w:t>
      </w:r>
      <w:r w:rsidRPr="00870FAE">
        <w:rPr>
          <w:rFonts w:asciiTheme="minorHAnsi" w:eastAsia="SimSun" w:hAnsiTheme="minorHAnsi"/>
          <w:lang w:val="fr-CH" w:eastAsia="zh-CN"/>
        </w:rPr>
        <w:t>authentification entre le ser</w:t>
      </w:r>
      <w:r w:rsidRPr="00870FAE">
        <w:rPr>
          <w:rFonts w:asciiTheme="minorHAnsi" w:eastAsia="SimSun" w:hAnsiTheme="minorHAnsi"/>
          <w:lang w:val="fr-CH" w:eastAsia="zh-CN"/>
        </w:rPr>
        <w:lastRenderedPageBreak/>
        <w:t>vice et le réseau permet d</w:t>
      </w:r>
      <w:r>
        <w:rPr>
          <w:rFonts w:asciiTheme="minorHAnsi" w:eastAsia="SimSun" w:hAnsiTheme="minorHAnsi"/>
          <w:lang w:val="fr-CH" w:eastAsia="zh-CN"/>
        </w:rPr>
        <w:t>'</w:t>
      </w:r>
      <w:r w:rsidRPr="00870FAE">
        <w:rPr>
          <w:rFonts w:asciiTheme="minorHAnsi" w:eastAsia="SimSun" w:hAnsiTheme="minorHAnsi"/>
          <w:lang w:val="fr-CH" w:eastAsia="zh-CN"/>
        </w:rPr>
        <w:t>identifier un utilisateur grâce aux résultats d</w:t>
      </w:r>
      <w:r>
        <w:rPr>
          <w:rFonts w:asciiTheme="minorHAnsi" w:eastAsia="SimSun" w:hAnsiTheme="minorHAnsi"/>
          <w:lang w:val="fr-CH" w:eastAsia="zh-CN"/>
        </w:rPr>
        <w:t>'</w:t>
      </w:r>
      <w:r w:rsidRPr="00870FAE">
        <w:rPr>
          <w:rFonts w:asciiTheme="minorHAnsi" w:eastAsia="SimSun" w:hAnsiTheme="minorHAnsi"/>
          <w:lang w:val="fr-CH" w:eastAsia="zh-CN"/>
        </w:rPr>
        <w:t>authentification fournis par le réseau. Un tel mécanisme permet à l</w:t>
      </w:r>
      <w:r>
        <w:rPr>
          <w:rFonts w:asciiTheme="minorHAnsi" w:eastAsia="SimSun" w:hAnsiTheme="minorHAnsi"/>
          <w:lang w:val="fr-CH" w:eastAsia="zh-CN"/>
        </w:rPr>
        <w:t>'</w:t>
      </w:r>
      <w:r w:rsidRPr="00870FAE">
        <w:rPr>
          <w:rFonts w:asciiTheme="minorHAnsi" w:eastAsia="SimSun" w:hAnsiTheme="minorHAnsi"/>
          <w:lang w:val="fr-CH" w:eastAsia="zh-CN"/>
        </w:rPr>
        <w:t>utilisateur de ne s</w:t>
      </w:r>
      <w:r>
        <w:rPr>
          <w:rFonts w:asciiTheme="minorHAnsi" w:eastAsia="SimSun" w:hAnsiTheme="minorHAnsi"/>
          <w:lang w:val="fr-CH" w:eastAsia="zh-CN"/>
        </w:rPr>
        <w:t>'</w:t>
      </w:r>
      <w:r w:rsidRPr="00870FAE">
        <w:rPr>
          <w:rFonts w:asciiTheme="minorHAnsi" w:eastAsia="SimSun" w:hAnsiTheme="minorHAnsi"/>
          <w:lang w:val="fr-CH" w:eastAsia="zh-CN"/>
        </w:rPr>
        <w:t>identifier qu</w:t>
      </w:r>
      <w:r>
        <w:rPr>
          <w:rFonts w:asciiTheme="minorHAnsi" w:eastAsia="SimSun" w:hAnsiTheme="minorHAnsi"/>
          <w:lang w:val="fr-CH" w:eastAsia="zh-CN"/>
        </w:rPr>
        <w:t>'</w:t>
      </w:r>
      <w:r w:rsidRPr="00870FAE">
        <w:rPr>
          <w:rFonts w:asciiTheme="minorHAnsi" w:eastAsia="SimSun" w:hAnsiTheme="minorHAnsi"/>
          <w:lang w:val="fr-CH" w:eastAsia="zh-CN"/>
        </w:rPr>
        <w:t>une seule fois par le biais du réseau et de pouvoir ensuite avoir directement accès au service souhaité.</w:t>
      </w:r>
    </w:p>
    <w:p w:rsidR="00870FAE" w:rsidRPr="00870FAE" w:rsidRDefault="00870FAE" w:rsidP="000D5707">
      <w:pPr>
        <w:rPr>
          <w:rFonts w:asciiTheme="minorHAnsi" w:eastAsia="SimSun" w:hAnsiTheme="minorHAnsi"/>
          <w:lang w:val="fr-CH" w:eastAsia="zh-CN"/>
        </w:rPr>
      </w:pPr>
      <w:bookmarkStart w:id="13" w:name="lt_pId082"/>
      <w:bookmarkEnd w:id="12"/>
      <w:r w:rsidRPr="00870FAE">
        <w:rPr>
          <w:rFonts w:asciiTheme="minorHAnsi" w:eastAsia="SimSun" w:hAnsiTheme="minorHAnsi"/>
          <w:lang w:val="fr-CH" w:eastAsia="zh-CN"/>
        </w:rPr>
        <w:t>La Recommandation UIT-T X.1256 présente des lignes directrices à l</w:t>
      </w:r>
      <w:r>
        <w:rPr>
          <w:rFonts w:asciiTheme="minorHAnsi" w:eastAsia="SimSun" w:hAnsiTheme="minorHAnsi"/>
          <w:lang w:val="fr-CH" w:eastAsia="zh-CN"/>
        </w:rPr>
        <w:t>'</w:t>
      </w:r>
      <w:r w:rsidRPr="00870FAE">
        <w:rPr>
          <w:rFonts w:asciiTheme="minorHAnsi" w:eastAsia="SimSun" w:hAnsiTheme="minorHAnsi"/>
          <w:lang w:val="fr-CH" w:eastAsia="zh-CN"/>
        </w:rPr>
        <w:t>intention des opérateurs de réseau et des fournisseurs de services pour le partage des résultats d</w:t>
      </w:r>
      <w:r>
        <w:rPr>
          <w:rFonts w:asciiTheme="minorHAnsi" w:eastAsia="SimSun" w:hAnsiTheme="minorHAnsi"/>
          <w:lang w:val="fr-CH" w:eastAsia="zh-CN"/>
        </w:rPr>
        <w:t>'</w:t>
      </w:r>
      <w:r w:rsidRPr="00870FAE">
        <w:rPr>
          <w:rFonts w:asciiTheme="minorHAnsi" w:eastAsia="SimSun" w:hAnsiTheme="minorHAnsi"/>
          <w:lang w:val="fr-CH" w:eastAsia="zh-CN"/>
        </w:rPr>
        <w:t>authentification réseau, et offre un cadre pour permettre le partage d</w:t>
      </w:r>
      <w:r>
        <w:rPr>
          <w:rFonts w:asciiTheme="minorHAnsi" w:eastAsia="SimSun" w:hAnsiTheme="minorHAnsi"/>
          <w:lang w:val="fr-CH" w:eastAsia="zh-CN"/>
        </w:rPr>
        <w:t>'</w:t>
      </w:r>
      <w:r w:rsidRPr="00870FAE">
        <w:rPr>
          <w:rFonts w:asciiTheme="minorHAnsi" w:eastAsia="SimSun" w:hAnsiTheme="minorHAnsi"/>
          <w:lang w:val="fr-CH" w:eastAsia="zh-CN"/>
        </w:rPr>
        <w:t>un nombre minim</w:t>
      </w:r>
      <w:r w:rsidR="000D5707">
        <w:rPr>
          <w:rFonts w:asciiTheme="minorHAnsi" w:eastAsia="SimSun" w:hAnsiTheme="minorHAnsi"/>
          <w:lang w:val="fr-CH" w:eastAsia="zh-CN"/>
        </w:rPr>
        <w:t>al</w:t>
      </w:r>
      <w:r w:rsidR="00D0444B">
        <w:rPr>
          <w:rFonts w:asciiTheme="minorHAnsi" w:eastAsia="SimSun" w:hAnsiTheme="minorHAnsi"/>
          <w:lang w:val="fr-CH" w:eastAsia="zh-CN"/>
        </w:rPr>
        <w:t xml:space="preserve"> </w:t>
      </w:r>
      <w:r w:rsidRPr="00870FAE">
        <w:rPr>
          <w:rFonts w:asciiTheme="minorHAnsi" w:eastAsia="SimSun" w:hAnsiTheme="minorHAnsi"/>
          <w:lang w:val="fr-CH" w:eastAsia="zh-CN"/>
        </w:rPr>
        <w:t>d</w:t>
      </w:r>
      <w:r>
        <w:rPr>
          <w:rFonts w:asciiTheme="minorHAnsi" w:eastAsia="SimSun" w:hAnsiTheme="minorHAnsi"/>
          <w:lang w:val="fr-CH" w:eastAsia="zh-CN"/>
        </w:rPr>
        <w:t>'</w:t>
      </w:r>
      <w:r w:rsidRPr="00870FAE">
        <w:rPr>
          <w:rFonts w:asciiTheme="minorHAnsi" w:eastAsia="SimSun" w:hAnsiTheme="minorHAnsi"/>
          <w:lang w:val="fr-CH" w:eastAsia="zh-CN"/>
        </w:rPr>
        <w:t xml:space="preserve">attributs entre </w:t>
      </w:r>
      <w:r w:rsidR="000D5707">
        <w:rPr>
          <w:rFonts w:asciiTheme="minorHAnsi" w:eastAsia="SimSun" w:hAnsiTheme="minorHAnsi"/>
          <w:lang w:val="fr-CH" w:eastAsia="zh-CN"/>
        </w:rPr>
        <w:t xml:space="preserve">de </w:t>
      </w:r>
      <w:r w:rsidRPr="00870FAE">
        <w:rPr>
          <w:rFonts w:asciiTheme="minorHAnsi" w:eastAsia="SimSun" w:hAnsiTheme="minorHAnsi"/>
          <w:lang w:val="fr-CH" w:eastAsia="zh-CN"/>
        </w:rPr>
        <w:t>multi</w:t>
      </w:r>
      <w:r w:rsidR="000D5707">
        <w:rPr>
          <w:rFonts w:asciiTheme="minorHAnsi" w:eastAsia="SimSun" w:hAnsiTheme="minorHAnsi"/>
          <w:lang w:val="fr-CH" w:eastAsia="zh-CN"/>
        </w:rPr>
        <w:t>ples</w:t>
      </w:r>
      <w:r w:rsidRPr="00870FAE">
        <w:rPr>
          <w:rFonts w:asciiTheme="minorHAnsi" w:eastAsia="SimSun" w:hAnsiTheme="minorHAnsi"/>
          <w:lang w:val="fr-CH" w:eastAsia="zh-CN"/>
        </w:rPr>
        <w:t xml:space="preserve"> services, le tout dans une relation de confiance solide.</w:t>
      </w:r>
    </w:p>
    <w:p w:rsidR="00870FAE" w:rsidRPr="00870FAE" w:rsidRDefault="00870FAE" w:rsidP="00870FAE">
      <w:pPr>
        <w:keepNext/>
        <w:keepLines/>
        <w:spacing w:before="240"/>
        <w:rPr>
          <w:rFonts w:asciiTheme="minorHAnsi" w:hAnsiTheme="minorHAnsi"/>
          <w:b/>
          <w:bCs/>
          <w:lang w:val="fr-CH"/>
        </w:rPr>
      </w:pPr>
      <w:bookmarkStart w:id="14" w:name="lt_pId083"/>
      <w:bookmarkEnd w:id="13"/>
      <w:r w:rsidRPr="00870FAE">
        <w:rPr>
          <w:rFonts w:asciiTheme="minorHAnsi" w:hAnsiTheme="minorHAnsi"/>
          <w:b/>
          <w:bCs/>
          <w:lang w:val="fr-CH"/>
        </w:rPr>
        <w:t xml:space="preserve">Projet de nouvelle Recommandation UIT-T X.1257 (X.iamt), Taxonomie de la gestion d'identité </w:t>
      </w:r>
      <w:r>
        <w:rPr>
          <w:rFonts w:asciiTheme="minorHAnsi" w:hAnsiTheme="minorHAnsi"/>
          <w:b/>
          <w:bCs/>
          <w:lang w:val="fr-CH"/>
        </w:rPr>
        <w:br/>
      </w:r>
      <w:r w:rsidRPr="00870FAE">
        <w:rPr>
          <w:rFonts w:asciiTheme="minorHAnsi" w:hAnsiTheme="minorHAnsi"/>
          <w:b/>
          <w:bCs/>
          <w:lang w:val="fr-CH"/>
        </w:rPr>
        <w:t xml:space="preserve">et d'accès </w:t>
      </w:r>
      <w:bookmarkEnd w:id="14"/>
      <w:r w:rsidRPr="00870FAE">
        <w:rPr>
          <w:rFonts w:asciiTheme="minorHAnsi" w:hAnsiTheme="minorHAnsi"/>
          <w:b/>
          <w:bCs/>
          <w:lang w:val="fr-CH"/>
        </w:rPr>
        <w:br/>
      </w:r>
      <w:bookmarkStart w:id="15" w:name="lt_pId084"/>
      <w:r w:rsidRPr="00870FAE">
        <w:rPr>
          <w:rFonts w:asciiTheme="minorHAnsi" w:hAnsiTheme="minorHAnsi"/>
          <w:b/>
          <w:bCs/>
          <w:lang w:val="fr-CH"/>
        </w:rPr>
        <w:t>COM 17 – R 55</w:t>
      </w:r>
      <w:bookmarkEnd w:id="15"/>
    </w:p>
    <w:p w:rsidR="00870FAE" w:rsidRPr="00870FAE" w:rsidRDefault="00870FAE" w:rsidP="000D5707">
      <w:pPr>
        <w:keepNext/>
        <w:keepLines/>
        <w:spacing w:before="160"/>
        <w:rPr>
          <w:rFonts w:asciiTheme="minorHAnsi" w:hAnsiTheme="minorHAnsi"/>
          <w:b/>
          <w:lang w:val="fr-CH"/>
        </w:rPr>
      </w:pPr>
      <w:bookmarkStart w:id="16" w:name="lt_pId085"/>
      <w:r w:rsidRPr="00870FAE">
        <w:rPr>
          <w:rFonts w:asciiTheme="minorHAnsi" w:hAnsiTheme="minorHAnsi"/>
          <w:b/>
          <w:lang w:val="fr-CH"/>
        </w:rPr>
        <w:t>Résumé</w:t>
      </w:r>
      <w:bookmarkEnd w:id="16"/>
    </w:p>
    <w:p w:rsidR="00870FAE" w:rsidRPr="00870FAE" w:rsidRDefault="00870FAE" w:rsidP="000D5707">
      <w:pPr>
        <w:rPr>
          <w:rFonts w:asciiTheme="minorHAnsi" w:hAnsiTheme="minorHAnsi"/>
          <w:lang w:val="fr-CH"/>
        </w:rPr>
      </w:pPr>
      <w:bookmarkStart w:id="17" w:name="lt_pId086"/>
      <w:r w:rsidRPr="00870FAE">
        <w:rPr>
          <w:rFonts w:asciiTheme="minorHAnsi" w:hAnsiTheme="minorHAnsi"/>
          <w:lang w:val="fr-CH"/>
        </w:rPr>
        <w:t xml:space="preserve">La Recommandation UIT-T X.1257 présente des spécifications </w:t>
      </w:r>
      <w:r w:rsidR="000D5707">
        <w:rPr>
          <w:rFonts w:asciiTheme="minorHAnsi" w:hAnsiTheme="minorHAnsi"/>
          <w:lang w:val="fr-CH"/>
        </w:rPr>
        <w:t xml:space="preserve">dont le but est d'accorder </w:t>
      </w:r>
      <w:r w:rsidRPr="00870FAE">
        <w:rPr>
          <w:rFonts w:asciiTheme="minorHAnsi" w:hAnsiTheme="minorHAnsi"/>
          <w:lang w:val="fr-CH"/>
        </w:rPr>
        <w:t>l</w:t>
      </w:r>
      <w:r>
        <w:rPr>
          <w:rFonts w:asciiTheme="minorHAnsi" w:hAnsiTheme="minorHAnsi"/>
          <w:lang w:val="fr-CH"/>
        </w:rPr>
        <w:t>'</w:t>
      </w:r>
      <w:r w:rsidRPr="00870FAE">
        <w:rPr>
          <w:rFonts w:asciiTheme="minorHAnsi" w:hAnsiTheme="minorHAnsi"/>
          <w:lang w:val="fr-CH"/>
        </w:rPr>
        <w:t>importance nécessaire aux activités de gestion d</w:t>
      </w:r>
      <w:r>
        <w:rPr>
          <w:rFonts w:asciiTheme="minorHAnsi" w:hAnsiTheme="minorHAnsi"/>
          <w:lang w:val="fr-CH"/>
        </w:rPr>
        <w:t>'</w:t>
      </w:r>
      <w:r w:rsidRPr="00870FAE">
        <w:rPr>
          <w:rFonts w:asciiTheme="minorHAnsi" w:hAnsiTheme="minorHAnsi"/>
          <w:lang w:val="fr-CH"/>
        </w:rPr>
        <w:t>identité et d</w:t>
      </w:r>
      <w:r>
        <w:rPr>
          <w:rFonts w:asciiTheme="minorHAnsi" w:hAnsiTheme="minorHAnsi"/>
          <w:lang w:val="fr-CH"/>
        </w:rPr>
        <w:t>'</w:t>
      </w:r>
      <w:r w:rsidRPr="00870FAE">
        <w:rPr>
          <w:rFonts w:asciiTheme="minorHAnsi" w:hAnsiTheme="minorHAnsi"/>
          <w:lang w:val="fr-CH"/>
        </w:rPr>
        <w:t>accès, et</w:t>
      </w:r>
      <w:r w:rsidR="000D5707">
        <w:rPr>
          <w:rFonts w:asciiTheme="minorHAnsi" w:hAnsiTheme="minorHAnsi"/>
          <w:lang w:val="fr-CH"/>
        </w:rPr>
        <w:t xml:space="preserve"> de</w:t>
      </w:r>
      <w:r w:rsidRPr="00870FAE">
        <w:rPr>
          <w:rFonts w:asciiTheme="minorHAnsi" w:hAnsiTheme="minorHAnsi"/>
          <w:lang w:val="fr-CH"/>
        </w:rPr>
        <w:t xml:space="preserve"> s</w:t>
      </w:r>
      <w:r>
        <w:rPr>
          <w:rFonts w:asciiTheme="minorHAnsi" w:hAnsiTheme="minorHAnsi"/>
          <w:lang w:val="fr-CH"/>
        </w:rPr>
        <w:t>'</w:t>
      </w:r>
      <w:r w:rsidRPr="00870FAE">
        <w:rPr>
          <w:rFonts w:asciiTheme="minorHAnsi" w:hAnsiTheme="minorHAnsi"/>
          <w:lang w:val="fr-CH"/>
        </w:rPr>
        <w:t xml:space="preserve">assurer de la traçabilité de ces activités tout au long du </w:t>
      </w:r>
      <w:r w:rsidR="000D5707">
        <w:rPr>
          <w:rFonts w:asciiTheme="minorHAnsi" w:hAnsiTheme="minorHAnsi"/>
          <w:lang w:val="fr-CH"/>
        </w:rPr>
        <w:t>cycle de vie</w:t>
      </w:r>
      <w:r w:rsidRPr="00870FAE">
        <w:rPr>
          <w:rFonts w:asciiTheme="minorHAnsi" w:hAnsiTheme="minorHAnsi"/>
          <w:lang w:val="fr-CH"/>
        </w:rPr>
        <w:t>. Cela permettra d</w:t>
      </w:r>
      <w:r>
        <w:rPr>
          <w:rFonts w:asciiTheme="minorHAnsi" w:hAnsiTheme="minorHAnsi"/>
          <w:lang w:val="fr-CH"/>
        </w:rPr>
        <w:t>'</w:t>
      </w:r>
      <w:r w:rsidRPr="00870FAE">
        <w:rPr>
          <w:rFonts w:asciiTheme="minorHAnsi" w:hAnsiTheme="minorHAnsi"/>
          <w:lang w:val="fr-CH"/>
        </w:rPr>
        <w:t xml:space="preserve">attribuer efficacement les autorisations </w:t>
      </w:r>
      <w:r w:rsidR="000D5707">
        <w:rPr>
          <w:rFonts w:asciiTheme="minorHAnsi" w:hAnsiTheme="minorHAnsi"/>
          <w:lang w:val="fr-CH"/>
        </w:rPr>
        <w:t xml:space="preserve">nécessaires </w:t>
      </w:r>
      <w:r w:rsidRPr="00870FAE">
        <w:rPr>
          <w:rFonts w:asciiTheme="minorHAnsi" w:hAnsiTheme="minorHAnsi"/>
          <w:lang w:val="fr-CH"/>
        </w:rPr>
        <w:t>aux utilisateurs, de réussir la mise en œuvre, dans différentes applications, de</w:t>
      </w:r>
      <w:r w:rsidR="000D5707">
        <w:rPr>
          <w:rFonts w:asciiTheme="minorHAnsi" w:hAnsiTheme="minorHAnsi"/>
          <w:lang w:val="fr-CH"/>
        </w:rPr>
        <w:t>s</w:t>
      </w:r>
      <w:r w:rsidRPr="00870FAE">
        <w:rPr>
          <w:rFonts w:asciiTheme="minorHAnsi" w:hAnsiTheme="minorHAnsi"/>
          <w:lang w:val="fr-CH"/>
        </w:rPr>
        <w:t xml:space="preserve"> commandes de séparation des tâches, et de </w:t>
      </w:r>
      <w:r w:rsidR="000D5707">
        <w:rPr>
          <w:rFonts w:asciiTheme="minorHAnsi" w:hAnsiTheme="minorHAnsi"/>
          <w:lang w:val="fr-CH"/>
        </w:rPr>
        <w:t>mener à bien l</w:t>
      </w:r>
      <w:r w:rsidRPr="00870FAE">
        <w:rPr>
          <w:rFonts w:asciiTheme="minorHAnsi" w:hAnsiTheme="minorHAnsi"/>
          <w:lang w:val="fr-CH"/>
        </w:rPr>
        <w:t>es processus d</w:t>
      </w:r>
      <w:r>
        <w:rPr>
          <w:rFonts w:asciiTheme="minorHAnsi" w:hAnsiTheme="minorHAnsi"/>
          <w:lang w:val="fr-CH"/>
        </w:rPr>
        <w:t>'</w:t>
      </w:r>
      <w:r w:rsidRPr="00870FAE">
        <w:rPr>
          <w:rFonts w:asciiTheme="minorHAnsi" w:hAnsiTheme="minorHAnsi"/>
          <w:lang w:val="fr-CH"/>
        </w:rPr>
        <w:t>examen d</w:t>
      </w:r>
      <w:r>
        <w:rPr>
          <w:rFonts w:asciiTheme="minorHAnsi" w:hAnsiTheme="minorHAnsi"/>
          <w:lang w:val="fr-CH"/>
        </w:rPr>
        <w:t>'</w:t>
      </w:r>
      <w:r w:rsidRPr="00870FAE">
        <w:rPr>
          <w:rFonts w:asciiTheme="minorHAnsi" w:hAnsiTheme="minorHAnsi"/>
          <w:lang w:val="fr-CH"/>
        </w:rPr>
        <w:t>accès et de recoupement des données.</w:t>
      </w:r>
    </w:p>
    <w:p w:rsidR="00870FAE" w:rsidRPr="00870FAE" w:rsidRDefault="00870FAE" w:rsidP="00870FAE">
      <w:pPr>
        <w:spacing w:before="240"/>
        <w:rPr>
          <w:rFonts w:asciiTheme="minorHAnsi" w:hAnsiTheme="minorHAnsi"/>
          <w:b/>
          <w:bCs/>
          <w:lang w:val="fr-CH"/>
        </w:rPr>
      </w:pPr>
      <w:bookmarkStart w:id="18" w:name="lt_pId087"/>
      <w:bookmarkEnd w:id="17"/>
      <w:r w:rsidRPr="00870FAE">
        <w:rPr>
          <w:rFonts w:asciiTheme="minorHAnsi" w:hAnsiTheme="minorHAnsi"/>
          <w:b/>
          <w:bCs/>
          <w:lang w:val="fr-CH"/>
        </w:rPr>
        <w:t>Projet de Recommandation révisée UIT-T X.1521 (X.cvss), Système d'évaluation des vulnérabilités courantes 3.0</w:t>
      </w:r>
      <w:bookmarkEnd w:id="18"/>
      <w:r w:rsidRPr="00870FAE">
        <w:rPr>
          <w:rFonts w:asciiTheme="minorHAnsi" w:hAnsiTheme="minorHAnsi"/>
          <w:b/>
          <w:bCs/>
          <w:lang w:val="fr-CH"/>
        </w:rPr>
        <w:br/>
      </w:r>
      <w:bookmarkStart w:id="19" w:name="lt_pId088"/>
      <w:r w:rsidRPr="00870FAE">
        <w:rPr>
          <w:rFonts w:asciiTheme="minorHAnsi" w:hAnsiTheme="minorHAnsi"/>
          <w:b/>
          <w:bCs/>
          <w:lang w:val="fr-CH"/>
        </w:rPr>
        <w:t>COM 17 – R 49</w:t>
      </w:r>
      <w:bookmarkEnd w:id="19"/>
    </w:p>
    <w:p w:rsidR="00870FAE" w:rsidRPr="00870FAE" w:rsidRDefault="00870FAE" w:rsidP="000D5707">
      <w:pPr>
        <w:keepNext/>
        <w:keepLines/>
        <w:spacing w:before="160"/>
        <w:rPr>
          <w:rFonts w:asciiTheme="minorHAnsi" w:hAnsiTheme="minorHAnsi"/>
          <w:b/>
          <w:lang w:val="fr-CH"/>
        </w:rPr>
      </w:pPr>
      <w:bookmarkStart w:id="20" w:name="lt_pId089"/>
      <w:r w:rsidRPr="00870FAE">
        <w:rPr>
          <w:rFonts w:asciiTheme="minorHAnsi" w:hAnsiTheme="minorHAnsi"/>
          <w:b/>
          <w:lang w:val="fr-CH"/>
        </w:rPr>
        <w:t>Résumé</w:t>
      </w:r>
      <w:bookmarkEnd w:id="20"/>
    </w:p>
    <w:p w:rsidR="00870FAE" w:rsidRPr="00870FAE" w:rsidRDefault="00870FAE" w:rsidP="00870FAE">
      <w:pPr>
        <w:rPr>
          <w:rFonts w:asciiTheme="minorHAnsi" w:hAnsiTheme="minorHAnsi"/>
          <w:lang w:val="fr-CH"/>
        </w:rPr>
      </w:pPr>
      <w:bookmarkStart w:id="21" w:name="lt_pId090"/>
      <w:r w:rsidRPr="00870FAE">
        <w:rPr>
          <w:rFonts w:asciiTheme="minorHAnsi" w:hAnsiTheme="minorHAnsi"/>
          <w:lang w:val="fr-CH"/>
        </w:rPr>
        <w:t xml:space="preserve">La Recommandation UIT-T X.1521 intitulée «Système d'évaluation des vulnérabilités courantes (CVSS)», qui établit un cadre ouvert pour la communication des caractéristiques et des incidences des vulnérabilités en matière de technologies de l'information et de la communication (TIC) rencontrées dans les logiciels commerciaux ou libres utilisés dans les réseaux de communication, dans les dispositifs d'utilisateur final, ou dans tout autre type de dispositif TIC utilisant des logiciels. </w:t>
      </w:r>
      <w:bookmarkStart w:id="22" w:name="lt_pId091"/>
      <w:bookmarkEnd w:id="21"/>
      <w:r w:rsidRPr="00870FAE">
        <w:rPr>
          <w:rFonts w:asciiTheme="minorHAnsi" w:hAnsiTheme="minorHAnsi"/>
          <w:lang w:val="fr-CH"/>
        </w:rPr>
        <w:t>L'objectif de cette Recommandation est de permettre aux gestionnaires des TIC, aux fournisseurs de bulletins d'information sur les vulnérabilités, aux fournisseurs de systèmes de sécurité, aux fournisseurs d'applications et aux chercheurs d'utiliser un langage commun en ce qui concerne l'évaluation des vulnérabilités en matière de TIC.</w:t>
      </w:r>
      <w:bookmarkEnd w:id="22"/>
    </w:p>
    <w:p w:rsidR="00870FAE" w:rsidRPr="00870FAE" w:rsidRDefault="00870FAE" w:rsidP="000D5707">
      <w:pPr>
        <w:spacing w:before="240"/>
        <w:rPr>
          <w:rFonts w:asciiTheme="minorHAnsi" w:hAnsiTheme="minorHAnsi"/>
          <w:b/>
          <w:bCs/>
          <w:lang w:val="fr-CH"/>
        </w:rPr>
      </w:pPr>
      <w:bookmarkStart w:id="23" w:name="lt_pId092"/>
      <w:r w:rsidRPr="00870FAE">
        <w:rPr>
          <w:rFonts w:asciiTheme="minorHAnsi" w:hAnsiTheme="minorHAnsi"/>
          <w:b/>
          <w:bCs/>
          <w:lang w:val="fr-CH"/>
        </w:rPr>
        <w:lastRenderedPageBreak/>
        <w:t xml:space="preserve">Projet de nouvelle Recommandation UIT-T X.1602 (X.sfcse), Exigences de sécurité </w:t>
      </w:r>
      <w:bookmarkEnd w:id="23"/>
      <w:r w:rsidRPr="00870FAE">
        <w:rPr>
          <w:rFonts w:asciiTheme="minorHAnsi" w:hAnsiTheme="minorHAnsi"/>
          <w:b/>
          <w:bCs/>
          <w:lang w:val="fr-CH"/>
        </w:rPr>
        <w:t>pour l</w:t>
      </w:r>
      <w:r>
        <w:rPr>
          <w:rFonts w:asciiTheme="minorHAnsi" w:hAnsiTheme="minorHAnsi"/>
          <w:b/>
          <w:bCs/>
          <w:lang w:val="fr-CH"/>
        </w:rPr>
        <w:t>'</w:t>
      </w:r>
      <w:r w:rsidRPr="00870FAE">
        <w:rPr>
          <w:rFonts w:asciiTheme="minorHAnsi" w:hAnsiTheme="minorHAnsi"/>
          <w:b/>
          <w:bCs/>
          <w:lang w:val="fr-CH"/>
        </w:rPr>
        <w:t xml:space="preserve">environnement des </w:t>
      </w:r>
      <w:r w:rsidR="000D5707">
        <w:rPr>
          <w:rFonts w:asciiTheme="minorHAnsi" w:hAnsiTheme="minorHAnsi"/>
          <w:b/>
          <w:bCs/>
          <w:lang w:val="fr-CH"/>
        </w:rPr>
        <w:t xml:space="preserve">applications de </w:t>
      </w:r>
      <w:r w:rsidRPr="00870FAE">
        <w:rPr>
          <w:rFonts w:asciiTheme="minorHAnsi" w:hAnsiTheme="minorHAnsi"/>
          <w:b/>
          <w:bCs/>
          <w:lang w:val="fr-CH"/>
        </w:rPr>
        <w:t>l</w:t>
      </w:r>
      <w:r w:rsidRPr="00870FAE">
        <w:rPr>
          <w:rFonts w:asciiTheme="minorHAnsi" w:hAnsiTheme="minorHAnsi"/>
          <w:b/>
          <w:bCs/>
          <w:color w:val="000000"/>
          <w:lang w:val="fr-CH"/>
        </w:rPr>
        <w:t>ogiciel en tant que service (SaaS)</w:t>
      </w:r>
      <w:r w:rsidRPr="00870FAE">
        <w:rPr>
          <w:rFonts w:asciiTheme="minorHAnsi" w:hAnsiTheme="minorHAnsi"/>
          <w:b/>
          <w:bCs/>
          <w:lang w:val="fr-CH"/>
        </w:rPr>
        <w:br/>
      </w:r>
      <w:bookmarkStart w:id="24" w:name="lt_pId093"/>
      <w:r w:rsidRPr="00870FAE">
        <w:rPr>
          <w:rFonts w:asciiTheme="minorHAnsi" w:hAnsiTheme="minorHAnsi"/>
          <w:b/>
          <w:bCs/>
          <w:lang w:val="fr-CH"/>
        </w:rPr>
        <w:t>COM 17 – R 52</w:t>
      </w:r>
      <w:bookmarkEnd w:id="24"/>
    </w:p>
    <w:p w:rsidR="00870FAE" w:rsidRPr="00870FAE" w:rsidRDefault="00870FAE" w:rsidP="000D5707">
      <w:pPr>
        <w:keepNext/>
        <w:keepLines/>
        <w:spacing w:before="160"/>
        <w:rPr>
          <w:rFonts w:asciiTheme="minorHAnsi" w:hAnsiTheme="minorHAnsi"/>
          <w:b/>
          <w:lang w:val="fr-CH"/>
        </w:rPr>
      </w:pPr>
      <w:bookmarkStart w:id="25" w:name="lt_pId094"/>
      <w:r w:rsidRPr="00870FAE">
        <w:rPr>
          <w:rFonts w:asciiTheme="minorHAnsi" w:hAnsiTheme="minorHAnsi"/>
          <w:b/>
          <w:lang w:val="fr-CH"/>
        </w:rPr>
        <w:t>Résumé</w:t>
      </w:r>
      <w:bookmarkEnd w:id="25"/>
    </w:p>
    <w:p w:rsidR="00870FAE" w:rsidRPr="00870FAE" w:rsidRDefault="00870FAE" w:rsidP="000D5707">
      <w:pPr>
        <w:rPr>
          <w:rFonts w:asciiTheme="minorHAnsi" w:hAnsiTheme="minorHAnsi"/>
          <w:lang w:val="fr-CH"/>
        </w:rPr>
      </w:pPr>
      <w:bookmarkStart w:id="26" w:name="lt_pId095"/>
      <w:r w:rsidRPr="00870FAE">
        <w:rPr>
          <w:rFonts w:asciiTheme="minorHAnsi" w:hAnsiTheme="minorHAnsi"/>
          <w:lang w:val="fr-CH"/>
        </w:rPr>
        <w:t xml:space="preserve">La Recommandation UIT-T X.1602 analyse le niveau de maturité des </w:t>
      </w:r>
      <w:r w:rsidR="000D5707">
        <w:rPr>
          <w:rFonts w:asciiTheme="minorHAnsi" w:hAnsiTheme="minorHAnsi"/>
          <w:lang w:val="fr-CH"/>
        </w:rPr>
        <w:t xml:space="preserve">applications de </w:t>
      </w:r>
      <w:r w:rsidRPr="00870FAE">
        <w:rPr>
          <w:rFonts w:asciiTheme="minorHAnsi" w:hAnsiTheme="minorHAnsi"/>
          <w:lang w:val="fr-CH"/>
        </w:rPr>
        <w:t>l</w:t>
      </w:r>
      <w:r w:rsidRPr="00870FAE">
        <w:rPr>
          <w:rFonts w:asciiTheme="minorHAnsi" w:hAnsiTheme="minorHAnsi"/>
          <w:color w:val="000000"/>
          <w:lang w:val="fr-CH"/>
        </w:rPr>
        <w:t>ogiciel en tant que service (SaaS) et propose la mise en place d</w:t>
      </w:r>
      <w:r>
        <w:rPr>
          <w:rFonts w:asciiTheme="minorHAnsi" w:hAnsiTheme="minorHAnsi"/>
          <w:color w:val="000000"/>
          <w:lang w:val="fr-CH"/>
        </w:rPr>
        <w:t>'</w:t>
      </w:r>
      <w:r w:rsidRPr="00870FAE">
        <w:rPr>
          <w:rFonts w:asciiTheme="minorHAnsi" w:hAnsiTheme="minorHAnsi"/>
          <w:color w:val="000000"/>
          <w:lang w:val="fr-CH"/>
        </w:rPr>
        <w:t>exigences de sécurité afin que l</w:t>
      </w:r>
      <w:r>
        <w:rPr>
          <w:rFonts w:asciiTheme="minorHAnsi" w:hAnsiTheme="minorHAnsi"/>
          <w:color w:val="000000"/>
          <w:lang w:val="fr-CH"/>
        </w:rPr>
        <w:t>'</w:t>
      </w:r>
      <w:r w:rsidRPr="00870FAE">
        <w:rPr>
          <w:rFonts w:asciiTheme="minorHAnsi" w:hAnsiTheme="minorHAnsi"/>
          <w:color w:val="000000"/>
          <w:lang w:val="fr-CH"/>
        </w:rPr>
        <w:t xml:space="preserve">exécution de ces applications </w:t>
      </w:r>
      <w:r w:rsidR="000D5707">
        <w:rPr>
          <w:rFonts w:asciiTheme="minorHAnsi" w:hAnsiTheme="minorHAnsi"/>
          <w:color w:val="000000"/>
          <w:lang w:val="fr-CH"/>
        </w:rPr>
        <w:t>se fasse dans un</w:t>
      </w:r>
      <w:r w:rsidRPr="00870FAE">
        <w:rPr>
          <w:rFonts w:asciiTheme="minorHAnsi" w:hAnsiTheme="minorHAnsi"/>
          <w:color w:val="000000"/>
          <w:lang w:val="fr-CH"/>
        </w:rPr>
        <w:t xml:space="preserve"> environnement cohérent et sûr. Des fournisseurs de services en nuage et des partenaires de services </w:t>
      </w:r>
      <w:r w:rsidR="000D5707">
        <w:rPr>
          <w:rFonts w:asciiTheme="minorHAnsi" w:hAnsiTheme="minorHAnsi"/>
          <w:color w:val="000000"/>
          <w:lang w:val="fr-CH"/>
        </w:rPr>
        <w:t>dans le</w:t>
      </w:r>
      <w:r w:rsidRPr="00870FAE">
        <w:rPr>
          <w:rFonts w:asciiTheme="minorHAnsi" w:hAnsiTheme="minorHAnsi"/>
          <w:color w:val="000000"/>
          <w:lang w:val="fr-CH"/>
        </w:rPr>
        <w:t xml:space="preserve"> nuage sont à l</w:t>
      </w:r>
      <w:r>
        <w:rPr>
          <w:rFonts w:asciiTheme="minorHAnsi" w:hAnsiTheme="minorHAnsi"/>
          <w:color w:val="000000"/>
          <w:lang w:val="fr-CH"/>
        </w:rPr>
        <w:t>'</w:t>
      </w:r>
      <w:r w:rsidRPr="00870FAE">
        <w:rPr>
          <w:rFonts w:asciiTheme="minorHAnsi" w:hAnsiTheme="minorHAnsi"/>
          <w:color w:val="000000"/>
          <w:lang w:val="fr-CH"/>
        </w:rPr>
        <w:t>initiative de ce projet, puisqu</w:t>
      </w:r>
      <w:r>
        <w:rPr>
          <w:rFonts w:asciiTheme="minorHAnsi" w:hAnsiTheme="minorHAnsi"/>
          <w:color w:val="000000"/>
          <w:lang w:val="fr-CH"/>
        </w:rPr>
        <w:t>'</w:t>
      </w:r>
      <w:r w:rsidRPr="00870FAE">
        <w:rPr>
          <w:rFonts w:asciiTheme="minorHAnsi" w:hAnsiTheme="minorHAnsi"/>
          <w:color w:val="000000"/>
          <w:lang w:val="fr-CH"/>
        </w:rPr>
        <w:t>ils doivent disposer d</w:t>
      </w:r>
      <w:r>
        <w:rPr>
          <w:rFonts w:asciiTheme="minorHAnsi" w:hAnsiTheme="minorHAnsi"/>
          <w:color w:val="000000"/>
          <w:lang w:val="fr-CH"/>
        </w:rPr>
        <w:t>'</w:t>
      </w:r>
      <w:r w:rsidRPr="00870FAE">
        <w:rPr>
          <w:rFonts w:asciiTheme="minorHAnsi" w:hAnsiTheme="minorHAnsi"/>
          <w:color w:val="000000"/>
          <w:lang w:val="fr-CH"/>
        </w:rPr>
        <w:t xml:space="preserve">un environnement pour les applications SaaS qui répond à leurs besoins en matière de sécurité. Ces exigences sont générales et indépendantes de tout modèle </w:t>
      </w:r>
      <w:r w:rsidR="000D5707">
        <w:rPr>
          <w:rFonts w:asciiTheme="minorHAnsi" w:hAnsiTheme="minorHAnsi"/>
          <w:color w:val="000000"/>
          <w:lang w:val="fr-CH"/>
        </w:rPr>
        <w:t>propre</w:t>
      </w:r>
      <w:r w:rsidRPr="00870FAE">
        <w:rPr>
          <w:rFonts w:asciiTheme="minorHAnsi" w:hAnsiTheme="minorHAnsi"/>
          <w:color w:val="000000"/>
          <w:lang w:val="fr-CH"/>
        </w:rPr>
        <w:t xml:space="preserve"> à un service, à un scénario particulier (comme les services web ou l</w:t>
      </w:r>
      <w:r>
        <w:rPr>
          <w:rFonts w:asciiTheme="minorHAnsi" w:hAnsiTheme="minorHAnsi"/>
          <w:color w:val="000000"/>
          <w:lang w:val="fr-CH"/>
        </w:rPr>
        <w:t>'</w:t>
      </w:r>
      <w:r w:rsidRPr="00870FAE">
        <w:rPr>
          <w:rFonts w:asciiTheme="minorHAnsi" w:hAnsiTheme="minorHAnsi"/>
          <w:color w:val="000000"/>
          <w:lang w:val="fr-CH"/>
        </w:rPr>
        <w:t>architecture REST), ou encore à des hypothèses ou solutions particulières.</w:t>
      </w:r>
    </w:p>
    <w:p w:rsidR="00870FAE" w:rsidRPr="00870FAE" w:rsidRDefault="00870FAE" w:rsidP="00870FAE">
      <w:pPr>
        <w:spacing w:before="240"/>
        <w:rPr>
          <w:rFonts w:asciiTheme="minorHAnsi" w:hAnsiTheme="minorHAnsi"/>
          <w:b/>
          <w:bCs/>
          <w:lang w:val="fr-CH"/>
        </w:rPr>
      </w:pPr>
      <w:bookmarkStart w:id="27" w:name="lt_pId098"/>
      <w:bookmarkEnd w:id="26"/>
      <w:r w:rsidRPr="00870FAE">
        <w:rPr>
          <w:rFonts w:asciiTheme="minorHAnsi" w:hAnsiTheme="minorHAnsi"/>
          <w:b/>
          <w:bCs/>
          <w:lang w:val="fr-CH"/>
        </w:rPr>
        <w:t>Projet de nouvelle Recommandation UIT-T X.1642 (X.goscc), Lignes directrices pour la sécurité opérationnelle de l'informatique en nuage</w:t>
      </w:r>
      <w:bookmarkEnd w:id="27"/>
      <w:r w:rsidRPr="00870FAE">
        <w:rPr>
          <w:rFonts w:asciiTheme="minorHAnsi" w:hAnsiTheme="minorHAnsi"/>
          <w:b/>
          <w:bCs/>
          <w:lang w:val="fr-CH"/>
        </w:rPr>
        <w:br/>
      </w:r>
      <w:bookmarkStart w:id="28" w:name="lt_pId099"/>
      <w:r w:rsidRPr="00870FAE">
        <w:rPr>
          <w:rFonts w:asciiTheme="minorHAnsi" w:hAnsiTheme="minorHAnsi"/>
          <w:b/>
          <w:bCs/>
          <w:lang w:val="fr-CH"/>
        </w:rPr>
        <w:t>COM 17 – R 53</w:t>
      </w:r>
      <w:bookmarkEnd w:id="28"/>
    </w:p>
    <w:p w:rsidR="00870FAE" w:rsidRPr="00870FAE" w:rsidRDefault="00870FAE" w:rsidP="000D5707">
      <w:pPr>
        <w:keepNext/>
        <w:keepLines/>
        <w:spacing w:before="160"/>
        <w:rPr>
          <w:rFonts w:asciiTheme="minorHAnsi" w:hAnsiTheme="minorHAnsi"/>
          <w:b/>
          <w:lang w:val="fr-CH"/>
        </w:rPr>
      </w:pPr>
      <w:bookmarkStart w:id="29" w:name="lt_pId100"/>
      <w:r w:rsidRPr="00870FAE">
        <w:rPr>
          <w:rFonts w:asciiTheme="minorHAnsi" w:hAnsiTheme="minorHAnsi"/>
          <w:b/>
          <w:lang w:val="fr-CH"/>
        </w:rPr>
        <w:t>Résumé</w:t>
      </w:r>
      <w:bookmarkEnd w:id="29"/>
    </w:p>
    <w:p w:rsidR="00870FAE" w:rsidRDefault="00870FAE" w:rsidP="000D5707">
      <w:pPr>
        <w:rPr>
          <w:rFonts w:asciiTheme="minorHAnsi" w:hAnsiTheme="minorHAnsi"/>
          <w:lang w:val="fr-CH"/>
        </w:rPr>
      </w:pPr>
      <w:bookmarkStart w:id="30" w:name="lt_pId101"/>
      <w:r w:rsidRPr="00870FAE">
        <w:rPr>
          <w:rFonts w:asciiTheme="minorHAnsi" w:hAnsiTheme="minorHAnsi"/>
          <w:lang w:val="fr-CH"/>
        </w:rPr>
        <w:t>La Recommandation UIT-T X.1642 fournit des lignes directrices générales relatives à la sécurité opérationnelle pour l</w:t>
      </w:r>
      <w:r>
        <w:rPr>
          <w:rFonts w:asciiTheme="minorHAnsi" w:hAnsiTheme="minorHAnsi"/>
          <w:lang w:val="fr-CH"/>
        </w:rPr>
        <w:t>'</w:t>
      </w:r>
      <w:r w:rsidRPr="00870FAE">
        <w:rPr>
          <w:rFonts w:asciiTheme="minorHAnsi" w:hAnsiTheme="minorHAnsi"/>
          <w:lang w:val="fr-CH"/>
        </w:rPr>
        <w:t>informatique en nuage, du point de vue des fournisseurs de services en nuage. Cette Recommandation analyse les exigences de sécurité et les indicateurs pour le fonctionnement de l</w:t>
      </w:r>
      <w:r>
        <w:rPr>
          <w:rFonts w:asciiTheme="minorHAnsi" w:hAnsiTheme="minorHAnsi"/>
          <w:lang w:val="fr-CH"/>
        </w:rPr>
        <w:t>'</w:t>
      </w:r>
      <w:r w:rsidRPr="00870FAE">
        <w:rPr>
          <w:rFonts w:asciiTheme="minorHAnsi" w:hAnsiTheme="minorHAnsi"/>
          <w:lang w:val="fr-CH"/>
        </w:rPr>
        <w:t>informatique en nuage. Elle propose un ensemble de mesures et d</w:t>
      </w:r>
      <w:r>
        <w:rPr>
          <w:rFonts w:asciiTheme="minorHAnsi" w:hAnsiTheme="minorHAnsi"/>
          <w:lang w:val="fr-CH"/>
        </w:rPr>
        <w:t>'</w:t>
      </w:r>
      <w:r w:rsidRPr="00870FAE">
        <w:rPr>
          <w:rFonts w:asciiTheme="minorHAnsi" w:hAnsiTheme="minorHAnsi"/>
          <w:lang w:val="fr-CH"/>
        </w:rPr>
        <w:t>activités détaillées relatives à la sécurité pour le fonctionnement et l</w:t>
      </w:r>
      <w:r w:rsidR="000D5707">
        <w:rPr>
          <w:rFonts w:asciiTheme="minorHAnsi" w:hAnsiTheme="minorHAnsi"/>
          <w:lang w:val="fr-CH"/>
        </w:rPr>
        <w:t>a maintenance</w:t>
      </w:r>
      <w:r w:rsidRPr="00870FAE">
        <w:rPr>
          <w:rFonts w:asciiTheme="minorHAnsi" w:hAnsiTheme="minorHAnsi"/>
          <w:lang w:val="fr-CH"/>
        </w:rPr>
        <w:t xml:space="preserve"> quotidien</w:t>
      </w:r>
      <w:r w:rsidR="000D5707">
        <w:rPr>
          <w:rFonts w:asciiTheme="minorHAnsi" w:hAnsiTheme="minorHAnsi"/>
          <w:lang w:val="fr-CH"/>
        </w:rPr>
        <w:t>s</w:t>
      </w:r>
      <w:r w:rsidRPr="00870FAE">
        <w:rPr>
          <w:rFonts w:asciiTheme="minorHAnsi" w:hAnsiTheme="minorHAnsi"/>
          <w:lang w:val="fr-CH"/>
        </w:rPr>
        <w:t xml:space="preserve"> de ces services, afin d</w:t>
      </w:r>
      <w:r>
        <w:rPr>
          <w:rFonts w:asciiTheme="minorHAnsi" w:hAnsiTheme="minorHAnsi"/>
          <w:lang w:val="fr-CH"/>
        </w:rPr>
        <w:t>'</w:t>
      </w:r>
      <w:r w:rsidRPr="00870FAE">
        <w:rPr>
          <w:rFonts w:asciiTheme="minorHAnsi" w:hAnsiTheme="minorHAnsi"/>
          <w:lang w:val="fr-CH"/>
        </w:rPr>
        <w:t xml:space="preserve">aider les fournisseurs à minimiser les risques relatifs à la sécurité et à </w:t>
      </w:r>
      <w:r w:rsidR="000D5707">
        <w:rPr>
          <w:rFonts w:asciiTheme="minorHAnsi" w:hAnsiTheme="minorHAnsi"/>
          <w:lang w:val="fr-CH"/>
        </w:rPr>
        <w:t xml:space="preserve">résoudre </w:t>
      </w:r>
      <w:r w:rsidRPr="00870FAE">
        <w:rPr>
          <w:rFonts w:asciiTheme="minorHAnsi" w:hAnsiTheme="minorHAnsi"/>
          <w:lang w:val="fr-CH"/>
        </w:rPr>
        <w:t xml:space="preserve">les </w:t>
      </w:r>
      <w:r w:rsidR="000D5707">
        <w:rPr>
          <w:rFonts w:asciiTheme="minorHAnsi" w:hAnsiTheme="minorHAnsi"/>
          <w:lang w:val="fr-CH"/>
        </w:rPr>
        <w:t>problèmes de sécurité</w:t>
      </w:r>
      <w:r w:rsidRPr="00870FAE">
        <w:rPr>
          <w:rFonts w:asciiTheme="minorHAnsi" w:hAnsiTheme="minorHAnsi"/>
          <w:lang w:val="fr-CH"/>
        </w:rPr>
        <w:t xml:space="preserve"> liés au fonctionnement de l</w:t>
      </w:r>
      <w:r>
        <w:rPr>
          <w:rFonts w:asciiTheme="minorHAnsi" w:hAnsiTheme="minorHAnsi"/>
          <w:lang w:val="fr-CH"/>
        </w:rPr>
        <w:t>'</w:t>
      </w:r>
      <w:r w:rsidRPr="00870FAE">
        <w:rPr>
          <w:rFonts w:asciiTheme="minorHAnsi" w:hAnsiTheme="minorHAnsi"/>
          <w:lang w:val="fr-CH"/>
        </w:rPr>
        <w:t>informatique en nuage.</w:t>
      </w:r>
      <w:bookmarkEnd w:id="30"/>
    </w:p>
    <w:p w:rsidR="000D5707" w:rsidRDefault="000D5707" w:rsidP="000D5707">
      <w:pPr>
        <w:rPr>
          <w:lang w:val="fr-CH"/>
        </w:rPr>
      </w:pPr>
    </w:p>
    <w:p w:rsidR="00C05AEF" w:rsidRPr="007D54C1" w:rsidRDefault="00C05AEF" w:rsidP="000D5707">
      <w:pPr>
        <w:rPr>
          <w:lang w:val="fr-CH"/>
        </w:rPr>
      </w:pPr>
    </w:p>
    <w:p w:rsidR="000D5707" w:rsidRPr="007D54C1" w:rsidRDefault="000D5707" w:rsidP="0032202E">
      <w:pPr>
        <w:pStyle w:val="Reasons"/>
        <w:rPr>
          <w:lang w:val="fr-CH"/>
        </w:rPr>
      </w:pPr>
    </w:p>
    <w:p w:rsidR="000D5707" w:rsidRDefault="000D5707">
      <w:pPr>
        <w:jc w:val="center"/>
      </w:pPr>
      <w:r>
        <w:t>______________</w:t>
      </w:r>
    </w:p>
    <w:p w:rsidR="000D5707" w:rsidRPr="00697BC1" w:rsidRDefault="000D5707" w:rsidP="000D5707">
      <w:pPr>
        <w:rPr>
          <w:bCs/>
        </w:rPr>
      </w:pPr>
    </w:p>
    <w:sectPr w:rsidR="000D5707" w:rsidRPr="00697BC1" w:rsidSect="00A15179">
      <w:headerReference w:type="default" r:id="rId11"/>
      <w:foot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41" w:rsidRDefault="005C2E41">
      <w:r>
        <w:separator/>
      </w:r>
    </w:p>
  </w:endnote>
  <w:endnote w:type="continuationSeparator" w:id="0">
    <w:p w:rsidR="005C2E41" w:rsidRDefault="005C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7D54C1" w:rsidRDefault="007D54C1" w:rsidP="007D54C1">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7D54C1">
      <w:rPr>
        <w:rFonts w:ascii="Calibri" w:hAnsi="Calibri"/>
        <w:caps/>
        <w:noProof/>
        <w:sz w:val="16"/>
        <w:lang w:val="fr-CH"/>
      </w:rPr>
      <w:t>ITU-T\BUREAU\CIRC\174</w:t>
    </w:r>
    <w:r>
      <w:rPr>
        <w:rFonts w:ascii="Calibri" w:hAnsi="Calibri"/>
        <w:caps/>
        <w:noProof/>
        <w:sz w:val="16"/>
        <w:lang w:val="fr-CH"/>
      </w:rPr>
      <w:t>F</w:t>
    </w:r>
    <w:r w:rsidRPr="007D54C1">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1C0412" w:rsidRDefault="001C0412" w:rsidP="001C041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41" w:rsidRDefault="005C2E41">
      <w:r>
        <w:t>____________________</w:t>
      </w:r>
    </w:p>
  </w:footnote>
  <w:footnote w:type="continuationSeparator" w:id="0">
    <w:p w:rsidR="005C2E41" w:rsidRDefault="005C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247B5F"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4</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41"/>
    <w:rsid w:val="000039EE"/>
    <w:rsid w:val="00005622"/>
    <w:rsid w:val="0002519E"/>
    <w:rsid w:val="00035B43"/>
    <w:rsid w:val="000758B3"/>
    <w:rsid w:val="000B0D96"/>
    <w:rsid w:val="000B59D8"/>
    <w:rsid w:val="000C1F6B"/>
    <w:rsid w:val="000C56BE"/>
    <w:rsid w:val="000D5707"/>
    <w:rsid w:val="001026FD"/>
    <w:rsid w:val="001077FD"/>
    <w:rsid w:val="00115DD7"/>
    <w:rsid w:val="00167472"/>
    <w:rsid w:val="00167F92"/>
    <w:rsid w:val="00173738"/>
    <w:rsid w:val="001845A4"/>
    <w:rsid w:val="001B79A3"/>
    <w:rsid w:val="001C0412"/>
    <w:rsid w:val="002152A3"/>
    <w:rsid w:val="00247B5F"/>
    <w:rsid w:val="003131F0"/>
    <w:rsid w:val="00333A80"/>
    <w:rsid w:val="00364E95"/>
    <w:rsid w:val="00372875"/>
    <w:rsid w:val="003B1E80"/>
    <w:rsid w:val="003B66E8"/>
    <w:rsid w:val="004033F1"/>
    <w:rsid w:val="00414B0C"/>
    <w:rsid w:val="00423C21"/>
    <w:rsid w:val="004257AC"/>
    <w:rsid w:val="0043711B"/>
    <w:rsid w:val="00490181"/>
    <w:rsid w:val="004B732E"/>
    <w:rsid w:val="004D51F4"/>
    <w:rsid w:val="004D64E0"/>
    <w:rsid w:val="004F6A45"/>
    <w:rsid w:val="0051210D"/>
    <w:rsid w:val="005136D2"/>
    <w:rsid w:val="00517A03"/>
    <w:rsid w:val="00587154"/>
    <w:rsid w:val="005A3DD9"/>
    <w:rsid w:val="005B1DFC"/>
    <w:rsid w:val="005C2E41"/>
    <w:rsid w:val="00601682"/>
    <w:rsid w:val="00625E79"/>
    <w:rsid w:val="006333F7"/>
    <w:rsid w:val="006427A1"/>
    <w:rsid w:val="00644741"/>
    <w:rsid w:val="00697BC1"/>
    <w:rsid w:val="006A6FFE"/>
    <w:rsid w:val="006C5A91"/>
    <w:rsid w:val="006F4047"/>
    <w:rsid w:val="0071144C"/>
    <w:rsid w:val="00716BBC"/>
    <w:rsid w:val="007321BC"/>
    <w:rsid w:val="00760063"/>
    <w:rsid w:val="00775E4B"/>
    <w:rsid w:val="0079553B"/>
    <w:rsid w:val="00795679"/>
    <w:rsid w:val="00795936"/>
    <w:rsid w:val="007A40FE"/>
    <w:rsid w:val="007D54C1"/>
    <w:rsid w:val="00810105"/>
    <w:rsid w:val="00813E20"/>
    <w:rsid w:val="008157E0"/>
    <w:rsid w:val="00854E1D"/>
    <w:rsid w:val="00870FAE"/>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8573E"/>
    <w:rsid w:val="00BB24C0"/>
    <w:rsid w:val="00BF6215"/>
    <w:rsid w:val="00C05AEF"/>
    <w:rsid w:val="00C26F2E"/>
    <w:rsid w:val="00C45376"/>
    <w:rsid w:val="00C9028F"/>
    <w:rsid w:val="00CA0416"/>
    <w:rsid w:val="00CB1125"/>
    <w:rsid w:val="00CD042E"/>
    <w:rsid w:val="00CF2560"/>
    <w:rsid w:val="00CF5B46"/>
    <w:rsid w:val="00D0444B"/>
    <w:rsid w:val="00D46B68"/>
    <w:rsid w:val="00D542A5"/>
    <w:rsid w:val="00D645FF"/>
    <w:rsid w:val="00DC3D47"/>
    <w:rsid w:val="00DD77DA"/>
    <w:rsid w:val="00E06C61"/>
    <w:rsid w:val="00E13DB3"/>
    <w:rsid w:val="00E2408B"/>
    <w:rsid w:val="00E62CEA"/>
    <w:rsid w:val="00E72AE1"/>
    <w:rsid w:val="00E73A2C"/>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5A6121C-FA7E-45D4-BF1B-E42F6F64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basedOn w:val="DefaultParagraphFont"/>
    <w:semiHidden/>
    <w:unhideWhenUsed/>
    <w:rsid w:val="00870FAE"/>
    <w:rPr>
      <w:sz w:val="16"/>
      <w:szCs w:val="16"/>
    </w:rPr>
  </w:style>
  <w:style w:type="paragraph" w:styleId="CommentText">
    <w:name w:val="annotation text"/>
    <w:basedOn w:val="Normal"/>
    <w:link w:val="CommentTextChar"/>
    <w:semiHidden/>
    <w:unhideWhenUsed/>
    <w:rsid w:val="00870FAE"/>
    <w:rPr>
      <w:rFonts w:asciiTheme="minorHAnsi" w:hAnsiTheme="minorHAnsi"/>
      <w:sz w:val="20"/>
      <w:lang w:val="en-GB"/>
    </w:rPr>
  </w:style>
  <w:style w:type="character" w:customStyle="1" w:styleId="CommentTextChar">
    <w:name w:val="Comment Text Char"/>
    <w:basedOn w:val="DefaultParagraphFont"/>
    <w:link w:val="CommentText"/>
    <w:semiHidden/>
    <w:rsid w:val="00870FAE"/>
    <w:rPr>
      <w:rFonts w:asciiTheme="minorHAnsi" w:hAnsiTheme="minorHAnsi"/>
      <w:lang w:val="en-GB" w:eastAsia="en-US"/>
    </w:rPr>
  </w:style>
  <w:style w:type="paragraph" w:customStyle="1" w:styleId="Reasons">
    <w:name w:val="Reasons"/>
    <w:basedOn w:val="Normal"/>
    <w:qFormat/>
    <w:rsid w:val="000D570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13AB-5D5A-41CD-A8C5-932B9390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5</Pages>
  <Words>1520</Words>
  <Characters>8857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10357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Bouchard</dc:creator>
  <cp:keywords/>
  <dc:description>174F.DOCX  For: _x000d_Document date: _x000d_Saved by ITU51006837 at 16:35:56 on 09/11/15</dc:description>
  <cp:lastModifiedBy>Bettini, Nadine</cp:lastModifiedBy>
  <cp:revision>2</cp:revision>
  <cp:lastPrinted>2015-11-11T15:30:00Z</cp:lastPrinted>
  <dcterms:created xsi:type="dcterms:W3CDTF">2015-11-12T07:19:00Z</dcterms:created>
  <dcterms:modified xsi:type="dcterms:W3CDTF">2015-11-12T07:19:00Z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