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5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A85134" w:rsidRPr="00D96A57" w:rsidTr="00734261">
        <w:trPr>
          <w:cantSplit/>
        </w:trPr>
        <w:tc>
          <w:tcPr>
            <w:tcW w:w="1418" w:type="dxa"/>
            <w:vAlign w:val="center"/>
          </w:tcPr>
          <w:p w:rsidR="00A85134" w:rsidRPr="00D96A57" w:rsidRDefault="00A85134" w:rsidP="00734261">
            <w:pPr>
              <w:tabs>
                <w:tab w:val="right" w:pos="8732"/>
              </w:tabs>
              <w:spacing w:before="0"/>
              <w:jc w:val="center"/>
              <w:rPr>
                <w:rFonts w:ascii="Verdana" w:hAnsi="Verdana"/>
                <w:b/>
                <w:bCs/>
                <w:iCs/>
                <w:color w:val="FFFFFF"/>
                <w:sz w:val="26"/>
                <w:szCs w:val="26"/>
                <w:lang w:val="ru-RU"/>
              </w:rPr>
            </w:pPr>
            <w:bookmarkStart w:id="0" w:name="ditulogo"/>
            <w:bookmarkEnd w:id="0"/>
            <w:r w:rsidRPr="00D96A57">
              <w:rPr>
                <w:noProof/>
                <w:lang w:eastAsia="zh-CN"/>
              </w:rPr>
              <w:drawing>
                <wp:inline distT="0" distB="0" distL="0" distR="0" wp14:anchorId="46743C43" wp14:editId="7438B053">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85134" w:rsidRPr="00D96A57" w:rsidRDefault="00A85134" w:rsidP="00734261">
            <w:pPr>
              <w:spacing w:before="0"/>
              <w:rPr>
                <w:rFonts w:cs="Times New Roman Bold"/>
                <w:b/>
                <w:bCs/>
                <w:iCs/>
                <w:smallCaps/>
                <w:sz w:val="32"/>
                <w:szCs w:val="32"/>
                <w:lang w:val="ru-RU"/>
              </w:rPr>
            </w:pPr>
            <w:r w:rsidRPr="00D96A57">
              <w:rPr>
                <w:rFonts w:cs="Times New Roman Bold"/>
                <w:b/>
                <w:bCs/>
                <w:iCs/>
                <w:smallCaps/>
                <w:sz w:val="32"/>
                <w:szCs w:val="32"/>
                <w:lang w:val="ru-RU"/>
              </w:rPr>
              <w:t>Международный союз электросвязи</w:t>
            </w:r>
          </w:p>
          <w:p w:rsidR="00A85134" w:rsidRPr="00D96A57" w:rsidRDefault="00A85134" w:rsidP="00734261">
            <w:pPr>
              <w:tabs>
                <w:tab w:val="right" w:pos="8732"/>
              </w:tabs>
              <w:rPr>
                <w:rFonts w:ascii="Verdana" w:hAnsi="Verdana"/>
                <w:b/>
                <w:bCs/>
                <w:iCs/>
                <w:color w:val="FFFFFF"/>
                <w:sz w:val="26"/>
                <w:szCs w:val="26"/>
                <w:lang w:val="ru-RU"/>
              </w:rPr>
            </w:pPr>
            <w:r w:rsidRPr="00D96A57">
              <w:rPr>
                <w:rFonts w:cs="Times New Roman Bold"/>
                <w:b/>
                <w:bCs/>
                <w:iCs/>
                <w:smallCaps/>
                <w:sz w:val="26"/>
                <w:szCs w:val="26"/>
                <w:lang w:val="ru-RU"/>
              </w:rPr>
              <w:t>Бюро стандартизации электросвязи</w:t>
            </w:r>
          </w:p>
        </w:tc>
        <w:tc>
          <w:tcPr>
            <w:tcW w:w="1973" w:type="dxa"/>
            <w:vAlign w:val="center"/>
          </w:tcPr>
          <w:p w:rsidR="00A85134" w:rsidRPr="00D96A57" w:rsidRDefault="00A85134" w:rsidP="00734261">
            <w:pPr>
              <w:spacing w:before="0"/>
              <w:jc w:val="right"/>
              <w:rPr>
                <w:rFonts w:ascii="Verdana" w:hAnsi="Verdana"/>
                <w:color w:val="FFFFFF"/>
                <w:sz w:val="26"/>
                <w:szCs w:val="26"/>
                <w:lang w:val="ru-RU"/>
              </w:rPr>
            </w:pPr>
            <w:r w:rsidRPr="00D96A57">
              <w:rPr>
                <w:noProof/>
                <w:lang w:eastAsia="zh-CN"/>
              </w:rPr>
              <w:drawing>
                <wp:inline distT="0" distB="0" distL="0" distR="0" wp14:anchorId="3DD16620" wp14:editId="2547AAC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5134" w:rsidRPr="00D96A57" w:rsidTr="00734261">
        <w:trPr>
          <w:cantSplit/>
        </w:trPr>
        <w:tc>
          <w:tcPr>
            <w:tcW w:w="7086" w:type="dxa"/>
            <w:gridSpan w:val="2"/>
            <w:vAlign w:val="center"/>
          </w:tcPr>
          <w:p w:rsidR="00A85134" w:rsidRPr="00D96A57" w:rsidRDefault="00A85134" w:rsidP="00734261">
            <w:pPr>
              <w:rPr>
                <w:lang w:val="ru-RU"/>
              </w:rPr>
            </w:pPr>
          </w:p>
        </w:tc>
        <w:tc>
          <w:tcPr>
            <w:tcW w:w="2825" w:type="dxa"/>
            <w:gridSpan w:val="2"/>
            <w:vAlign w:val="center"/>
          </w:tcPr>
          <w:p w:rsidR="00A85134" w:rsidRPr="00D96A57" w:rsidRDefault="00A85134" w:rsidP="00734261">
            <w:pPr>
              <w:rPr>
                <w:lang w:val="ru-RU"/>
              </w:rPr>
            </w:pPr>
          </w:p>
        </w:tc>
      </w:tr>
    </w:tbl>
    <w:p w:rsidR="003832B4" w:rsidRPr="00D96A57" w:rsidRDefault="003832B4" w:rsidP="000A5DAD">
      <w:pPr>
        <w:tabs>
          <w:tab w:val="clear" w:pos="794"/>
          <w:tab w:val="clear" w:pos="1191"/>
          <w:tab w:val="clear" w:pos="1588"/>
          <w:tab w:val="clear" w:pos="1985"/>
          <w:tab w:val="left" w:pos="5278"/>
        </w:tabs>
        <w:spacing w:before="360" w:after="360"/>
        <w:rPr>
          <w:lang w:val="ru-RU"/>
        </w:rPr>
      </w:pPr>
      <w:r w:rsidRPr="00D96A57">
        <w:rPr>
          <w:lang w:val="ru-RU"/>
        </w:rPr>
        <w:tab/>
      </w:r>
      <w:sdt>
        <w:sdtPr>
          <w:rPr>
            <w:lang w:val="ru-RU"/>
          </w:rPr>
          <w:alias w:val="Date"/>
          <w:tag w:val="Date"/>
          <w:id w:val="20922293"/>
          <w:placeholder>
            <w:docPart w:val="BBA4D0ABA69A4B2398E46328571B5AD1"/>
          </w:placeholder>
          <w:date>
            <w:dateFormat w:val="d MMMM yyyy"/>
            <w:lid w:val="en-US"/>
            <w:storeMappedDataAs w:val="date"/>
            <w:calendar w:val="gregorian"/>
          </w:date>
        </w:sdtPr>
        <w:sdtEndPr/>
        <w:sdtContent>
          <w:r w:rsidR="000A5DAD" w:rsidRPr="00D96A57">
            <w:rPr>
              <w:lang w:val="ru-RU"/>
            </w:rPr>
            <w:t>Женева, 4</w:t>
          </w:r>
          <w:r w:rsidRPr="00D96A57">
            <w:rPr>
              <w:lang w:val="ru-RU"/>
            </w:rPr>
            <w:t xml:space="preserve"> </w:t>
          </w:r>
          <w:r w:rsidR="000A5DAD" w:rsidRPr="00D96A57">
            <w:rPr>
              <w:lang w:val="ru-RU"/>
            </w:rPr>
            <w:t>ноя</w:t>
          </w:r>
          <w:r w:rsidRPr="00D96A57">
            <w:rPr>
              <w:lang w:val="ru-RU"/>
            </w:rPr>
            <w:t>бря 2015 года</w:t>
          </w:r>
        </w:sdtContent>
      </w:sdt>
    </w:p>
    <w:tbl>
      <w:tblPr>
        <w:tblW w:w="9855" w:type="dxa"/>
        <w:tblInd w:w="-112" w:type="dxa"/>
        <w:tblLayout w:type="fixed"/>
        <w:tblCellMar>
          <w:left w:w="0" w:type="dxa"/>
          <w:right w:w="0" w:type="dxa"/>
        </w:tblCellMar>
        <w:tblLook w:val="0000" w:firstRow="0" w:lastRow="0" w:firstColumn="0" w:lastColumn="0" w:noHBand="0" w:noVBand="0"/>
      </w:tblPr>
      <w:tblGrid>
        <w:gridCol w:w="1813"/>
        <w:gridCol w:w="3544"/>
        <w:gridCol w:w="4498"/>
      </w:tblGrid>
      <w:tr w:rsidR="00514426" w:rsidRPr="007A61B3" w:rsidTr="00734261">
        <w:trPr>
          <w:cantSplit/>
        </w:trPr>
        <w:tc>
          <w:tcPr>
            <w:tcW w:w="1813" w:type="dxa"/>
          </w:tcPr>
          <w:p w:rsidR="00514426" w:rsidRPr="00D96A57" w:rsidRDefault="00514426" w:rsidP="00817C0C">
            <w:pPr>
              <w:spacing w:before="0"/>
              <w:ind w:left="112"/>
              <w:rPr>
                <w:lang w:val="ru-RU"/>
              </w:rPr>
            </w:pPr>
            <w:r w:rsidRPr="00D96A57">
              <w:rPr>
                <w:lang w:val="ru-RU"/>
              </w:rPr>
              <w:t>Осн.:</w:t>
            </w:r>
          </w:p>
          <w:p w:rsidR="001B16C1" w:rsidRPr="00D96A57" w:rsidRDefault="001B16C1" w:rsidP="00817C0C">
            <w:pPr>
              <w:spacing w:before="0"/>
              <w:ind w:left="112"/>
              <w:rPr>
                <w:lang w:val="ru-RU"/>
              </w:rPr>
            </w:pPr>
          </w:p>
          <w:p w:rsidR="001B16C1" w:rsidRPr="00D96A57" w:rsidRDefault="001B16C1" w:rsidP="00817C0C">
            <w:pPr>
              <w:spacing w:before="0"/>
              <w:ind w:left="112"/>
              <w:rPr>
                <w:lang w:val="ru-RU"/>
              </w:rPr>
            </w:pPr>
          </w:p>
          <w:p w:rsidR="001B16C1" w:rsidRPr="00D96A57" w:rsidRDefault="001B16C1" w:rsidP="001B16C1">
            <w:pPr>
              <w:spacing w:before="0"/>
              <w:ind w:left="112"/>
              <w:rPr>
                <w:lang w:val="ru-RU"/>
              </w:rPr>
            </w:pPr>
            <w:r w:rsidRPr="00D96A57">
              <w:rPr>
                <w:lang w:val="ru-RU"/>
              </w:rPr>
              <w:t>Для контактов:</w:t>
            </w:r>
          </w:p>
          <w:p w:rsidR="001B16C1" w:rsidRPr="00D96A57" w:rsidRDefault="001B16C1" w:rsidP="001B16C1">
            <w:pPr>
              <w:spacing w:before="0"/>
              <w:ind w:left="112"/>
              <w:rPr>
                <w:lang w:val="ru-RU"/>
              </w:rPr>
            </w:pPr>
            <w:r w:rsidRPr="00D96A57">
              <w:rPr>
                <w:lang w:val="ru-RU"/>
              </w:rPr>
              <w:t>Тел.:</w:t>
            </w:r>
          </w:p>
          <w:p w:rsidR="001B16C1" w:rsidRPr="00D96A57" w:rsidRDefault="001B16C1" w:rsidP="001B16C1">
            <w:pPr>
              <w:spacing w:before="0"/>
              <w:ind w:left="112"/>
              <w:rPr>
                <w:lang w:val="ru-RU"/>
              </w:rPr>
            </w:pPr>
            <w:r w:rsidRPr="00D96A57">
              <w:rPr>
                <w:lang w:val="ru-RU"/>
              </w:rPr>
              <w:t>Факс:</w:t>
            </w:r>
          </w:p>
          <w:p w:rsidR="001B16C1" w:rsidRPr="00D96A57" w:rsidRDefault="001B16C1" w:rsidP="001B16C1">
            <w:pPr>
              <w:spacing w:before="0"/>
              <w:ind w:left="112"/>
              <w:rPr>
                <w:lang w:val="ru-RU"/>
              </w:rPr>
            </w:pPr>
            <w:r w:rsidRPr="00D96A57">
              <w:rPr>
                <w:lang w:val="ru-RU"/>
              </w:rPr>
              <w:t>Эл. почта:</w:t>
            </w:r>
          </w:p>
        </w:tc>
        <w:tc>
          <w:tcPr>
            <w:tcW w:w="3544" w:type="dxa"/>
          </w:tcPr>
          <w:p w:rsidR="00514426" w:rsidRPr="00D96A57" w:rsidRDefault="00514426" w:rsidP="001B16C1">
            <w:pPr>
              <w:spacing w:before="0"/>
              <w:rPr>
                <w:lang w:val="ru-RU"/>
              </w:rPr>
            </w:pPr>
            <w:r w:rsidRPr="00D96A57">
              <w:rPr>
                <w:b/>
                <w:bCs/>
                <w:lang w:val="ru-RU"/>
              </w:rPr>
              <w:t xml:space="preserve">Циркуляр </w:t>
            </w:r>
            <w:r w:rsidR="000A5DAD" w:rsidRPr="00D96A57">
              <w:rPr>
                <w:b/>
                <w:bCs/>
                <w:lang w:val="ru-RU"/>
              </w:rPr>
              <w:t>17</w:t>
            </w:r>
            <w:r w:rsidR="001B16C1" w:rsidRPr="00D96A57">
              <w:rPr>
                <w:b/>
                <w:bCs/>
                <w:lang w:val="ru-RU"/>
              </w:rPr>
              <w:t>9</w:t>
            </w:r>
            <w:r w:rsidRPr="00D96A57">
              <w:rPr>
                <w:b/>
                <w:bCs/>
                <w:lang w:val="ru-RU"/>
              </w:rPr>
              <w:t xml:space="preserve"> БСЭ</w:t>
            </w:r>
            <w:r w:rsidR="00656148" w:rsidRPr="00D96A57">
              <w:rPr>
                <w:b/>
                <w:bCs/>
                <w:lang w:val="ru-RU"/>
              </w:rPr>
              <w:br/>
            </w:r>
            <w:r w:rsidR="000A5DAD" w:rsidRPr="00D96A57">
              <w:rPr>
                <w:lang w:val="ru-RU"/>
              </w:rPr>
              <w:t>TSB Workshops/D.A.</w:t>
            </w:r>
          </w:p>
          <w:p w:rsidR="001B16C1" w:rsidRPr="00D96A57" w:rsidRDefault="001B16C1" w:rsidP="001B16C1">
            <w:pPr>
              <w:spacing w:before="0"/>
              <w:rPr>
                <w:lang w:val="ru-RU"/>
              </w:rPr>
            </w:pPr>
          </w:p>
          <w:p w:rsidR="001B16C1" w:rsidRPr="007A61B3" w:rsidRDefault="000A5DAD" w:rsidP="00BD3988">
            <w:pPr>
              <w:spacing w:before="0"/>
              <w:rPr>
                <w:lang w:val="ru-RU"/>
              </w:rPr>
            </w:pPr>
            <w:r w:rsidRPr="00D96A57">
              <w:rPr>
                <w:b/>
                <w:bCs/>
                <w:lang w:val="ru-RU"/>
              </w:rPr>
              <w:t>Денис</w:t>
            </w:r>
            <w:r w:rsidRPr="007A61B3">
              <w:rPr>
                <w:b/>
                <w:bCs/>
                <w:lang w:val="ru-RU"/>
              </w:rPr>
              <w:t xml:space="preserve"> </w:t>
            </w:r>
            <w:r w:rsidRPr="00D96A57">
              <w:rPr>
                <w:b/>
                <w:bCs/>
                <w:lang w:val="ru-RU"/>
              </w:rPr>
              <w:t>Андрее</w:t>
            </w:r>
            <w:r w:rsidR="00BD3988" w:rsidRPr="00D96A57">
              <w:rPr>
                <w:b/>
                <w:bCs/>
                <w:lang w:val="ru-RU"/>
              </w:rPr>
              <w:t>в</w:t>
            </w:r>
            <w:r w:rsidR="006A7585" w:rsidRPr="007A61B3">
              <w:rPr>
                <w:lang w:val="ru-RU"/>
              </w:rPr>
              <w:t xml:space="preserve"> </w:t>
            </w:r>
            <w:r w:rsidR="001B16C1" w:rsidRPr="007A61B3">
              <w:rPr>
                <w:lang w:val="ru-RU"/>
              </w:rPr>
              <w:t>(</w:t>
            </w:r>
            <w:r w:rsidRPr="00C45096">
              <w:rPr>
                <w:b/>
                <w:lang w:val="en-GB"/>
              </w:rPr>
              <w:t>Denis</w:t>
            </w:r>
            <w:r w:rsidRPr="007A61B3">
              <w:rPr>
                <w:b/>
                <w:lang w:val="ru-RU"/>
              </w:rPr>
              <w:t xml:space="preserve"> </w:t>
            </w:r>
            <w:r w:rsidRPr="00C45096">
              <w:rPr>
                <w:b/>
                <w:lang w:val="en-GB"/>
              </w:rPr>
              <w:t>Andreev</w:t>
            </w:r>
            <w:r w:rsidR="001B16C1" w:rsidRPr="007A61B3">
              <w:rPr>
                <w:lang w:val="ru-RU"/>
              </w:rPr>
              <w:t>)</w:t>
            </w:r>
          </w:p>
          <w:p w:rsidR="001B16C1" w:rsidRPr="007A61B3" w:rsidRDefault="001B16C1" w:rsidP="000A5DAD">
            <w:pPr>
              <w:spacing w:before="0"/>
              <w:rPr>
                <w:lang w:val="ru-RU"/>
              </w:rPr>
            </w:pPr>
            <w:r w:rsidRPr="007A61B3">
              <w:rPr>
                <w:szCs w:val="22"/>
                <w:lang w:val="ru-RU"/>
              </w:rPr>
              <w:t>+41 22 730 5</w:t>
            </w:r>
            <w:r w:rsidR="000A5DAD" w:rsidRPr="007A61B3">
              <w:rPr>
                <w:szCs w:val="22"/>
                <w:lang w:val="ru-RU"/>
              </w:rPr>
              <w:t>780</w:t>
            </w:r>
            <w:r w:rsidRPr="007A61B3">
              <w:rPr>
                <w:szCs w:val="22"/>
                <w:lang w:val="ru-RU"/>
              </w:rPr>
              <w:br/>
              <w:t>+41 22 730 5853</w:t>
            </w:r>
            <w:r w:rsidRPr="007A61B3">
              <w:rPr>
                <w:lang w:val="ru-RU"/>
              </w:rPr>
              <w:br/>
            </w:r>
            <w:hyperlink r:id="rId10" w:history="1">
              <w:r w:rsidRPr="00C45096">
                <w:rPr>
                  <w:rStyle w:val="Hyperlink"/>
                  <w:lang w:val="en-GB"/>
                </w:rPr>
                <w:t>tsbworkshops</w:t>
              </w:r>
              <w:r w:rsidRPr="007A61B3">
                <w:rPr>
                  <w:rStyle w:val="Hyperlink"/>
                  <w:lang w:val="ru-RU"/>
                </w:rPr>
                <w:t>@</w:t>
              </w:r>
              <w:r w:rsidRPr="00C45096">
                <w:rPr>
                  <w:rStyle w:val="Hyperlink"/>
                  <w:lang w:val="en-GB"/>
                </w:rPr>
                <w:t>itu</w:t>
              </w:r>
              <w:r w:rsidRPr="007A61B3">
                <w:rPr>
                  <w:rStyle w:val="Hyperlink"/>
                  <w:lang w:val="ru-RU"/>
                </w:rPr>
                <w:t>.</w:t>
              </w:r>
              <w:proofErr w:type="spellStart"/>
              <w:r w:rsidRPr="00C45096">
                <w:rPr>
                  <w:rStyle w:val="Hyperlink"/>
                  <w:lang w:val="en-GB"/>
                </w:rPr>
                <w:t>int</w:t>
              </w:r>
              <w:proofErr w:type="spellEnd"/>
            </w:hyperlink>
          </w:p>
        </w:tc>
        <w:tc>
          <w:tcPr>
            <w:tcW w:w="4498" w:type="dxa"/>
          </w:tcPr>
          <w:p w:rsidR="001B16C1" w:rsidRPr="00D96A57" w:rsidRDefault="001B16C1" w:rsidP="001B16C1">
            <w:pPr>
              <w:tabs>
                <w:tab w:val="clear" w:pos="794"/>
                <w:tab w:val="clear" w:pos="1191"/>
                <w:tab w:val="clear" w:pos="1588"/>
                <w:tab w:val="clear" w:pos="1985"/>
                <w:tab w:val="left" w:pos="284"/>
              </w:tabs>
              <w:spacing w:before="0"/>
              <w:ind w:left="284" w:hanging="284"/>
              <w:rPr>
                <w:lang w:val="ru-RU"/>
              </w:rPr>
            </w:pPr>
            <w:r w:rsidRPr="00D96A57">
              <w:rPr>
                <w:lang w:val="ru-RU"/>
              </w:rPr>
              <w:t>–</w:t>
            </w:r>
            <w:r w:rsidRPr="00D96A57">
              <w:rPr>
                <w:lang w:val="ru-RU"/>
              </w:rPr>
              <w:tab/>
              <w:t>Администрациям Государств – Членов Союза</w:t>
            </w:r>
          </w:p>
          <w:p w:rsidR="001B16C1" w:rsidRPr="00D96A57" w:rsidRDefault="001B16C1" w:rsidP="001B16C1">
            <w:pPr>
              <w:tabs>
                <w:tab w:val="clear" w:pos="794"/>
                <w:tab w:val="clear" w:pos="1191"/>
                <w:tab w:val="clear" w:pos="1588"/>
                <w:tab w:val="clear" w:pos="1985"/>
                <w:tab w:val="left" w:pos="284"/>
              </w:tabs>
              <w:spacing w:before="0"/>
              <w:ind w:left="284" w:hanging="284"/>
              <w:rPr>
                <w:lang w:val="ru-RU"/>
              </w:rPr>
            </w:pPr>
            <w:r w:rsidRPr="00D96A57">
              <w:rPr>
                <w:lang w:val="ru-RU"/>
              </w:rPr>
              <w:t>–</w:t>
            </w:r>
            <w:r w:rsidRPr="00D96A57">
              <w:rPr>
                <w:lang w:val="ru-RU"/>
              </w:rPr>
              <w:tab/>
              <w:t>Членам Сектора МСЭ-Т</w:t>
            </w:r>
          </w:p>
          <w:p w:rsidR="001B16C1" w:rsidRPr="00D96A57" w:rsidRDefault="001B16C1" w:rsidP="001B16C1">
            <w:pPr>
              <w:tabs>
                <w:tab w:val="clear" w:pos="794"/>
                <w:tab w:val="clear" w:pos="1191"/>
                <w:tab w:val="clear" w:pos="1588"/>
                <w:tab w:val="clear" w:pos="1985"/>
                <w:tab w:val="left" w:pos="284"/>
              </w:tabs>
              <w:spacing w:before="0"/>
              <w:ind w:left="284" w:hanging="284"/>
              <w:rPr>
                <w:lang w:val="ru-RU"/>
              </w:rPr>
            </w:pPr>
            <w:r w:rsidRPr="00D96A57">
              <w:rPr>
                <w:lang w:val="ru-RU"/>
              </w:rPr>
              <w:t>–</w:t>
            </w:r>
            <w:r w:rsidRPr="00D96A57">
              <w:rPr>
                <w:lang w:val="ru-RU"/>
              </w:rPr>
              <w:tab/>
              <w:t>Ассоциированным членам МСЭ-Т</w:t>
            </w:r>
          </w:p>
          <w:p w:rsidR="00514426" w:rsidRPr="00D96A57" w:rsidRDefault="001B16C1" w:rsidP="001B16C1">
            <w:pPr>
              <w:tabs>
                <w:tab w:val="clear" w:pos="794"/>
                <w:tab w:val="clear" w:pos="1191"/>
                <w:tab w:val="clear" w:pos="1588"/>
                <w:tab w:val="clear" w:pos="1985"/>
                <w:tab w:val="left" w:pos="284"/>
              </w:tabs>
              <w:spacing w:before="0"/>
              <w:ind w:left="284" w:hanging="284"/>
              <w:rPr>
                <w:lang w:val="ru-RU"/>
              </w:rPr>
            </w:pPr>
            <w:r w:rsidRPr="00D96A57">
              <w:rPr>
                <w:lang w:val="ru-RU"/>
              </w:rPr>
              <w:t>–</w:t>
            </w:r>
            <w:r w:rsidRPr="00D96A57">
              <w:rPr>
                <w:lang w:val="ru-RU"/>
              </w:rPr>
              <w:tab/>
              <w:t xml:space="preserve">Академическим организациям − </w:t>
            </w:r>
            <w:r w:rsidR="00565305" w:rsidRPr="00D96A57">
              <w:rPr>
                <w:lang w:val="ru-RU"/>
              </w:rPr>
              <w:t>Членам МСЭ</w:t>
            </w:r>
          </w:p>
          <w:p w:rsidR="001B16C1" w:rsidRPr="00D96A57" w:rsidRDefault="001B16C1" w:rsidP="001B16C1">
            <w:pPr>
              <w:tabs>
                <w:tab w:val="clear" w:pos="794"/>
                <w:tab w:val="clear" w:pos="1191"/>
                <w:tab w:val="clear" w:pos="1588"/>
                <w:tab w:val="clear" w:pos="1985"/>
                <w:tab w:val="left" w:pos="284"/>
              </w:tabs>
              <w:spacing w:before="0"/>
              <w:ind w:left="284" w:hanging="284"/>
              <w:rPr>
                <w:lang w:val="ru-RU"/>
              </w:rPr>
            </w:pPr>
          </w:p>
        </w:tc>
      </w:tr>
      <w:tr w:rsidR="00514426" w:rsidRPr="007A61B3" w:rsidTr="00734261">
        <w:trPr>
          <w:cantSplit/>
        </w:trPr>
        <w:tc>
          <w:tcPr>
            <w:tcW w:w="1813" w:type="dxa"/>
          </w:tcPr>
          <w:p w:rsidR="00514426" w:rsidRPr="00D96A57" w:rsidRDefault="00514426" w:rsidP="00817C0C">
            <w:pPr>
              <w:spacing w:before="0"/>
              <w:ind w:left="112"/>
              <w:rPr>
                <w:lang w:val="ru-RU"/>
              </w:rPr>
            </w:pPr>
          </w:p>
        </w:tc>
        <w:tc>
          <w:tcPr>
            <w:tcW w:w="3544" w:type="dxa"/>
          </w:tcPr>
          <w:p w:rsidR="00514426" w:rsidRPr="00D96A57" w:rsidRDefault="00514426" w:rsidP="00110507">
            <w:pPr>
              <w:spacing w:before="0"/>
              <w:rPr>
                <w:lang w:val="ru-RU"/>
              </w:rPr>
            </w:pPr>
          </w:p>
        </w:tc>
        <w:tc>
          <w:tcPr>
            <w:tcW w:w="4498" w:type="dxa"/>
          </w:tcPr>
          <w:p w:rsidR="00514426" w:rsidRPr="00D96A57" w:rsidRDefault="00514426" w:rsidP="00656148">
            <w:pPr>
              <w:tabs>
                <w:tab w:val="clear" w:pos="794"/>
                <w:tab w:val="clear" w:pos="1191"/>
                <w:tab w:val="clear" w:pos="1588"/>
                <w:tab w:val="clear" w:pos="1985"/>
                <w:tab w:val="left" w:pos="284"/>
              </w:tabs>
              <w:spacing w:before="0"/>
              <w:ind w:left="284" w:hanging="284"/>
              <w:rPr>
                <w:lang w:val="ru-RU"/>
              </w:rPr>
            </w:pPr>
            <w:r w:rsidRPr="00D96A57">
              <w:rPr>
                <w:b/>
                <w:bCs/>
                <w:lang w:val="ru-RU"/>
              </w:rPr>
              <w:t>Копии</w:t>
            </w:r>
            <w:r w:rsidRPr="00D96A57">
              <w:rPr>
                <w:lang w:val="ru-RU"/>
              </w:rPr>
              <w:t>:</w:t>
            </w:r>
          </w:p>
          <w:p w:rsidR="001B16C1" w:rsidRPr="00D96A57" w:rsidRDefault="001B16C1" w:rsidP="001B16C1">
            <w:pPr>
              <w:tabs>
                <w:tab w:val="clear" w:pos="794"/>
                <w:tab w:val="clear" w:pos="1191"/>
                <w:tab w:val="clear" w:pos="1588"/>
                <w:tab w:val="clear" w:pos="1985"/>
                <w:tab w:val="left" w:pos="284"/>
              </w:tabs>
              <w:spacing w:before="0"/>
              <w:ind w:left="284" w:hanging="284"/>
              <w:rPr>
                <w:lang w:val="ru-RU"/>
              </w:rPr>
            </w:pPr>
            <w:r w:rsidRPr="00D96A57">
              <w:rPr>
                <w:lang w:val="ru-RU"/>
              </w:rPr>
              <w:t>–</w:t>
            </w:r>
            <w:r w:rsidRPr="00D96A57">
              <w:rPr>
                <w:lang w:val="ru-RU"/>
              </w:rPr>
              <w:tab/>
              <w:t>Председателям и заместителям председателей исследовательских комиссий МСЭ-Т</w:t>
            </w:r>
          </w:p>
          <w:p w:rsidR="001B16C1" w:rsidRPr="00D96A57" w:rsidRDefault="001B16C1" w:rsidP="001B16C1">
            <w:pPr>
              <w:tabs>
                <w:tab w:val="clear" w:pos="794"/>
                <w:tab w:val="clear" w:pos="1191"/>
                <w:tab w:val="clear" w:pos="1588"/>
                <w:tab w:val="clear" w:pos="1985"/>
                <w:tab w:val="left" w:pos="284"/>
              </w:tabs>
              <w:spacing w:before="0"/>
              <w:ind w:left="284" w:hanging="284"/>
              <w:rPr>
                <w:lang w:val="ru-RU"/>
              </w:rPr>
            </w:pPr>
            <w:r w:rsidRPr="00D96A57">
              <w:rPr>
                <w:lang w:val="ru-RU"/>
              </w:rPr>
              <w:t>–</w:t>
            </w:r>
            <w:r w:rsidRPr="00D96A57">
              <w:rPr>
                <w:lang w:val="ru-RU"/>
              </w:rPr>
              <w:tab/>
              <w:t>Директору Бюро развития электросвязи</w:t>
            </w:r>
          </w:p>
          <w:p w:rsidR="001B16C1" w:rsidRPr="00D96A57" w:rsidRDefault="001B16C1" w:rsidP="001B16C1">
            <w:pPr>
              <w:tabs>
                <w:tab w:val="clear" w:pos="794"/>
                <w:tab w:val="clear" w:pos="1191"/>
                <w:tab w:val="clear" w:pos="1588"/>
                <w:tab w:val="clear" w:pos="1985"/>
                <w:tab w:val="left" w:pos="284"/>
              </w:tabs>
              <w:spacing w:before="0"/>
              <w:ind w:left="284" w:hanging="284"/>
              <w:rPr>
                <w:lang w:val="ru-RU"/>
              </w:rPr>
            </w:pPr>
            <w:r w:rsidRPr="00D96A57">
              <w:rPr>
                <w:lang w:val="ru-RU"/>
              </w:rPr>
              <w:t>–</w:t>
            </w:r>
            <w:r w:rsidRPr="00D96A57">
              <w:rPr>
                <w:lang w:val="ru-RU"/>
              </w:rPr>
              <w:tab/>
              <w:t>Директору Бюро радиосвязи</w:t>
            </w:r>
          </w:p>
          <w:p w:rsidR="00514426" w:rsidRPr="00D96A57" w:rsidRDefault="00514426" w:rsidP="001B16C1">
            <w:pPr>
              <w:tabs>
                <w:tab w:val="clear" w:pos="794"/>
                <w:tab w:val="clear" w:pos="1191"/>
                <w:tab w:val="clear" w:pos="1588"/>
                <w:tab w:val="clear" w:pos="1985"/>
                <w:tab w:val="left" w:pos="284"/>
              </w:tabs>
              <w:spacing w:before="0"/>
              <w:ind w:left="284" w:hanging="284"/>
              <w:rPr>
                <w:lang w:val="ru-RU"/>
              </w:rPr>
            </w:pPr>
          </w:p>
        </w:tc>
      </w:tr>
      <w:tr w:rsidR="00185BDC" w:rsidRPr="007A61B3" w:rsidTr="00734261">
        <w:trPr>
          <w:cantSplit/>
        </w:trPr>
        <w:tc>
          <w:tcPr>
            <w:tcW w:w="1813" w:type="dxa"/>
          </w:tcPr>
          <w:p w:rsidR="00185BDC" w:rsidRPr="00D96A57" w:rsidRDefault="00185BDC" w:rsidP="00817C0C">
            <w:pPr>
              <w:spacing w:before="0"/>
              <w:ind w:left="112"/>
              <w:rPr>
                <w:lang w:val="ru-RU"/>
              </w:rPr>
            </w:pPr>
          </w:p>
        </w:tc>
        <w:tc>
          <w:tcPr>
            <w:tcW w:w="3544" w:type="dxa"/>
          </w:tcPr>
          <w:p w:rsidR="00185BDC" w:rsidRPr="00D96A57" w:rsidRDefault="00185BDC" w:rsidP="00656148">
            <w:pPr>
              <w:spacing w:before="0"/>
              <w:rPr>
                <w:lang w:val="ru-RU"/>
              </w:rPr>
            </w:pPr>
          </w:p>
        </w:tc>
        <w:tc>
          <w:tcPr>
            <w:tcW w:w="4498" w:type="dxa"/>
          </w:tcPr>
          <w:p w:rsidR="00185BDC" w:rsidRPr="00D96A57" w:rsidRDefault="00185BDC" w:rsidP="00656148">
            <w:pPr>
              <w:tabs>
                <w:tab w:val="clear" w:pos="794"/>
                <w:tab w:val="clear" w:pos="1191"/>
                <w:tab w:val="clear" w:pos="1588"/>
                <w:tab w:val="clear" w:pos="1985"/>
                <w:tab w:val="left" w:pos="284"/>
              </w:tabs>
              <w:spacing w:before="0"/>
              <w:ind w:left="284" w:hanging="284"/>
              <w:rPr>
                <w:b/>
                <w:bCs/>
                <w:lang w:val="ru-RU"/>
              </w:rPr>
            </w:pPr>
          </w:p>
        </w:tc>
      </w:tr>
      <w:tr w:rsidR="00185BDC" w:rsidRPr="007A61B3" w:rsidTr="001B16C1">
        <w:trPr>
          <w:cantSplit/>
        </w:trPr>
        <w:tc>
          <w:tcPr>
            <w:tcW w:w="1813" w:type="dxa"/>
          </w:tcPr>
          <w:p w:rsidR="00185BDC" w:rsidRPr="00D96A57" w:rsidRDefault="00185BDC" w:rsidP="00817C0C">
            <w:pPr>
              <w:spacing w:before="0"/>
              <w:ind w:left="112"/>
              <w:rPr>
                <w:lang w:val="ru-RU"/>
              </w:rPr>
            </w:pPr>
            <w:r w:rsidRPr="00D96A57">
              <w:rPr>
                <w:lang w:val="ru-RU"/>
              </w:rPr>
              <w:t>Предмет:</w:t>
            </w:r>
          </w:p>
        </w:tc>
        <w:tc>
          <w:tcPr>
            <w:tcW w:w="8042" w:type="dxa"/>
            <w:gridSpan w:val="2"/>
          </w:tcPr>
          <w:p w:rsidR="00185BDC" w:rsidRPr="00D96A57" w:rsidRDefault="00B91D8A" w:rsidP="002B5DD7">
            <w:pPr>
              <w:tabs>
                <w:tab w:val="clear" w:pos="794"/>
                <w:tab w:val="clear" w:pos="1191"/>
                <w:tab w:val="clear" w:pos="1588"/>
                <w:tab w:val="clear" w:pos="1985"/>
                <w:tab w:val="left" w:pos="284"/>
              </w:tabs>
              <w:spacing w:before="0"/>
              <w:rPr>
                <w:b/>
                <w:bCs/>
                <w:lang w:val="ru-RU"/>
              </w:rPr>
            </w:pPr>
            <w:r w:rsidRPr="00D96A57">
              <w:rPr>
                <w:b/>
                <w:bCs/>
                <w:szCs w:val="22"/>
                <w:lang w:val="ru-RU"/>
              </w:rPr>
              <w:t xml:space="preserve">Семинар-практикум </w:t>
            </w:r>
            <w:r w:rsidRPr="00D96A57">
              <w:rPr>
                <w:bCs/>
                <w:szCs w:val="22"/>
                <w:lang w:val="ru-RU"/>
              </w:rPr>
              <w:t>"</w:t>
            </w:r>
            <w:r w:rsidR="00776D69" w:rsidRPr="00D96A57">
              <w:rPr>
                <w:b/>
                <w:szCs w:val="22"/>
                <w:lang w:val="ru-RU"/>
              </w:rPr>
              <w:t>Функциональная</w:t>
            </w:r>
            <w:r w:rsidR="00776D69" w:rsidRPr="00D96A57">
              <w:rPr>
                <w:bCs/>
                <w:szCs w:val="22"/>
                <w:lang w:val="ru-RU"/>
              </w:rPr>
              <w:t xml:space="preserve"> </w:t>
            </w:r>
            <w:r w:rsidR="00776D69" w:rsidRPr="00D96A57">
              <w:rPr>
                <w:b/>
                <w:bCs/>
                <w:szCs w:val="22"/>
                <w:lang w:val="ru-RU"/>
              </w:rPr>
              <w:t>совместимость услуг передачи голос</w:t>
            </w:r>
            <w:r w:rsidR="006525F0" w:rsidRPr="00D96A57">
              <w:rPr>
                <w:b/>
                <w:bCs/>
                <w:szCs w:val="22"/>
                <w:lang w:val="ru-RU"/>
              </w:rPr>
              <w:t>а</w:t>
            </w:r>
            <w:r w:rsidR="00776D69" w:rsidRPr="00D96A57">
              <w:rPr>
                <w:b/>
                <w:bCs/>
                <w:szCs w:val="22"/>
                <w:lang w:val="ru-RU"/>
              </w:rPr>
              <w:t xml:space="preserve"> и </w:t>
            </w:r>
            <w:r w:rsidR="006525F0" w:rsidRPr="00D96A57">
              <w:rPr>
                <w:b/>
                <w:bCs/>
                <w:szCs w:val="22"/>
                <w:lang w:val="ru-RU"/>
              </w:rPr>
              <w:t>виде</w:t>
            </w:r>
            <w:r w:rsidR="000C0C66" w:rsidRPr="00D96A57">
              <w:rPr>
                <w:b/>
                <w:bCs/>
                <w:szCs w:val="22"/>
                <w:lang w:val="ru-RU"/>
              </w:rPr>
              <w:t>изображений</w:t>
            </w:r>
            <w:r w:rsidR="00776D69" w:rsidRPr="00D96A57">
              <w:rPr>
                <w:b/>
                <w:bCs/>
                <w:szCs w:val="22"/>
                <w:lang w:val="ru-RU"/>
              </w:rPr>
              <w:t xml:space="preserve"> в гибридных </w:t>
            </w:r>
            <w:r w:rsidR="006525F0" w:rsidRPr="00D96A57">
              <w:rPr>
                <w:b/>
                <w:bCs/>
                <w:szCs w:val="22"/>
                <w:lang w:val="ru-RU"/>
              </w:rPr>
              <w:t>средах</w:t>
            </w:r>
            <w:r w:rsidR="00776D69" w:rsidRPr="00D96A57">
              <w:rPr>
                <w:b/>
                <w:bCs/>
                <w:szCs w:val="22"/>
                <w:lang w:val="ru-RU"/>
              </w:rPr>
              <w:t xml:space="preserve"> фиксированной и подвижной служб, включая </w:t>
            </w:r>
            <w:r w:rsidR="00776D69" w:rsidRPr="00D96A57">
              <w:rPr>
                <w:rStyle w:val="Strong"/>
                <w:rFonts w:cs="Segoe UI"/>
                <w:color w:val="000000"/>
                <w:lang w:val="ru-RU"/>
              </w:rPr>
              <w:t>IMT-Advanced (LTE)</w:t>
            </w:r>
            <w:r w:rsidR="00503E73" w:rsidRPr="00D96A57">
              <w:rPr>
                <w:bCs/>
                <w:szCs w:val="22"/>
                <w:lang w:val="ru-RU"/>
              </w:rPr>
              <w:t>"</w:t>
            </w:r>
            <w:r w:rsidR="00D96A57">
              <w:rPr>
                <w:bCs/>
                <w:szCs w:val="22"/>
                <w:lang w:val="ru-RU"/>
              </w:rPr>
              <w:t xml:space="preserve"> </w:t>
            </w:r>
            <w:r w:rsidR="00D96A57" w:rsidRPr="00D96A57">
              <w:rPr>
                <w:bCs/>
                <w:szCs w:val="22"/>
                <w:lang w:val="ru-RU"/>
              </w:rPr>
              <w:t>−</w:t>
            </w:r>
            <w:r w:rsidRPr="00D96A57">
              <w:rPr>
                <w:b/>
                <w:bCs/>
                <w:szCs w:val="22"/>
                <w:lang w:val="ru-RU"/>
              </w:rPr>
              <w:t xml:space="preserve"> </w:t>
            </w:r>
            <w:r w:rsidR="00503E73" w:rsidRPr="00D96A57">
              <w:rPr>
                <w:b/>
                <w:bCs/>
                <w:szCs w:val="22"/>
                <w:lang w:val="ru-RU"/>
              </w:rPr>
              <w:t>(</w:t>
            </w:r>
            <w:r w:rsidRPr="00D96A57">
              <w:rPr>
                <w:b/>
                <w:szCs w:val="22"/>
                <w:lang w:val="ru-RU"/>
              </w:rPr>
              <w:t xml:space="preserve">Женева, Швейцария, </w:t>
            </w:r>
            <w:r w:rsidR="00CD064F" w:rsidRPr="00D96A57">
              <w:rPr>
                <w:b/>
                <w:szCs w:val="22"/>
                <w:lang w:val="ru-RU"/>
              </w:rPr>
              <w:t>1</w:t>
            </w:r>
            <w:r w:rsidRPr="00D96A57">
              <w:rPr>
                <w:b/>
                <w:szCs w:val="22"/>
                <w:lang w:val="ru-RU"/>
              </w:rPr>
              <w:t xml:space="preserve"> декабря 201</w:t>
            </w:r>
            <w:r w:rsidR="0087121D" w:rsidRPr="00D96A57">
              <w:rPr>
                <w:b/>
                <w:szCs w:val="22"/>
                <w:lang w:val="ru-RU"/>
              </w:rPr>
              <w:t>5</w:t>
            </w:r>
            <w:r w:rsidRPr="00D96A57">
              <w:rPr>
                <w:b/>
                <w:szCs w:val="22"/>
                <w:lang w:val="ru-RU"/>
              </w:rPr>
              <w:t> г</w:t>
            </w:r>
            <w:r w:rsidR="002B5DD7">
              <w:rPr>
                <w:b/>
                <w:szCs w:val="22"/>
                <w:lang w:val="ru-RU"/>
              </w:rPr>
              <w:t>.</w:t>
            </w:r>
            <w:r w:rsidR="00503E73" w:rsidRPr="00D96A57">
              <w:rPr>
                <w:b/>
                <w:szCs w:val="22"/>
                <w:lang w:val="ru-RU"/>
              </w:rPr>
              <w:t>)</w:t>
            </w:r>
          </w:p>
        </w:tc>
      </w:tr>
    </w:tbl>
    <w:p w:rsidR="00B91D8A" w:rsidRPr="00D96A57" w:rsidRDefault="00B91D8A" w:rsidP="002C568A">
      <w:pPr>
        <w:pStyle w:val="Normalaftertitle"/>
        <w:spacing w:before="480"/>
        <w:rPr>
          <w:szCs w:val="22"/>
          <w:lang w:val="ru-RU"/>
        </w:rPr>
      </w:pPr>
      <w:r w:rsidRPr="00D96A57">
        <w:rPr>
          <w:szCs w:val="22"/>
          <w:lang w:val="ru-RU"/>
        </w:rPr>
        <w:t>Уважаемая госпожа,</w:t>
      </w:r>
      <w:r w:rsidRPr="00D96A57">
        <w:rPr>
          <w:szCs w:val="22"/>
          <w:lang w:val="ru-RU"/>
        </w:rPr>
        <w:br/>
        <w:t>уважаемый господин,</w:t>
      </w:r>
    </w:p>
    <w:p w:rsidR="00B91D8A" w:rsidRPr="00D96A57" w:rsidRDefault="00B91D8A" w:rsidP="002B5DD7">
      <w:pPr>
        <w:jc w:val="both"/>
        <w:rPr>
          <w:szCs w:val="22"/>
          <w:lang w:val="ru-RU"/>
        </w:rPr>
      </w:pPr>
      <w:r w:rsidRPr="00D96A57">
        <w:rPr>
          <w:szCs w:val="22"/>
          <w:lang w:val="ru-RU"/>
        </w:rPr>
        <w:t>1</w:t>
      </w:r>
      <w:r w:rsidRPr="00D96A57">
        <w:rPr>
          <w:szCs w:val="22"/>
          <w:lang w:val="ru-RU"/>
        </w:rPr>
        <w:tab/>
      </w:r>
      <w:r w:rsidR="004830BF" w:rsidRPr="00D96A57">
        <w:rPr>
          <w:szCs w:val="22"/>
          <w:lang w:val="ru-RU"/>
        </w:rPr>
        <w:t>В соответствии с призывом к действиям, прозвуча</w:t>
      </w:r>
      <w:r w:rsidR="00AF190B" w:rsidRPr="00D96A57">
        <w:rPr>
          <w:szCs w:val="22"/>
          <w:lang w:val="ru-RU"/>
        </w:rPr>
        <w:t>вшем</w:t>
      </w:r>
      <w:r w:rsidR="004830BF" w:rsidRPr="00D96A57">
        <w:rPr>
          <w:szCs w:val="22"/>
          <w:lang w:val="ru-RU"/>
        </w:rPr>
        <w:t xml:space="preserve"> на собрании </w:t>
      </w:r>
      <w:r w:rsidR="006B60A7" w:rsidRPr="00D96A57">
        <w:rPr>
          <w:szCs w:val="22"/>
          <w:lang w:val="ru-RU"/>
        </w:rPr>
        <w:t>главных директоров по технологиям (</w:t>
      </w:r>
      <w:r w:rsidR="004830BF" w:rsidRPr="00D96A57">
        <w:rPr>
          <w:szCs w:val="22"/>
          <w:lang w:val="ru-RU"/>
        </w:rPr>
        <w:t>СТО</w:t>
      </w:r>
      <w:r w:rsidR="006B60A7" w:rsidRPr="00D96A57">
        <w:rPr>
          <w:szCs w:val="22"/>
          <w:lang w:val="ru-RU"/>
        </w:rPr>
        <w:t>)</w:t>
      </w:r>
      <w:r w:rsidR="004830BF" w:rsidRPr="00D96A57">
        <w:rPr>
          <w:szCs w:val="22"/>
          <w:lang w:val="ru-RU"/>
        </w:rPr>
        <w:t xml:space="preserve">, которое состоялось 11 октября 2015 года в </w:t>
      </w:r>
      <w:r w:rsidR="004830BF" w:rsidRPr="00D96A57">
        <w:rPr>
          <w:color w:val="000000"/>
          <w:lang w:val="ru-RU"/>
        </w:rPr>
        <w:t>выставочном комплексе Hungexpo в Будапеште, Венгрия, Международный союз электросвязи</w:t>
      </w:r>
      <w:r w:rsidRPr="00D96A57">
        <w:rPr>
          <w:szCs w:val="22"/>
          <w:lang w:val="ru-RU"/>
        </w:rPr>
        <w:t xml:space="preserve"> </w:t>
      </w:r>
      <w:r w:rsidR="004830BF" w:rsidRPr="00D96A57">
        <w:rPr>
          <w:szCs w:val="22"/>
          <w:lang w:val="ru-RU"/>
        </w:rPr>
        <w:t>(</w:t>
      </w:r>
      <w:r w:rsidRPr="00D96A57">
        <w:rPr>
          <w:szCs w:val="22"/>
          <w:lang w:val="ru-RU"/>
        </w:rPr>
        <w:t>МСЭ</w:t>
      </w:r>
      <w:r w:rsidR="004830BF" w:rsidRPr="00D96A57">
        <w:rPr>
          <w:szCs w:val="22"/>
          <w:lang w:val="ru-RU"/>
        </w:rPr>
        <w:t>)</w:t>
      </w:r>
      <w:r w:rsidRPr="00D96A57">
        <w:rPr>
          <w:szCs w:val="22"/>
          <w:lang w:val="ru-RU"/>
        </w:rPr>
        <w:t xml:space="preserve"> </w:t>
      </w:r>
      <w:r w:rsidR="004830BF" w:rsidRPr="00D96A57">
        <w:rPr>
          <w:szCs w:val="22"/>
          <w:lang w:val="ru-RU"/>
        </w:rPr>
        <w:t>организует однодневный</w:t>
      </w:r>
      <w:r w:rsidRPr="00D96A57">
        <w:rPr>
          <w:szCs w:val="22"/>
          <w:lang w:val="ru-RU"/>
        </w:rPr>
        <w:t xml:space="preserve"> </w:t>
      </w:r>
      <w:r w:rsidRPr="00D96A57">
        <w:rPr>
          <w:b/>
          <w:bCs/>
          <w:szCs w:val="22"/>
          <w:lang w:val="ru-RU"/>
        </w:rPr>
        <w:t xml:space="preserve">семинар-практикум </w:t>
      </w:r>
      <w:r w:rsidRPr="00D96A57">
        <w:rPr>
          <w:bCs/>
          <w:szCs w:val="22"/>
          <w:lang w:val="ru-RU"/>
        </w:rPr>
        <w:t>"</w:t>
      </w:r>
      <w:r w:rsidR="004830BF" w:rsidRPr="00D96A57">
        <w:rPr>
          <w:b/>
          <w:szCs w:val="22"/>
          <w:lang w:val="ru-RU"/>
        </w:rPr>
        <w:t>Функциональная</w:t>
      </w:r>
      <w:r w:rsidR="004830BF" w:rsidRPr="00D96A57">
        <w:rPr>
          <w:bCs/>
          <w:szCs w:val="22"/>
          <w:lang w:val="ru-RU"/>
        </w:rPr>
        <w:t xml:space="preserve"> </w:t>
      </w:r>
      <w:r w:rsidR="004830BF" w:rsidRPr="00D96A57">
        <w:rPr>
          <w:b/>
          <w:bCs/>
          <w:szCs w:val="22"/>
          <w:lang w:val="ru-RU"/>
        </w:rPr>
        <w:t>совместимость услуг передачи голос</w:t>
      </w:r>
      <w:r w:rsidR="006525F0" w:rsidRPr="00D96A57">
        <w:rPr>
          <w:b/>
          <w:bCs/>
          <w:szCs w:val="22"/>
          <w:lang w:val="ru-RU"/>
        </w:rPr>
        <w:t>а</w:t>
      </w:r>
      <w:r w:rsidR="004830BF" w:rsidRPr="00D96A57">
        <w:rPr>
          <w:b/>
          <w:bCs/>
          <w:szCs w:val="22"/>
          <w:lang w:val="ru-RU"/>
        </w:rPr>
        <w:t xml:space="preserve"> и </w:t>
      </w:r>
      <w:r w:rsidR="006525F0" w:rsidRPr="00D96A57">
        <w:rPr>
          <w:b/>
          <w:bCs/>
          <w:szCs w:val="22"/>
          <w:lang w:val="ru-RU"/>
        </w:rPr>
        <w:t>видео</w:t>
      </w:r>
      <w:r w:rsidR="000C0C66" w:rsidRPr="00D96A57">
        <w:rPr>
          <w:b/>
          <w:bCs/>
          <w:szCs w:val="22"/>
          <w:lang w:val="ru-RU"/>
        </w:rPr>
        <w:t>изображе</w:t>
      </w:r>
      <w:r w:rsidR="006525F0" w:rsidRPr="00D96A57">
        <w:rPr>
          <w:b/>
          <w:bCs/>
          <w:szCs w:val="22"/>
          <w:lang w:val="ru-RU"/>
        </w:rPr>
        <w:t>ний в гибридных средах</w:t>
      </w:r>
      <w:r w:rsidR="004830BF" w:rsidRPr="00D96A57">
        <w:rPr>
          <w:b/>
          <w:bCs/>
          <w:szCs w:val="22"/>
          <w:lang w:val="ru-RU"/>
        </w:rPr>
        <w:t xml:space="preserve"> фиксированной и подвижной служб, включая </w:t>
      </w:r>
      <w:r w:rsidR="004830BF" w:rsidRPr="00D96A57">
        <w:rPr>
          <w:rStyle w:val="Strong"/>
          <w:rFonts w:cs="Segoe UI"/>
          <w:color w:val="000000"/>
          <w:lang w:val="ru-RU"/>
        </w:rPr>
        <w:t>IMT-Advanced (LTE)</w:t>
      </w:r>
      <w:r w:rsidRPr="00D96A57">
        <w:rPr>
          <w:bCs/>
          <w:szCs w:val="22"/>
          <w:lang w:val="ru-RU"/>
        </w:rPr>
        <w:t>"</w:t>
      </w:r>
      <w:r w:rsidR="004830BF" w:rsidRPr="00D96A57">
        <w:rPr>
          <w:bCs/>
          <w:szCs w:val="22"/>
          <w:lang w:val="ru-RU"/>
        </w:rPr>
        <w:t xml:space="preserve">, который будет проходить </w:t>
      </w:r>
      <w:r w:rsidR="004830BF" w:rsidRPr="00D96A57">
        <w:rPr>
          <w:b/>
          <w:szCs w:val="22"/>
          <w:lang w:val="ru-RU"/>
        </w:rPr>
        <w:t>1 декабря 2015 года</w:t>
      </w:r>
      <w:r w:rsidRPr="00D96A57">
        <w:rPr>
          <w:szCs w:val="22"/>
          <w:lang w:val="ru-RU"/>
        </w:rPr>
        <w:t xml:space="preserve"> в штаб-квартире МСЭ в Женеве</w:t>
      </w:r>
      <w:r w:rsidR="004830BF" w:rsidRPr="00D96A57">
        <w:rPr>
          <w:szCs w:val="22"/>
          <w:lang w:val="ru-RU"/>
        </w:rPr>
        <w:t xml:space="preserve"> одновременно с собраниями 13</w:t>
      </w:r>
      <w:r w:rsidR="002B5DD7">
        <w:rPr>
          <w:szCs w:val="22"/>
          <w:lang w:val="ru-RU"/>
        </w:rPr>
        <w:noBreakHyphen/>
      </w:r>
      <w:r w:rsidR="004830BF" w:rsidRPr="00D96A57">
        <w:rPr>
          <w:szCs w:val="22"/>
          <w:lang w:val="ru-RU"/>
        </w:rPr>
        <w:t>й</w:t>
      </w:r>
      <w:r w:rsidR="002B5DD7">
        <w:rPr>
          <w:szCs w:val="22"/>
          <w:lang w:val="ru-RU"/>
        </w:rPr>
        <w:t> </w:t>
      </w:r>
      <w:r w:rsidR="004830BF" w:rsidRPr="00D96A57">
        <w:rPr>
          <w:szCs w:val="22"/>
          <w:lang w:val="ru-RU"/>
        </w:rPr>
        <w:t>Исследовательской комиссии МСЭ-Т (30 ноября – 11 декабря 2015 г.) и 11-й Исследовательской комиссии МСЭ-Т (2</w:t>
      </w:r>
      <w:r w:rsidR="00D96A57" w:rsidRPr="00C45096">
        <w:rPr>
          <w:szCs w:val="22"/>
          <w:lang w:val="ru-RU"/>
        </w:rPr>
        <w:t>−</w:t>
      </w:r>
      <w:r w:rsidR="004830BF" w:rsidRPr="00D96A57">
        <w:rPr>
          <w:szCs w:val="22"/>
          <w:lang w:val="ru-RU"/>
        </w:rPr>
        <w:t>11 декабря 2015 г.)</w:t>
      </w:r>
      <w:r w:rsidRPr="00D96A57">
        <w:rPr>
          <w:szCs w:val="22"/>
          <w:lang w:val="ru-RU"/>
        </w:rPr>
        <w:t xml:space="preserve">. </w:t>
      </w:r>
    </w:p>
    <w:p w:rsidR="004830BF" w:rsidRPr="00D96A57" w:rsidRDefault="004830BF" w:rsidP="00280180">
      <w:pPr>
        <w:jc w:val="both"/>
        <w:rPr>
          <w:b/>
          <w:bCs/>
          <w:szCs w:val="22"/>
          <w:lang w:val="ru-RU"/>
        </w:rPr>
      </w:pPr>
      <w:r w:rsidRPr="00D96A57">
        <w:rPr>
          <w:szCs w:val="22"/>
          <w:lang w:val="ru-RU"/>
        </w:rPr>
        <w:t>2</w:t>
      </w:r>
      <w:r w:rsidRPr="00D96A57">
        <w:rPr>
          <w:szCs w:val="22"/>
          <w:lang w:val="ru-RU"/>
        </w:rPr>
        <w:tab/>
        <w:t>В рамках семинара-практикума планируется провести демонстрационное мероприятие. Его цель заключается в том, чтобы продемонстрировать существующие в отрасли ИКТ различные технические решения для передачи голосового сигнала через LTE (VoLTE</w:t>
      </w:r>
      <w:r w:rsidR="00D96A57">
        <w:rPr>
          <w:szCs w:val="22"/>
          <w:lang w:val="ru-RU"/>
        </w:rPr>
        <w:t>)</w:t>
      </w:r>
      <w:r w:rsidRPr="00D96A57">
        <w:rPr>
          <w:szCs w:val="22"/>
          <w:lang w:val="ru-RU"/>
        </w:rPr>
        <w:t xml:space="preserve"> и </w:t>
      </w:r>
      <w:r w:rsidR="00A44CD2" w:rsidRPr="00D96A57">
        <w:rPr>
          <w:szCs w:val="22"/>
          <w:lang w:val="ru-RU"/>
        </w:rPr>
        <w:t>видеоизображений</w:t>
      </w:r>
      <w:r w:rsidRPr="00D96A57">
        <w:rPr>
          <w:szCs w:val="22"/>
          <w:lang w:val="ru-RU"/>
        </w:rPr>
        <w:t xml:space="preserve"> через LTE (ViLTE). Все заинтересованные стороны, включая про</w:t>
      </w:r>
      <w:r w:rsidR="001C7263" w:rsidRPr="00D96A57">
        <w:rPr>
          <w:szCs w:val="22"/>
          <w:lang w:val="ru-RU"/>
        </w:rPr>
        <w:t>изводителей</w:t>
      </w:r>
      <w:r w:rsidRPr="00D96A57">
        <w:rPr>
          <w:szCs w:val="22"/>
          <w:lang w:val="ru-RU"/>
        </w:rPr>
        <w:t xml:space="preserve"> и операторов</w:t>
      </w:r>
      <w:r w:rsidR="004F01C2" w:rsidRPr="00D96A57">
        <w:rPr>
          <w:szCs w:val="22"/>
          <w:lang w:val="ru-RU"/>
        </w:rPr>
        <w:t xml:space="preserve">, приглашаются принять участие в этом демонстрационном мероприятии. Участие является бесплатным. Для того чтобы Секретариат МСЭ мог осуществить необходимые организационные мероприятия, связанные с проведением этой демонстрации, просьба подтвердить ваше участие по адресу электронной почты </w:t>
      </w:r>
      <w:r w:rsidR="00874EA3">
        <w:fldChar w:fldCharType="begin"/>
      </w:r>
      <w:r w:rsidR="00874EA3" w:rsidRPr="007A61B3">
        <w:rPr>
          <w:lang w:val="ru-RU"/>
        </w:rPr>
        <w:instrText xml:space="preserve"> </w:instrText>
      </w:r>
      <w:r w:rsidR="00874EA3">
        <w:instrText>HYPERLINK</w:instrText>
      </w:r>
      <w:r w:rsidR="00874EA3" w:rsidRPr="007A61B3">
        <w:rPr>
          <w:lang w:val="ru-RU"/>
        </w:rPr>
        <w:instrText xml:space="preserve"> "</w:instrText>
      </w:r>
      <w:r w:rsidR="00874EA3">
        <w:instrText>mailto</w:instrText>
      </w:r>
      <w:r w:rsidR="00874EA3" w:rsidRPr="007A61B3">
        <w:rPr>
          <w:lang w:val="ru-RU"/>
        </w:rPr>
        <w:instrText>:</w:instrText>
      </w:r>
      <w:r w:rsidR="00874EA3">
        <w:instrText>conformity</w:instrText>
      </w:r>
      <w:r w:rsidR="00874EA3" w:rsidRPr="007A61B3">
        <w:rPr>
          <w:lang w:val="ru-RU"/>
        </w:rPr>
        <w:instrText>@</w:instrText>
      </w:r>
      <w:r w:rsidR="00874EA3">
        <w:instrText>itu</w:instrText>
      </w:r>
      <w:r w:rsidR="00874EA3" w:rsidRPr="007A61B3">
        <w:rPr>
          <w:lang w:val="ru-RU"/>
        </w:rPr>
        <w:instrText>.</w:instrText>
      </w:r>
      <w:r w:rsidR="00874EA3">
        <w:instrText>int</w:instrText>
      </w:r>
      <w:r w:rsidR="00874EA3" w:rsidRPr="007A61B3">
        <w:rPr>
          <w:lang w:val="ru-RU"/>
        </w:rPr>
        <w:instrText xml:space="preserve">" </w:instrText>
      </w:r>
      <w:r w:rsidR="00874EA3">
        <w:fldChar w:fldCharType="separate"/>
      </w:r>
      <w:r w:rsidR="004F01C2" w:rsidRPr="00D96A57">
        <w:rPr>
          <w:rStyle w:val="Hyperlink"/>
          <w:rFonts w:cstheme="majorBidi"/>
          <w:lang w:val="ru-RU"/>
        </w:rPr>
        <w:t>conformity@itu.int</w:t>
      </w:r>
      <w:r w:rsidR="00874EA3">
        <w:rPr>
          <w:rStyle w:val="Hyperlink"/>
          <w:rFonts w:cstheme="majorBidi"/>
          <w:lang w:val="ru-RU"/>
        </w:rPr>
        <w:fldChar w:fldCharType="end"/>
      </w:r>
      <w:r w:rsidR="004F01C2" w:rsidRPr="00D96A57">
        <w:rPr>
          <w:rStyle w:val="Hyperlink"/>
          <w:rFonts w:cstheme="majorBidi"/>
          <w:lang w:val="ru-RU"/>
        </w:rPr>
        <w:t xml:space="preserve"> </w:t>
      </w:r>
      <w:r w:rsidR="004F01C2" w:rsidRPr="00D96A57">
        <w:rPr>
          <w:szCs w:val="22"/>
          <w:lang w:val="ru-RU"/>
        </w:rPr>
        <w:t xml:space="preserve">как можно скорее, до </w:t>
      </w:r>
      <w:r w:rsidR="004F01C2" w:rsidRPr="00D96A57">
        <w:rPr>
          <w:b/>
          <w:bCs/>
          <w:szCs w:val="22"/>
          <w:lang w:val="ru-RU"/>
        </w:rPr>
        <w:t>23 ноября 2015 года.</w:t>
      </w:r>
    </w:p>
    <w:p w:rsidR="00280180" w:rsidRPr="00D96A57" w:rsidRDefault="00280180" w:rsidP="00280180">
      <w:pPr>
        <w:jc w:val="both"/>
        <w:rPr>
          <w:szCs w:val="22"/>
          <w:lang w:val="ru-RU"/>
        </w:rPr>
      </w:pPr>
      <w:r w:rsidRPr="00D96A57">
        <w:rPr>
          <w:szCs w:val="22"/>
          <w:lang w:val="ru-RU"/>
        </w:rPr>
        <w:br w:type="page"/>
      </w:r>
    </w:p>
    <w:p w:rsidR="004F01C2" w:rsidRPr="00D96A57" w:rsidRDefault="004F01C2" w:rsidP="00D96A57">
      <w:pPr>
        <w:jc w:val="both"/>
        <w:rPr>
          <w:color w:val="000000"/>
          <w:lang w:val="ru-RU"/>
        </w:rPr>
      </w:pPr>
      <w:r w:rsidRPr="00D96A57">
        <w:rPr>
          <w:szCs w:val="22"/>
          <w:lang w:val="ru-RU"/>
        </w:rPr>
        <w:lastRenderedPageBreak/>
        <w:t>3</w:t>
      </w:r>
      <w:r w:rsidRPr="00D96A57">
        <w:rPr>
          <w:szCs w:val="22"/>
          <w:lang w:val="ru-RU"/>
        </w:rPr>
        <w:tab/>
      </w:r>
      <w:r w:rsidR="00744C66" w:rsidRPr="00D96A57">
        <w:rPr>
          <w:szCs w:val="22"/>
          <w:lang w:val="ru-RU"/>
        </w:rPr>
        <w:t>Функциональная совместимость услуг в гибридн</w:t>
      </w:r>
      <w:r w:rsidR="006525F0" w:rsidRPr="00D96A57">
        <w:rPr>
          <w:szCs w:val="22"/>
          <w:lang w:val="ru-RU"/>
        </w:rPr>
        <w:t>ых</w:t>
      </w:r>
      <w:r w:rsidR="00744C66" w:rsidRPr="00D96A57">
        <w:rPr>
          <w:szCs w:val="22"/>
          <w:lang w:val="ru-RU"/>
        </w:rPr>
        <w:t xml:space="preserve"> сред</w:t>
      </w:r>
      <w:r w:rsidR="006525F0" w:rsidRPr="00D96A57">
        <w:rPr>
          <w:szCs w:val="22"/>
          <w:lang w:val="ru-RU"/>
        </w:rPr>
        <w:t>ах</w:t>
      </w:r>
      <w:r w:rsidR="00744C66" w:rsidRPr="00D96A57">
        <w:rPr>
          <w:szCs w:val="22"/>
          <w:lang w:val="ru-RU"/>
        </w:rPr>
        <w:t xml:space="preserve"> фиксированной и подвижной служб, включая интернет вещей, будет иметь решающее значение для оказания поддержки </w:t>
      </w:r>
      <w:r w:rsidR="006525F0" w:rsidRPr="00D96A57">
        <w:rPr>
          <w:szCs w:val="22"/>
          <w:lang w:val="ru-RU"/>
        </w:rPr>
        <w:t xml:space="preserve">предоставлению </w:t>
      </w:r>
      <w:r w:rsidR="00744C66" w:rsidRPr="00D96A57">
        <w:rPr>
          <w:szCs w:val="22"/>
          <w:lang w:val="ru-RU"/>
        </w:rPr>
        <w:t>широко</w:t>
      </w:r>
      <w:r w:rsidR="006525F0" w:rsidRPr="00D96A57">
        <w:rPr>
          <w:szCs w:val="22"/>
          <w:lang w:val="ru-RU"/>
        </w:rPr>
        <w:t>го</w:t>
      </w:r>
      <w:r w:rsidR="00744C66" w:rsidRPr="00D96A57">
        <w:rPr>
          <w:szCs w:val="22"/>
          <w:lang w:val="ru-RU"/>
        </w:rPr>
        <w:t xml:space="preserve"> набор</w:t>
      </w:r>
      <w:r w:rsidR="006525F0" w:rsidRPr="00D96A57">
        <w:rPr>
          <w:szCs w:val="22"/>
          <w:lang w:val="ru-RU"/>
        </w:rPr>
        <w:t>а</w:t>
      </w:r>
      <w:r w:rsidR="00744C66" w:rsidRPr="00D96A57">
        <w:rPr>
          <w:szCs w:val="22"/>
          <w:lang w:val="ru-RU"/>
        </w:rPr>
        <w:t xml:space="preserve"> высококачественных услуг. </w:t>
      </w:r>
      <w:r w:rsidR="00421A28" w:rsidRPr="00D96A57">
        <w:rPr>
          <w:szCs w:val="22"/>
          <w:lang w:val="ru-RU"/>
        </w:rPr>
        <w:t>На собрании СТО получила признание необходимость</w:t>
      </w:r>
      <w:r w:rsidR="00522B20" w:rsidRPr="00D96A57">
        <w:rPr>
          <w:szCs w:val="22"/>
          <w:lang w:val="ru-RU"/>
        </w:rPr>
        <w:t xml:space="preserve"> расширения доступа к высококачественным</w:t>
      </w:r>
      <w:r w:rsidR="006525F0" w:rsidRPr="00D96A57">
        <w:rPr>
          <w:color w:val="000000"/>
          <w:lang w:val="ru-RU"/>
        </w:rPr>
        <w:t>, двунаправленным услугам</w:t>
      </w:r>
      <w:r w:rsidR="002B5DD7">
        <w:rPr>
          <w:color w:val="000000"/>
          <w:lang w:val="ru-RU"/>
        </w:rPr>
        <w:t>,</w:t>
      </w:r>
      <w:r w:rsidR="006525F0" w:rsidRPr="00D96A57">
        <w:rPr>
          <w:color w:val="000000"/>
          <w:lang w:val="ru-RU"/>
        </w:rPr>
        <w:t xml:space="preserve"> и было внесено предложение, чтобы МСЭ-T содействовал стандартизации, </w:t>
      </w:r>
      <w:r w:rsidR="00D96A57">
        <w:rPr>
          <w:color w:val="000000"/>
          <w:lang w:val="ru-RU"/>
        </w:rPr>
        <w:t>тестированию</w:t>
      </w:r>
      <w:r w:rsidR="006525F0" w:rsidRPr="00D96A57">
        <w:rPr>
          <w:color w:val="000000"/>
          <w:lang w:val="ru-RU"/>
        </w:rPr>
        <w:t xml:space="preserve"> функциональн</w:t>
      </w:r>
      <w:r w:rsidR="00D96A57">
        <w:rPr>
          <w:color w:val="000000"/>
          <w:lang w:val="ru-RU"/>
        </w:rPr>
        <w:t>ой</w:t>
      </w:r>
      <w:r w:rsidR="006525F0" w:rsidRPr="00D96A57">
        <w:rPr>
          <w:color w:val="000000"/>
          <w:lang w:val="ru-RU"/>
        </w:rPr>
        <w:t xml:space="preserve"> совместимост</w:t>
      </w:r>
      <w:r w:rsidR="00D96A57">
        <w:rPr>
          <w:color w:val="000000"/>
          <w:lang w:val="ru-RU"/>
        </w:rPr>
        <w:t>и</w:t>
      </w:r>
      <w:r w:rsidR="006525F0" w:rsidRPr="00D96A57">
        <w:rPr>
          <w:color w:val="000000"/>
          <w:lang w:val="ru-RU"/>
        </w:rPr>
        <w:t>, необходимым для стимулирования развертывания этих услуг в таких областях, как передача голоса и видео</w:t>
      </w:r>
      <w:r w:rsidR="007044C6" w:rsidRPr="00D96A57">
        <w:rPr>
          <w:color w:val="000000"/>
          <w:lang w:val="ru-RU"/>
        </w:rPr>
        <w:t>изображ</w:t>
      </w:r>
      <w:r w:rsidR="006525F0" w:rsidRPr="00D96A57">
        <w:rPr>
          <w:color w:val="000000"/>
          <w:lang w:val="ru-RU"/>
        </w:rPr>
        <w:t>ений</w:t>
      </w:r>
      <w:r w:rsidR="00C8613B" w:rsidRPr="00D96A57">
        <w:rPr>
          <w:color w:val="000000"/>
          <w:lang w:val="ru-RU"/>
        </w:rPr>
        <w:t>.</w:t>
      </w:r>
    </w:p>
    <w:p w:rsidR="00BD6854" w:rsidRPr="00D96A57" w:rsidRDefault="00BD6854" w:rsidP="00280180">
      <w:pPr>
        <w:jc w:val="both"/>
        <w:rPr>
          <w:szCs w:val="22"/>
          <w:lang w:val="ru-RU"/>
        </w:rPr>
      </w:pPr>
      <w:r w:rsidRPr="00D96A57">
        <w:rPr>
          <w:color w:val="000000"/>
          <w:lang w:val="ru-RU"/>
        </w:rPr>
        <w:t>Целевой аудиторией этого мероприятия будут операторы сетей, про</w:t>
      </w:r>
      <w:r w:rsidR="00F363E8" w:rsidRPr="00D96A57">
        <w:rPr>
          <w:color w:val="000000"/>
          <w:lang w:val="ru-RU"/>
        </w:rPr>
        <w:t>изводители</w:t>
      </w:r>
      <w:r w:rsidRPr="00D96A57">
        <w:rPr>
          <w:color w:val="000000"/>
          <w:lang w:val="ru-RU"/>
        </w:rPr>
        <w:t xml:space="preserve"> технических решений и </w:t>
      </w:r>
      <w:r w:rsidR="00A17A64" w:rsidRPr="00D96A57">
        <w:rPr>
          <w:color w:val="000000"/>
          <w:lang w:val="ru-RU"/>
        </w:rPr>
        <w:t>организации по разработке стандартов (ОРС).</w:t>
      </w:r>
    </w:p>
    <w:p w:rsidR="00B91D8A" w:rsidRPr="00D96A57" w:rsidRDefault="00B91D8A" w:rsidP="00280180">
      <w:pPr>
        <w:jc w:val="both"/>
        <w:rPr>
          <w:szCs w:val="22"/>
          <w:lang w:val="ru-RU"/>
        </w:rPr>
      </w:pPr>
      <w:r w:rsidRPr="00D96A57">
        <w:rPr>
          <w:szCs w:val="22"/>
          <w:lang w:val="ru-RU"/>
        </w:rPr>
        <w:t xml:space="preserve">Открытие семинара-практикума </w:t>
      </w:r>
      <w:r w:rsidR="00A17A64" w:rsidRPr="00D96A57">
        <w:rPr>
          <w:szCs w:val="22"/>
          <w:lang w:val="ru-RU"/>
        </w:rPr>
        <w:t xml:space="preserve">и демонстрационного мероприятия </w:t>
      </w:r>
      <w:r w:rsidRPr="00D96A57">
        <w:rPr>
          <w:szCs w:val="22"/>
          <w:lang w:val="ru-RU"/>
        </w:rPr>
        <w:t xml:space="preserve">состоится в 09 час. 30 мин. Регистрация участников начнется в 08 час. 30 мин. </w:t>
      </w:r>
    </w:p>
    <w:p w:rsidR="00B91D8A" w:rsidRPr="00D96A57" w:rsidRDefault="00A17A64" w:rsidP="00280180">
      <w:pPr>
        <w:jc w:val="both"/>
        <w:rPr>
          <w:szCs w:val="22"/>
          <w:u w:val="single"/>
          <w:lang w:val="ru-RU"/>
        </w:rPr>
      </w:pPr>
      <w:r w:rsidRPr="00D96A57">
        <w:rPr>
          <w:szCs w:val="22"/>
          <w:lang w:val="ru-RU"/>
        </w:rPr>
        <w:t>4</w:t>
      </w:r>
      <w:r w:rsidR="00B91D8A" w:rsidRPr="00D96A57">
        <w:rPr>
          <w:szCs w:val="22"/>
          <w:lang w:val="ru-RU"/>
        </w:rPr>
        <w:tab/>
        <w:t>Обсуждения будут проходить только на английском языке.</w:t>
      </w:r>
    </w:p>
    <w:p w:rsidR="00B91D8A" w:rsidRPr="00D96A57" w:rsidRDefault="00A17A64" w:rsidP="00280180">
      <w:pPr>
        <w:jc w:val="both"/>
        <w:rPr>
          <w:szCs w:val="22"/>
          <w:lang w:val="ru-RU"/>
        </w:rPr>
      </w:pPr>
      <w:r w:rsidRPr="00D96A57">
        <w:rPr>
          <w:szCs w:val="22"/>
          <w:lang w:val="ru-RU"/>
        </w:rPr>
        <w:t>5</w:t>
      </w:r>
      <w:r w:rsidR="00B91D8A" w:rsidRPr="00D96A57">
        <w:rPr>
          <w:szCs w:val="22"/>
          <w:lang w:val="ru-RU"/>
        </w:rPr>
        <w:tab/>
        <w:t xml:space="preserve">В семинаре-практикуме могут принять участие Государства – Члены МСЭ, Члены Сектора, Ассоциированные члены и </w:t>
      </w:r>
      <w:r w:rsidR="00465D19" w:rsidRPr="00D96A57">
        <w:rPr>
          <w:szCs w:val="22"/>
          <w:lang w:val="ru-RU" w:eastAsia="zh-CN"/>
        </w:rPr>
        <w:t xml:space="preserve">Академические </w:t>
      </w:r>
      <w:r w:rsidR="00B91D8A" w:rsidRPr="00D96A57">
        <w:rPr>
          <w:szCs w:val="22"/>
          <w:lang w:val="ru-RU" w:eastAsia="zh-CN"/>
        </w:rPr>
        <w:t>организации</w:t>
      </w:r>
      <w:r w:rsidR="00B91D8A" w:rsidRPr="00D96A57">
        <w:rPr>
          <w:szCs w:val="22"/>
          <w:lang w:val="ru-RU"/>
        </w:rPr>
        <w:t xml:space="preserve">, а также любое лицо из страны, являющейся Членом МСЭ, которое пожелает внести свой вклад в работу. К таким лицам относятся также члены международных, региональных и национальных организаций. Участие в семинаре-практикуме является бесплатным. </w:t>
      </w:r>
    </w:p>
    <w:p w:rsidR="00B91D8A" w:rsidRPr="00D96A57" w:rsidRDefault="00A17A64" w:rsidP="00280180">
      <w:pPr>
        <w:jc w:val="both"/>
        <w:rPr>
          <w:szCs w:val="22"/>
          <w:lang w:val="ru-RU"/>
        </w:rPr>
      </w:pPr>
      <w:r w:rsidRPr="00D96A57">
        <w:rPr>
          <w:szCs w:val="22"/>
          <w:lang w:val="ru-RU"/>
        </w:rPr>
        <w:t>6</w:t>
      </w:r>
      <w:r w:rsidR="00B91D8A" w:rsidRPr="00D96A57">
        <w:rPr>
          <w:szCs w:val="22"/>
          <w:lang w:val="ru-RU"/>
        </w:rPr>
        <w:tab/>
      </w:r>
      <w:r w:rsidR="00B91D8A" w:rsidRPr="00D96A57">
        <w:rPr>
          <w:b/>
          <w:bCs/>
          <w:szCs w:val="22"/>
          <w:u w:val="single"/>
          <w:lang w:val="ru-RU"/>
        </w:rPr>
        <w:t>Проект программы</w:t>
      </w:r>
      <w:r w:rsidR="00B91D8A" w:rsidRPr="00D96A57">
        <w:rPr>
          <w:szCs w:val="22"/>
          <w:lang w:val="ru-RU"/>
        </w:rPr>
        <w:t xml:space="preserve"> </w:t>
      </w:r>
      <w:r w:rsidRPr="00D96A57">
        <w:rPr>
          <w:szCs w:val="22"/>
          <w:lang w:val="ru-RU"/>
        </w:rPr>
        <w:t xml:space="preserve">содержится в </w:t>
      </w:r>
      <w:r w:rsidRPr="00D96A57">
        <w:rPr>
          <w:b/>
          <w:bCs/>
          <w:szCs w:val="22"/>
          <w:lang w:val="ru-RU"/>
        </w:rPr>
        <w:t>Приложении 1</w:t>
      </w:r>
      <w:r w:rsidR="00B91D8A" w:rsidRPr="00D96A57">
        <w:rPr>
          <w:szCs w:val="22"/>
          <w:lang w:val="ru-RU"/>
        </w:rPr>
        <w:t xml:space="preserve"> </w:t>
      </w:r>
      <w:r w:rsidRPr="00D96A57">
        <w:rPr>
          <w:szCs w:val="22"/>
          <w:lang w:val="ru-RU"/>
        </w:rPr>
        <w:t>и</w:t>
      </w:r>
      <w:r w:rsidR="00B91D8A" w:rsidRPr="00D96A57">
        <w:rPr>
          <w:szCs w:val="22"/>
          <w:lang w:val="ru-RU"/>
        </w:rPr>
        <w:t xml:space="preserve"> размещен на веб-сайте МСЭ по следующему адресу:</w:t>
      </w:r>
      <w:r w:rsidR="00E17675" w:rsidRPr="00D96A57">
        <w:rPr>
          <w:szCs w:val="22"/>
          <w:lang w:val="ru-RU"/>
        </w:rPr>
        <w:t xml:space="preserve"> </w:t>
      </w:r>
      <w:hyperlink r:id="rId11" w:history="1">
        <w:r w:rsidR="00D96A57" w:rsidRPr="00583311">
          <w:rPr>
            <w:rStyle w:val="Hyperlink"/>
            <w:lang w:val="ru-RU"/>
          </w:rPr>
          <w:t>http://www.itu.int/en/ITU-T/Workshops-and-Seminars/conformity-interoperability/</w:t>
        </w:r>
        <w:r w:rsidR="00D96A57" w:rsidRPr="00583311">
          <w:rPr>
            <w:rStyle w:val="Hyperlink"/>
            <w:lang w:val="ru-RU"/>
          </w:rPr>
          <w:br/>
          <w:t>20150112/Pages/default.aspx</w:t>
        </w:r>
      </w:hyperlink>
      <w:r w:rsidR="00B91D8A" w:rsidRPr="00D96A57">
        <w:rPr>
          <w:szCs w:val="22"/>
          <w:lang w:val="ru-RU"/>
        </w:rPr>
        <w:t>.</w:t>
      </w:r>
      <w:r w:rsidRPr="00D96A57">
        <w:rPr>
          <w:szCs w:val="22"/>
          <w:lang w:val="ru-RU"/>
        </w:rPr>
        <w:t xml:space="preserve"> Этот веб-сайт будет регулярно обновляться по мере поступления новой или измененной информации. Участникам предлагается периодически проверять поступления новой информации. </w:t>
      </w:r>
    </w:p>
    <w:p w:rsidR="00B91D8A" w:rsidRPr="00D96A57" w:rsidRDefault="00A17A64" w:rsidP="00280180">
      <w:pPr>
        <w:jc w:val="both"/>
        <w:rPr>
          <w:szCs w:val="22"/>
          <w:lang w:val="ru-RU"/>
        </w:rPr>
      </w:pPr>
      <w:r w:rsidRPr="00D96A57">
        <w:rPr>
          <w:szCs w:val="22"/>
          <w:lang w:val="ru-RU"/>
        </w:rPr>
        <w:t>7</w:t>
      </w:r>
      <w:r w:rsidR="00B91D8A" w:rsidRPr="00D96A57">
        <w:rPr>
          <w:szCs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r w:rsidR="00874EA3">
        <w:fldChar w:fldCharType="begin"/>
      </w:r>
      <w:r w:rsidR="00874EA3" w:rsidRPr="007A61B3">
        <w:rPr>
          <w:lang w:val="ru-RU"/>
        </w:rPr>
        <w:instrText xml:space="preserve"> </w:instrText>
      </w:r>
      <w:r w:rsidR="00874EA3">
        <w:instrText>HYPERLINK</w:instrText>
      </w:r>
      <w:r w:rsidR="00874EA3" w:rsidRPr="007A61B3">
        <w:rPr>
          <w:lang w:val="ru-RU"/>
        </w:rPr>
        <w:instrText xml:space="preserve"> "</w:instrText>
      </w:r>
      <w:r w:rsidR="00874EA3">
        <w:instrText>http</w:instrText>
      </w:r>
      <w:r w:rsidR="00874EA3" w:rsidRPr="007A61B3">
        <w:rPr>
          <w:lang w:val="ru-RU"/>
        </w:rPr>
        <w:instrText>://</w:instrText>
      </w:r>
      <w:r w:rsidR="00874EA3">
        <w:instrText>www</w:instrText>
      </w:r>
      <w:r w:rsidR="00874EA3" w:rsidRPr="007A61B3">
        <w:rPr>
          <w:lang w:val="ru-RU"/>
        </w:rPr>
        <w:instrText>.</w:instrText>
      </w:r>
      <w:r w:rsidR="00874EA3">
        <w:instrText>itu</w:instrText>
      </w:r>
      <w:r w:rsidR="00874EA3" w:rsidRPr="007A61B3">
        <w:rPr>
          <w:lang w:val="ru-RU"/>
        </w:rPr>
        <w:instrText>.</w:instrText>
      </w:r>
      <w:r w:rsidR="00874EA3">
        <w:instrText>int</w:instrText>
      </w:r>
      <w:r w:rsidR="00874EA3" w:rsidRPr="007A61B3">
        <w:rPr>
          <w:lang w:val="ru-RU"/>
        </w:rPr>
        <w:instrText>/</w:instrText>
      </w:r>
      <w:r w:rsidR="00874EA3">
        <w:instrText>ITU</w:instrText>
      </w:r>
      <w:r w:rsidR="00874EA3" w:rsidRPr="007A61B3">
        <w:rPr>
          <w:lang w:val="ru-RU"/>
        </w:rPr>
        <w:instrText>-</w:instrText>
      </w:r>
      <w:r w:rsidR="00874EA3">
        <w:instrText>T</w:instrText>
      </w:r>
      <w:r w:rsidR="00874EA3" w:rsidRPr="007A61B3">
        <w:rPr>
          <w:lang w:val="ru-RU"/>
        </w:rPr>
        <w:instrText>/</w:instrText>
      </w:r>
      <w:r w:rsidR="00874EA3">
        <w:instrText>edh</w:instrText>
      </w:r>
      <w:r w:rsidR="00874EA3" w:rsidRPr="007A61B3">
        <w:rPr>
          <w:lang w:val="ru-RU"/>
        </w:rPr>
        <w:instrText>/</w:instrText>
      </w:r>
      <w:r w:rsidR="00874EA3">
        <w:instrText>faqs</w:instrText>
      </w:r>
      <w:r w:rsidR="00874EA3" w:rsidRPr="007A61B3">
        <w:rPr>
          <w:lang w:val="ru-RU"/>
        </w:rPr>
        <w:instrText>-</w:instrText>
      </w:r>
      <w:r w:rsidR="00874EA3">
        <w:instrText>support</w:instrText>
      </w:r>
      <w:r w:rsidR="00874EA3" w:rsidRPr="007A61B3">
        <w:rPr>
          <w:lang w:val="ru-RU"/>
        </w:rPr>
        <w:instrText>.</w:instrText>
      </w:r>
      <w:r w:rsidR="00874EA3">
        <w:instrText>html</w:instrText>
      </w:r>
      <w:r w:rsidR="00874EA3" w:rsidRPr="007A61B3">
        <w:rPr>
          <w:lang w:val="ru-RU"/>
        </w:rPr>
        <w:instrText xml:space="preserve">" </w:instrText>
      </w:r>
      <w:r w:rsidR="00874EA3">
        <w:fldChar w:fldCharType="separate"/>
      </w:r>
      <w:r w:rsidR="00E17675" w:rsidRPr="00D96A57">
        <w:rPr>
          <w:rStyle w:val="Hyperlink"/>
          <w:rFonts w:cstheme="majorBidi"/>
          <w:szCs w:val="22"/>
          <w:lang w:val="ru-RU"/>
        </w:rPr>
        <w:t>http://www.itu.int/ITU-T/edh/faqs-support.html</w:t>
      </w:r>
      <w:r w:rsidR="00874EA3">
        <w:rPr>
          <w:rStyle w:val="Hyperlink"/>
          <w:rFonts w:cstheme="majorBidi"/>
          <w:szCs w:val="22"/>
          <w:lang w:val="ru-RU"/>
        </w:rPr>
        <w:fldChar w:fldCharType="end"/>
      </w:r>
      <w:r w:rsidR="00B91D8A" w:rsidRPr="00D96A57">
        <w:rPr>
          <w:szCs w:val="22"/>
          <w:lang w:val="ru-RU"/>
        </w:rPr>
        <w:t>)</w:t>
      </w:r>
      <w:r w:rsidR="00B91D8A" w:rsidRPr="00D96A57">
        <w:rPr>
          <w:rFonts w:eastAsia="SimSun"/>
          <w:color w:val="1F497D"/>
          <w:szCs w:val="22"/>
          <w:lang w:val="ru-RU"/>
        </w:rPr>
        <w:t>.</w:t>
      </w:r>
    </w:p>
    <w:p w:rsidR="00B91D8A" w:rsidRPr="00D96A57" w:rsidRDefault="009326D5" w:rsidP="00280180">
      <w:pPr>
        <w:jc w:val="both"/>
        <w:rPr>
          <w:szCs w:val="22"/>
          <w:lang w:val="ru-RU"/>
        </w:rPr>
      </w:pPr>
      <w:r w:rsidRPr="00D96A57">
        <w:rPr>
          <w:szCs w:val="22"/>
          <w:lang w:val="ru-RU"/>
        </w:rPr>
        <w:t>8</w:t>
      </w:r>
      <w:r w:rsidR="00B91D8A" w:rsidRPr="00D96A57">
        <w:rPr>
          <w:szCs w:val="22"/>
          <w:lang w:val="ru-RU"/>
        </w:rPr>
        <w:tab/>
        <w:t xml:space="preserve">Для вашего удобства в </w:t>
      </w:r>
      <w:r w:rsidRPr="00D96A57">
        <w:rPr>
          <w:b/>
          <w:bCs/>
          <w:szCs w:val="22"/>
          <w:lang w:val="ru-RU"/>
        </w:rPr>
        <w:t>Приложении 2</w:t>
      </w:r>
      <w:r w:rsidR="00B91D8A" w:rsidRPr="00D96A57">
        <w:rPr>
          <w:szCs w:val="22"/>
          <w:lang w:val="ru-RU"/>
        </w:rPr>
        <w:t xml:space="preserve"> содержится форма для бронирования номеров в гостиницах (список гостиниц см.</w:t>
      </w:r>
      <w:r w:rsidR="00D90C32" w:rsidRPr="00D96A57">
        <w:rPr>
          <w:szCs w:val="22"/>
          <w:lang w:val="ru-RU"/>
        </w:rPr>
        <w:t xml:space="preserve"> по адресу</w:t>
      </w:r>
      <w:r w:rsidR="00B91D8A" w:rsidRPr="00D96A57">
        <w:rPr>
          <w:szCs w:val="22"/>
          <w:lang w:val="ru-RU"/>
        </w:rPr>
        <w:t>:</w:t>
      </w:r>
      <w:r w:rsidR="00E17675" w:rsidRPr="00D96A57">
        <w:rPr>
          <w:lang w:val="ru-RU"/>
        </w:rPr>
        <w:t xml:space="preserve"> </w:t>
      </w:r>
      <w:hyperlink r:id="rId12" w:history="1">
        <w:r w:rsidRPr="00D96A57">
          <w:rPr>
            <w:rStyle w:val="Hyperlink"/>
            <w:lang w:val="ru-RU"/>
          </w:rPr>
          <w:t>http://www.itu.int/travel/</w:t>
        </w:r>
      </w:hyperlink>
      <w:r w:rsidR="00B91D8A" w:rsidRPr="00D96A57">
        <w:rPr>
          <w:szCs w:val="22"/>
          <w:lang w:val="ru-RU"/>
        </w:rPr>
        <w:t>).</w:t>
      </w:r>
    </w:p>
    <w:p w:rsidR="00B91D8A" w:rsidRPr="00D96A57" w:rsidRDefault="007E3A10" w:rsidP="00C45096">
      <w:pPr>
        <w:rPr>
          <w:szCs w:val="22"/>
          <w:lang w:val="ru-RU"/>
        </w:rPr>
      </w:pPr>
      <w:r w:rsidRPr="00D96A57">
        <w:rPr>
          <w:szCs w:val="22"/>
          <w:lang w:val="ru-RU"/>
        </w:rPr>
        <w:t>9</w:t>
      </w:r>
      <w:r w:rsidRPr="00D96A57">
        <w:rPr>
          <w:szCs w:val="22"/>
          <w:lang w:val="ru-RU"/>
        </w:rPr>
        <w:tab/>
        <w:t>С тем чтобы М</w:t>
      </w:r>
      <w:r w:rsidR="00B91D8A" w:rsidRPr="00D96A57">
        <w:rPr>
          <w:szCs w:val="22"/>
          <w:lang w:val="ru-RU"/>
        </w:rPr>
        <w:t xml:space="preserve">СЭ мог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r w:rsidR="00874EA3">
        <w:fldChar w:fldCharType="begin"/>
      </w:r>
      <w:r w:rsidR="00874EA3" w:rsidRPr="007A61B3">
        <w:rPr>
          <w:lang w:val="ru-RU"/>
        </w:rPr>
        <w:instrText xml:space="preserve"> </w:instrText>
      </w:r>
      <w:r w:rsidR="00874EA3">
        <w:instrText>HYPERLINK</w:instrText>
      </w:r>
      <w:r w:rsidR="00874EA3" w:rsidRPr="007A61B3">
        <w:rPr>
          <w:lang w:val="ru-RU"/>
        </w:rPr>
        <w:instrText xml:space="preserve"> "</w:instrText>
      </w:r>
      <w:r w:rsidR="00874EA3">
        <w:instrText>http</w:instrText>
      </w:r>
      <w:r w:rsidR="00874EA3" w:rsidRPr="007A61B3">
        <w:rPr>
          <w:lang w:val="ru-RU"/>
        </w:rPr>
        <w:instrText>://</w:instrText>
      </w:r>
      <w:r w:rsidR="00874EA3">
        <w:instrText>www</w:instrText>
      </w:r>
      <w:r w:rsidR="00874EA3" w:rsidRPr="007A61B3">
        <w:rPr>
          <w:lang w:val="ru-RU"/>
        </w:rPr>
        <w:instrText>.</w:instrText>
      </w:r>
      <w:r w:rsidR="00874EA3">
        <w:instrText>itu</w:instrText>
      </w:r>
      <w:r w:rsidR="00874EA3" w:rsidRPr="007A61B3">
        <w:rPr>
          <w:lang w:val="ru-RU"/>
        </w:rPr>
        <w:instrText>.</w:instrText>
      </w:r>
      <w:r w:rsidR="00874EA3">
        <w:instrText>int</w:instrText>
      </w:r>
      <w:r w:rsidR="00874EA3" w:rsidRPr="007A61B3">
        <w:rPr>
          <w:lang w:val="ru-RU"/>
        </w:rPr>
        <w:instrText>/</w:instrText>
      </w:r>
      <w:r w:rsidR="00874EA3">
        <w:instrText>en</w:instrText>
      </w:r>
      <w:r w:rsidR="00874EA3" w:rsidRPr="007A61B3">
        <w:rPr>
          <w:lang w:val="ru-RU"/>
        </w:rPr>
        <w:instrText>/</w:instrText>
      </w:r>
      <w:r w:rsidR="00874EA3">
        <w:instrText>ITU</w:instrText>
      </w:r>
      <w:r w:rsidR="00874EA3" w:rsidRPr="007A61B3">
        <w:rPr>
          <w:lang w:val="ru-RU"/>
        </w:rPr>
        <w:instrText>-</w:instrText>
      </w:r>
      <w:r w:rsidR="00874EA3">
        <w:instrText>T</w:instrText>
      </w:r>
      <w:r w:rsidR="00874EA3" w:rsidRPr="007A61B3">
        <w:rPr>
          <w:lang w:val="ru-RU"/>
        </w:rPr>
        <w:instrText>/</w:instrText>
      </w:r>
      <w:r w:rsidR="00874EA3">
        <w:instrText>Workshops</w:instrText>
      </w:r>
      <w:r w:rsidR="00874EA3" w:rsidRPr="007A61B3">
        <w:rPr>
          <w:lang w:val="ru-RU"/>
        </w:rPr>
        <w:instrText>-</w:instrText>
      </w:r>
      <w:r w:rsidR="00874EA3">
        <w:instrText>and</w:instrText>
      </w:r>
      <w:r w:rsidR="00874EA3" w:rsidRPr="007A61B3">
        <w:rPr>
          <w:lang w:val="ru-RU"/>
        </w:rPr>
        <w:instrText>-</w:instrText>
      </w:r>
      <w:r w:rsidR="00874EA3">
        <w:instrText>Seminars</w:instrText>
      </w:r>
      <w:r w:rsidR="00874EA3" w:rsidRPr="007A61B3">
        <w:rPr>
          <w:lang w:val="ru-RU"/>
        </w:rPr>
        <w:instrText>/</w:instrText>
      </w:r>
      <w:r w:rsidR="00874EA3">
        <w:instrText>conformity</w:instrText>
      </w:r>
      <w:r w:rsidR="00874EA3" w:rsidRPr="007A61B3">
        <w:rPr>
          <w:lang w:val="ru-RU"/>
        </w:rPr>
        <w:instrText>-</w:instrText>
      </w:r>
      <w:r w:rsidR="00874EA3">
        <w:instrText>intero</w:instrText>
      </w:r>
      <w:r w:rsidR="00874EA3">
        <w:instrText>perability</w:instrText>
      </w:r>
      <w:r w:rsidR="00874EA3" w:rsidRPr="007A61B3">
        <w:rPr>
          <w:lang w:val="ru-RU"/>
        </w:rPr>
        <w:instrText>/20150112/</w:instrText>
      </w:r>
      <w:r w:rsidR="00874EA3">
        <w:instrText>Pages</w:instrText>
      </w:r>
      <w:r w:rsidR="00874EA3" w:rsidRPr="007A61B3">
        <w:rPr>
          <w:lang w:val="ru-RU"/>
        </w:rPr>
        <w:instrText>/</w:instrText>
      </w:r>
      <w:r w:rsidR="00874EA3">
        <w:instrText>default</w:instrText>
      </w:r>
      <w:r w:rsidR="00874EA3" w:rsidRPr="007A61B3">
        <w:rPr>
          <w:lang w:val="ru-RU"/>
        </w:rPr>
        <w:instrText>.</w:instrText>
      </w:r>
      <w:r w:rsidR="00874EA3">
        <w:instrText>aspx</w:instrText>
      </w:r>
      <w:r w:rsidR="00874EA3" w:rsidRPr="007A61B3">
        <w:rPr>
          <w:lang w:val="ru-RU"/>
        </w:rPr>
        <w:instrText xml:space="preserve">" </w:instrText>
      </w:r>
      <w:r w:rsidR="00874EA3">
        <w:fldChar w:fldCharType="separate"/>
      </w:r>
      <w:r w:rsidR="00C45096" w:rsidRPr="007E0506">
        <w:rPr>
          <w:rStyle w:val="Hyperlink"/>
        </w:rPr>
        <w:t>http</w:t>
      </w:r>
      <w:r w:rsidR="00C45096" w:rsidRPr="007E0506">
        <w:rPr>
          <w:rStyle w:val="Hyperlink"/>
          <w:lang w:val="ru-RU"/>
        </w:rPr>
        <w:t>://</w:t>
      </w:r>
      <w:r w:rsidR="00C45096" w:rsidRPr="007E0506">
        <w:rPr>
          <w:rStyle w:val="Hyperlink"/>
        </w:rPr>
        <w:t>www</w:t>
      </w:r>
      <w:r w:rsidR="00C45096" w:rsidRPr="007E0506">
        <w:rPr>
          <w:rStyle w:val="Hyperlink"/>
          <w:lang w:val="ru-RU"/>
        </w:rPr>
        <w:t>.</w:t>
      </w:r>
      <w:r w:rsidR="00C45096" w:rsidRPr="007E0506">
        <w:rPr>
          <w:rStyle w:val="Hyperlink"/>
        </w:rPr>
        <w:t>itu</w:t>
      </w:r>
      <w:r w:rsidR="00C45096" w:rsidRPr="007E0506">
        <w:rPr>
          <w:rStyle w:val="Hyperlink"/>
          <w:lang w:val="ru-RU"/>
        </w:rPr>
        <w:t>.</w:t>
      </w:r>
      <w:r w:rsidR="00C45096" w:rsidRPr="007E0506">
        <w:rPr>
          <w:rStyle w:val="Hyperlink"/>
        </w:rPr>
        <w:t>int</w:t>
      </w:r>
      <w:r w:rsidR="00C45096" w:rsidRPr="007E0506">
        <w:rPr>
          <w:rStyle w:val="Hyperlink"/>
          <w:lang w:val="ru-RU"/>
        </w:rPr>
        <w:t>/</w:t>
      </w:r>
      <w:r w:rsidR="00C45096" w:rsidRPr="007E0506">
        <w:rPr>
          <w:rStyle w:val="Hyperlink"/>
        </w:rPr>
        <w:t>en</w:t>
      </w:r>
      <w:r w:rsidR="00C45096" w:rsidRPr="007E0506">
        <w:rPr>
          <w:rStyle w:val="Hyperlink"/>
          <w:lang w:val="ru-RU"/>
        </w:rPr>
        <w:t>/</w:t>
      </w:r>
      <w:r w:rsidR="00C45096" w:rsidRPr="007E0506">
        <w:rPr>
          <w:rStyle w:val="Hyperlink"/>
        </w:rPr>
        <w:t>ITU</w:t>
      </w:r>
      <w:r w:rsidR="00C45096" w:rsidRPr="007E0506">
        <w:rPr>
          <w:rStyle w:val="Hyperlink"/>
          <w:lang w:val="ru-RU"/>
        </w:rPr>
        <w:t>-</w:t>
      </w:r>
      <w:r w:rsidR="00C45096" w:rsidRPr="007E0506">
        <w:rPr>
          <w:rStyle w:val="Hyperlink"/>
        </w:rPr>
        <w:t>T</w:t>
      </w:r>
      <w:r w:rsidR="00C45096" w:rsidRPr="007E0506">
        <w:rPr>
          <w:rStyle w:val="Hyperlink"/>
          <w:lang w:val="ru-RU"/>
        </w:rPr>
        <w:t>/</w:t>
      </w:r>
      <w:r w:rsidR="00C45096" w:rsidRPr="007E0506">
        <w:rPr>
          <w:rStyle w:val="Hyperlink"/>
        </w:rPr>
        <w:t>Workshops</w:t>
      </w:r>
      <w:r w:rsidR="00C45096" w:rsidRPr="007E0506">
        <w:rPr>
          <w:rStyle w:val="Hyperlink"/>
          <w:lang w:val="ru-RU"/>
        </w:rPr>
        <w:t>-</w:t>
      </w:r>
      <w:r w:rsidR="00C45096" w:rsidRPr="007E0506">
        <w:rPr>
          <w:rStyle w:val="Hyperlink"/>
        </w:rPr>
        <w:t>and</w:t>
      </w:r>
      <w:r w:rsidR="00C45096" w:rsidRPr="007E0506">
        <w:rPr>
          <w:rStyle w:val="Hyperlink"/>
          <w:lang w:val="ru-RU"/>
        </w:rPr>
        <w:t>-</w:t>
      </w:r>
      <w:r w:rsidR="00C45096" w:rsidRPr="007E0506">
        <w:rPr>
          <w:rStyle w:val="Hyperlink"/>
        </w:rPr>
        <w:t>Seminars</w:t>
      </w:r>
      <w:r w:rsidR="00C45096" w:rsidRPr="007E0506">
        <w:rPr>
          <w:rStyle w:val="Hyperlink"/>
          <w:lang w:val="ru-RU"/>
        </w:rPr>
        <w:t>/</w:t>
      </w:r>
      <w:r w:rsidR="00C45096" w:rsidRPr="007E0506">
        <w:rPr>
          <w:rStyle w:val="Hyperlink"/>
        </w:rPr>
        <w:t>conformity</w:t>
      </w:r>
      <w:r w:rsidR="00C45096" w:rsidRPr="007E0506">
        <w:rPr>
          <w:rStyle w:val="Hyperlink"/>
          <w:lang w:val="ru-RU"/>
        </w:rPr>
        <w:t>-</w:t>
      </w:r>
      <w:r w:rsidR="00C45096" w:rsidRPr="007E0506">
        <w:rPr>
          <w:rStyle w:val="Hyperlink"/>
        </w:rPr>
        <w:t>interoperability</w:t>
      </w:r>
      <w:r w:rsidR="00C45096" w:rsidRPr="007E0506">
        <w:rPr>
          <w:rStyle w:val="Hyperlink"/>
          <w:lang w:val="ru-RU"/>
        </w:rPr>
        <w:t>/20150112/</w:t>
      </w:r>
      <w:r w:rsidR="00C45096" w:rsidRPr="007E0506">
        <w:rPr>
          <w:rStyle w:val="Hyperlink"/>
        </w:rPr>
        <w:t>Pages</w:t>
      </w:r>
      <w:r w:rsidR="00C45096" w:rsidRPr="007E0506">
        <w:rPr>
          <w:rStyle w:val="Hyperlink"/>
          <w:lang w:val="ru-RU"/>
        </w:rPr>
        <w:t>/</w:t>
      </w:r>
      <w:r w:rsidR="00C45096" w:rsidRPr="007E0506">
        <w:rPr>
          <w:rStyle w:val="Hyperlink"/>
        </w:rPr>
        <w:t>default</w:t>
      </w:r>
      <w:r w:rsidR="00C45096" w:rsidRPr="007E0506">
        <w:rPr>
          <w:rStyle w:val="Hyperlink"/>
          <w:lang w:val="ru-RU"/>
        </w:rPr>
        <w:t>.</w:t>
      </w:r>
      <w:r w:rsidR="00C45096" w:rsidRPr="007E0506">
        <w:rPr>
          <w:rStyle w:val="Hyperlink"/>
        </w:rPr>
        <w:t>aspx</w:t>
      </w:r>
      <w:r w:rsidR="00874EA3">
        <w:rPr>
          <w:rStyle w:val="Hyperlink"/>
        </w:rPr>
        <w:fldChar w:fldCharType="end"/>
      </w:r>
      <w:r w:rsidR="00C45096" w:rsidRPr="00C45096">
        <w:rPr>
          <w:lang w:val="ru-RU"/>
        </w:rPr>
        <w:t xml:space="preserve"> </w:t>
      </w:r>
      <w:r w:rsidR="00B91D8A" w:rsidRPr="00D96A57">
        <w:rPr>
          <w:szCs w:val="22"/>
          <w:lang w:val="ru-RU"/>
        </w:rPr>
        <w:t>в максимально короткий срок, но</w:t>
      </w:r>
      <w:r w:rsidR="00B91D8A" w:rsidRPr="00D96A57">
        <w:rPr>
          <w:b/>
          <w:bCs/>
          <w:szCs w:val="22"/>
          <w:lang w:val="ru-RU"/>
        </w:rPr>
        <w:t xml:space="preserve"> не позднее </w:t>
      </w:r>
      <w:r w:rsidR="00E17675" w:rsidRPr="00D96A57">
        <w:rPr>
          <w:b/>
          <w:bCs/>
          <w:szCs w:val="22"/>
          <w:lang w:val="ru-RU"/>
        </w:rPr>
        <w:t>2</w:t>
      </w:r>
      <w:r w:rsidR="001F21C6" w:rsidRPr="00D96A57">
        <w:rPr>
          <w:b/>
          <w:bCs/>
          <w:szCs w:val="22"/>
          <w:lang w:val="ru-RU"/>
        </w:rPr>
        <w:t>3</w:t>
      </w:r>
      <w:r w:rsidR="00E17675" w:rsidRPr="00D96A57">
        <w:rPr>
          <w:b/>
          <w:bCs/>
          <w:szCs w:val="22"/>
          <w:lang w:val="ru-RU"/>
        </w:rPr>
        <w:t> </w:t>
      </w:r>
      <w:r w:rsidR="001F21C6" w:rsidRPr="00D96A57">
        <w:rPr>
          <w:b/>
          <w:bCs/>
          <w:szCs w:val="22"/>
          <w:lang w:val="ru-RU"/>
        </w:rPr>
        <w:t>ноя</w:t>
      </w:r>
      <w:r w:rsidR="00E17675" w:rsidRPr="00D96A57">
        <w:rPr>
          <w:b/>
          <w:bCs/>
          <w:szCs w:val="22"/>
          <w:lang w:val="ru-RU"/>
        </w:rPr>
        <w:t>бря 2015</w:t>
      </w:r>
      <w:r w:rsidR="00B91D8A" w:rsidRPr="00D96A57">
        <w:rPr>
          <w:b/>
          <w:bCs/>
          <w:szCs w:val="22"/>
          <w:lang w:val="ru-RU"/>
        </w:rPr>
        <w:t xml:space="preserve"> года</w:t>
      </w:r>
      <w:r w:rsidR="00B91D8A" w:rsidRPr="00D96A57">
        <w:rPr>
          <w:szCs w:val="22"/>
          <w:lang w:val="ru-RU"/>
        </w:rPr>
        <w:t xml:space="preserve">. </w:t>
      </w:r>
      <w:r w:rsidR="00B91D8A" w:rsidRPr="00D96A57">
        <w:rPr>
          <w:b/>
          <w:bCs/>
          <w:szCs w:val="22"/>
          <w:lang w:val="ru-RU"/>
        </w:rPr>
        <w:t xml:space="preserve">Просьба также принять к сведению, что предварительная регистрация участников </w:t>
      </w:r>
      <w:r w:rsidR="001F21C6" w:rsidRPr="00D96A57">
        <w:rPr>
          <w:b/>
          <w:bCs/>
          <w:szCs w:val="22"/>
          <w:lang w:val="ru-RU"/>
        </w:rPr>
        <w:t>наших мероприятий</w:t>
      </w:r>
      <w:r w:rsidR="00B91D8A" w:rsidRPr="00D96A57">
        <w:rPr>
          <w:b/>
          <w:bCs/>
          <w:szCs w:val="22"/>
          <w:lang w:val="ru-RU"/>
        </w:rPr>
        <w:t xml:space="preserve"> проводится только в </w:t>
      </w:r>
      <w:r w:rsidR="00B91D8A" w:rsidRPr="00D96A57">
        <w:rPr>
          <w:b/>
          <w:bCs/>
          <w:i/>
          <w:iCs/>
          <w:szCs w:val="22"/>
          <w:lang w:val="ru-RU"/>
        </w:rPr>
        <w:t>онлайновом</w:t>
      </w:r>
      <w:r w:rsidR="00B91D8A" w:rsidRPr="00D96A57">
        <w:rPr>
          <w:b/>
          <w:bCs/>
          <w:szCs w:val="22"/>
          <w:lang w:val="ru-RU"/>
        </w:rPr>
        <w:t xml:space="preserve"> </w:t>
      </w:r>
      <w:r w:rsidR="00B91D8A" w:rsidRPr="00D96A57">
        <w:rPr>
          <w:b/>
          <w:bCs/>
          <w:i/>
          <w:iCs/>
          <w:szCs w:val="22"/>
          <w:lang w:val="ru-RU"/>
        </w:rPr>
        <w:t>режиме</w:t>
      </w:r>
      <w:r w:rsidR="00B91D8A" w:rsidRPr="00D96A57">
        <w:rPr>
          <w:szCs w:val="22"/>
          <w:lang w:val="ru-RU"/>
        </w:rPr>
        <w:t>.</w:t>
      </w:r>
      <w:r w:rsidR="001F21C6" w:rsidRPr="00D96A57">
        <w:rPr>
          <w:szCs w:val="22"/>
          <w:lang w:val="ru-RU"/>
        </w:rPr>
        <w:t xml:space="preserve"> Участники смогут также зарегистрироваться на месте в день проведения мероприятия.</w:t>
      </w:r>
      <w:r w:rsidR="00A27179" w:rsidRPr="00D96A57">
        <w:rPr>
          <w:szCs w:val="22"/>
          <w:lang w:val="ru-RU"/>
        </w:rPr>
        <w:t xml:space="preserve"> </w:t>
      </w:r>
      <w:r w:rsidR="00A27179" w:rsidRPr="00D96A57">
        <w:rPr>
          <w:rFonts w:ascii="Calibri" w:hAnsi="Calibri"/>
          <w:b/>
          <w:bCs/>
          <w:szCs w:val="22"/>
          <w:lang w:val="ru-RU"/>
        </w:rPr>
        <w:t>Будет предложено дистанционное участие</w:t>
      </w:r>
      <w:r w:rsidR="00A27179" w:rsidRPr="002B5DD7">
        <w:rPr>
          <w:rFonts w:ascii="Calibri" w:hAnsi="Calibri"/>
          <w:szCs w:val="22"/>
          <w:lang w:val="ru-RU"/>
        </w:rPr>
        <w:t xml:space="preserve">. </w:t>
      </w:r>
      <w:r w:rsidR="00A27179" w:rsidRPr="00D96A57">
        <w:rPr>
          <w:rFonts w:ascii="Calibri" w:hAnsi="Calibri"/>
          <w:szCs w:val="22"/>
          <w:lang w:val="ru-RU"/>
        </w:rPr>
        <w:t xml:space="preserve">Подробная информация будет размещена на веб-сайте </w:t>
      </w:r>
      <w:r w:rsidR="001F21C6" w:rsidRPr="00D96A57">
        <w:rPr>
          <w:rFonts w:ascii="Calibri" w:hAnsi="Calibri"/>
          <w:szCs w:val="22"/>
          <w:lang w:val="ru-RU"/>
        </w:rPr>
        <w:t xml:space="preserve">МСЭ: </w:t>
      </w:r>
      <w:hyperlink r:id="rId13" w:history="1">
        <w:r w:rsidR="00C45096" w:rsidRPr="007E0506">
          <w:rPr>
            <w:rStyle w:val="Hyperlink"/>
          </w:rPr>
          <w:t>http</w:t>
        </w:r>
        <w:r w:rsidR="00C45096" w:rsidRPr="007E0506">
          <w:rPr>
            <w:rStyle w:val="Hyperlink"/>
            <w:lang w:val="ru-RU"/>
          </w:rPr>
          <w:t>://</w:t>
        </w:r>
        <w:r w:rsidR="00C45096" w:rsidRPr="007E0506">
          <w:rPr>
            <w:rStyle w:val="Hyperlink"/>
          </w:rPr>
          <w:t>www</w:t>
        </w:r>
        <w:r w:rsidR="00C45096" w:rsidRPr="007E0506">
          <w:rPr>
            <w:rStyle w:val="Hyperlink"/>
            <w:lang w:val="ru-RU"/>
          </w:rPr>
          <w:t>.</w:t>
        </w:r>
        <w:r w:rsidR="00C45096" w:rsidRPr="007E0506">
          <w:rPr>
            <w:rStyle w:val="Hyperlink"/>
          </w:rPr>
          <w:t>itu</w:t>
        </w:r>
        <w:r w:rsidR="00C45096" w:rsidRPr="007E0506">
          <w:rPr>
            <w:rStyle w:val="Hyperlink"/>
            <w:lang w:val="ru-RU"/>
          </w:rPr>
          <w:t>.</w:t>
        </w:r>
        <w:r w:rsidR="00C45096" w:rsidRPr="007E0506">
          <w:rPr>
            <w:rStyle w:val="Hyperlink"/>
          </w:rPr>
          <w:t>int</w:t>
        </w:r>
        <w:r w:rsidR="00C45096" w:rsidRPr="007E0506">
          <w:rPr>
            <w:rStyle w:val="Hyperlink"/>
            <w:lang w:val="ru-RU"/>
          </w:rPr>
          <w:t>/</w:t>
        </w:r>
        <w:r w:rsidR="00C45096" w:rsidRPr="007E0506">
          <w:rPr>
            <w:rStyle w:val="Hyperlink"/>
          </w:rPr>
          <w:t>en</w:t>
        </w:r>
        <w:r w:rsidR="00C45096" w:rsidRPr="007E0506">
          <w:rPr>
            <w:rStyle w:val="Hyperlink"/>
            <w:lang w:val="ru-RU"/>
          </w:rPr>
          <w:t>/</w:t>
        </w:r>
        <w:r w:rsidR="00C45096" w:rsidRPr="007E0506">
          <w:rPr>
            <w:rStyle w:val="Hyperlink"/>
          </w:rPr>
          <w:t>ITU</w:t>
        </w:r>
        <w:r w:rsidR="00C45096" w:rsidRPr="007E0506">
          <w:rPr>
            <w:rStyle w:val="Hyperlink"/>
            <w:lang w:val="ru-RU"/>
          </w:rPr>
          <w:t>-</w:t>
        </w:r>
        <w:r w:rsidR="00C45096" w:rsidRPr="007E0506">
          <w:rPr>
            <w:rStyle w:val="Hyperlink"/>
          </w:rPr>
          <w:t>T</w:t>
        </w:r>
        <w:r w:rsidR="00C45096" w:rsidRPr="007E0506">
          <w:rPr>
            <w:rStyle w:val="Hyperlink"/>
            <w:lang w:val="ru-RU"/>
          </w:rPr>
          <w:t>/</w:t>
        </w:r>
        <w:r w:rsidR="00C45096" w:rsidRPr="007E0506">
          <w:rPr>
            <w:rStyle w:val="Hyperlink"/>
          </w:rPr>
          <w:t>Workshops</w:t>
        </w:r>
        <w:r w:rsidR="00C45096" w:rsidRPr="007E0506">
          <w:rPr>
            <w:rStyle w:val="Hyperlink"/>
            <w:lang w:val="ru-RU"/>
          </w:rPr>
          <w:t>-</w:t>
        </w:r>
        <w:r w:rsidR="00C45096" w:rsidRPr="007E0506">
          <w:rPr>
            <w:rStyle w:val="Hyperlink"/>
          </w:rPr>
          <w:t>and</w:t>
        </w:r>
        <w:r w:rsidR="00C45096" w:rsidRPr="007E0506">
          <w:rPr>
            <w:rStyle w:val="Hyperlink"/>
            <w:lang w:val="ru-RU"/>
          </w:rPr>
          <w:t>-</w:t>
        </w:r>
        <w:r w:rsidR="00C45096" w:rsidRPr="007E0506">
          <w:rPr>
            <w:rStyle w:val="Hyperlink"/>
          </w:rPr>
          <w:t>Seminars</w:t>
        </w:r>
        <w:r w:rsidR="00C45096" w:rsidRPr="007E0506">
          <w:rPr>
            <w:rStyle w:val="Hyperlink"/>
            <w:lang w:val="ru-RU"/>
          </w:rPr>
          <w:t>/</w:t>
        </w:r>
        <w:r w:rsidR="00C45096" w:rsidRPr="007E0506">
          <w:rPr>
            <w:rStyle w:val="Hyperlink"/>
          </w:rPr>
          <w:t>conformity</w:t>
        </w:r>
        <w:r w:rsidR="00C45096" w:rsidRPr="007E0506">
          <w:rPr>
            <w:rStyle w:val="Hyperlink"/>
            <w:lang w:val="ru-RU"/>
          </w:rPr>
          <w:t>-</w:t>
        </w:r>
        <w:r w:rsidR="00C45096" w:rsidRPr="007E0506">
          <w:rPr>
            <w:rStyle w:val="Hyperlink"/>
          </w:rPr>
          <w:t>interoperability</w:t>
        </w:r>
        <w:r w:rsidR="00C45096" w:rsidRPr="007E0506">
          <w:rPr>
            <w:rStyle w:val="Hyperlink"/>
            <w:lang w:val="ru-RU"/>
          </w:rPr>
          <w:t>/20150112/</w:t>
        </w:r>
        <w:r w:rsidR="00C45096" w:rsidRPr="007E0506">
          <w:rPr>
            <w:rStyle w:val="Hyperlink"/>
          </w:rPr>
          <w:t>Pages</w:t>
        </w:r>
        <w:r w:rsidR="00C45096" w:rsidRPr="007E0506">
          <w:rPr>
            <w:rStyle w:val="Hyperlink"/>
            <w:lang w:val="ru-RU"/>
          </w:rPr>
          <w:t>/</w:t>
        </w:r>
        <w:r w:rsidR="00C45096" w:rsidRPr="007E0506">
          <w:rPr>
            <w:rStyle w:val="Hyperlink"/>
          </w:rPr>
          <w:t>default</w:t>
        </w:r>
        <w:r w:rsidR="00C45096" w:rsidRPr="007E0506">
          <w:rPr>
            <w:rStyle w:val="Hyperlink"/>
            <w:lang w:val="ru-RU"/>
          </w:rPr>
          <w:t>.</w:t>
        </w:r>
        <w:proofErr w:type="spellStart"/>
        <w:r w:rsidR="00C45096" w:rsidRPr="007E0506">
          <w:rPr>
            <w:rStyle w:val="Hyperlink"/>
          </w:rPr>
          <w:t>aspx</w:t>
        </w:r>
        <w:proofErr w:type="spellEnd"/>
      </w:hyperlink>
      <w:r w:rsidR="00A27179" w:rsidRPr="00D96A57">
        <w:rPr>
          <w:rFonts w:ascii="Calibri" w:hAnsi="Calibri"/>
          <w:szCs w:val="22"/>
          <w:lang w:val="ru-RU"/>
        </w:rPr>
        <w:t>.</w:t>
      </w:r>
    </w:p>
    <w:p w:rsidR="00B91D8A" w:rsidRPr="00D96A57" w:rsidRDefault="00390D06" w:rsidP="00280180">
      <w:pPr>
        <w:jc w:val="both"/>
        <w:rPr>
          <w:szCs w:val="22"/>
          <w:lang w:val="ru-RU"/>
        </w:rPr>
      </w:pPr>
      <w:r w:rsidRPr="00D96A57">
        <w:rPr>
          <w:szCs w:val="22"/>
          <w:lang w:val="ru-RU"/>
        </w:rPr>
        <w:t>10</w:t>
      </w:r>
      <w:r w:rsidR="00B91D8A" w:rsidRPr="00D96A57">
        <w:rPr>
          <w:szCs w:val="22"/>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B91D8A" w:rsidRPr="00D96A57">
        <w:rPr>
          <w:b/>
          <w:bCs/>
          <w:szCs w:val="22"/>
          <w:lang w:val="ru-RU"/>
        </w:rPr>
        <w:t>Визу следует запрашивать не менее чем за четыре (4) недели до даты начала семинара-практикума</w:t>
      </w:r>
      <w:r w:rsidR="00B91D8A" w:rsidRPr="00D96A57">
        <w:rPr>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2C568A" w:rsidRPr="00D96A57" w:rsidRDefault="002C568A" w:rsidP="00280180">
      <w:pPr>
        <w:tabs>
          <w:tab w:val="clear" w:pos="794"/>
          <w:tab w:val="clear" w:pos="1191"/>
          <w:tab w:val="clear" w:pos="1588"/>
          <w:tab w:val="clear" w:pos="1985"/>
        </w:tabs>
        <w:jc w:val="both"/>
        <w:rPr>
          <w:szCs w:val="22"/>
          <w:lang w:val="ru-RU"/>
        </w:rPr>
      </w:pPr>
      <w:r w:rsidRPr="00D96A57">
        <w:rPr>
          <w:szCs w:val="22"/>
          <w:lang w:val="ru-RU"/>
        </w:rPr>
        <w:br w:type="page"/>
      </w:r>
    </w:p>
    <w:p w:rsidR="00B91D8A" w:rsidRPr="00D96A57" w:rsidRDefault="00B91D8A" w:rsidP="00280180">
      <w:pPr>
        <w:jc w:val="both"/>
        <w:rPr>
          <w:szCs w:val="22"/>
          <w:lang w:val="ru-RU"/>
        </w:rPr>
      </w:pPr>
      <w:r w:rsidRPr="00D96A57">
        <w:rPr>
          <w:szCs w:val="22"/>
          <w:lang w:val="ru-RU"/>
        </w:rPr>
        <w:lastRenderedPageBreak/>
        <w:t xml:space="preserve">В случае возникновения трудностей для </w:t>
      </w:r>
      <w:r w:rsidRPr="00D96A57">
        <w:rPr>
          <w:b/>
          <w:bCs/>
          <w:szCs w:val="22"/>
          <w:lang w:val="ru-RU"/>
        </w:rPr>
        <w:t xml:space="preserve">Государств – Членов МСЭ, Членов Сектора </w:t>
      </w:r>
      <w:r w:rsidR="00465D19" w:rsidRPr="00D96A57">
        <w:rPr>
          <w:b/>
          <w:bCs/>
          <w:szCs w:val="22"/>
          <w:lang w:val="ru-RU"/>
        </w:rPr>
        <w:t>Ассоциированных членов</w:t>
      </w:r>
      <w:r w:rsidR="00465D19" w:rsidRPr="00D96A57">
        <w:rPr>
          <w:szCs w:val="22"/>
          <w:lang w:val="ru-RU"/>
        </w:rPr>
        <w:t xml:space="preserve"> </w:t>
      </w:r>
      <w:r w:rsidRPr="00D96A57">
        <w:rPr>
          <w:b/>
          <w:bCs/>
          <w:szCs w:val="22"/>
          <w:lang w:val="ru-RU"/>
        </w:rPr>
        <w:t xml:space="preserve">или </w:t>
      </w:r>
      <w:r w:rsidR="00465D19" w:rsidRPr="00D96A57">
        <w:rPr>
          <w:b/>
          <w:bCs/>
          <w:szCs w:val="22"/>
          <w:lang w:val="ru-RU"/>
        </w:rPr>
        <w:t xml:space="preserve">Академических организаций </w:t>
      </w:r>
      <w:r w:rsidRPr="00D96A57">
        <w:rPr>
          <w:szCs w:val="22"/>
          <w:lang w:val="ru-RU"/>
        </w:rPr>
        <w:t>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D96A57">
        <w:rPr>
          <w:b/>
          <w:bCs/>
          <w:szCs w:val="22"/>
          <w:lang w:val="ru-RU"/>
        </w:rPr>
        <w:t>запрос о содействии в получении визы</w:t>
      </w:r>
      <w:r w:rsidRPr="00D96A57">
        <w:rPr>
          <w:szCs w:val="22"/>
          <w:lang w:val="ru-RU"/>
        </w:rPr>
        <w:t>" ("</w:t>
      </w:r>
      <w:r w:rsidRPr="00D96A57">
        <w:rPr>
          <w:b/>
          <w:bCs/>
          <w:szCs w:val="22"/>
          <w:lang w:val="ru-RU"/>
        </w:rPr>
        <w:t>visa request</w:t>
      </w:r>
      <w:r w:rsidRPr="00D96A57">
        <w:rPr>
          <w:szCs w:val="22"/>
          <w:lang w:val="ru-RU"/>
        </w:rPr>
        <w:t>") по факсу (</w:t>
      </w:r>
      <w:r w:rsidR="005F2B89" w:rsidRPr="00D96A57">
        <w:rPr>
          <w:szCs w:val="22"/>
          <w:lang w:val="ru-RU"/>
        </w:rPr>
        <w:t>+41 </w:t>
      </w:r>
      <w:r w:rsidRPr="00D96A57">
        <w:rPr>
          <w:szCs w:val="22"/>
          <w:lang w:val="ru-RU"/>
        </w:rPr>
        <w:t>22 730 5853) либо по электронной почте (</w:t>
      </w:r>
      <w:r w:rsidR="00874EA3">
        <w:fldChar w:fldCharType="begin"/>
      </w:r>
      <w:r w:rsidR="00874EA3" w:rsidRPr="007A61B3">
        <w:rPr>
          <w:lang w:val="ru-RU"/>
        </w:rPr>
        <w:instrText xml:space="preserve"> </w:instrText>
      </w:r>
      <w:r w:rsidR="00874EA3">
        <w:instrText>HYPERLINK</w:instrText>
      </w:r>
      <w:r w:rsidR="00874EA3" w:rsidRPr="007A61B3">
        <w:rPr>
          <w:lang w:val="ru-RU"/>
        </w:rPr>
        <w:instrText xml:space="preserve"> "</w:instrText>
      </w:r>
      <w:r w:rsidR="00874EA3">
        <w:instrText>mailto</w:instrText>
      </w:r>
      <w:r w:rsidR="00874EA3" w:rsidRPr="007A61B3">
        <w:rPr>
          <w:lang w:val="ru-RU"/>
        </w:rPr>
        <w:instrText>:</w:instrText>
      </w:r>
      <w:r w:rsidR="00874EA3">
        <w:instrText>tsbreg</w:instrText>
      </w:r>
      <w:r w:rsidR="00874EA3" w:rsidRPr="007A61B3">
        <w:rPr>
          <w:lang w:val="ru-RU"/>
        </w:rPr>
        <w:instrText>@</w:instrText>
      </w:r>
      <w:r w:rsidR="00874EA3">
        <w:instrText>itu</w:instrText>
      </w:r>
      <w:r w:rsidR="00874EA3" w:rsidRPr="007A61B3">
        <w:rPr>
          <w:lang w:val="ru-RU"/>
        </w:rPr>
        <w:instrText>.</w:instrText>
      </w:r>
      <w:r w:rsidR="00874EA3">
        <w:instrText>int</w:instrText>
      </w:r>
      <w:r w:rsidR="00874EA3" w:rsidRPr="007A61B3">
        <w:rPr>
          <w:lang w:val="ru-RU"/>
        </w:rPr>
        <w:instrText xml:space="preserve">" </w:instrText>
      </w:r>
      <w:r w:rsidR="00874EA3">
        <w:fldChar w:fldCharType="separate"/>
      </w:r>
      <w:r w:rsidR="00E17675" w:rsidRPr="00D96A57">
        <w:rPr>
          <w:rStyle w:val="Hyperlink"/>
          <w:szCs w:val="22"/>
          <w:lang w:val="ru-RU"/>
        </w:rPr>
        <w:t>tsbreg@itu.int</w:t>
      </w:r>
      <w:r w:rsidR="00874EA3">
        <w:rPr>
          <w:rStyle w:val="Hyperlink"/>
          <w:szCs w:val="22"/>
          <w:lang w:val="ru-RU"/>
        </w:rPr>
        <w:fldChar w:fldCharType="end"/>
      </w:r>
      <w:r w:rsidRPr="00D96A57">
        <w:rPr>
          <w:szCs w:val="22"/>
          <w:lang w:val="ru-RU"/>
        </w:rPr>
        <w:t xml:space="preserve">). </w:t>
      </w:r>
      <w:r w:rsidRPr="00D96A57">
        <w:rPr>
          <w:rFonts w:cstheme="majorBidi"/>
          <w:b/>
          <w:bCs/>
          <w:color w:val="000000"/>
          <w:szCs w:val="22"/>
          <w:u w:val="single"/>
          <w:lang w:val="ru-RU"/>
        </w:rPr>
        <w:t xml:space="preserve">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w:t>
      </w:r>
      <w:r w:rsidR="00465D19" w:rsidRPr="00D96A57">
        <w:rPr>
          <w:rFonts w:cstheme="majorBidi"/>
          <w:b/>
          <w:bCs/>
          <w:color w:val="000000"/>
          <w:szCs w:val="22"/>
          <w:u w:val="single"/>
          <w:lang w:val="ru-RU"/>
        </w:rPr>
        <w:t xml:space="preserve">Академических </w:t>
      </w:r>
      <w:r w:rsidRPr="00D96A57">
        <w:rPr>
          <w:rFonts w:cstheme="majorBidi"/>
          <w:b/>
          <w:bCs/>
          <w:color w:val="000000"/>
          <w:szCs w:val="22"/>
          <w:u w:val="single"/>
          <w:lang w:val="ru-RU"/>
        </w:rPr>
        <w:t>организаций − Членов МСЭ</w:t>
      </w:r>
      <w:r w:rsidRPr="00D96A57">
        <w:rPr>
          <w:rFonts w:cstheme="majorBidi"/>
          <w:color w:val="000000"/>
          <w:szCs w:val="22"/>
          <w:lang w:val="ru-RU"/>
        </w:rPr>
        <w:t>.</w:t>
      </w:r>
    </w:p>
    <w:p w:rsidR="00280180" w:rsidRDefault="00514426" w:rsidP="00817C0C">
      <w:pPr>
        <w:pStyle w:val="Normalaftertitle"/>
        <w:spacing w:before="120"/>
        <w:rPr>
          <w:lang w:val="ru-RU"/>
        </w:rPr>
      </w:pPr>
      <w:r w:rsidRPr="00D96A57">
        <w:rPr>
          <w:lang w:val="ru-RU"/>
        </w:rPr>
        <w:t>С уважением,</w:t>
      </w:r>
    </w:p>
    <w:p w:rsidR="00C45096" w:rsidRDefault="00C45096" w:rsidP="00C45096">
      <w:pPr>
        <w:rPr>
          <w:lang w:val="ru-RU"/>
        </w:rPr>
      </w:pPr>
      <w:bookmarkStart w:id="1" w:name="_GoBack"/>
      <w:bookmarkEnd w:id="1"/>
    </w:p>
    <w:p w:rsidR="00C45096" w:rsidRPr="00C45096" w:rsidRDefault="00C45096" w:rsidP="00C45096">
      <w:pPr>
        <w:rPr>
          <w:lang w:val="ru-RU"/>
        </w:rPr>
      </w:pPr>
    </w:p>
    <w:p w:rsidR="001B16C1" w:rsidRPr="00D96A57" w:rsidRDefault="0030585E" w:rsidP="00E17675">
      <w:pPr>
        <w:spacing w:before="1080"/>
        <w:rPr>
          <w:lang w:val="ru-RU"/>
        </w:rPr>
      </w:pPr>
      <w:r w:rsidRPr="00D96A57">
        <w:rPr>
          <w:lang w:val="ru-RU"/>
        </w:rPr>
        <w:t>Чхе Суб Ли</w:t>
      </w:r>
      <w:r w:rsidR="00514426" w:rsidRPr="00D96A57">
        <w:rPr>
          <w:lang w:val="ru-RU"/>
        </w:rPr>
        <w:br/>
        <w:t>Директор Бюро</w:t>
      </w:r>
      <w:r w:rsidR="00514426" w:rsidRPr="00D96A57">
        <w:rPr>
          <w:lang w:val="ru-RU"/>
        </w:rPr>
        <w:br/>
        <w:t>стандартизации электросвязи</w:t>
      </w:r>
    </w:p>
    <w:p w:rsidR="00E17675" w:rsidRPr="00C45096" w:rsidRDefault="00E17675" w:rsidP="00280180">
      <w:pPr>
        <w:spacing w:before="1440"/>
        <w:rPr>
          <w:lang w:val="en-GB"/>
        </w:rPr>
      </w:pPr>
      <w:r w:rsidRPr="00D96A57">
        <w:rPr>
          <w:b/>
          <w:bCs/>
          <w:lang w:val="ru-RU"/>
        </w:rPr>
        <w:t>Приложение</w:t>
      </w:r>
      <w:r w:rsidR="00390D06" w:rsidRPr="00C45096">
        <w:rPr>
          <w:lang w:val="en-GB"/>
        </w:rPr>
        <w:t>: 2</w:t>
      </w:r>
    </w:p>
    <w:p w:rsidR="002C568A" w:rsidRPr="00C45096" w:rsidRDefault="002C568A">
      <w:pPr>
        <w:tabs>
          <w:tab w:val="clear" w:pos="794"/>
          <w:tab w:val="clear" w:pos="1191"/>
          <w:tab w:val="clear" w:pos="1588"/>
          <w:tab w:val="clear" w:pos="1985"/>
        </w:tabs>
        <w:spacing w:before="0"/>
        <w:rPr>
          <w:rFonts w:ascii="Calibri" w:hAnsi="Calibri"/>
          <w:sz w:val="26"/>
          <w:szCs w:val="26"/>
          <w:lang w:val="en-GB"/>
        </w:rPr>
      </w:pPr>
      <w:r w:rsidRPr="00C45096">
        <w:rPr>
          <w:rFonts w:ascii="Calibri" w:hAnsi="Calibri"/>
          <w:sz w:val="26"/>
          <w:szCs w:val="26"/>
          <w:lang w:val="en-GB"/>
        </w:rPr>
        <w:br w:type="page"/>
      </w:r>
    </w:p>
    <w:p w:rsidR="00F968BA" w:rsidRPr="00C45096" w:rsidRDefault="00F968BA" w:rsidP="00280180">
      <w:pPr>
        <w:pStyle w:val="AnnexNo"/>
        <w:rPr>
          <w:sz w:val="24"/>
          <w:szCs w:val="24"/>
        </w:rPr>
      </w:pPr>
      <w:r w:rsidRPr="00C45096">
        <w:rPr>
          <w:sz w:val="24"/>
          <w:szCs w:val="24"/>
        </w:rPr>
        <w:lastRenderedPageBreak/>
        <w:t>ANNEX 1</w:t>
      </w:r>
      <w:r w:rsidRPr="00C45096">
        <w:rPr>
          <w:sz w:val="24"/>
          <w:szCs w:val="24"/>
        </w:rPr>
        <w:br/>
      </w:r>
      <w:r w:rsidR="00280180" w:rsidRPr="00C45096">
        <w:rPr>
          <w:caps w:val="0"/>
          <w:sz w:val="24"/>
          <w:szCs w:val="24"/>
        </w:rPr>
        <w:t>(to TSB Circular 179)</w:t>
      </w:r>
    </w:p>
    <w:p w:rsidR="00F968BA" w:rsidRPr="00C45096" w:rsidRDefault="007A61B3" w:rsidP="00280180">
      <w:pPr>
        <w:pStyle w:val="AnnexTitle"/>
        <w:spacing w:after="840"/>
        <w:rPr>
          <w:sz w:val="24"/>
          <w:szCs w:val="24"/>
        </w:rPr>
      </w:pPr>
      <w:r>
        <w:rPr>
          <w:sz w:val="24"/>
          <w:szCs w:val="24"/>
        </w:rPr>
        <w:t>DRAFT AGENDA</w:t>
      </w:r>
    </w:p>
    <w:p w:rsidR="00F968BA" w:rsidRPr="00C45096" w:rsidRDefault="00280180" w:rsidP="00280180">
      <w:pPr>
        <w:tabs>
          <w:tab w:val="clear" w:pos="794"/>
        </w:tabs>
        <w:ind w:left="851" w:hanging="851"/>
        <w:rPr>
          <w:rFonts w:ascii="Calibri" w:hAnsi="Calibri"/>
          <w:b/>
          <w:bCs/>
          <w:sz w:val="24"/>
          <w:lang w:val="en-GB" w:eastAsia="zh-CN"/>
        </w:rPr>
      </w:pPr>
      <w:r w:rsidRPr="00C45096">
        <w:rPr>
          <w:b/>
          <w:bCs/>
          <w:sz w:val="24"/>
          <w:lang w:val="en-GB"/>
        </w:rPr>
        <w:t>1</w:t>
      </w:r>
      <w:r w:rsidR="007A61B3">
        <w:rPr>
          <w:b/>
          <w:bCs/>
          <w:sz w:val="24"/>
          <w:lang w:val="en-GB"/>
        </w:rPr>
        <w:t>.</w:t>
      </w:r>
      <w:r w:rsidRPr="00C45096">
        <w:rPr>
          <w:b/>
          <w:bCs/>
          <w:sz w:val="24"/>
          <w:lang w:val="en-GB"/>
        </w:rPr>
        <w:tab/>
      </w:r>
      <w:r w:rsidR="00F968BA" w:rsidRPr="00C45096">
        <w:rPr>
          <w:b/>
          <w:bCs/>
          <w:sz w:val="24"/>
          <w:lang w:val="en-GB"/>
        </w:rPr>
        <w:t>Status of Voice and Video services over fixed and mob</w:t>
      </w:r>
      <w:r w:rsidRPr="00C45096">
        <w:rPr>
          <w:b/>
          <w:bCs/>
          <w:sz w:val="24"/>
          <w:lang w:val="en-GB"/>
        </w:rPr>
        <w:t>ile environments, including IMT</w:t>
      </w:r>
      <w:r w:rsidRPr="00C45096">
        <w:rPr>
          <w:b/>
          <w:bCs/>
          <w:sz w:val="24"/>
          <w:lang w:val="en-GB"/>
        </w:rPr>
        <w:noBreakHyphen/>
        <w:t xml:space="preserve">Advanced </w:t>
      </w:r>
      <w:r w:rsidR="00F968BA" w:rsidRPr="00C45096">
        <w:rPr>
          <w:b/>
          <w:bCs/>
          <w:sz w:val="24"/>
          <w:lang w:val="en-GB"/>
        </w:rPr>
        <w:t>(LTE)</w:t>
      </w:r>
    </w:p>
    <w:p w:rsidR="00F968BA" w:rsidRPr="00C45096" w:rsidRDefault="00280180" w:rsidP="00280180">
      <w:pPr>
        <w:tabs>
          <w:tab w:val="clear" w:pos="794"/>
          <w:tab w:val="clear" w:pos="1191"/>
          <w:tab w:val="clear" w:pos="1588"/>
          <w:tab w:val="left" w:pos="1701"/>
        </w:tabs>
        <w:ind w:left="1418" w:hanging="567"/>
        <w:rPr>
          <w:rFonts w:ascii="Calibri" w:hAnsi="Calibri"/>
          <w:sz w:val="24"/>
          <w:lang w:val="en-GB" w:eastAsia="zh-CN"/>
        </w:rPr>
      </w:pPr>
      <w:r w:rsidRPr="00C45096">
        <w:rPr>
          <w:sz w:val="24"/>
          <w:lang w:val="en-GB"/>
        </w:rPr>
        <w:t>•</w:t>
      </w:r>
      <w:r w:rsidRPr="00C45096">
        <w:rPr>
          <w:sz w:val="24"/>
          <w:lang w:val="en-GB"/>
        </w:rPr>
        <w:tab/>
      </w:r>
      <w:r w:rsidR="00F968BA" w:rsidRPr="00C45096">
        <w:rPr>
          <w:sz w:val="24"/>
          <w:lang w:val="en-GB"/>
        </w:rPr>
        <w:t>Share status of voice services: domestic and international use cases;</w:t>
      </w:r>
    </w:p>
    <w:p w:rsidR="00280180" w:rsidRPr="00C45096" w:rsidRDefault="00280180" w:rsidP="00280180">
      <w:pPr>
        <w:tabs>
          <w:tab w:val="clear" w:pos="794"/>
          <w:tab w:val="clear" w:pos="1191"/>
          <w:tab w:val="clear" w:pos="1588"/>
          <w:tab w:val="left" w:pos="1701"/>
        </w:tabs>
        <w:ind w:left="1418" w:hanging="567"/>
        <w:rPr>
          <w:sz w:val="24"/>
          <w:lang w:val="en-GB"/>
        </w:rPr>
      </w:pPr>
      <w:r w:rsidRPr="00C45096">
        <w:rPr>
          <w:sz w:val="24"/>
          <w:lang w:val="en-GB"/>
        </w:rPr>
        <w:t>•</w:t>
      </w:r>
      <w:r w:rsidRPr="00C45096">
        <w:rPr>
          <w:sz w:val="24"/>
          <w:lang w:val="en-GB"/>
        </w:rPr>
        <w:tab/>
        <w:t xml:space="preserve">Share </w:t>
      </w:r>
      <w:r w:rsidR="00F968BA" w:rsidRPr="00C45096">
        <w:rPr>
          <w:sz w:val="24"/>
          <w:lang w:val="en-GB"/>
        </w:rPr>
        <w:t>Status of video communication services: domestic and international use cases.</w:t>
      </w:r>
    </w:p>
    <w:p w:rsidR="00280180" w:rsidRPr="00C45096" w:rsidRDefault="00280180" w:rsidP="00280180">
      <w:pPr>
        <w:spacing w:before="360"/>
        <w:rPr>
          <w:b/>
          <w:bCs/>
          <w:sz w:val="24"/>
          <w:lang w:val="en-GB"/>
        </w:rPr>
      </w:pPr>
      <w:r w:rsidRPr="00C45096">
        <w:rPr>
          <w:b/>
          <w:bCs/>
          <w:sz w:val="24"/>
          <w:lang w:val="en-GB"/>
        </w:rPr>
        <w:t>2</w:t>
      </w:r>
      <w:r w:rsidR="007A61B3">
        <w:rPr>
          <w:b/>
          <w:bCs/>
          <w:sz w:val="24"/>
          <w:lang w:val="en-GB"/>
        </w:rPr>
        <w:t>.</w:t>
      </w:r>
      <w:r w:rsidRPr="00C45096">
        <w:rPr>
          <w:b/>
          <w:bCs/>
          <w:sz w:val="24"/>
          <w:lang w:val="en-GB"/>
        </w:rPr>
        <w:tab/>
      </w:r>
      <w:r w:rsidR="00F968BA" w:rsidRPr="00C45096">
        <w:rPr>
          <w:b/>
          <w:bCs/>
          <w:sz w:val="24"/>
          <w:lang w:val="en-GB"/>
        </w:rPr>
        <w:t>Analysis of standards</w:t>
      </w:r>
    </w:p>
    <w:p w:rsidR="00F968BA" w:rsidRPr="00C45096" w:rsidRDefault="00280180" w:rsidP="00280180">
      <w:pPr>
        <w:tabs>
          <w:tab w:val="clear" w:pos="794"/>
          <w:tab w:val="clear" w:pos="1191"/>
        </w:tabs>
        <w:ind w:left="1418" w:hanging="567"/>
        <w:rPr>
          <w:sz w:val="24"/>
          <w:lang w:val="en-GB"/>
        </w:rPr>
      </w:pPr>
      <w:r w:rsidRPr="00C45096">
        <w:rPr>
          <w:sz w:val="24"/>
          <w:lang w:val="en-GB"/>
        </w:rPr>
        <w:t>•</w:t>
      </w:r>
      <w:r w:rsidRPr="00C45096">
        <w:rPr>
          <w:sz w:val="24"/>
          <w:lang w:val="en-GB"/>
        </w:rPr>
        <w:tab/>
        <w:t xml:space="preserve">Share </w:t>
      </w:r>
      <w:r w:rsidR="00F968BA" w:rsidRPr="00C45096">
        <w:rPr>
          <w:sz w:val="24"/>
          <w:lang w:val="en-GB"/>
        </w:rPr>
        <w:t>Status of relevant SDOs;</w:t>
      </w:r>
    </w:p>
    <w:p w:rsidR="00F968BA" w:rsidRPr="00C45096" w:rsidRDefault="00280180" w:rsidP="00280180">
      <w:pPr>
        <w:tabs>
          <w:tab w:val="clear" w:pos="794"/>
          <w:tab w:val="clear" w:pos="1191"/>
        </w:tabs>
        <w:ind w:left="1418" w:hanging="567"/>
        <w:rPr>
          <w:sz w:val="24"/>
          <w:lang w:val="en-GB"/>
        </w:rPr>
      </w:pPr>
      <w:r w:rsidRPr="00C45096">
        <w:rPr>
          <w:sz w:val="24"/>
          <w:lang w:val="en-GB"/>
        </w:rPr>
        <w:t>•</w:t>
      </w:r>
      <w:r w:rsidRPr="00C45096">
        <w:rPr>
          <w:sz w:val="24"/>
          <w:lang w:val="en-GB"/>
        </w:rPr>
        <w:tab/>
        <w:t xml:space="preserve">Share </w:t>
      </w:r>
      <w:r w:rsidR="00F968BA" w:rsidRPr="00C45096">
        <w:rPr>
          <w:sz w:val="24"/>
          <w:lang w:val="en-GB"/>
        </w:rPr>
        <w:t>Status of national standards;</w:t>
      </w:r>
    </w:p>
    <w:p w:rsidR="00280180" w:rsidRPr="00C45096" w:rsidRDefault="00280180" w:rsidP="00280180">
      <w:pPr>
        <w:tabs>
          <w:tab w:val="clear" w:pos="794"/>
          <w:tab w:val="clear" w:pos="1191"/>
        </w:tabs>
        <w:ind w:left="1418" w:hanging="567"/>
        <w:rPr>
          <w:sz w:val="24"/>
          <w:lang w:val="en-GB"/>
        </w:rPr>
      </w:pPr>
      <w:r w:rsidRPr="00C45096">
        <w:rPr>
          <w:sz w:val="24"/>
          <w:lang w:val="en-GB"/>
        </w:rPr>
        <w:t>•</w:t>
      </w:r>
      <w:r w:rsidRPr="00C45096">
        <w:rPr>
          <w:sz w:val="24"/>
          <w:lang w:val="en-GB"/>
        </w:rPr>
        <w:tab/>
        <w:t xml:space="preserve">Share </w:t>
      </w:r>
      <w:r w:rsidR="00F968BA" w:rsidRPr="00C45096">
        <w:rPr>
          <w:sz w:val="24"/>
          <w:lang w:val="en-GB"/>
        </w:rPr>
        <w:t>Status of ITU-T Recommendations.</w:t>
      </w:r>
    </w:p>
    <w:p w:rsidR="00280180" w:rsidRPr="00C45096" w:rsidRDefault="00280180" w:rsidP="00280180">
      <w:pPr>
        <w:tabs>
          <w:tab w:val="clear" w:pos="794"/>
        </w:tabs>
        <w:spacing w:before="360"/>
        <w:ind w:left="851" w:hanging="851"/>
        <w:rPr>
          <w:b/>
          <w:bCs/>
          <w:sz w:val="24"/>
          <w:lang w:val="en-GB"/>
        </w:rPr>
      </w:pPr>
      <w:r w:rsidRPr="00C45096">
        <w:rPr>
          <w:b/>
          <w:bCs/>
          <w:sz w:val="24"/>
          <w:lang w:val="en-GB"/>
        </w:rPr>
        <w:t>3</w:t>
      </w:r>
      <w:r w:rsidR="007A61B3">
        <w:rPr>
          <w:b/>
          <w:bCs/>
          <w:sz w:val="24"/>
          <w:lang w:val="en-GB"/>
        </w:rPr>
        <w:t>.</w:t>
      </w:r>
      <w:r w:rsidRPr="00C45096">
        <w:rPr>
          <w:b/>
          <w:bCs/>
          <w:sz w:val="24"/>
          <w:lang w:val="en-GB"/>
        </w:rPr>
        <w:tab/>
      </w:r>
      <w:r w:rsidR="00F968BA" w:rsidRPr="00C45096">
        <w:rPr>
          <w:b/>
          <w:bCs/>
          <w:sz w:val="24"/>
          <w:lang w:val="en-GB"/>
        </w:rPr>
        <w:t>Issues for LTE</w:t>
      </w:r>
    </w:p>
    <w:p w:rsidR="00280180" w:rsidRPr="00C45096" w:rsidRDefault="00280180" w:rsidP="00280180">
      <w:pPr>
        <w:tabs>
          <w:tab w:val="clear" w:pos="794"/>
        </w:tabs>
        <w:spacing w:before="360"/>
        <w:ind w:left="851" w:hanging="851"/>
        <w:rPr>
          <w:b/>
          <w:bCs/>
          <w:sz w:val="24"/>
          <w:lang w:val="en-GB"/>
        </w:rPr>
      </w:pPr>
      <w:r w:rsidRPr="00C45096">
        <w:rPr>
          <w:b/>
          <w:bCs/>
          <w:sz w:val="24"/>
          <w:lang w:val="en-GB"/>
        </w:rPr>
        <w:t>4</w:t>
      </w:r>
      <w:r w:rsidR="007A61B3">
        <w:rPr>
          <w:b/>
          <w:bCs/>
          <w:sz w:val="24"/>
          <w:lang w:val="en-GB"/>
        </w:rPr>
        <w:t>.</w:t>
      </w:r>
      <w:r w:rsidRPr="00C45096">
        <w:rPr>
          <w:b/>
          <w:bCs/>
          <w:sz w:val="24"/>
          <w:lang w:val="en-GB"/>
        </w:rPr>
        <w:tab/>
      </w:r>
      <w:r w:rsidR="00F968BA" w:rsidRPr="00C45096">
        <w:rPr>
          <w:b/>
          <w:bCs/>
          <w:sz w:val="24"/>
          <w:lang w:val="en-GB"/>
        </w:rPr>
        <w:t>Issues for 5G</w:t>
      </w:r>
    </w:p>
    <w:p w:rsidR="00F968BA" w:rsidRPr="00C45096" w:rsidRDefault="007A61B3" w:rsidP="00280180">
      <w:pPr>
        <w:tabs>
          <w:tab w:val="clear" w:pos="794"/>
        </w:tabs>
        <w:spacing w:before="360"/>
        <w:ind w:left="851" w:hanging="851"/>
        <w:rPr>
          <w:b/>
          <w:bCs/>
          <w:sz w:val="24"/>
          <w:lang w:val="en-GB"/>
        </w:rPr>
      </w:pPr>
      <w:r>
        <w:rPr>
          <w:b/>
          <w:bCs/>
          <w:sz w:val="24"/>
          <w:lang w:val="en-GB"/>
        </w:rPr>
        <w:t>5.</w:t>
      </w:r>
      <w:r w:rsidR="00280180" w:rsidRPr="00C45096">
        <w:rPr>
          <w:b/>
          <w:bCs/>
          <w:sz w:val="24"/>
          <w:lang w:val="en-GB"/>
        </w:rPr>
        <w:tab/>
      </w:r>
      <w:r w:rsidR="00F968BA" w:rsidRPr="00C45096">
        <w:rPr>
          <w:b/>
          <w:bCs/>
          <w:sz w:val="24"/>
          <w:lang w:val="en-GB"/>
        </w:rPr>
        <w:t>Action Plan</w:t>
      </w:r>
    </w:p>
    <w:p w:rsidR="00F968BA" w:rsidRPr="00C45096" w:rsidRDefault="00F968BA" w:rsidP="00F968BA">
      <w:pPr>
        <w:wordWrap w:val="0"/>
        <w:jc w:val="center"/>
        <w:rPr>
          <w:sz w:val="24"/>
          <w:lang w:val="en-GB"/>
        </w:rPr>
      </w:pPr>
    </w:p>
    <w:p w:rsidR="00F968BA" w:rsidRPr="00C45096" w:rsidRDefault="00F968BA" w:rsidP="00F968BA">
      <w:pPr>
        <w:spacing w:before="0"/>
        <w:rPr>
          <w:b/>
          <w:bCs/>
          <w:lang w:val="en-GB"/>
        </w:rPr>
      </w:pPr>
      <w:r w:rsidRPr="00C45096">
        <w:rPr>
          <w:b/>
          <w:bCs/>
          <w:lang w:val="en-GB"/>
        </w:rPr>
        <w:br w:type="page"/>
      </w:r>
    </w:p>
    <w:p w:rsidR="00F968BA" w:rsidRPr="00C45096" w:rsidRDefault="00F968BA" w:rsidP="002C08DA">
      <w:pPr>
        <w:pStyle w:val="AnnexNo"/>
        <w:spacing w:after="0"/>
        <w:rPr>
          <w:sz w:val="24"/>
          <w:szCs w:val="24"/>
        </w:rPr>
      </w:pPr>
      <w:r w:rsidRPr="00C45096">
        <w:rPr>
          <w:sz w:val="24"/>
          <w:szCs w:val="24"/>
        </w:rPr>
        <w:lastRenderedPageBreak/>
        <w:t>ANNEX 2</w:t>
      </w:r>
    </w:p>
    <w:p w:rsidR="00D96A57" w:rsidRPr="00C45096" w:rsidRDefault="00D96A57" w:rsidP="002C08DA">
      <w:pPr>
        <w:pStyle w:val="LetterStart"/>
        <w:tabs>
          <w:tab w:val="clear" w:pos="1361"/>
          <w:tab w:val="clear" w:pos="1758"/>
          <w:tab w:val="clear" w:pos="2155"/>
          <w:tab w:val="clear" w:pos="2552"/>
          <w:tab w:val="center" w:pos="4962"/>
        </w:tabs>
        <w:spacing w:before="0" w:after="120" w:line="240" w:lineRule="atLeast"/>
        <w:ind w:left="0"/>
        <w:jc w:val="center"/>
        <w:rPr>
          <w:b/>
          <w:bCs/>
          <w:sz w:val="24"/>
          <w:szCs w:val="24"/>
        </w:rPr>
      </w:pPr>
      <w:r w:rsidRPr="00C45096">
        <w:rPr>
          <w:sz w:val="24"/>
          <w:szCs w:val="24"/>
          <w:lang w:val="en-US"/>
        </w:rPr>
        <w:t>(</w:t>
      </w:r>
      <w:proofErr w:type="gramStart"/>
      <w:r w:rsidRPr="00C45096">
        <w:rPr>
          <w:sz w:val="24"/>
          <w:szCs w:val="24"/>
          <w:lang w:val="en-US"/>
        </w:rPr>
        <w:t>to</w:t>
      </w:r>
      <w:proofErr w:type="gramEnd"/>
      <w:r w:rsidRPr="00C45096">
        <w:rPr>
          <w:sz w:val="24"/>
          <w:szCs w:val="24"/>
          <w:lang w:val="en-US"/>
        </w:rPr>
        <w:t xml:space="preserve"> TSB </w:t>
      </w:r>
      <w:r w:rsidR="002C08DA" w:rsidRPr="00C45096">
        <w:rPr>
          <w:sz w:val="24"/>
          <w:szCs w:val="24"/>
        </w:rPr>
        <w:t xml:space="preserve">Circular </w:t>
      </w:r>
      <w:r w:rsidRPr="00C45096">
        <w:rPr>
          <w:sz w:val="24"/>
          <w:szCs w:val="24"/>
          <w:lang w:val="en-US"/>
        </w:rPr>
        <w:t>179)</w:t>
      </w:r>
    </w:p>
    <w:tbl>
      <w:tblPr>
        <w:tblW w:w="9781" w:type="dxa"/>
        <w:jc w:val="center"/>
        <w:tblLayout w:type="fixed"/>
        <w:tblLook w:val="0000" w:firstRow="0" w:lastRow="0" w:firstColumn="0" w:lastColumn="0" w:noHBand="0" w:noVBand="0"/>
      </w:tblPr>
      <w:tblGrid>
        <w:gridCol w:w="9781"/>
      </w:tblGrid>
      <w:tr w:rsidR="00D96A57" w:rsidRPr="00C67AB9" w:rsidTr="000F4EB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96A57" w:rsidRPr="00F85826" w:rsidRDefault="00D96A57" w:rsidP="000F4EBA">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D96A57" w:rsidRPr="00C67AB9" w:rsidRDefault="00D96A57" w:rsidP="00D96A57">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D96A57" w:rsidTr="000F4EBA">
        <w:trPr>
          <w:cantSplit/>
          <w:jc w:val="center"/>
        </w:trPr>
        <w:tc>
          <w:tcPr>
            <w:tcW w:w="1291" w:type="dxa"/>
          </w:tcPr>
          <w:p w:rsidR="00D96A57" w:rsidRDefault="00D96A57" w:rsidP="000F4EBA">
            <w:pPr>
              <w:tabs>
                <w:tab w:val="clear" w:pos="1191"/>
                <w:tab w:val="center" w:pos="9639"/>
              </w:tabs>
              <w:spacing w:before="0" w:line="240" w:lineRule="atLeast"/>
              <w:ind w:left="-108" w:right="-113"/>
              <w:jc w:val="center"/>
              <w:rPr>
                <w:sz w:val="28"/>
              </w:rPr>
            </w:pPr>
            <w:r>
              <w:rPr>
                <w:noProof/>
                <w:sz w:val="28"/>
                <w:lang w:eastAsia="zh-CN"/>
              </w:rPr>
              <w:drawing>
                <wp:inline distT="0" distB="0" distL="0" distR="0" wp14:anchorId="0F8A8372" wp14:editId="4FE15E17">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96A57" w:rsidRPr="001F5A0A" w:rsidRDefault="00D96A57" w:rsidP="000F4EBA">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D96A57" w:rsidRDefault="00D96A57" w:rsidP="000F4EBA">
            <w:pPr>
              <w:tabs>
                <w:tab w:val="center" w:pos="9639"/>
              </w:tabs>
              <w:spacing w:before="0" w:line="240" w:lineRule="atLeast"/>
              <w:ind w:left="-142" w:right="-74"/>
              <w:jc w:val="center"/>
              <w:rPr>
                <w:sz w:val="28"/>
              </w:rPr>
            </w:pPr>
            <w:r>
              <w:rPr>
                <w:noProof/>
                <w:sz w:val="28"/>
                <w:lang w:eastAsia="zh-CN"/>
              </w:rPr>
              <w:drawing>
                <wp:inline distT="0" distB="0" distL="0" distR="0" wp14:anchorId="13E3829B" wp14:editId="1A163D84">
                  <wp:extent cx="669925" cy="68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D96A57" w:rsidRPr="00C45096" w:rsidRDefault="00D96A57" w:rsidP="00D96A57">
      <w:pPr>
        <w:tabs>
          <w:tab w:val="center" w:pos="4678"/>
        </w:tabs>
        <w:spacing w:before="240" w:after="240" w:line="240" w:lineRule="atLeast"/>
        <w:ind w:left="284" w:right="-142"/>
        <w:jc w:val="center"/>
        <w:rPr>
          <w:b/>
          <w:bCs/>
          <w:sz w:val="24"/>
        </w:rPr>
      </w:pPr>
      <w:r w:rsidRPr="00C45096">
        <w:rPr>
          <w:b/>
          <w:bCs/>
          <w:sz w:val="24"/>
        </w:rPr>
        <w:t>TELECOMMUNICATION STANDARDIZATION SECTOR</w:t>
      </w:r>
    </w:p>
    <w:p w:rsidR="00D96A57" w:rsidRPr="00C45096" w:rsidRDefault="00D96A57" w:rsidP="00D96A57">
      <w:pPr>
        <w:tabs>
          <w:tab w:val="center" w:pos="4678"/>
        </w:tabs>
        <w:spacing w:before="0" w:after="240" w:line="240" w:lineRule="atLeast"/>
        <w:ind w:right="-142"/>
        <w:jc w:val="center"/>
        <w:rPr>
          <w:rStyle w:val="LineNumber"/>
          <w:sz w:val="24"/>
          <w:lang w:val="en-GB"/>
        </w:rPr>
      </w:pPr>
      <w:r w:rsidRPr="00C45096">
        <w:rPr>
          <w:rStyle w:val="LineNumber"/>
          <w:b/>
          <w:bCs/>
          <w:sz w:val="24"/>
          <w:lang w:val="en-GB"/>
        </w:rPr>
        <w:t xml:space="preserve">Workshop </w:t>
      </w:r>
      <w:r w:rsidRPr="00C45096">
        <w:rPr>
          <w:b/>
          <w:bCs/>
          <w:sz w:val="24"/>
          <w:lang w:val="en-GB"/>
        </w:rPr>
        <w:t xml:space="preserve">on </w:t>
      </w:r>
      <w:r w:rsidRPr="00C45096">
        <w:rPr>
          <w:rStyle w:val="Strong"/>
          <w:rFonts w:cs="Segoe UI"/>
          <w:color w:val="000000"/>
          <w:sz w:val="24"/>
          <w:lang w:val="en-GB"/>
        </w:rPr>
        <w:t xml:space="preserve">Voice and Video Services Interoperability </w:t>
      </w:r>
      <w:proofErr w:type="gramStart"/>
      <w:r w:rsidRPr="00C45096">
        <w:rPr>
          <w:rStyle w:val="Strong"/>
          <w:rFonts w:cs="Segoe UI"/>
          <w:color w:val="000000"/>
          <w:sz w:val="24"/>
          <w:lang w:val="en-GB"/>
        </w:rPr>
        <w:t>Over</w:t>
      </w:r>
      <w:proofErr w:type="gramEnd"/>
      <w:r w:rsidRPr="00C45096">
        <w:rPr>
          <w:rStyle w:val="Strong"/>
          <w:rFonts w:cs="Segoe UI"/>
          <w:color w:val="000000"/>
          <w:sz w:val="24"/>
          <w:lang w:val="en-GB"/>
        </w:rPr>
        <w:t xml:space="preserve"> Fixed-Mobile Hybrid Environments, Including IMT-Advanced (LTE) </w:t>
      </w:r>
      <w:r w:rsidRPr="00C45096">
        <w:rPr>
          <w:rStyle w:val="LineNumber"/>
          <w:sz w:val="24"/>
          <w:lang w:val="en-GB"/>
        </w:rPr>
        <w:t>on 1 December 2015 in Geneva, Switzerland</w:t>
      </w:r>
    </w:p>
    <w:p w:rsidR="00D96A57" w:rsidRPr="00C45096" w:rsidRDefault="00D96A57" w:rsidP="00D96A57">
      <w:pPr>
        <w:tabs>
          <w:tab w:val="left" w:pos="1440"/>
        </w:tabs>
        <w:spacing w:before="0" w:line="240" w:lineRule="atLeast"/>
        <w:rPr>
          <w:iCs/>
          <w:sz w:val="24"/>
        </w:rPr>
      </w:pPr>
      <w:r w:rsidRPr="00C45096">
        <w:rPr>
          <w:iCs/>
          <w:sz w:val="24"/>
        </w:rPr>
        <w:t>Confirmation of the reservation made on (date) ___________ with (hotel) ___________________________</w:t>
      </w:r>
    </w:p>
    <w:p w:rsidR="00D96A57" w:rsidRPr="00C45096" w:rsidRDefault="00D96A57" w:rsidP="00D96A57">
      <w:pPr>
        <w:tabs>
          <w:tab w:val="left" w:pos="1440"/>
        </w:tabs>
        <w:spacing w:before="0" w:line="240" w:lineRule="atLeast"/>
        <w:rPr>
          <w:iCs/>
          <w:sz w:val="24"/>
        </w:rPr>
      </w:pPr>
    </w:p>
    <w:p w:rsidR="00D96A57" w:rsidRPr="00C45096" w:rsidRDefault="00D96A57" w:rsidP="00D96A57">
      <w:pPr>
        <w:tabs>
          <w:tab w:val="left" w:pos="1440"/>
        </w:tabs>
        <w:spacing w:before="0" w:line="240" w:lineRule="atLeast"/>
        <w:rPr>
          <w:iCs/>
          <w:sz w:val="24"/>
          <w:u w:val="single"/>
        </w:rPr>
      </w:pPr>
      <w:proofErr w:type="gramStart"/>
      <w:r w:rsidRPr="00C45096">
        <w:rPr>
          <w:b/>
          <w:iCs/>
          <w:sz w:val="24"/>
          <w:u w:val="single"/>
        </w:rPr>
        <w:t>at</w:t>
      </w:r>
      <w:proofErr w:type="gramEnd"/>
      <w:r w:rsidRPr="00C45096">
        <w:rPr>
          <w:b/>
          <w:iCs/>
          <w:sz w:val="24"/>
          <w:u w:val="single"/>
        </w:rPr>
        <w:t xml:space="preserve"> the ITU preferential tariff</w:t>
      </w:r>
    </w:p>
    <w:p w:rsidR="00D96A57" w:rsidRPr="00C45096" w:rsidRDefault="00D96A57" w:rsidP="00D96A57">
      <w:pPr>
        <w:tabs>
          <w:tab w:val="left" w:pos="1440"/>
        </w:tabs>
        <w:spacing w:before="0" w:line="240" w:lineRule="atLeast"/>
        <w:rPr>
          <w:iCs/>
          <w:sz w:val="24"/>
        </w:rPr>
      </w:pPr>
    </w:p>
    <w:p w:rsidR="00D96A57" w:rsidRPr="00C45096" w:rsidRDefault="00D96A57" w:rsidP="00D96A57">
      <w:pPr>
        <w:tabs>
          <w:tab w:val="left" w:pos="1440"/>
        </w:tabs>
        <w:spacing w:before="0" w:line="240" w:lineRule="atLeast"/>
        <w:rPr>
          <w:iCs/>
          <w:sz w:val="24"/>
        </w:rPr>
      </w:pPr>
      <w:r w:rsidRPr="00C45096">
        <w:rPr>
          <w:iCs/>
          <w:sz w:val="24"/>
        </w:rPr>
        <w:t>____________ single/double room(s)</w:t>
      </w:r>
    </w:p>
    <w:p w:rsidR="00D96A57" w:rsidRPr="00C45096" w:rsidRDefault="00D96A57" w:rsidP="00D96A57">
      <w:pPr>
        <w:tabs>
          <w:tab w:val="left" w:pos="1440"/>
        </w:tabs>
        <w:spacing w:before="0" w:line="240" w:lineRule="atLeast"/>
        <w:rPr>
          <w:iCs/>
          <w:sz w:val="24"/>
        </w:rPr>
      </w:pPr>
    </w:p>
    <w:p w:rsidR="00D96A57" w:rsidRPr="00C45096" w:rsidRDefault="00D96A57" w:rsidP="00D96A57">
      <w:pPr>
        <w:tabs>
          <w:tab w:val="left" w:pos="1440"/>
        </w:tabs>
        <w:spacing w:before="0" w:line="240" w:lineRule="atLeast"/>
        <w:rPr>
          <w:iCs/>
          <w:sz w:val="24"/>
        </w:rPr>
      </w:pPr>
      <w:proofErr w:type="gramStart"/>
      <w:r w:rsidRPr="00C45096">
        <w:rPr>
          <w:iCs/>
          <w:sz w:val="24"/>
        </w:rPr>
        <w:t>arriving</w:t>
      </w:r>
      <w:proofErr w:type="gramEnd"/>
      <w:r w:rsidRPr="00C45096">
        <w:rPr>
          <w:iCs/>
          <w:sz w:val="24"/>
        </w:rPr>
        <w:t xml:space="preserve"> on (date) ___________ at (time) ___________ departing on (date) ___________</w:t>
      </w:r>
    </w:p>
    <w:p w:rsidR="00D96A57" w:rsidRPr="00C45096" w:rsidRDefault="00D96A57" w:rsidP="00D96A57">
      <w:pPr>
        <w:tabs>
          <w:tab w:val="clear" w:pos="794"/>
          <w:tab w:val="clear" w:pos="1191"/>
          <w:tab w:val="clear" w:pos="1588"/>
          <w:tab w:val="clear" w:pos="1985"/>
        </w:tabs>
        <w:spacing w:before="480" w:after="480"/>
        <w:jc w:val="both"/>
        <w:outlineLvl w:val="3"/>
        <w:rPr>
          <w:rFonts w:eastAsia="SimSun"/>
          <w:iCs/>
          <w:sz w:val="24"/>
          <w:lang w:eastAsia="zh-CN"/>
        </w:rPr>
      </w:pPr>
      <w:r w:rsidRPr="00C45096">
        <w:rPr>
          <w:rFonts w:eastAsia="SimSun"/>
          <w:b/>
          <w:bCs/>
          <w:iCs/>
          <w:sz w:val="24"/>
          <w:lang w:eastAsia="zh-CN"/>
        </w:rPr>
        <w:t>GENEVA TRANSPORT CARD</w:t>
      </w:r>
      <w:r w:rsidRPr="00C45096">
        <w:rPr>
          <w:rFonts w:eastAsia="SimSun"/>
          <w:iCs/>
          <w:sz w:val="24"/>
          <w:lang w:eastAsia="zh-CN"/>
        </w:rPr>
        <w:t>:</w:t>
      </w:r>
      <w:r w:rsidRPr="00C45096">
        <w:rPr>
          <w:rFonts w:eastAsia="SimSun"/>
          <w:b/>
          <w:bCs/>
          <w:iCs/>
          <w:sz w:val="24"/>
          <w:lang w:eastAsia="zh-CN"/>
        </w:rPr>
        <w:t xml:space="preserve"> </w:t>
      </w:r>
      <w:r w:rsidRPr="00C45096">
        <w:rPr>
          <w:rFonts w:eastAsia="SimSun"/>
          <w:iCs/>
          <w:sz w:val="24"/>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45096">
        <w:rPr>
          <w:rFonts w:eastAsia="SimSun"/>
          <w:iCs/>
          <w:sz w:val="24"/>
          <w:lang w:eastAsia="zh-CN"/>
        </w:rPr>
        <w:t>Versoix</w:t>
      </w:r>
      <w:proofErr w:type="spellEnd"/>
      <w:r w:rsidRPr="00C45096">
        <w:rPr>
          <w:rFonts w:eastAsia="SimSun"/>
          <w:iCs/>
          <w:sz w:val="24"/>
          <w:lang w:eastAsia="zh-CN"/>
        </w:rPr>
        <w:t xml:space="preserve"> and the airport. </w:t>
      </w:r>
    </w:p>
    <w:p w:rsidR="00D96A57" w:rsidRPr="00C45096" w:rsidRDefault="00D96A57" w:rsidP="00D96A57">
      <w:pPr>
        <w:tabs>
          <w:tab w:val="clear" w:pos="794"/>
          <w:tab w:val="clear" w:pos="1191"/>
          <w:tab w:val="clear" w:pos="1588"/>
          <w:tab w:val="clear" w:pos="1985"/>
          <w:tab w:val="left" w:pos="1418"/>
          <w:tab w:val="left" w:leader="underscore" w:pos="5103"/>
        </w:tabs>
        <w:spacing w:before="360"/>
        <w:jc w:val="both"/>
        <w:rPr>
          <w:rStyle w:val="LineNumber"/>
          <w:sz w:val="24"/>
        </w:rPr>
      </w:pPr>
      <w:r w:rsidRPr="00C45096">
        <w:rPr>
          <w:rStyle w:val="LineNumber"/>
          <w:sz w:val="24"/>
        </w:rPr>
        <w:t>Family name:</w:t>
      </w:r>
      <w:r w:rsidRPr="00C45096">
        <w:rPr>
          <w:rStyle w:val="LineNumber"/>
          <w:sz w:val="24"/>
        </w:rPr>
        <w:tab/>
      </w:r>
      <w:r w:rsidRPr="00C45096">
        <w:rPr>
          <w:rStyle w:val="LineNumber"/>
          <w:sz w:val="24"/>
        </w:rPr>
        <w:tab/>
      </w:r>
    </w:p>
    <w:p w:rsidR="00D96A57" w:rsidRPr="00C45096" w:rsidRDefault="00D96A57" w:rsidP="00D96A57">
      <w:pPr>
        <w:tabs>
          <w:tab w:val="clear" w:pos="794"/>
          <w:tab w:val="clear" w:pos="1191"/>
          <w:tab w:val="clear" w:pos="1588"/>
          <w:tab w:val="clear" w:pos="1985"/>
          <w:tab w:val="left" w:pos="1418"/>
          <w:tab w:val="left" w:leader="underscore" w:pos="5103"/>
        </w:tabs>
        <w:spacing w:before="240"/>
        <w:jc w:val="both"/>
        <w:rPr>
          <w:rStyle w:val="LineNumber"/>
          <w:sz w:val="24"/>
        </w:rPr>
      </w:pPr>
      <w:r w:rsidRPr="00C45096">
        <w:rPr>
          <w:rStyle w:val="LineNumber"/>
          <w:sz w:val="24"/>
        </w:rPr>
        <w:t>First name:</w:t>
      </w:r>
      <w:r w:rsidRPr="00C45096">
        <w:rPr>
          <w:rStyle w:val="LineNumber"/>
          <w:sz w:val="24"/>
        </w:rPr>
        <w:tab/>
      </w:r>
      <w:r w:rsidRPr="00C45096">
        <w:rPr>
          <w:rStyle w:val="LineNumber"/>
          <w:sz w:val="24"/>
        </w:rPr>
        <w:tab/>
      </w:r>
    </w:p>
    <w:p w:rsidR="00D96A57" w:rsidRPr="00C45096" w:rsidRDefault="00D96A57" w:rsidP="00D96A57">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sz w:val="24"/>
        </w:rPr>
      </w:pPr>
      <w:r w:rsidRPr="00C45096">
        <w:rPr>
          <w:rStyle w:val="LineNumber"/>
          <w:sz w:val="24"/>
        </w:rPr>
        <w:t>Address:</w:t>
      </w:r>
      <w:r w:rsidRPr="00C45096">
        <w:rPr>
          <w:rStyle w:val="LineNumber"/>
          <w:sz w:val="24"/>
        </w:rPr>
        <w:tab/>
      </w:r>
      <w:r w:rsidRPr="00C45096">
        <w:rPr>
          <w:rStyle w:val="LineNumber"/>
          <w:sz w:val="24"/>
        </w:rPr>
        <w:tab/>
      </w:r>
      <w:r w:rsidRPr="00C45096">
        <w:rPr>
          <w:rStyle w:val="LineNumber"/>
          <w:sz w:val="24"/>
        </w:rPr>
        <w:tab/>
        <w:t>Tel:</w:t>
      </w:r>
      <w:r w:rsidRPr="00C45096">
        <w:rPr>
          <w:rStyle w:val="LineNumber"/>
          <w:sz w:val="24"/>
        </w:rPr>
        <w:tab/>
      </w:r>
      <w:r w:rsidRPr="00C45096">
        <w:rPr>
          <w:rStyle w:val="LineNumber"/>
          <w:sz w:val="24"/>
        </w:rPr>
        <w:tab/>
      </w:r>
    </w:p>
    <w:p w:rsidR="00D96A57" w:rsidRPr="00C45096" w:rsidRDefault="00D96A57" w:rsidP="00D96A57">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sz w:val="24"/>
        </w:rPr>
      </w:pPr>
      <w:r w:rsidRPr="00C45096">
        <w:rPr>
          <w:rStyle w:val="LineNumber"/>
          <w:sz w:val="24"/>
        </w:rPr>
        <w:tab/>
      </w:r>
      <w:r w:rsidRPr="00C45096">
        <w:rPr>
          <w:rStyle w:val="LineNumber"/>
          <w:sz w:val="24"/>
        </w:rPr>
        <w:tab/>
        <w:t>Fax:</w:t>
      </w:r>
      <w:r w:rsidRPr="00C45096">
        <w:rPr>
          <w:rStyle w:val="LineNumber"/>
          <w:sz w:val="24"/>
        </w:rPr>
        <w:tab/>
      </w:r>
      <w:r w:rsidRPr="00C45096">
        <w:rPr>
          <w:rStyle w:val="LineNumber"/>
          <w:sz w:val="24"/>
        </w:rPr>
        <w:tab/>
      </w:r>
    </w:p>
    <w:p w:rsidR="00D96A57" w:rsidRPr="00C45096" w:rsidRDefault="00D96A57" w:rsidP="00D96A57">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sz w:val="24"/>
        </w:rPr>
      </w:pPr>
      <w:r w:rsidRPr="00C45096">
        <w:rPr>
          <w:rStyle w:val="LineNumber"/>
          <w:sz w:val="24"/>
        </w:rPr>
        <w:tab/>
      </w:r>
      <w:r w:rsidRPr="00C45096">
        <w:rPr>
          <w:rStyle w:val="LineNumber"/>
          <w:sz w:val="24"/>
        </w:rPr>
        <w:tab/>
      </w:r>
      <w:proofErr w:type="spellStart"/>
      <w:r w:rsidRPr="00C45096">
        <w:rPr>
          <w:rStyle w:val="LineNumber"/>
          <w:sz w:val="24"/>
        </w:rPr>
        <w:t>E_mail</w:t>
      </w:r>
      <w:proofErr w:type="spellEnd"/>
      <w:r w:rsidRPr="00C45096">
        <w:rPr>
          <w:rStyle w:val="LineNumber"/>
          <w:sz w:val="24"/>
        </w:rPr>
        <w:t>:</w:t>
      </w:r>
      <w:r w:rsidRPr="00C45096">
        <w:rPr>
          <w:rStyle w:val="LineNumber"/>
          <w:sz w:val="24"/>
        </w:rPr>
        <w:tab/>
      </w:r>
      <w:r w:rsidRPr="00C45096">
        <w:rPr>
          <w:rStyle w:val="LineNumber"/>
          <w:sz w:val="24"/>
        </w:rPr>
        <w:tab/>
      </w:r>
    </w:p>
    <w:p w:rsidR="00D96A57" w:rsidRPr="00C45096" w:rsidRDefault="00D96A57" w:rsidP="00D96A57">
      <w:pPr>
        <w:tabs>
          <w:tab w:val="clear" w:pos="794"/>
          <w:tab w:val="clear" w:pos="1191"/>
          <w:tab w:val="clear" w:pos="1588"/>
          <w:tab w:val="clear" w:pos="1985"/>
          <w:tab w:val="right" w:leader="underscore" w:pos="9639"/>
        </w:tabs>
        <w:spacing w:before="480" w:after="240"/>
        <w:jc w:val="both"/>
        <w:rPr>
          <w:rStyle w:val="LineNumber"/>
          <w:sz w:val="24"/>
        </w:rPr>
      </w:pPr>
      <w:r w:rsidRPr="00C45096">
        <w:rPr>
          <w:rStyle w:val="LineNumber"/>
          <w:sz w:val="24"/>
        </w:rPr>
        <w:t>Credit card to guarantee this reservation: AX/VISA/DINERS/EC (or other)</w:t>
      </w:r>
      <w:r w:rsidRPr="00C45096">
        <w:rPr>
          <w:rStyle w:val="LineNumber"/>
          <w:sz w:val="24"/>
        </w:rPr>
        <w:tab/>
      </w:r>
    </w:p>
    <w:p w:rsidR="00D96A57" w:rsidRPr="00C45096" w:rsidRDefault="00D96A57" w:rsidP="007A61B3">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sz w:val="24"/>
        </w:rPr>
      </w:pPr>
      <w:r w:rsidRPr="00C45096">
        <w:rPr>
          <w:rStyle w:val="LineNumber"/>
          <w:sz w:val="24"/>
        </w:rPr>
        <w:t>No.:</w:t>
      </w:r>
      <w:r w:rsidRPr="00C45096">
        <w:rPr>
          <w:rStyle w:val="LineNumber"/>
          <w:sz w:val="24"/>
        </w:rPr>
        <w:tab/>
      </w:r>
      <w:r w:rsidRPr="00C45096">
        <w:rPr>
          <w:rStyle w:val="LineNumber"/>
          <w:sz w:val="24"/>
        </w:rPr>
        <w:tab/>
      </w:r>
      <w:r w:rsidRPr="00C45096">
        <w:rPr>
          <w:rStyle w:val="LineNumber"/>
          <w:sz w:val="24"/>
        </w:rPr>
        <w:tab/>
        <w:t>valid</w:t>
      </w:r>
      <w:r w:rsidR="007A61B3">
        <w:rPr>
          <w:rStyle w:val="LineNumber"/>
          <w:sz w:val="24"/>
        </w:rPr>
        <w:t xml:space="preserve"> </w:t>
      </w:r>
      <w:r w:rsidRPr="00C45096">
        <w:rPr>
          <w:rStyle w:val="LineNumber"/>
          <w:sz w:val="24"/>
        </w:rPr>
        <w:t>until:</w:t>
      </w:r>
      <w:r w:rsidRPr="00C45096">
        <w:rPr>
          <w:rStyle w:val="LineNumber"/>
          <w:sz w:val="24"/>
        </w:rPr>
        <w:tab/>
      </w:r>
    </w:p>
    <w:p w:rsidR="00D96A57" w:rsidRPr="00C45096" w:rsidRDefault="00D96A57" w:rsidP="00D96A57">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sz w:val="24"/>
        </w:rPr>
      </w:pPr>
      <w:r w:rsidRPr="00C45096">
        <w:rPr>
          <w:rStyle w:val="LineNumber"/>
          <w:sz w:val="24"/>
        </w:rPr>
        <w:t>Date:</w:t>
      </w:r>
      <w:r w:rsidRPr="00C45096">
        <w:rPr>
          <w:rStyle w:val="LineNumber"/>
          <w:sz w:val="24"/>
        </w:rPr>
        <w:tab/>
        <w:t>______</w:t>
      </w:r>
      <w:r w:rsidR="007A61B3">
        <w:rPr>
          <w:rStyle w:val="LineNumber"/>
          <w:sz w:val="24"/>
        </w:rPr>
        <w:t>______________________________</w:t>
      </w:r>
      <w:r w:rsidR="007A61B3">
        <w:rPr>
          <w:rStyle w:val="LineNumber"/>
          <w:sz w:val="24"/>
        </w:rPr>
        <w:tab/>
      </w:r>
      <w:r w:rsidRPr="00C45096">
        <w:rPr>
          <w:rStyle w:val="LineNumber"/>
          <w:sz w:val="24"/>
        </w:rPr>
        <w:t>Signature:</w:t>
      </w:r>
      <w:r w:rsidRPr="00C45096">
        <w:rPr>
          <w:rStyle w:val="LineNumber"/>
          <w:sz w:val="24"/>
        </w:rPr>
        <w:tab/>
      </w:r>
      <w:r w:rsidRPr="00C45096">
        <w:rPr>
          <w:rStyle w:val="LineNumber"/>
          <w:sz w:val="24"/>
        </w:rPr>
        <w:tab/>
      </w:r>
    </w:p>
    <w:p w:rsidR="001B16C1" w:rsidRPr="00C45096" w:rsidRDefault="00F968BA" w:rsidP="00F968BA">
      <w:pPr>
        <w:spacing w:before="720"/>
        <w:jc w:val="center"/>
        <w:rPr>
          <w:sz w:val="24"/>
          <w:lang w:val="ru-RU"/>
        </w:rPr>
      </w:pPr>
      <w:r w:rsidRPr="00C45096">
        <w:rPr>
          <w:rStyle w:val="LineNumber"/>
          <w:sz w:val="24"/>
          <w:lang w:val="ru-RU"/>
        </w:rPr>
        <w:t>________________</w:t>
      </w:r>
    </w:p>
    <w:sectPr w:rsidR="001B16C1" w:rsidRPr="00C45096" w:rsidSect="006224C9">
      <w:headerReference w:type="default" r:id="rId15"/>
      <w:footerReference w:type="default" r:id="rId16"/>
      <w:footerReference w:type="first" r:id="rId17"/>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4B" w:rsidRDefault="0039304B">
      <w:r>
        <w:separator/>
      </w:r>
    </w:p>
  </w:endnote>
  <w:endnote w:type="continuationSeparator" w:id="0">
    <w:p w:rsidR="0039304B" w:rsidRDefault="0039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Pr="007A61B3" w:rsidRDefault="007A61B3" w:rsidP="007A61B3">
    <w:pPr>
      <w:pStyle w:val="Footer"/>
      <w:rPr>
        <w:lang w:val="fr-CH"/>
      </w:rPr>
    </w:pPr>
    <w:r w:rsidRPr="007A61B3">
      <w:rPr>
        <w:sz w:val="18"/>
        <w:szCs w:val="18"/>
        <w:lang w:val="fr-CH"/>
      </w:rPr>
      <w:t>ITU-T\BUREAU\CIRC\179</w:t>
    </w:r>
    <w:r w:rsidRPr="007A61B3">
      <w:rPr>
        <w:sz w:val="18"/>
        <w:szCs w:val="18"/>
        <w:lang w:val="fr-CH"/>
      </w:rPr>
      <w:t>R</w:t>
    </w:r>
    <w:r w:rsidRPr="007A61B3">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34" w:rsidRPr="00C45096" w:rsidRDefault="00A85134" w:rsidP="00A85134">
    <w:pPr>
      <w:pStyle w:val="FirstFooter"/>
      <w:spacing w:before="0"/>
      <w:ind w:left="-397" w:right="-397"/>
      <w:jc w:val="center"/>
      <w:rPr>
        <w:color w:val="3E8EDE"/>
        <w:sz w:val="18"/>
        <w:szCs w:val="18"/>
        <w:lang w:val="fr-CH"/>
      </w:rPr>
    </w:pPr>
    <w:r w:rsidRPr="00C45096">
      <w:rPr>
        <w:color w:val="3E8EDE"/>
        <w:sz w:val="18"/>
        <w:szCs w:val="18"/>
        <w:lang w:val="fr-CH"/>
      </w:rPr>
      <w:t xml:space="preserve">International </w:t>
    </w:r>
    <w:proofErr w:type="spellStart"/>
    <w:r w:rsidRPr="00C45096">
      <w:rPr>
        <w:color w:val="3E8EDE"/>
        <w:sz w:val="18"/>
        <w:szCs w:val="18"/>
        <w:lang w:val="fr-CH"/>
      </w:rPr>
      <w:t>Telecommunication</w:t>
    </w:r>
    <w:proofErr w:type="spellEnd"/>
    <w:r w:rsidRPr="00C45096">
      <w:rPr>
        <w:color w:val="3E8EDE"/>
        <w:sz w:val="18"/>
        <w:szCs w:val="18"/>
        <w:lang w:val="fr-CH"/>
      </w:rPr>
      <w:t xml:space="preserve"> Union • Place des Nations, CH</w:t>
    </w:r>
    <w:r w:rsidRPr="00C45096">
      <w:rPr>
        <w:color w:val="3E8EDE"/>
        <w:sz w:val="18"/>
        <w:szCs w:val="18"/>
        <w:lang w:val="fr-CH"/>
      </w:rPr>
      <w:noBreakHyphen/>
      <w:t xml:space="preserve">1211 Geneva 20, Switzerland </w:t>
    </w:r>
    <w:r w:rsidRPr="00C45096">
      <w:rPr>
        <w:color w:val="3E8EDE"/>
        <w:sz w:val="18"/>
        <w:szCs w:val="18"/>
        <w:lang w:val="fr-CH"/>
      </w:rPr>
      <w:br/>
    </w:r>
    <w:proofErr w:type="gramStart"/>
    <w:r w:rsidRPr="00C45096">
      <w:rPr>
        <w:color w:val="3E8EDE"/>
        <w:sz w:val="18"/>
        <w:szCs w:val="18"/>
        <w:lang w:val="ru-RU"/>
      </w:rPr>
      <w:t>Тел.</w:t>
    </w:r>
    <w:r w:rsidRPr="00C45096">
      <w:rPr>
        <w:color w:val="3E8EDE"/>
        <w:sz w:val="18"/>
        <w:szCs w:val="18"/>
        <w:lang w:val="fr-CH"/>
      </w:rPr>
      <w:t>:</w:t>
    </w:r>
    <w:proofErr w:type="gramEnd"/>
    <w:r w:rsidRPr="00C45096">
      <w:rPr>
        <w:color w:val="3E8EDE"/>
        <w:sz w:val="18"/>
        <w:szCs w:val="18"/>
        <w:lang w:val="fr-CH"/>
      </w:rPr>
      <w:t xml:space="preserve"> +41 22 730 5111 • </w:t>
    </w:r>
    <w:r w:rsidRPr="00C45096">
      <w:rPr>
        <w:color w:val="3E8EDE"/>
        <w:sz w:val="18"/>
        <w:szCs w:val="18"/>
        <w:lang w:val="ru-RU"/>
      </w:rPr>
      <w:t>Факс</w:t>
    </w:r>
    <w:r w:rsidRPr="00C45096">
      <w:rPr>
        <w:color w:val="3E8EDE"/>
        <w:sz w:val="18"/>
        <w:szCs w:val="18"/>
        <w:lang w:val="fr-CH"/>
      </w:rPr>
      <w:t>: +41 22 733 7256</w:t>
    </w:r>
    <w:r w:rsidRPr="00C45096">
      <w:rPr>
        <w:color w:val="3E8EDE"/>
        <w:sz w:val="18"/>
        <w:szCs w:val="18"/>
        <w:lang w:val="fr-CH"/>
      </w:rPr>
      <w:br/>
    </w:r>
    <w:r w:rsidRPr="00C45096">
      <w:rPr>
        <w:color w:val="3E8EDE"/>
        <w:sz w:val="18"/>
        <w:szCs w:val="18"/>
        <w:lang w:val="ru-RU"/>
      </w:rPr>
      <w:t>Эл. почта</w:t>
    </w:r>
    <w:r w:rsidRPr="00C45096">
      <w:rPr>
        <w:color w:val="3E8EDE"/>
        <w:sz w:val="18"/>
        <w:szCs w:val="18"/>
        <w:lang w:val="fr-CH"/>
      </w:rPr>
      <w:t xml:space="preserve">: </w:t>
    </w:r>
    <w:hyperlink r:id="rId1" w:history="1">
      <w:r w:rsidRPr="00C45096">
        <w:rPr>
          <w:rStyle w:val="Hyperlink"/>
          <w:color w:val="3E8EDE"/>
          <w:sz w:val="18"/>
          <w:szCs w:val="18"/>
          <w:lang w:val="fr-CH"/>
        </w:rPr>
        <w:t>itumail@itu.int</w:t>
      </w:r>
    </w:hyperlink>
    <w:r w:rsidRPr="00C45096">
      <w:rPr>
        <w:color w:val="3E8EDE"/>
        <w:sz w:val="18"/>
        <w:szCs w:val="18"/>
        <w:lang w:val="fr-CH"/>
      </w:rPr>
      <w:t xml:space="preserve"> • </w:t>
    </w:r>
    <w:hyperlink r:id="rId2" w:history="1">
      <w:r w:rsidRPr="00C45096">
        <w:rPr>
          <w:rStyle w:val="Hyperlink"/>
          <w:color w:val="3E8EDE"/>
          <w:sz w:val="18"/>
          <w:szCs w:val="18"/>
          <w:lang w:val="fr-CH"/>
        </w:rPr>
        <w:t>www.itu.int</w:t>
      </w:r>
    </w:hyperlink>
    <w:r w:rsidRPr="00C45096">
      <w:rPr>
        <w:color w:val="3E8EDE"/>
        <w:sz w:val="18"/>
        <w:szCs w:val="18"/>
        <w:lang w:val="fr-CH"/>
      </w:rPr>
      <w:t xml:space="preserve"> • </w:t>
    </w:r>
    <w:hyperlink r:id="rId3" w:history="1">
      <w:r w:rsidRPr="00C45096">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4B" w:rsidRDefault="0039304B">
      <w:r>
        <w:separator/>
      </w:r>
    </w:p>
  </w:footnote>
  <w:footnote w:type="continuationSeparator" w:id="0">
    <w:p w:rsidR="0039304B" w:rsidRDefault="00393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89" w:rsidRDefault="00796889">
    <w:pPr>
      <w:pStyle w:val="Header"/>
    </w:pPr>
    <w:r>
      <w:t xml:space="preserve">- </w:t>
    </w:r>
    <w:sdt>
      <w:sdtPr>
        <w:id w:val="-14002767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74EA3">
          <w:rPr>
            <w:noProof/>
          </w:rPr>
          <w:t>4</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AC4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784F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8A0F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3AEB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6A5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549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2C4F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6636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22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C0AE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7"/>
  </w:num>
  <w:num w:numId="3">
    <w:abstractNumId w:val="30"/>
  </w:num>
  <w:num w:numId="4">
    <w:abstractNumId w:val="13"/>
  </w:num>
  <w:num w:numId="5">
    <w:abstractNumId w:val="23"/>
  </w:num>
  <w:num w:numId="6">
    <w:abstractNumId w:val="12"/>
  </w:num>
  <w:num w:numId="7">
    <w:abstractNumId w:val="27"/>
  </w:num>
  <w:num w:numId="8">
    <w:abstractNumId w:val="20"/>
  </w:num>
  <w:num w:numId="9">
    <w:abstractNumId w:val="21"/>
  </w:num>
  <w:num w:numId="10">
    <w:abstractNumId w:val="16"/>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5"/>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4"/>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54334"/>
    <w:rsid w:val="00082B7B"/>
    <w:rsid w:val="00095EA0"/>
    <w:rsid w:val="000A5DAD"/>
    <w:rsid w:val="000C0C66"/>
    <w:rsid w:val="000C2147"/>
    <w:rsid w:val="000C7D98"/>
    <w:rsid w:val="00103310"/>
    <w:rsid w:val="00110507"/>
    <w:rsid w:val="00115B49"/>
    <w:rsid w:val="001204F5"/>
    <w:rsid w:val="001629DC"/>
    <w:rsid w:val="001822AF"/>
    <w:rsid w:val="00185BDC"/>
    <w:rsid w:val="001947D6"/>
    <w:rsid w:val="001B16C1"/>
    <w:rsid w:val="001B4A74"/>
    <w:rsid w:val="001C7263"/>
    <w:rsid w:val="001D261C"/>
    <w:rsid w:val="001F21C6"/>
    <w:rsid w:val="00207341"/>
    <w:rsid w:val="0025701E"/>
    <w:rsid w:val="0026232A"/>
    <w:rsid w:val="00280180"/>
    <w:rsid w:val="002B37F9"/>
    <w:rsid w:val="002B5DD7"/>
    <w:rsid w:val="002C08DA"/>
    <w:rsid w:val="002C198B"/>
    <w:rsid w:val="002C26D6"/>
    <w:rsid w:val="002C568A"/>
    <w:rsid w:val="002C6AAE"/>
    <w:rsid w:val="002D26FD"/>
    <w:rsid w:val="002E4C41"/>
    <w:rsid w:val="0030585E"/>
    <w:rsid w:val="00311734"/>
    <w:rsid w:val="0033434F"/>
    <w:rsid w:val="00340304"/>
    <w:rsid w:val="003832B4"/>
    <w:rsid w:val="00390D06"/>
    <w:rsid w:val="0039304B"/>
    <w:rsid w:val="00394437"/>
    <w:rsid w:val="003A2A53"/>
    <w:rsid w:val="003A3C4A"/>
    <w:rsid w:val="003B5960"/>
    <w:rsid w:val="003F4856"/>
    <w:rsid w:val="003F5B77"/>
    <w:rsid w:val="003F602C"/>
    <w:rsid w:val="004167E6"/>
    <w:rsid w:val="0041688E"/>
    <w:rsid w:val="00421A28"/>
    <w:rsid w:val="00444B73"/>
    <w:rsid w:val="00455EFA"/>
    <w:rsid w:val="00465D19"/>
    <w:rsid w:val="00472DE6"/>
    <w:rsid w:val="00475A27"/>
    <w:rsid w:val="004830BF"/>
    <w:rsid w:val="00495F13"/>
    <w:rsid w:val="004A0D07"/>
    <w:rsid w:val="004C5268"/>
    <w:rsid w:val="004E01AE"/>
    <w:rsid w:val="004F01C2"/>
    <w:rsid w:val="004F48F0"/>
    <w:rsid w:val="00503E73"/>
    <w:rsid w:val="00507A56"/>
    <w:rsid w:val="00514426"/>
    <w:rsid w:val="00522B20"/>
    <w:rsid w:val="00565305"/>
    <w:rsid w:val="005D044D"/>
    <w:rsid w:val="005E616E"/>
    <w:rsid w:val="005F14EE"/>
    <w:rsid w:val="005F2B89"/>
    <w:rsid w:val="00600CD9"/>
    <w:rsid w:val="006139B2"/>
    <w:rsid w:val="006224C9"/>
    <w:rsid w:val="00623951"/>
    <w:rsid w:val="00625BAF"/>
    <w:rsid w:val="00636D90"/>
    <w:rsid w:val="006525F0"/>
    <w:rsid w:val="00654050"/>
    <w:rsid w:val="00656148"/>
    <w:rsid w:val="00660728"/>
    <w:rsid w:val="006731D9"/>
    <w:rsid w:val="006777D5"/>
    <w:rsid w:val="00686148"/>
    <w:rsid w:val="006A7585"/>
    <w:rsid w:val="006B60A7"/>
    <w:rsid w:val="006C1427"/>
    <w:rsid w:val="006F1984"/>
    <w:rsid w:val="00700AAB"/>
    <w:rsid w:val="00701561"/>
    <w:rsid w:val="007044C6"/>
    <w:rsid w:val="0071361F"/>
    <w:rsid w:val="00717255"/>
    <w:rsid w:val="00734261"/>
    <w:rsid w:val="00741C5B"/>
    <w:rsid w:val="0074299E"/>
    <w:rsid w:val="00744C66"/>
    <w:rsid w:val="00753F18"/>
    <w:rsid w:val="00763FF3"/>
    <w:rsid w:val="00776D69"/>
    <w:rsid w:val="0079397B"/>
    <w:rsid w:val="00796889"/>
    <w:rsid w:val="007A5C63"/>
    <w:rsid w:val="007A61B3"/>
    <w:rsid w:val="007D0BFA"/>
    <w:rsid w:val="007E3A10"/>
    <w:rsid w:val="00817C0C"/>
    <w:rsid w:val="00826CB4"/>
    <w:rsid w:val="00827C24"/>
    <w:rsid w:val="00831FDC"/>
    <w:rsid w:val="00832A5A"/>
    <w:rsid w:val="0085270C"/>
    <w:rsid w:val="008630DB"/>
    <w:rsid w:val="00871131"/>
    <w:rsid w:val="0087121D"/>
    <w:rsid w:val="00874EA3"/>
    <w:rsid w:val="00883EBD"/>
    <w:rsid w:val="008A1706"/>
    <w:rsid w:val="008C5C0E"/>
    <w:rsid w:val="008C7044"/>
    <w:rsid w:val="008D1069"/>
    <w:rsid w:val="008E0925"/>
    <w:rsid w:val="009326D5"/>
    <w:rsid w:val="009469D2"/>
    <w:rsid w:val="009979B5"/>
    <w:rsid w:val="009A2C9B"/>
    <w:rsid w:val="009B6144"/>
    <w:rsid w:val="009C797A"/>
    <w:rsid w:val="009E29C1"/>
    <w:rsid w:val="009F74A0"/>
    <w:rsid w:val="00A03B8C"/>
    <w:rsid w:val="00A17A64"/>
    <w:rsid w:val="00A21DD2"/>
    <w:rsid w:val="00A27179"/>
    <w:rsid w:val="00A44CD2"/>
    <w:rsid w:val="00A563C7"/>
    <w:rsid w:val="00A57977"/>
    <w:rsid w:val="00A654CA"/>
    <w:rsid w:val="00A66C90"/>
    <w:rsid w:val="00A8170F"/>
    <w:rsid w:val="00A85134"/>
    <w:rsid w:val="00A91EB5"/>
    <w:rsid w:val="00AA094D"/>
    <w:rsid w:val="00AC581E"/>
    <w:rsid w:val="00AD3D11"/>
    <w:rsid w:val="00AF190B"/>
    <w:rsid w:val="00AF2B53"/>
    <w:rsid w:val="00B34D84"/>
    <w:rsid w:val="00B37848"/>
    <w:rsid w:val="00B67DF6"/>
    <w:rsid w:val="00B91D8A"/>
    <w:rsid w:val="00BA6175"/>
    <w:rsid w:val="00BB5B24"/>
    <w:rsid w:val="00BC33B4"/>
    <w:rsid w:val="00BD3988"/>
    <w:rsid w:val="00BD3C17"/>
    <w:rsid w:val="00BD6854"/>
    <w:rsid w:val="00BE2799"/>
    <w:rsid w:val="00BE2AD3"/>
    <w:rsid w:val="00C10FDD"/>
    <w:rsid w:val="00C22D6C"/>
    <w:rsid w:val="00C45096"/>
    <w:rsid w:val="00C50F67"/>
    <w:rsid w:val="00C60E38"/>
    <w:rsid w:val="00C623F1"/>
    <w:rsid w:val="00C64CD7"/>
    <w:rsid w:val="00C8613B"/>
    <w:rsid w:val="00C930A8"/>
    <w:rsid w:val="00CC692B"/>
    <w:rsid w:val="00CD064F"/>
    <w:rsid w:val="00CD0F4A"/>
    <w:rsid w:val="00D003AD"/>
    <w:rsid w:val="00D1751F"/>
    <w:rsid w:val="00D308FE"/>
    <w:rsid w:val="00D47122"/>
    <w:rsid w:val="00D7423A"/>
    <w:rsid w:val="00D83022"/>
    <w:rsid w:val="00D90C32"/>
    <w:rsid w:val="00D911F5"/>
    <w:rsid w:val="00D93381"/>
    <w:rsid w:val="00D96A57"/>
    <w:rsid w:val="00DA1127"/>
    <w:rsid w:val="00DC6716"/>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5118"/>
    <w:rsid w:val="00F205F5"/>
    <w:rsid w:val="00F363E8"/>
    <w:rsid w:val="00F830DA"/>
    <w:rsid w:val="00F968BA"/>
    <w:rsid w:val="00FC019B"/>
    <w:rsid w:val="00FD353E"/>
    <w:rsid w:val="00FD394D"/>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75"/>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280180"/>
    <w:pPr>
      <w:keepNext/>
      <w:ind w:left="794" w:hanging="794"/>
      <w:outlineLvl w:val="0"/>
    </w:pPr>
    <w:rPr>
      <w:rFonts w:cs="Arial"/>
      <w:b/>
      <w:bCs/>
      <w:color w:val="00000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51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796889"/>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8018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28018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796889"/>
    <w:rPr>
      <w:sz w:val="16"/>
      <w:szCs w:val="24"/>
      <w:lang w:eastAsia="en-US"/>
    </w:rPr>
  </w:style>
  <w:style w:type="character" w:customStyle="1" w:styleId="HeaderChar">
    <w:name w:val="Header Char"/>
    <w:basedOn w:val="DefaultParagraphFont"/>
    <w:link w:val="Header"/>
    <w:uiPriority w:val="99"/>
    <w:rsid w:val="00D1751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65614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A85134"/>
    <w:pPr>
      <w:tabs>
        <w:tab w:val="clear" w:pos="4703"/>
        <w:tab w:val="clear" w:pos="9406"/>
      </w:tabs>
      <w:spacing w:before="40"/>
    </w:pPr>
    <w:rPr>
      <w:szCs w:val="20"/>
      <w:lang w:val="en-GB"/>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conformity-interoperability/20150112/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onformity-interoperability/20150112/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DEL-Q2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4D0ABA69A4B2398E46328571B5AD1"/>
        <w:category>
          <w:name w:val="General"/>
          <w:gallery w:val="placeholder"/>
        </w:category>
        <w:types>
          <w:type w:val="bbPlcHdr"/>
        </w:types>
        <w:behaviors>
          <w:behavior w:val="content"/>
        </w:behaviors>
        <w:guid w:val="{9433CEFC-F0F5-4F6F-A31A-D48BDC49A8CD}"/>
      </w:docPartPr>
      <w:docPartBody>
        <w:p w:rsidR="00B13B37" w:rsidRDefault="00B84603" w:rsidP="00B84603">
          <w:pPr>
            <w:pStyle w:val="BBA4D0ABA69A4B2398E46328571B5AD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03"/>
    <w:rsid w:val="00B13B37"/>
    <w:rsid w:val="00B846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603"/>
    <w:rPr>
      <w:color w:val="808080"/>
    </w:rPr>
  </w:style>
  <w:style w:type="paragraph" w:customStyle="1" w:styleId="BBA4D0ABA69A4B2398E46328571B5AD1">
    <w:name w:val="BBA4D0ABA69A4B2398E46328571B5AD1"/>
    <w:rsid w:val="00B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A5CD-4DAE-41BA-8B3B-56779E9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PR_TSBDEL-Q2R.dotm</Template>
  <TotalTime>3</TotalTime>
  <Pages>5</Pages>
  <Words>1033</Words>
  <Characters>7944</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8960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Aveline, Marion</cp:lastModifiedBy>
  <cp:revision>4</cp:revision>
  <cp:lastPrinted>2015-11-26T16:46:00Z</cp:lastPrinted>
  <dcterms:created xsi:type="dcterms:W3CDTF">2015-11-26T16:46:00Z</dcterms:created>
  <dcterms:modified xsi:type="dcterms:W3CDTF">2015-11-26T16:52:00Z</dcterms:modified>
</cp:coreProperties>
</file>