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:rsidRPr="00BA7AAA" w14:paraId="190BE7E3" w14:textId="77777777" w:rsidTr="00DB33A8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5D35E48" w14:textId="77777777" w:rsidR="00A43E15" w:rsidRPr="00BA7AAA" w:rsidRDefault="00A43E15" w:rsidP="00DB33A8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 w:rsidRPr="00BA7AAA">
              <w:rPr>
                <w:noProof/>
                <w:lang w:eastAsia="zh-CN"/>
              </w:rPr>
              <w:drawing>
                <wp:inline distT="0" distB="0" distL="0" distR="0" wp14:anchorId="125CC335" wp14:editId="0BB98C4B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8D4A175" w14:textId="77777777" w:rsidR="00EE5141" w:rsidRPr="00BA7AAA" w:rsidRDefault="00EE5141" w:rsidP="00DB33A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A7AA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042F346" w14:textId="77777777" w:rsidR="00A43E15" w:rsidRPr="00BA7AAA" w:rsidRDefault="00EE5141" w:rsidP="00DB33A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7AA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37BA23D" w14:textId="77777777" w:rsidR="00A43E15" w:rsidRPr="00BA7AAA" w:rsidRDefault="0022322A" w:rsidP="00DB33A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7AAA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6847CA06" wp14:editId="251E2B89">
                  <wp:extent cx="818984" cy="735351"/>
                  <wp:effectExtent l="0" t="0" r="635" b="7620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24" cy="7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BA7AAA" w14:paraId="575ADEA9" w14:textId="77777777" w:rsidTr="00DB33A8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78CBAE40" w14:textId="77777777" w:rsidR="000305E1" w:rsidRPr="00BA7AAA" w:rsidRDefault="000305E1" w:rsidP="00DB33A8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38E8D5B2" w14:textId="42A0C369" w:rsidR="000305E1" w:rsidRPr="00BA7AAA" w:rsidRDefault="000305E1" w:rsidP="00BA7AAA">
            <w:pPr>
              <w:pStyle w:val="Tabletext"/>
              <w:spacing w:before="480" w:after="120"/>
            </w:pPr>
            <w:r w:rsidRPr="00BA7AAA">
              <w:t xml:space="preserve">Geneva, </w:t>
            </w:r>
            <w:r w:rsidR="00BA7AAA">
              <w:t>21</w:t>
            </w:r>
            <w:r w:rsidR="00411A30" w:rsidRPr="00BA7AAA">
              <w:t xml:space="preserve"> March 2016</w:t>
            </w:r>
          </w:p>
        </w:tc>
      </w:tr>
      <w:tr w:rsidR="00EE5141" w:rsidRPr="00BA7AAA" w14:paraId="7ED3F725" w14:textId="77777777" w:rsidTr="00DB33A8">
        <w:trPr>
          <w:cantSplit/>
          <w:trHeight w:val="746"/>
        </w:trPr>
        <w:tc>
          <w:tcPr>
            <w:tcW w:w="1134" w:type="dxa"/>
          </w:tcPr>
          <w:p w14:paraId="541CE0CB" w14:textId="77777777" w:rsidR="00EE5141" w:rsidRPr="00BA7AAA" w:rsidRDefault="00EE5141" w:rsidP="00DB33A8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BA7AAA">
              <w:t>Ref:</w:t>
            </w:r>
          </w:p>
        </w:tc>
        <w:tc>
          <w:tcPr>
            <w:tcW w:w="4253" w:type="dxa"/>
            <w:gridSpan w:val="2"/>
          </w:tcPr>
          <w:p w14:paraId="72E8BF0F" w14:textId="77777777" w:rsidR="00EE5141" w:rsidRPr="00BA7AAA" w:rsidRDefault="00EE5141" w:rsidP="0057671B">
            <w:pPr>
              <w:pStyle w:val="Tabletext"/>
              <w:spacing w:after="0"/>
              <w:rPr>
                <w:b/>
                <w:bCs/>
              </w:rPr>
            </w:pPr>
            <w:r w:rsidRPr="00BA7AAA">
              <w:rPr>
                <w:b/>
                <w:bCs/>
              </w:rPr>
              <w:t xml:space="preserve">TSB Circular </w:t>
            </w:r>
            <w:r w:rsidR="00E340D9" w:rsidRPr="00BA7AAA">
              <w:rPr>
                <w:b/>
                <w:bCs/>
              </w:rPr>
              <w:t>200</w:t>
            </w:r>
          </w:p>
          <w:p w14:paraId="65F69131" w14:textId="77777777" w:rsidR="00EE5141" w:rsidRPr="00BA7AAA" w:rsidRDefault="00411A30" w:rsidP="0057671B">
            <w:pPr>
              <w:pStyle w:val="Tabletext"/>
              <w:spacing w:before="0"/>
            </w:pPr>
            <w:r w:rsidRPr="00BA7AAA">
              <w:t>COM 15/HO</w:t>
            </w:r>
          </w:p>
        </w:tc>
        <w:tc>
          <w:tcPr>
            <w:tcW w:w="4394" w:type="dxa"/>
            <w:gridSpan w:val="2"/>
            <w:vMerge w:val="restart"/>
          </w:tcPr>
          <w:p w14:paraId="3F2CF09F" w14:textId="77777777" w:rsidR="00EE5141" w:rsidRPr="00BA7AAA" w:rsidRDefault="00EE5141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 xml:space="preserve">To Administrations of Member States of the </w:t>
            </w:r>
            <w:smartTag w:uri="urn:schemas-microsoft-com:office:smarttags" w:element="place">
              <w:r w:rsidRPr="00BA7AAA">
                <w:t>Union</w:t>
              </w:r>
            </w:smartTag>
          </w:p>
          <w:p w14:paraId="3A17EC36" w14:textId="77777777" w:rsidR="00EE5141" w:rsidRPr="00BA7AAA" w:rsidRDefault="00EE5141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ITU-T Sector Members;</w:t>
            </w:r>
          </w:p>
          <w:p w14:paraId="42CDB566" w14:textId="77777777" w:rsidR="00EE5141" w:rsidRPr="00BA7AAA" w:rsidRDefault="00E03EA2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ITU-T</w:t>
            </w:r>
            <w:r w:rsidR="00EE5141" w:rsidRPr="00BA7AAA">
              <w:t xml:space="preserve"> Associates;</w:t>
            </w:r>
          </w:p>
          <w:p w14:paraId="68B4E577" w14:textId="77777777" w:rsidR="00EE5141" w:rsidRPr="00BA7AAA" w:rsidRDefault="00E03EA2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ITU</w:t>
            </w:r>
            <w:r w:rsidR="00EE5141" w:rsidRPr="00BA7AAA">
              <w:t xml:space="preserve"> Academia</w:t>
            </w:r>
          </w:p>
        </w:tc>
      </w:tr>
      <w:bookmarkEnd w:id="2"/>
      <w:tr w:rsidR="00951309" w:rsidRPr="00BA7AAA" w14:paraId="7BC56CD2" w14:textId="77777777" w:rsidTr="00DB33A8">
        <w:trPr>
          <w:cantSplit/>
          <w:trHeight w:val="221"/>
        </w:trPr>
        <w:tc>
          <w:tcPr>
            <w:tcW w:w="1134" w:type="dxa"/>
          </w:tcPr>
          <w:p w14:paraId="24BD3C61" w14:textId="77777777" w:rsidR="00951309" w:rsidRPr="00BA7AAA" w:rsidRDefault="00951309" w:rsidP="00DB33A8">
            <w:pPr>
              <w:pStyle w:val="Tabletext"/>
            </w:pPr>
            <w:r w:rsidRPr="00BA7AAA">
              <w:t>Tel:</w:t>
            </w:r>
          </w:p>
        </w:tc>
        <w:tc>
          <w:tcPr>
            <w:tcW w:w="4253" w:type="dxa"/>
            <w:gridSpan w:val="2"/>
          </w:tcPr>
          <w:p w14:paraId="0AC22B7C" w14:textId="77777777" w:rsidR="00951309" w:rsidRPr="00BA7AAA" w:rsidRDefault="00411A30" w:rsidP="00DB33A8">
            <w:pPr>
              <w:pStyle w:val="Tabletext"/>
              <w:rPr>
                <w:b/>
              </w:rPr>
            </w:pPr>
            <w:r w:rsidRPr="00BA7AAA">
              <w:t>+41 22 730 6356</w:t>
            </w:r>
          </w:p>
        </w:tc>
        <w:tc>
          <w:tcPr>
            <w:tcW w:w="4394" w:type="dxa"/>
            <w:gridSpan w:val="2"/>
            <w:vMerge/>
          </w:tcPr>
          <w:p w14:paraId="560AEA25" w14:textId="77777777" w:rsidR="00951309" w:rsidRPr="00BA7AAA" w:rsidRDefault="00951309" w:rsidP="00DB33A8">
            <w:pPr>
              <w:pStyle w:val="Tabletext"/>
              <w:ind w:left="142" w:hanging="142"/>
            </w:pPr>
          </w:p>
        </w:tc>
      </w:tr>
      <w:tr w:rsidR="00951309" w:rsidRPr="00BA7AAA" w14:paraId="5089D9C9" w14:textId="77777777" w:rsidTr="00DB33A8">
        <w:trPr>
          <w:cantSplit/>
          <w:trHeight w:val="282"/>
        </w:trPr>
        <w:tc>
          <w:tcPr>
            <w:tcW w:w="1134" w:type="dxa"/>
          </w:tcPr>
          <w:p w14:paraId="5FECBD42" w14:textId="77777777" w:rsidR="00951309" w:rsidRPr="00BA7AAA" w:rsidRDefault="00951309" w:rsidP="00DB33A8">
            <w:pPr>
              <w:pStyle w:val="Tabletext"/>
            </w:pPr>
            <w:r w:rsidRPr="00BA7AAA">
              <w:t>Fax:</w:t>
            </w:r>
          </w:p>
        </w:tc>
        <w:tc>
          <w:tcPr>
            <w:tcW w:w="4253" w:type="dxa"/>
            <w:gridSpan w:val="2"/>
          </w:tcPr>
          <w:p w14:paraId="18256851" w14:textId="77777777" w:rsidR="00951309" w:rsidRPr="00BA7AAA" w:rsidRDefault="00951309" w:rsidP="00DB33A8">
            <w:pPr>
              <w:pStyle w:val="Tabletext"/>
              <w:rPr>
                <w:b/>
              </w:rPr>
            </w:pPr>
            <w:r w:rsidRPr="00BA7AA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E1FAF02" w14:textId="77777777" w:rsidR="00951309" w:rsidRPr="00BA7AAA" w:rsidRDefault="00951309" w:rsidP="00DB33A8">
            <w:pPr>
              <w:pStyle w:val="Tabletext"/>
              <w:ind w:left="142" w:hanging="142"/>
            </w:pPr>
          </w:p>
        </w:tc>
      </w:tr>
      <w:tr w:rsidR="00951309" w:rsidRPr="00BA7AAA" w14:paraId="06697165" w14:textId="77777777" w:rsidTr="00DB33A8">
        <w:trPr>
          <w:cantSplit/>
          <w:trHeight w:val="1652"/>
        </w:trPr>
        <w:tc>
          <w:tcPr>
            <w:tcW w:w="1134" w:type="dxa"/>
          </w:tcPr>
          <w:p w14:paraId="5374C9D0" w14:textId="77777777" w:rsidR="00951309" w:rsidRPr="00BA7AAA" w:rsidRDefault="00951309" w:rsidP="00DB33A8">
            <w:pPr>
              <w:pStyle w:val="Tabletext"/>
            </w:pPr>
            <w:r w:rsidRPr="00BA7AAA">
              <w:t>E-mail:</w:t>
            </w:r>
          </w:p>
        </w:tc>
        <w:tc>
          <w:tcPr>
            <w:tcW w:w="4253" w:type="dxa"/>
            <w:gridSpan w:val="2"/>
          </w:tcPr>
          <w:p w14:paraId="426F0994" w14:textId="77777777" w:rsidR="00951309" w:rsidRPr="00BA7AAA" w:rsidRDefault="002B06A2" w:rsidP="00DB33A8">
            <w:pPr>
              <w:pStyle w:val="Tabletext"/>
            </w:pPr>
            <w:hyperlink r:id="rId10" w:history="1">
              <w:r w:rsidR="00411A30" w:rsidRPr="00BA7AAA">
                <w:rPr>
                  <w:rStyle w:val="Hyperlink"/>
                </w:rPr>
                <w:t>tsbsg15@itu.int</w:t>
              </w:r>
            </w:hyperlink>
            <w:r w:rsidR="00411A30" w:rsidRPr="00BA7AAA">
              <w:t xml:space="preserve"> </w:t>
            </w:r>
          </w:p>
        </w:tc>
        <w:tc>
          <w:tcPr>
            <w:tcW w:w="4394" w:type="dxa"/>
            <w:gridSpan w:val="2"/>
          </w:tcPr>
          <w:p w14:paraId="38CF4483" w14:textId="77777777" w:rsidR="00951309" w:rsidRPr="00BA7AAA" w:rsidRDefault="00951309" w:rsidP="00DB33A8">
            <w:pPr>
              <w:pStyle w:val="Tabletext"/>
              <w:rPr>
                <w:b/>
              </w:rPr>
            </w:pPr>
            <w:r w:rsidRPr="00BA7AAA">
              <w:rPr>
                <w:b/>
              </w:rPr>
              <w:t>Copy:</w:t>
            </w:r>
          </w:p>
          <w:p w14:paraId="028435F4" w14:textId="77777777" w:rsidR="007E51DC" w:rsidRPr="00BA7AAA" w:rsidRDefault="007E51DC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 xml:space="preserve">To the Chairman and Vice-Chairmen of </w:t>
            </w:r>
            <w:r w:rsidRPr="00BA7AAA">
              <w:br/>
              <w:t xml:space="preserve">Study Group </w:t>
            </w:r>
            <w:r w:rsidR="00411A30" w:rsidRPr="00BA7AAA">
              <w:t>15</w:t>
            </w:r>
            <w:r w:rsidRPr="00BA7AAA">
              <w:t>;</w:t>
            </w:r>
          </w:p>
          <w:p w14:paraId="25167562" w14:textId="77777777" w:rsidR="007E51DC" w:rsidRPr="00BA7AAA" w:rsidRDefault="007E51DC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the Director of the Telecommunication Development Bureau;</w:t>
            </w:r>
          </w:p>
          <w:p w14:paraId="69A1FCBB" w14:textId="77777777" w:rsidR="00951309" w:rsidRPr="00BA7AAA" w:rsidRDefault="007E51DC" w:rsidP="00DB33A8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the Director of the Radiocommunication Bureau</w:t>
            </w:r>
          </w:p>
        </w:tc>
      </w:tr>
      <w:tr w:rsidR="00951309" w:rsidRPr="00BA7AAA" w14:paraId="65FC85AC" w14:textId="77777777" w:rsidTr="00DB33A8">
        <w:trPr>
          <w:cantSplit/>
          <w:trHeight w:val="618"/>
        </w:trPr>
        <w:tc>
          <w:tcPr>
            <w:tcW w:w="1134" w:type="dxa"/>
          </w:tcPr>
          <w:p w14:paraId="162FF2E8" w14:textId="77777777" w:rsidR="00951309" w:rsidRPr="00BA7AAA" w:rsidRDefault="00951309" w:rsidP="00D14744">
            <w:pPr>
              <w:pStyle w:val="Tabletext"/>
              <w:spacing w:before="360"/>
            </w:pPr>
            <w:r w:rsidRPr="00BA7AAA">
              <w:t>Subject:</w:t>
            </w:r>
          </w:p>
        </w:tc>
        <w:tc>
          <w:tcPr>
            <w:tcW w:w="8647" w:type="dxa"/>
            <w:gridSpan w:val="4"/>
          </w:tcPr>
          <w:p w14:paraId="48865F22" w14:textId="77777777" w:rsidR="00951309" w:rsidRPr="00BA7AAA" w:rsidRDefault="00862CC9" w:rsidP="00D14744">
            <w:pPr>
              <w:pStyle w:val="Tabletext"/>
              <w:spacing w:before="360"/>
              <w:rPr>
                <w:lang w:val="en-US"/>
              </w:rPr>
            </w:pPr>
            <w:r w:rsidRPr="00BA7AAA">
              <w:rPr>
                <w:b/>
              </w:rPr>
              <w:t>Approval</w:t>
            </w:r>
            <w:r w:rsidR="00411A30" w:rsidRPr="00BA7AAA">
              <w:rPr>
                <w:b/>
              </w:rPr>
              <w:t xml:space="preserve"> of ITU-T G.7712/Y.1703 (2010)</w:t>
            </w:r>
            <w:r w:rsidR="00E0704C" w:rsidRPr="00BA7AAA">
              <w:rPr>
                <w:b/>
              </w:rPr>
              <w:t xml:space="preserve"> Amd.2</w:t>
            </w:r>
            <w:r w:rsidR="00411A30" w:rsidRPr="00BA7AAA">
              <w:rPr>
                <w:b/>
              </w:rPr>
              <w:t>, new ITU-T G.9977 and ITU-T G.9979 (2014)</w:t>
            </w:r>
            <w:r w:rsidR="00E0704C" w:rsidRPr="00BA7AAA">
              <w:rPr>
                <w:b/>
              </w:rPr>
              <w:t xml:space="preserve"> Amd.1</w:t>
            </w:r>
            <w:r w:rsidR="00411A30" w:rsidRPr="00BA7AAA">
              <w:rPr>
                <w:b/>
              </w:rPr>
              <w:t>; re-initiation of ITU-T G.997.2 (2015)</w:t>
            </w:r>
            <w:r w:rsidR="00E0704C" w:rsidRPr="00BA7AAA">
              <w:rPr>
                <w:b/>
              </w:rPr>
              <w:t xml:space="preserve"> Amd.1</w:t>
            </w:r>
            <w:r w:rsidR="00411A30" w:rsidRPr="00BA7AAA">
              <w:rPr>
                <w:b/>
              </w:rPr>
              <w:t xml:space="preserve"> and ITU-T G.9701 (2014)</w:t>
            </w:r>
            <w:r w:rsidR="00E0704C" w:rsidRPr="00BA7AAA">
              <w:rPr>
                <w:b/>
              </w:rPr>
              <w:t xml:space="preserve"> Amd.1</w:t>
            </w:r>
            <w:r w:rsidR="00411A30" w:rsidRPr="00BA7AAA">
              <w:rPr>
                <w:b/>
              </w:rPr>
              <w:t>; and non-approval of</w:t>
            </w:r>
            <w:r w:rsidR="00DB33A8" w:rsidRPr="00BA7AAA">
              <w:rPr>
                <w:b/>
              </w:rPr>
              <w:t xml:space="preserve"> </w:t>
            </w:r>
            <w:r w:rsidR="00411A30" w:rsidRPr="00BA7AAA">
              <w:rPr>
                <w:b/>
              </w:rPr>
              <w:t>ITU-T G.989.2 (2014)</w:t>
            </w:r>
            <w:r w:rsidR="00E0704C" w:rsidRPr="00BA7AAA">
              <w:rPr>
                <w:b/>
              </w:rPr>
              <w:t xml:space="preserve"> Amd.1</w:t>
            </w:r>
          </w:p>
        </w:tc>
      </w:tr>
    </w:tbl>
    <w:p w14:paraId="23A10E06" w14:textId="77777777" w:rsidR="000B46FB" w:rsidRPr="00BA7AAA" w:rsidRDefault="000B46FB" w:rsidP="0057671B">
      <w:pPr>
        <w:spacing w:before="480"/>
      </w:pPr>
      <w:bookmarkStart w:id="3" w:name="StartTyping_E"/>
      <w:bookmarkEnd w:id="3"/>
      <w:r w:rsidRPr="00BA7AAA">
        <w:t>Dear Sir/Madam,</w:t>
      </w:r>
      <w:r w:rsidR="00584AFA" w:rsidRPr="00BA7AAA">
        <w:tab/>
      </w:r>
    </w:p>
    <w:p w14:paraId="74A3BD4A" w14:textId="784B6239" w:rsidR="003F0DED" w:rsidRPr="00BA7AAA" w:rsidRDefault="003F0DED" w:rsidP="00DB33A8">
      <w:r w:rsidRPr="00BA7AAA">
        <w:rPr>
          <w:bCs/>
        </w:rPr>
        <w:t>1</w:t>
      </w:r>
      <w:r w:rsidRPr="00BA7AAA">
        <w:tab/>
        <w:t>Further to TSB</w:t>
      </w:r>
      <w:r w:rsidR="00DE3AED" w:rsidRPr="00BA7AAA">
        <w:t xml:space="preserve"> </w:t>
      </w:r>
      <w:r w:rsidRPr="00BA7AAA">
        <w:t>Announcement</w:t>
      </w:r>
      <w:r w:rsidR="00BA7AAA" w:rsidRPr="00BA7AAA">
        <w:t>s</w:t>
      </w:r>
      <w:r w:rsidRPr="00BA7AAA">
        <w:t xml:space="preserve"> </w:t>
      </w:r>
      <w:r w:rsidR="00411A30" w:rsidRPr="00BA7AAA">
        <w:t xml:space="preserve">AAP-71 and AAP-72 </w:t>
      </w:r>
      <w:r w:rsidRPr="00BA7AAA">
        <w:t xml:space="preserve">of </w:t>
      </w:r>
      <w:r w:rsidR="00411A30" w:rsidRPr="00BA7AAA">
        <w:t xml:space="preserve">16 December 2015 and 16 January 2016, </w:t>
      </w:r>
      <w:r w:rsidRPr="00BA7AAA">
        <w:t>and pursuant to § 6.2 of Recommendation A.8 (</w:t>
      </w:r>
      <w:smartTag w:uri="urn:schemas-microsoft-com:office:smarttags" w:element="place">
        <w:smartTag w:uri="urn:schemas-microsoft-com:office:smarttags" w:element="City">
          <w:r w:rsidRPr="00BA7AAA">
            <w:t>Johannesburg</w:t>
          </w:r>
        </w:smartTag>
      </w:smartTag>
      <w:r w:rsidRPr="00BA7AAA">
        <w:t>, 2008), I hereby inform you that</w:t>
      </w:r>
      <w:r w:rsidR="00DB33A8" w:rsidRPr="00BA7AAA">
        <w:t>,</w:t>
      </w:r>
      <w:r w:rsidRPr="00BA7AAA">
        <w:t xml:space="preserve"> </w:t>
      </w:r>
      <w:r w:rsidR="00DB33A8" w:rsidRPr="00BA7AAA">
        <w:t>during its Plenary session held on 26 Febru</w:t>
      </w:r>
      <w:r w:rsidR="00DB33A8" w:rsidRPr="00BA7AAA">
        <w:lastRenderedPageBreak/>
        <w:t xml:space="preserve">ary 2016, </w:t>
      </w:r>
      <w:r w:rsidRPr="00BA7AAA">
        <w:t>Study Group</w:t>
      </w:r>
      <w:r w:rsidR="00411A30" w:rsidRPr="00BA7AAA">
        <w:t xml:space="preserve"> 15 </w:t>
      </w:r>
      <w:r w:rsidR="00DB33A8" w:rsidRPr="00BA7AAA">
        <w:t>approved</w:t>
      </w:r>
      <w:r w:rsidR="00411A30" w:rsidRPr="00BA7AAA">
        <w:t xml:space="preserve"> Amendment 2 to Recommendation ITU-T G.7712/Y.1703 (2010), new Recommendation ITU-T G.9977 and Amendment 1 to Recommendation IT</w:t>
      </w:r>
      <w:r w:rsidR="00DB33A8" w:rsidRPr="00BA7AAA">
        <w:t>U-T G.9979 (2014); re-initiated</w:t>
      </w:r>
      <w:r w:rsidR="00411A30" w:rsidRPr="00BA7AAA">
        <w:t xml:space="preserve"> Amendment 1 to Recommendation ITU-T G.997.2 (2015) and Amendment 1 to Recommendation ITU-T G.9701 (2014); and </w:t>
      </w:r>
      <w:r w:rsidR="00DB33A8" w:rsidRPr="00BA7AAA">
        <w:t>did not approve</w:t>
      </w:r>
      <w:r w:rsidR="00411A30" w:rsidRPr="00BA7AAA">
        <w:t xml:space="preserve"> Amendment 1 to Recommendation ITU-T G.989.2 (2014)</w:t>
      </w:r>
      <w:r w:rsidR="00DB33A8" w:rsidRPr="00BA7AAA">
        <w:t>.</w:t>
      </w:r>
    </w:p>
    <w:p w14:paraId="48A1BA2A" w14:textId="77777777" w:rsidR="003F0DED" w:rsidRPr="00BA7AAA" w:rsidRDefault="00C4364D" w:rsidP="00C4364D">
      <w:r w:rsidRPr="00BA7AAA">
        <w:t>2</w:t>
      </w:r>
      <w:r w:rsidRPr="00BA7AAA">
        <w:tab/>
        <w:t>The titles</w:t>
      </w:r>
      <w:r w:rsidR="003F0DED" w:rsidRPr="00BA7AAA">
        <w:t xml:space="preserve"> of the </w:t>
      </w:r>
      <w:r w:rsidRPr="00BA7AAA">
        <w:t>work items approved are</w:t>
      </w:r>
      <w:r w:rsidR="003F0DED" w:rsidRPr="00BA7AAA">
        <w:t>:</w:t>
      </w:r>
    </w:p>
    <w:p w14:paraId="7F6FC7E1" w14:textId="77777777" w:rsidR="00C4364D" w:rsidRPr="00BA7AAA" w:rsidRDefault="00C4364D" w:rsidP="00C43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BA7AAA">
        <w:t>−</w:t>
      </w:r>
      <w:r w:rsidRPr="00BA7AAA">
        <w:tab/>
      </w:r>
      <w:r w:rsidRPr="00BA7AAA">
        <w:rPr>
          <w:b/>
          <w:bCs/>
        </w:rPr>
        <w:t>Amendment 2 to Recommendation ITU-T G.7712/Y.1703 (2010)</w:t>
      </w:r>
      <w:r w:rsidRPr="00BA7AAA">
        <w:t xml:space="preserve">, </w:t>
      </w:r>
      <w:r w:rsidRPr="00BA7AAA">
        <w:rPr>
          <w:i/>
          <w:iCs/>
        </w:rPr>
        <w:t>Architecture and specification of data communication network: Amendment 2</w:t>
      </w:r>
      <w:r w:rsidRPr="00BA7AAA">
        <w:t>.</w:t>
      </w:r>
    </w:p>
    <w:p w14:paraId="7E53EEC8" w14:textId="77777777" w:rsidR="00C4364D" w:rsidRPr="00BA7AAA" w:rsidRDefault="00C4364D" w:rsidP="00C43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BA7AAA">
        <w:t>−</w:t>
      </w:r>
      <w:r w:rsidRPr="00BA7AAA">
        <w:tab/>
      </w:r>
      <w:r w:rsidRPr="00BA7AAA">
        <w:rPr>
          <w:b/>
          <w:bCs/>
        </w:rPr>
        <w:t>Recommendation ITU-T G.9977 (new)</w:t>
      </w:r>
      <w:r w:rsidRPr="00BA7AAA">
        <w:t xml:space="preserve">, </w:t>
      </w:r>
      <w:r w:rsidRPr="00BA7AAA">
        <w:rPr>
          <w:i/>
          <w:iCs/>
        </w:rPr>
        <w:t>Mitigation of interference between DSL and PLC</w:t>
      </w:r>
      <w:r w:rsidRPr="00BA7AAA">
        <w:t>.</w:t>
      </w:r>
    </w:p>
    <w:p w14:paraId="74FC6C29" w14:textId="77777777" w:rsidR="00C4364D" w:rsidRPr="00BA7AAA" w:rsidRDefault="00C4364D" w:rsidP="009E3F5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Cs/>
        </w:rPr>
      </w:pPr>
      <w:r w:rsidRPr="00BA7AAA">
        <w:t>−</w:t>
      </w:r>
      <w:r w:rsidRPr="00BA7AAA">
        <w:tab/>
      </w:r>
      <w:r w:rsidRPr="00BA7AAA">
        <w:rPr>
          <w:b/>
          <w:bCs/>
        </w:rPr>
        <w:t>Amendment 1 to Recommendation ITU-T G.9979 (2014)</w:t>
      </w:r>
      <w:r w:rsidRPr="00BA7AAA">
        <w:t xml:space="preserve">, </w:t>
      </w:r>
      <w:r w:rsidRPr="00BA7AAA">
        <w:rPr>
          <w:i/>
          <w:iCs/>
        </w:rPr>
        <w:t>Implementation of the generic mechanism in the IEEE 1905.</w:t>
      </w:r>
      <w:r w:rsidR="009E3F54" w:rsidRPr="00BA7AAA">
        <w:rPr>
          <w:i/>
          <w:iCs/>
        </w:rPr>
        <w:t>1a-</w:t>
      </w:r>
      <w:r w:rsidRPr="00BA7AAA">
        <w:rPr>
          <w:i/>
          <w:iCs/>
        </w:rPr>
        <w:t>2014 Standard to include applicable ITU-T Recommendations: Amendment 1</w:t>
      </w:r>
      <w:r w:rsidRPr="00BA7AAA">
        <w:t>.</w:t>
      </w:r>
    </w:p>
    <w:p w14:paraId="12CE4454" w14:textId="77777777" w:rsidR="00C4364D" w:rsidRPr="00BA7AAA" w:rsidRDefault="00C4364D" w:rsidP="00DB33A8">
      <w:r w:rsidRPr="00BA7AAA">
        <w:t xml:space="preserve">The titles of the work items </w:t>
      </w:r>
      <w:r w:rsidR="00DB33A8" w:rsidRPr="00BA7AAA">
        <w:t>reinitiated</w:t>
      </w:r>
      <w:r w:rsidRPr="00BA7AAA">
        <w:t xml:space="preserve"> for a second Last Call are:</w:t>
      </w:r>
    </w:p>
    <w:p w14:paraId="0E1FFF7E" w14:textId="77777777" w:rsidR="00C4364D" w:rsidRPr="00BA7AAA" w:rsidRDefault="00C4364D" w:rsidP="00C43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BA7AAA">
        <w:t>−</w:t>
      </w:r>
      <w:r w:rsidRPr="00BA7AAA">
        <w:tab/>
      </w:r>
      <w:r w:rsidRPr="00BA7AAA">
        <w:rPr>
          <w:b/>
          <w:bCs/>
        </w:rPr>
        <w:t>Amendment 1 to Recommendation ITU-T G.997.2 (2015)</w:t>
      </w:r>
      <w:r w:rsidRPr="00BA7AAA">
        <w:t xml:space="preserve">, </w:t>
      </w:r>
      <w:r w:rsidRPr="00BA7AAA">
        <w:rPr>
          <w:i/>
          <w:iCs/>
        </w:rPr>
        <w:t>Physical layer management for G.fast transceivers: Amendment 1</w:t>
      </w:r>
      <w:r w:rsidRPr="00BA7AAA">
        <w:t>.</w:t>
      </w:r>
    </w:p>
    <w:p w14:paraId="7C99485B" w14:textId="77777777" w:rsidR="00C4364D" w:rsidRPr="00BA7AAA" w:rsidRDefault="00C4364D" w:rsidP="00C4364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BA7AAA">
        <w:lastRenderedPageBreak/>
        <w:t>−</w:t>
      </w:r>
      <w:r w:rsidRPr="00BA7AAA">
        <w:tab/>
      </w:r>
      <w:r w:rsidRPr="00BA7AAA">
        <w:rPr>
          <w:b/>
          <w:bCs/>
        </w:rPr>
        <w:t>Amendment 1 to Recommendation ITU-T G.9701 (2014)</w:t>
      </w:r>
      <w:r w:rsidRPr="00BA7AAA">
        <w:t xml:space="preserve">, </w:t>
      </w:r>
      <w:r w:rsidRPr="00BA7AAA">
        <w:rPr>
          <w:i/>
          <w:iCs/>
        </w:rPr>
        <w:t>Fast access to subscriber terminals (G.fast) - Physical layer specification: Amendment 1</w:t>
      </w:r>
      <w:r w:rsidRPr="00BA7AAA">
        <w:t>.</w:t>
      </w:r>
    </w:p>
    <w:p w14:paraId="1F79C51E" w14:textId="77777777" w:rsidR="00C4364D" w:rsidRPr="00BA7AAA" w:rsidRDefault="00C4364D" w:rsidP="00BF68AD">
      <w:pPr>
        <w:keepNext/>
        <w:keepLines/>
      </w:pPr>
      <w:r w:rsidRPr="00BA7AAA">
        <w:t>The title of the work item that was not approved is:</w:t>
      </w:r>
    </w:p>
    <w:p w14:paraId="1D8BE5B2" w14:textId="77777777" w:rsidR="00C4364D" w:rsidRPr="00BA7AAA" w:rsidRDefault="00C4364D" w:rsidP="00BF68AD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Cs/>
        </w:rPr>
      </w:pPr>
      <w:r w:rsidRPr="00BA7AAA">
        <w:rPr>
          <w:bCs/>
        </w:rPr>
        <w:t>−</w:t>
      </w:r>
      <w:r w:rsidRPr="00BA7AAA">
        <w:rPr>
          <w:bCs/>
        </w:rPr>
        <w:tab/>
      </w:r>
      <w:r w:rsidRPr="00BA7AAA">
        <w:rPr>
          <w:b/>
        </w:rPr>
        <w:t>Amendment 1 to Recommendation ITU-T G.989.2 (2014)</w:t>
      </w:r>
      <w:r w:rsidRPr="00BA7AAA">
        <w:rPr>
          <w:bCs/>
        </w:rPr>
        <w:t xml:space="preserve">, </w:t>
      </w:r>
      <w:r w:rsidRPr="00BA7AAA">
        <w:rPr>
          <w:bCs/>
          <w:i/>
          <w:iCs/>
        </w:rPr>
        <w:t>40-Gigabit-capable passive optical networks 2 (NG-PON2): Physical media dependent (PMD) layer specification: Amendment 1</w:t>
      </w:r>
      <w:r w:rsidRPr="00BA7AAA">
        <w:rPr>
          <w:bCs/>
        </w:rPr>
        <w:t>.</w:t>
      </w:r>
    </w:p>
    <w:p w14:paraId="1AF79051" w14:textId="77777777" w:rsidR="00C4364D" w:rsidRPr="00BA7AAA" w:rsidRDefault="00C4364D" w:rsidP="00BF68AD">
      <w:pPr>
        <w:keepNext/>
        <w:keepLines/>
      </w:pPr>
      <w:r w:rsidRPr="00BA7AAA">
        <w:t>NOTE –</w:t>
      </w:r>
      <w:r w:rsidR="00DB33A8" w:rsidRPr="00BA7AAA">
        <w:t xml:space="preserve"> </w:t>
      </w:r>
      <w:r w:rsidRPr="00BA7AAA">
        <w:t>Study Group 15 decided to consent a replacement version of Amendment 1 to Recommendation ITU-T G.989.2 (2014).</w:t>
      </w:r>
    </w:p>
    <w:p w14:paraId="2668452D" w14:textId="77777777" w:rsidR="003F0DED" w:rsidRPr="00BA7AAA" w:rsidRDefault="003F0DED" w:rsidP="00C4364D">
      <w:r w:rsidRPr="00BA7AAA">
        <w:rPr>
          <w:bCs/>
        </w:rPr>
        <w:t>3</w:t>
      </w:r>
      <w:r w:rsidRPr="00BA7AAA">
        <w:tab/>
        <w:t>Available patent information can be accessed</w:t>
      </w:r>
      <w:r w:rsidR="00C4364D" w:rsidRPr="00BA7AAA">
        <w:t xml:space="preserve"> on</w:t>
      </w:r>
      <w:r w:rsidR="00C4364D" w:rsidRPr="00BA7AAA">
        <w:noBreakHyphen/>
        <w:t>line via the ITU</w:t>
      </w:r>
      <w:r w:rsidR="00C4364D" w:rsidRPr="00BA7AAA">
        <w:noBreakHyphen/>
        <w:t>T website.</w:t>
      </w:r>
    </w:p>
    <w:p w14:paraId="09328959" w14:textId="77777777" w:rsidR="003F0DED" w:rsidRPr="00BA7AAA" w:rsidRDefault="00C4364D" w:rsidP="00C4364D">
      <w:r w:rsidRPr="00BA7AAA">
        <w:t>4</w:t>
      </w:r>
      <w:r w:rsidRPr="00BA7AAA">
        <w:tab/>
        <w:t xml:space="preserve">The </w:t>
      </w:r>
      <w:r w:rsidR="003F0DED" w:rsidRPr="00BA7AAA">
        <w:t xml:space="preserve">pre-published </w:t>
      </w:r>
      <w:r w:rsidRPr="00BA7AAA">
        <w:t>versions of the approved work items</w:t>
      </w:r>
      <w:r w:rsidR="003F0DED" w:rsidRPr="00BA7AAA">
        <w:t xml:space="preserve"> will soon be </w:t>
      </w:r>
      <w:r w:rsidRPr="00BA7AAA">
        <w:t>available on the ITU</w:t>
      </w:r>
      <w:r w:rsidRPr="00BA7AAA">
        <w:noBreakHyphen/>
        <w:t>T website.</w:t>
      </w:r>
    </w:p>
    <w:p w14:paraId="72CBBF12" w14:textId="77777777" w:rsidR="000B46FB" w:rsidRPr="00BA7AAA" w:rsidRDefault="003F0DED" w:rsidP="00C4364D">
      <w:r w:rsidRPr="00BA7AAA">
        <w:rPr>
          <w:bCs/>
        </w:rPr>
        <w:t>5</w:t>
      </w:r>
      <w:r w:rsidR="00C4364D" w:rsidRPr="00BA7AAA">
        <w:tab/>
        <w:t>The texts of the approved work items w</w:t>
      </w:r>
      <w:r w:rsidRPr="00BA7AAA">
        <w:t>ill be publis</w:t>
      </w:r>
      <w:r w:rsidR="00C4364D" w:rsidRPr="00BA7AAA">
        <w:t>hed by ITU as soon as possible.</w:t>
      </w:r>
    </w:p>
    <w:p w14:paraId="0D6E0808" w14:textId="5B2BEFCD" w:rsidR="000B46FB" w:rsidRDefault="000B46FB" w:rsidP="0040138D">
      <w:pPr>
        <w:spacing w:before="360"/>
      </w:pPr>
      <w:r w:rsidRPr="00BA7AAA">
        <w:t>Yours faithfully,</w:t>
      </w:r>
    </w:p>
    <w:p w14:paraId="68E1AAE9" w14:textId="25513A36" w:rsidR="0040138D" w:rsidRPr="00BA7AAA" w:rsidRDefault="0040138D" w:rsidP="000B46FB">
      <w:pPr>
        <w:spacing w:before="480"/>
      </w:pPr>
    </w:p>
    <w:p w14:paraId="5136E35C" w14:textId="77777777" w:rsidR="00184EED" w:rsidRDefault="00622DE4" w:rsidP="0040138D">
      <w:r w:rsidRPr="00BA7AAA">
        <w:rPr>
          <w:szCs w:val="24"/>
        </w:rPr>
        <w:lastRenderedPageBreak/>
        <w:t>Chaesub Lee</w:t>
      </w:r>
      <w:r w:rsidR="000B46FB" w:rsidRPr="00BA7AAA">
        <w:br/>
        <w:t>Director of the Telecommunication</w:t>
      </w:r>
      <w:r w:rsidR="000B46FB" w:rsidRPr="00BA7AAA">
        <w:br/>
        <w:t>Standardization Bureau</w:t>
      </w:r>
    </w:p>
    <w:p w14:paraId="43F96831" w14:textId="1B228FDC" w:rsidR="00AB2363" w:rsidRPr="00AB2363" w:rsidRDefault="00AB2363" w:rsidP="00AB2363">
      <w:pPr>
        <w:spacing w:before="360"/>
        <w:rPr>
          <w:b/>
          <w:bCs/>
        </w:rPr>
      </w:pPr>
      <w:r w:rsidRPr="00AB2363">
        <w:rPr>
          <w:b/>
          <w:bCs/>
        </w:rPr>
        <w:t>Annex: 1</w:t>
      </w:r>
    </w:p>
    <w:p w14:paraId="32040787" w14:textId="4527AB49" w:rsidR="00BA7AAA" w:rsidRPr="00BA7AAA" w:rsidRDefault="00BA7AAA" w:rsidP="00BA7AAA">
      <w:pPr>
        <w:pStyle w:val="AppendixRef0"/>
        <w:rPr>
          <w:rFonts w:asciiTheme="minorHAnsi" w:hAnsiTheme="minorHAnsi"/>
          <w:lang w:val="en-US"/>
        </w:rPr>
      </w:pPr>
      <w:r w:rsidRPr="00BA7AAA">
        <w:br w:type="column"/>
      </w:r>
      <w:r w:rsidRPr="00BA7AAA">
        <w:rPr>
          <w:rFonts w:asciiTheme="minorHAnsi" w:hAnsiTheme="minorHAnsi"/>
          <w:lang w:val="en-US"/>
        </w:rPr>
        <w:lastRenderedPageBreak/>
        <w:t>ANNEX 1</w:t>
      </w:r>
      <w:r w:rsidRPr="00BA7AAA">
        <w:rPr>
          <w:rFonts w:asciiTheme="minorHAnsi" w:hAnsiTheme="minorHAnsi"/>
          <w:lang w:val="en-US"/>
        </w:rPr>
        <w:br/>
        <w:t>(to TSB Circular 200)</w:t>
      </w:r>
    </w:p>
    <w:p w14:paraId="5FA1958A" w14:textId="0728557E" w:rsidR="00BA7AAA" w:rsidRPr="00BA7AAA" w:rsidRDefault="00BA7AAA" w:rsidP="00BA7AAA">
      <w:pPr>
        <w:spacing w:before="240"/>
        <w:jc w:val="center"/>
        <w:rPr>
          <w:szCs w:val="24"/>
          <w:lang w:val="en-US"/>
        </w:rPr>
      </w:pPr>
      <w:r w:rsidRPr="00BA7AAA">
        <w:rPr>
          <w:b/>
          <w:bCs/>
          <w:szCs w:val="24"/>
          <w:lang w:val="en-US"/>
        </w:rPr>
        <w:t xml:space="preserve">Summaries of </w:t>
      </w:r>
      <w:r w:rsidRPr="00BA7AAA">
        <w:rPr>
          <w:b/>
        </w:rPr>
        <w:t>ITU-T G.7712/Y.1703 (2010) Amd.2, new ITU-T G.9977 and</w:t>
      </w:r>
      <w:r w:rsidRPr="00BA7AAA">
        <w:rPr>
          <w:b/>
        </w:rPr>
        <w:br/>
        <w:t>ITU-T G.9979 (2014) Amd.1</w:t>
      </w:r>
    </w:p>
    <w:p w14:paraId="54F2C49F" w14:textId="3F5C20F2" w:rsidR="00BA7AAA" w:rsidRPr="00BA7AAA" w:rsidRDefault="00BA7AAA" w:rsidP="00BA7AAA">
      <w:pPr>
        <w:spacing w:before="360"/>
        <w:rPr>
          <w:b/>
          <w:lang w:val="en-US"/>
        </w:rPr>
      </w:pPr>
      <w:r w:rsidRPr="00BA7AAA">
        <w:rPr>
          <w:b/>
          <w:lang w:val="en-US"/>
        </w:rPr>
        <w:t xml:space="preserve">Summary of Amendment 2 to Recommendation ITU-T </w:t>
      </w:r>
      <w:r w:rsidRPr="00BA7AAA">
        <w:rPr>
          <w:b/>
        </w:rPr>
        <w:t xml:space="preserve">G.7712/Y.1703 </w:t>
      </w:r>
      <w:r w:rsidRPr="00BA7AAA">
        <w:rPr>
          <w:b/>
          <w:lang w:val="en-US"/>
        </w:rPr>
        <w:t>(2010)</w:t>
      </w:r>
    </w:p>
    <w:p w14:paraId="41BD3310" w14:textId="486B9713" w:rsidR="003150B8" w:rsidRPr="00BA7AAA" w:rsidRDefault="00BA7AAA" w:rsidP="00BA7AAA">
      <w:r w:rsidRPr="00BA7AAA">
        <w:rPr>
          <w:lang w:val="en-US"/>
        </w:rPr>
        <w:t>Amendment 2 to Recommendation ITU-T G.7712/Y.1703 (2010) contains the updates to Recommendation ITU-T G.7712Y.1703 (2010) to provide the specification of the Out-Of-Band (OOB) OCh Overhead (OCh-O) Status Report Protocol (SRP).</w:t>
      </w:r>
    </w:p>
    <w:p w14:paraId="77E96A82" w14:textId="34EF6D88" w:rsidR="00BA7AAA" w:rsidRPr="00BA7AAA" w:rsidRDefault="00BA7AAA" w:rsidP="00BA7AAA">
      <w:pPr>
        <w:spacing w:before="360"/>
        <w:rPr>
          <w:b/>
          <w:lang w:val="en-US"/>
        </w:rPr>
      </w:pPr>
      <w:r w:rsidRPr="00BA7AAA">
        <w:rPr>
          <w:b/>
          <w:lang w:val="en-US"/>
        </w:rPr>
        <w:t>Summary of new Recommendation ITU-T G.9977</w:t>
      </w:r>
    </w:p>
    <w:p w14:paraId="50A7FA6E" w14:textId="79AA1D79" w:rsidR="00BA7AAA" w:rsidRPr="00BA7AAA" w:rsidRDefault="00BA7AAA" w:rsidP="00BA7AAA">
      <w:r w:rsidRPr="00BA7AAA">
        <w:rPr>
          <w:lang w:val="en-US"/>
        </w:rPr>
        <w:t>Recommendation ITU-T G.9977 specifies reference models and functionality of a mechanism to mitigate interference caused by in-home powerline devices to xDSL (implementing access Recommendations such as ITU-T G.993.2 and ITU-T G.9701) and vice versa.</w:t>
      </w:r>
    </w:p>
    <w:p w14:paraId="573F3BE1" w14:textId="4FDD09AB" w:rsidR="00BA7AAA" w:rsidRPr="00BA7AAA" w:rsidRDefault="00BA7AAA" w:rsidP="00BA7AAA">
      <w:pPr>
        <w:spacing w:before="360"/>
        <w:rPr>
          <w:b/>
          <w:lang w:val="en-US"/>
        </w:rPr>
      </w:pPr>
      <w:r w:rsidRPr="00BA7AAA">
        <w:rPr>
          <w:b/>
          <w:lang w:val="en-US"/>
        </w:rPr>
        <w:lastRenderedPageBreak/>
        <w:t xml:space="preserve">Summary of Amendment 1 to Recommendation ITU-T </w:t>
      </w:r>
      <w:r w:rsidRPr="00BA7AAA">
        <w:rPr>
          <w:b/>
        </w:rPr>
        <w:t>G.</w:t>
      </w:r>
      <w:r w:rsidRPr="00BA7AAA">
        <w:t xml:space="preserve"> </w:t>
      </w:r>
      <w:r w:rsidRPr="00BA7AAA">
        <w:rPr>
          <w:b/>
        </w:rPr>
        <w:t xml:space="preserve">9979 </w:t>
      </w:r>
      <w:r w:rsidRPr="00BA7AAA">
        <w:rPr>
          <w:b/>
          <w:lang w:val="en-US"/>
        </w:rPr>
        <w:t>(2014)</w:t>
      </w:r>
    </w:p>
    <w:p w14:paraId="2FE9127D" w14:textId="1AD070AC" w:rsidR="00BA7AAA" w:rsidRPr="00BA7AAA" w:rsidRDefault="00BA7AAA" w:rsidP="00BA7AAA">
      <w:r w:rsidRPr="00BA7AAA">
        <w:rPr>
          <w:lang w:val="en-US"/>
        </w:rPr>
        <w:t>Amendment 1 to Recommendation ITU-T G.9979 (2014) adds support for including xDSL technologies in order to meet the requirements of Recommendation ITU-T G.9977.</w:t>
      </w:r>
    </w:p>
    <w:p w14:paraId="67669AA7" w14:textId="77777777" w:rsidR="00BA7AAA" w:rsidRPr="00430CBB" w:rsidRDefault="00BA7AAA" w:rsidP="00BA7AAA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BA7AAA">
        <w:t>_____________</w:t>
      </w:r>
    </w:p>
    <w:p w14:paraId="2D74E106" w14:textId="77777777" w:rsidR="00BA7AAA" w:rsidRPr="00BA7AAA" w:rsidRDefault="00BA7AAA" w:rsidP="00BA7AAA"/>
    <w:sectPr w:rsidR="00BA7AAA" w:rsidRPr="00BA7AAA" w:rsidSect="00E93881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17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AE5C" w14:textId="77777777" w:rsidR="00FB0647" w:rsidRDefault="00FB0647">
      <w:r>
        <w:separator/>
      </w:r>
    </w:p>
  </w:endnote>
  <w:endnote w:type="continuationSeparator" w:id="0">
    <w:p w14:paraId="003B338C" w14:textId="77777777" w:rsidR="00FB0647" w:rsidRDefault="00FB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1B72" w14:textId="77777777" w:rsidR="00FA124A" w:rsidRPr="00196AB1" w:rsidRDefault="00196AB1" w:rsidP="00505BC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</w:t>
    </w:r>
    <w:r w:rsidR="00505BC5">
      <w:rPr>
        <w:lang w:val="fr-CH"/>
      </w:rPr>
      <w:t>200</w:t>
    </w:r>
    <w:r w:rsidRPr="00801170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D7BC" w14:textId="77777777" w:rsidR="00E93881" w:rsidRPr="00030C30" w:rsidRDefault="00E93881" w:rsidP="00E93881">
    <w:pPr>
      <w:pStyle w:val="FirstFooter"/>
      <w:ind w:left="-397" w:right="-397"/>
      <w:jc w:val="center"/>
      <w:rPr>
        <w:lang w:val="en-US"/>
      </w:rPr>
    </w:pPr>
    <w:r w:rsidRPr="00E350FB">
      <w:rPr>
        <w:sz w:val="18"/>
        <w:szCs w:val="18"/>
        <w:lang w:val="en-US"/>
      </w:rPr>
      <w:t>International Telecommunication Union • Place des Nations • CH</w:t>
    </w:r>
    <w:r w:rsidRPr="00E350FB">
      <w:rPr>
        <w:sz w:val="18"/>
        <w:szCs w:val="18"/>
        <w:lang w:val="en-US"/>
      </w:rPr>
      <w:noBreakHyphen/>
      <w:t xml:space="preserve">1211 Geneva 20 • Switzerland </w:t>
    </w:r>
    <w:r w:rsidRPr="00E350FB">
      <w:rPr>
        <w:sz w:val="18"/>
        <w:szCs w:val="18"/>
        <w:lang w:val="en-US"/>
      </w:rPr>
      <w:br/>
      <w:t>Tel: +41 22 730 5111 • Fax: +41 22 733 7256 •</w:t>
    </w:r>
    <w:r>
      <w:rPr>
        <w:sz w:val="18"/>
        <w:szCs w:val="18"/>
        <w:lang w:val="en-US"/>
      </w:rPr>
      <w:t xml:space="preserve"> E-mail:</w:t>
    </w:r>
    <w:r w:rsidRPr="00E350FB">
      <w:rPr>
        <w:sz w:val="18"/>
        <w:szCs w:val="18"/>
        <w:lang w:val="en-US"/>
      </w:rPr>
      <w:t xml:space="preserve"> </w:t>
    </w:r>
    <w:hyperlink r:id="rId1" w:history="1">
      <w:r w:rsidRPr="00030C30">
        <w:rPr>
          <w:color w:val="0000FF"/>
          <w:sz w:val="18"/>
          <w:szCs w:val="18"/>
          <w:u w:val="single"/>
          <w:lang w:val="en-US"/>
        </w:rPr>
        <w:t>itumail@itu.int</w:t>
      </w:r>
    </w:hyperlink>
    <w:r w:rsidRPr="00030C30">
      <w:rPr>
        <w:sz w:val="18"/>
        <w:szCs w:val="18"/>
        <w:lang w:val="en-US"/>
      </w:rPr>
      <w:t xml:space="preserve"> • </w:t>
    </w:r>
    <w:hyperlink r:id="rId2" w:history="1">
      <w:r w:rsidRPr="00030C30">
        <w:rPr>
          <w:color w:val="0000FF"/>
          <w:sz w:val="18"/>
          <w:szCs w:val="18"/>
          <w:u w:val="single"/>
          <w:lang w:val="en-US"/>
        </w:rPr>
        <w:t>www.itu.int</w:t>
      </w:r>
    </w:hyperlink>
    <w:r w:rsidRPr="00030C30">
      <w:rPr>
        <w:sz w:val="18"/>
        <w:szCs w:val="18"/>
        <w:lang w:val="en-US"/>
      </w:rPr>
      <w:t xml:space="preserve"> • </w:t>
    </w:r>
    <w:hyperlink r:id="rId3" w:history="1">
      <w:r w:rsidRPr="00030C30">
        <w:rPr>
          <w:color w:val="0000FF"/>
          <w:sz w:val="18"/>
          <w:szCs w:val="18"/>
          <w:u w:val="single"/>
          <w:lang w:val="en-US"/>
        </w:rPr>
        <w:t>CCITT/ITU-T 60 years</w:t>
      </w:r>
    </w:hyperlink>
  </w:p>
  <w:p w14:paraId="52CF3C09" w14:textId="77777777" w:rsidR="00E93881" w:rsidRPr="00E350FB" w:rsidRDefault="00E93881" w:rsidP="00E93881">
    <w:pPr>
      <w:spacing w:before="40"/>
      <w:ind w:left="-397" w:right="-397"/>
      <w:jc w:val="center"/>
      <w:rPr>
        <w:sz w:val="16"/>
        <w:lang w:val="en-US"/>
      </w:rPr>
    </w:pPr>
  </w:p>
  <w:p w14:paraId="5298A1E8" w14:textId="68A0220A" w:rsidR="00FA124A" w:rsidRPr="00E93881" w:rsidRDefault="00FA124A" w:rsidP="00E93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5E79" w14:textId="77777777" w:rsidR="00FB0647" w:rsidRDefault="00FB0647">
      <w:r>
        <w:t>____________________</w:t>
      </w:r>
    </w:p>
  </w:footnote>
  <w:footnote w:type="continuationSeparator" w:id="0">
    <w:p w14:paraId="382A3FE2" w14:textId="77777777" w:rsidR="00FB0647" w:rsidRDefault="00FB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2BC5" w14:textId="77777777" w:rsidR="00C740E1" w:rsidRDefault="002B06A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3EAA1256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47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322A"/>
    <w:rsid w:val="00226F19"/>
    <w:rsid w:val="002309D8"/>
    <w:rsid w:val="00235803"/>
    <w:rsid w:val="00287BF1"/>
    <w:rsid w:val="002A4FF0"/>
    <w:rsid w:val="002A7FE2"/>
    <w:rsid w:val="002B06A2"/>
    <w:rsid w:val="002B711C"/>
    <w:rsid w:val="002E1B4F"/>
    <w:rsid w:val="002F2E67"/>
    <w:rsid w:val="002F6530"/>
    <w:rsid w:val="003150B8"/>
    <w:rsid w:val="00315546"/>
    <w:rsid w:val="00330567"/>
    <w:rsid w:val="00351DA5"/>
    <w:rsid w:val="00383598"/>
    <w:rsid w:val="00386A9D"/>
    <w:rsid w:val="00391081"/>
    <w:rsid w:val="003A4FA8"/>
    <w:rsid w:val="003B2789"/>
    <w:rsid w:val="003C13CE"/>
    <w:rsid w:val="003E2518"/>
    <w:rsid w:val="003F0DED"/>
    <w:rsid w:val="0040138D"/>
    <w:rsid w:val="00411A30"/>
    <w:rsid w:val="004314A2"/>
    <w:rsid w:val="00497D01"/>
    <w:rsid w:val="004B1EF7"/>
    <w:rsid w:val="004B3FAD"/>
    <w:rsid w:val="004E3CF9"/>
    <w:rsid w:val="00501DCA"/>
    <w:rsid w:val="00505BC5"/>
    <w:rsid w:val="00513A47"/>
    <w:rsid w:val="005408DF"/>
    <w:rsid w:val="0055318D"/>
    <w:rsid w:val="00573344"/>
    <w:rsid w:val="0057671B"/>
    <w:rsid w:val="00583F9B"/>
    <w:rsid w:val="00584AFA"/>
    <w:rsid w:val="005E1223"/>
    <w:rsid w:val="005E5C10"/>
    <w:rsid w:val="005F2C78"/>
    <w:rsid w:val="006144E4"/>
    <w:rsid w:val="00622DE4"/>
    <w:rsid w:val="00624555"/>
    <w:rsid w:val="00650299"/>
    <w:rsid w:val="00655FC5"/>
    <w:rsid w:val="006E4E4A"/>
    <w:rsid w:val="007065D4"/>
    <w:rsid w:val="007D2F64"/>
    <w:rsid w:val="007E51DC"/>
    <w:rsid w:val="00801031"/>
    <w:rsid w:val="00802953"/>
    <w:rsid w:val="00807FF1"/>
    <w:rsid w:val="00822581"/>
    <w:rsid w:val="00824E79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C26B8"/>
    <w:rsid w:val="00925C3A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E3F54"/>
    <w:rsid w:val="00A014F8"/>
    <w:rsid w:val="00A11DCA"/>
    <w:rsid w:val="00A43E15"/>
    <w:rsid w:val="00A5173C"/>
    <w:rsid w:val="00A61AEF"/>
    <w:rsid w:val="00A9652E"/>
    <w:rsid w:val="00AA1543"/>
    <w:rsid w:val="00AB0FFD"/>
    <w:rsid w:val="00AB2363"/>
    <w:rsid w:val="00AD7192"/>
    <w:rsid w:val="00AE3973"/>
    <w:rsid w:val="00AF10F1"/>
    <w:rsid w:val="00AF173A"/>
    <w:rsid w:val="00B066A4"/>
    <w:rsid w:val="00B07A13"/>
    <w:rsid w:val="00B143E2"/>
    <w:rsid w:val="00B4279B"/>
    <w:rsid w:val="00B45FC9"/>
    <w:rsid w:val="00B652E3"/>
    <w:rsid w:val="00B83461"/>
    <w:rsid w:val="00B90A23"/>
    <w:rsid w:val="00BA7AAA"/>
    <w:rsid w:val="00BC1FEC"/>
    <w:rsid w:val="00BC7CCF"/>
    <w:rsid w:val="00BE470B"/>
    <w:rsid w:val="00BF68AD"/>
    <w:rsid w:val="00C018E7"/>
    <w:rsid w:val="00C4364D"/>
    <w:rsid w:val="00C57A91"/>
    <w:rsid w:val="00C740E1"/>
    <w:rsid w:val="00CB43AF"/>
    <w:rsid w:val="00CC01C2"/>
    <w:rsid w:val="00CE09F7"/>
    <w:rsid w:val="00CF21F2"/>
    <w:rsid w:val="00D02712"/>
    <w:rsid w:val="00D14744"/>
    <w:rsid w:val="00D214D0"/>
    <w:rsid w:val="00D6546B"/>
    <w:rsid w:val="00DB33A8"/>
    <w:rsid w:val="00DD4BED"/>
    <w:rsid w:val="00DE39F0"/>
    <w:rsid w:val="00DE3AED"/>
    <w:rsid w:val="00DF0AF3"/>
    <w:rsid w:val="00DF0D75"/>
    <w:rsid w:val="00E03EA2"/>
    <w:rsid w:val="00E0704C"/>
    <w:rsid w:val="00E17CCC"/>
    <w:rsid w:val="00E27D7E"/>
    <w:rsid w:val="00E340D9"/>
    <w:rsid w:val="00E34935"/>
    <w:rsid w:val="00E42E13"/>
    <w:rsid w:val="00E6257C"/>
    <w:rsid w:val="00E63C59"/>
    <w:rsid w:val="00E93881"/>
    <w:rsid w:val="00EE5141"/>
    <w:rsid w:val="00F06000"/>
    <w:rsid w:val="00F70363"/>
    <w:rsid w:val="00FA124A"/>
    <w:rsid w:val="00FB0647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041D5770"/>
  <w15:docId w15:val="{180A9BBD-E1C9-451C-A3CD-04580320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150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50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0B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5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50B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150B8"/>
    <w:rPr>
      <w:rFonts w:asciiTheme="minorHAnsi" w:hAnsiTheme="minorHAnsi"/>
      <w:sz w:val="24"/>
      <w:lang w:val="en-GB" w:eastAsia="en-US"/>
    </w:rPr>
  </w:style>
  <w:style w:type="paragraph" w:customStyle="1" w:styleId="AppendixRef0">
    <w:name w:val="Appendix_Ref"/>
    <w:basedOn w:val="Normal"/>
    <w:next w:val="Normal"/>
    <w:rsid w:val="00BA7AAA"/>
    <w:pPr>
      <w:keepNext/>
      <w:keepLines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5136-1B0B-4246-803C-5E9474EB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1</TotalTime>
  <Pages>3</Pages>
  <Words>557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Circular-200_AAP_decisions.docx  For: _x000d_Document date: _x000d_Saved by ITU51010110 at 10:53:37 on 18/03/16</dc:description>
  <cp:lastModifiedBy>Bettini, Nadine</cp:lastModifiedBy>
  <cp:revision>2</cp:revision>
  <cp:lastPrinted>2016-03-18T14:56:00Z</cp:lastPrinted>
  <dcterms:created xsi:type="dcterms:W3CDTF">2016-03-22T08:36:00Z</dcterms:created>
  <dcterms:modified xsi:type="dcterms:W3CDTF">2016-03-22T08:36:00Z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Circular-200_AAP_decisions.docx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