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1D263A66" w14:textId="77777777" w:rsidTr="00926351">
        <w:trPr>
          <w:cantSplit/>
          <w:trHeight w:val="80"/>
        </w:trPr>
        <w:tc>
          <w:tcPr>
            <w:tcW w:w="1276" w:type="dxa"/>
            <w:gridSpan w:val="2"/>
            <w:vAlign w:val="center"/>
          </w:tcPr>
          <w:p w14:paraId="2BE3BA7F" w14:textId="77777777" w:rsidR="00344BEA" w:rsidRPr="009A54D9" w:rsidRDefault="00344BEA" w:rsidP="00926351">
            <w:pPr>
              <w:pStyle w:val="Tabletext"/>
              <w:jc w:val="center"/>
            </w:pPr>
            <w:bookmarkStart w:id="0" w:name="ditulogo"/>
            <w:bookmarkStart w:id="1" w:name="_GoBack"/>
            <w:bookmarkEnd w:id="0"/>
            <w:bookmarkEnd w:id="1"/>
            <w:r>
              <w:rPr>
                <w:noProof/>
                <w:lang w:eastAsia="zh-CN"/>
              </w:rPr>
              <w:drawing>
                <wp:inline distT="0" distB="0" distL="0" distR="0" wp14:anchorId="773523AF" wp14:editId="4CA6F965">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5A766C2F" w14:textId="77777777" w:rsidR="00F01D97" w:rsidRDefault="00F01D97" w:rsidP="00926351">
            <w:pPr>
              <w:spacing w:before="0"/>
              <w:rPr>
                <w:rFonts w:cs="Times New Roman Bold"/>
                <w:b/>
                <w:bCs/>
                <w:smallCaps/>
                <w:sz w:val="26"/>
                <w:szCs w:val="26"/>
              </w:rPr>
            </w:pPr>
            <w:r w:rsidRPr="00C27BDB">
              <w:rPr>
                <w:rFonts w:cs="Times New Roman Bold"/>
                <w:b/>
                <w:bCs/>
                <w:smallCaps/>
                <w:sz w:val="36"/>
                <w:szCs w:val="36"/>
              </w:rPr>
              <w:t>International telecommunication union</w:t>
            </w:r>
          </w:p>
          <w:p w14:paraId="0C211CF2" w14:textId="77777777" w:rsidR="00344BEA" w:rsidRPr="00F50108" w:rsidRDefault="00F01D97" w:rsidP="00926351">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6D602988" w14:textId="77777777" w:rsidR="00344BEA" w:rsidRPr="00F50108" w:rsidRDefault="002F3948" w:rsidP="00926351">
            <w:pPr>
              <w:spacing w:before="0"/>
              <w:jc w:val="center"/>
              <w:rPr>
                <w:rFonts w:ascii="Verdana" w:hAnsi="Verdana"/>
                <w:color w:val="FFFFFF"/>
                <w:sz w:val="26"/>
                <w:szCs w:val="26"/>
              </w:rPr>
            </w:pPr>
            <w:r>
              <w:rPr>
                <w:rFonts w:cs="Calibri"/>
                <w:noProof/>
                <w:lang w:eastAsia="zh-CN"/>
              </w:rPr>
              <w:drawing>
                <wp:inline distT="0" distB="0" distL="0" distR="0" wp14:anchorId="3CBA7C2C" wp14:editId="593A6DB6">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r w:rsidR="003D38E3" w14:paraId="38136B99" w14:textId="77777777" w:rsidTr="00926351">
        <w:trPr>
          <w:cantSplit/>
          <w:trHeight w:val="80"/>
        </w:trPr>
        <w:tc>
          <w:tcPr>
            <w:tcW w:w="5387" w:type="dxa"/>
            <w:gridSpan w:val="3"/>
            <w:vAlign w:val="center"/>
          </w:tcPr>
          <w:p w14:paraId="5E9B156C" w14:textId="77777777" w:rsidR="003D38E3" w:rsidRPr="00141BDB" w:rsidRDefault="003D38E3" w:rsidP="00926351">
            <w:pPr>
              <w:pStyle w:val="Tabletext"/>
              <w:jc w:val="right"/>
            </w:pPr>
          </w:p>
        </w:tc>
        <w:tc>
          <w:tcPr>
            <w:tcW w:w="4394" w:type="dxa"/>
            <w:gridSpan w:val="2"/>
            <w:vAlign w:val="center"/>
          </w:tcPr>
          <w:p w14:paraId="7E91BD2D" w14:textId="3F0C3038" w:rsidR="003D38E3" w:rsidRPr="00141BDB" w:rsidRDefault="00AA4858" w:rsidP="000D7887">
            <w:pPr>
              <w:pStyle w:val="Tabletext"/>
              <w:spacing w:before="240" w:after="120"/>
            </w:pPr>
            <w:r w:rsidRPr="00141BDB">
              <w:t>Geneva,</w:t>
            </w:r>
            <w:r w:rsidR="00141BDB" w:rsidRPr="00141BDB">
              <w:t xml:space="preserve"> </w:t>
            </w:r>
            <w:r w:rsidR="000D7887">
              <w:t>16</w:t>
            </w:r>
            <w:r w:rsidR="009B533F">
              <w:t xml:space="preserve"> May</w:t>
            </w:r>
            <w:r w:rsidR="008A77A6">
              <w:t xml:space="preserve"> </w:t>
            </w:r>
            <w:r w:rsidR="009918EA" w:rsidRPr="00141BDB">
              <w:t>2016</w:t>
            </w:r>
          </w:p>
        </w:tc>
      </w:tr>
      <w:tr w:rsidR="00932E45" w14:paraId="19EBF07B" w14:textId="77777777" w:rsidTr="00926351">
        <w:trPr>
          <w:cantSplit/>
          <w:trHeight w:val="700"/>
        </w:trPr>
        <w:tc>
          <w:tcPr>
            <w:tcW w:w="1143" w:type="dxa"/>
          </w:tcPr>
          <w:p w14:paraId="5C1396FC" w14:textId="77777777" w:rsidR="00932E45" w:rsidRPr="00BC4608" w:rsidRDefault="00932E45" w:rsidP="00926351">
            <w:pPr>
              <w:pStyle w:val="Tabletext"/>
              <w:rPr>
                <w:rFonts w:ascii="Futura Lt BT" w:hAnsi="Futura Lt BT"/>
                <w:sz w:val="22"/>
                <w:szCs w:val="22"/>
              </w:rPr>
            </w:pPr>
            <w:r w:rsidRPr="00BC4608">
              <w:rPr>
                <w:sz w:val="22"/>
                <w:szCs w:val="22"/>
              </w:rPr>
              <w:t>Ref:</w:t>
            </w:r>
          </w:p>
        </w:tc>
        <w:tc>
          <w:tcPr>
            <w:tcW w:w="4244" w:type="dxa"/>
            <w:gridSpan w:val="2"/>
          </w:tcPr>
          <w:p w14:paraId="7694298B" w14:textId="2B9E364D" w:rsidR="00932E45" w:rsidRPr="00D26F3E" w:rsidRDefault="001C00E5" w:rsidP="009B533F">
            <w:pPr>
              <w:pStyle w:val="Tabletext"/>
              <w:rPr>
                <w:b/>
                <w:szCs w:val="24"/>
              </w:rPr>
            </w:pPr>
            <w:r w:rsidRPr="00D26F3E">
              <w:rPr>
                <w:b/>
                <w:szCs w:val="24"/>
              </w:rPr>
              <w:t xml:space="preserve">TSB Circular </w:t>
            </w:r>
            <w:r w:rsidR="009B533F" w:rsidRPr="00D26F3E">
              <w:rPr>
                <w:b/>
                <w:szCs w:val="24"/>
              </w:rPr>
              <w:t>220</w:t>
            </w:r>
          </w:p>
          <w:p w14:paraId="2D0ABE32" w14:textId="57CC9E17" w:rsidR="00932E45" w:rsidRPr="00D26F3E" w:rsidRDefault="00932E45" w:rsidP="009B533F">
            <w:pPr>
              <w:pStyle w:val="Tabletext"/>
              <w:rPr>
                <w:szCs w:val="24"/>
              </w:rPr>
            </w:pPr>
            <w:r w:rsidRPr="00D26F3E">
              <w:rPr>
                <w:szCs w:val="24"/>
              </w:rPr>
              <w:t>TSB Workshops/</w:t>
            </w:r>
            <w:r w:rsidR="009B533F" w:rsidRPr="005E484E">
              <w:rPr>
                <w:szCs w:val="24"/>
              </w:rPr>
              <w:t>SP</w:t>
            </w:r>
          </w:p>
        </w:tc>
        <w:tc>
          <w:tcPr>
            <w:tcW w:w="4394" w:type="dxa"/>
            <w:gridSpan w:val="2"/>
            <w:vMerge w:val="restart"/>
          </w:tcPr>
          <w:p w14:paraId="102F5205" w14:textId="77777777" w:rsidR="00932E45" w:rsidRPr="00141BDB" w:rsidRDefault="00932E45" w:rsidP="00926351">
            <w:pPr>
              <w:pStyle w:val="Tabletext"/>
              <w:ind w:left="283" w:hanging="283"/>
            </w:pPr>
            <w:bookmarkStart w:id="2" w:name="Addressee_E"/>
            <w:bookmarkEnd w:id="2"/>
            <w:r w:rsidRPr="00141BDB">
              <w:t>-</w:t>
            </w:r>
            <w:r w:rsidRPr="00141BDB">
              <w:tab/>
              <w:t>To Administrations of Member States of the Union;</w:t>
            </w:r>
          </w:p>
          <w:p w14:paraId="026A32BB" w14:textId="77777777" w:rsidR="00932E45" w:rsidRPr="00141BDB" w:rsidRDefault="00932E45" w:rsidP="00926351">
            <w:pPr>
              <w:pStyle w:val="Tabletext"/>
              <w:ind w:left="283" w:hanging="283"/>
              <w:rPr>
                <w:color w:val="000000"/>
              </w:rPr>
            </w:pPr>
            <w:r w:rsidRPr="00141BDB">
              <w:rPr>
                <w:color w:val="000000"/>
              </w:rPr>
              <w:t>-</w:t>
            </w:r>
            <w:r w:rsidRPr="00141BDB">
              <w:rPr>
                <w:color w:val="000000"/>
              </w:rPr>
              <w:tab/>
              <w:t>To ITU-T Sector Members;</w:t>
            </w:r>
          </w:p>
          <w:p w14:paraId="3F28EA27" w14:textId="77777777" w:rsidR="00932E45" w:rsidRPr="00141BDB" w:rsidRDefault="00932E45" w:rsidP="00926351">
            <w:pPr>
              <w:pStyle w:val="Tabletext"/>
              <w:ind w:left="283" w:hanging="283"/>
              <w:rPr>
                <w:color w:val="000000"/>
              </w:rPr>
            </w:pPr>
            <w:r w:rsidRPr="00141BDB">
              <w:rPr>
                <w:color w:val="000000"/>
              </w:rPr>
              <w:t>-</w:t>
            </w:r>
            <w:r w:rsidRPr="00141BDB">
              <w:rPr>
                <w:color w:val="000000"/>
              </w:rPr>
              <w:tab/>
              <w:t>To ITU-T Associates;</w:t>
            </w:r>
          </w:p>
          <w:p w14:paraId="1FABB92F" w14:textId="77777777" w:rsidR="00932E45" w:rsidRPr="00141BDB" w:rsidRDefault="006B22FA" w:rsidP="00926351">
            <w:pPr>
              <w:pStyle w:val="Tabletext"/>
              <w:ind w:left="283" w:hanging="283"/>
            </w:pPr>
            <w:r w:rsidRPr="00141BDB">
              <w:rPr>
                <w:color w:val="000000"/>
              </w:rPr>
              <w:t>-</w:t>
            </w:r>
            <w:r w:rsidRPr="00141BDB">
              <w:rPr>
                <w:color w:val="000000"/>
              </w:rPr>
              <w:tab/>
              <w:t xml:space="preserve">To ITU </w:t>
            </w:r>
            <w:r w:rsidR="00932E45" w:rsidRPr="00141BDB">
              <w:rPr>
                <w:color w:val="000000"/>
              </w:rPr>
              <w:t>Academia</w:t>
            </w:r>
          </w:p>
        </w:tc>
      </w:tr>
      <w:tr w:rsidR="00932E45" w14:paraId="195161AF" w14:textId="77777777" w:rsidTr="00926351">
        <w:trPr>
          <w:cantSplit/>
          <w:trHeight w:val="289"/>
        </w:trPr>
        <w:tc>
          <w:tcPr>
            <w:tcW w:w="1143" w:type="dxa"/>
          </w:tcPr>
          <w:p w14:paraId="0B755F33" w14:textId="77777777" w:rsidR="00932E45" w:rsidRPr="00BC4608" w:rsidRDefault="00932E45" w:rsidP="00926351">
            <w:pPr>
              <w:pStyle w:val="Tabletext"/>
              <w:rPr>
                <w:sz w:val="22"/>
                <w:szCs w:val="22"/>
              </w:rPr>
            </w:pPr>
            <w:r w:rsidRPr="00BC4608">
              <w:rPr>
                <w:sz w:val="22"/>
                <w:szCs w:val="22"/>
              </w:rPr>
              <w:t>Contact:</w:t>
            </w:r>
          </w:p>
        </w:tc>
        <w:tc>
          <w:tcPr>
            <w:tcW w:w="4244" w:type="dxa"/>
            <w:gridSpan w:val="2"/>
          </w:tcPr>
          <w:p w14:paraId="30D1EA11" w14:textId="686EE264" w:rsidR="00932E45" w:rsidRPr="00D26F3E" w:rsidRDefault="009B533F" w:rsidP="00926351">
            <w:pPr>
              <w:pStyle w:val="Tabletext"/>
              <w:rPr>
                <w:b/>
                <w:szCs w:val="24"/>
              </w:rPr>
            </w:pPr>
            <w:r w:rsidRPr="00D26F3E">
              <w:rPr>
                <w:b/>
                <w:szCs w:val="24"/>
              </w:rPr>
              <w:t>Stefano Polidori</w:t>
            </w:r>
          </w:p>
        </w:tc>
        <w:tc>
          <w:tcPr>
            <w:tcW w:w="4394" w:type="dxa"/>
            <w:gridSpan w:val="2"/>
            <w:vMerge/>
          </w:tcPr>
          <w:p w14:paraId="000D4D0B" w14:textId="77777777" w:rsidR="00932E45" w:rsidRPr="00141BDB" w:rsidRDefault="00932E45" w:rsidP="00926351">
            <w:pPr>
              <w:pStyle w:val="Tabletext"/>
              <w:ind w:left="142" w:hanging="142"/>
            </w:pPr>
          </w:p>
        </w:tc>
      </w:tr>
      <w:tr w:rsidR="00932E45" w14:paraId="2AB244FF" w14:textId="77777777" w:rsidTr="00926351">
        <w:trPr>
          <w:cantSplit/>
          <w:trHeight w:val="221"/>
        </w:trPr>
        <w:tc>
          <w:tcPr>
            <w:tcW w:w="1143" w:type="dxa"/>
          </w:tcPr>
          <w:p w14:paraId="621D4360" w14:textId="77777777" w:rsidR="00932E45" w:rsidRPr="00BC4608" w:rsidRDefault="00932E45" w:rsidP="00926351">
            <w:pPr>
              <w:pStyle w:val="Tabletext"/>
              <w:rPr>
                <w:sz w:val="22"/>
                <w:szCs w:val="22"/>
              </w:rPr>
            </w:pPr>
            <w:r w:rsidRPr="00BC4608">
              <w:rPr>
                <w:sz w:val="22"/>
                <w:szCs w:val="22"/>
              </w:rPr>
              <w:t>Tel:</w:t>
            </w:r>
          </w:p>
        </w:tc>
        <w:tc>
          <w:tcPr>
            <w:tcW w:w="4244" w:type="dxa"/>
            <w:gridSpan w:val="2"/>
          </w:tcPr>
          <w:p w14:paraId="17AEA857" w14:textId="77777777" w:rsidR="00932E45" w:rsidRPr="00D26F3E" w:rsidRDefault="00932E45" w:rsidP="00926351">
            <w:pPr>
              <w:pStyle w:val="Tabletext"/>
              <w:rPr>
                <w:b/>
                <w:szCs w:val="24"/>
              </w:rPr>
            </w:pPr>
            <w:r w:rsidRPr="00D26F3E">
              <w:rPr>
                <w:szCs w:val="24"/>
              </w:rPr>
              <w:t>+41 22 730</w:t>
            </w:r>
            <w:r w:rsidR="001C00E5" w:rsidRPr="00D26F3E">
              <w:rPr>
                <w:szCs w:val="24"/>
              </w:rPr>
              <w:t xml:space="preserve"> </w:t>
            </w:r>
            <w:r w:rsidR="00A15267" w:rsidRPr="00D26F3E">
              <w:rPr>
                <w:szCs w:val="24"/>
              </w:rPr>
              <w:t>6</w:t>
            </w:r>
            <w:r w:rsidR="00DB1AE4" w:rsidRPr="00D26F3E">
              <w:rPr>
                <w:szCs w:val="24"/>
              </w:rPr>
              <w:t>828</w:t>
            </w:r>
          </w:p>
        </w:tc>
        <w:tc>
          <w:tcPr>
            <w:tcW w:w="4394" w:type="dxa"/>
            <w:gridSpan w:val="2"/>
            <w:vMerge/>
          </w:tcPr>
          <w:p w14:paraId="227CD98A" w14:textId="77777777" w:rsidR="00932E45" w:rsidRPr="00141BDB" w:rsidRDefault="00932E45" w:rsidP="00926351">
            <w:pPr>
              <w:pStyle w:val="Tabletext"/>
              <w:ind w:left="142" w:hanging="142"/>
            </w:pPr>
          </w:p>
        </w:tc>
      </w:tr>
      <w:tr w:rsidR="00932E45" w14:paraId="69ED2EE7" w14:textId="77777777" w:rsidTr="00926351">
        <w:trPr>
          <w:cantSplit/>
          <w:trHeight w:val="282"/>
        </w:trPr>
        <w:tc>
          <w:tcPr>
            <w:tcW w:w="1143" w:type="dxa"/>
          </w:tcPr>
          <w:p w14:paraId="140DB784" w14:textId="77777777" w:rsidR="00932E45" w:rsidRPr="00BC4608" w:rsidRDefault="00932E45" w:rsidP="00926351">
            <w:pPr>
              <w:pStyle w:val="Tabletext"/>
              <w:rPr>
                <w:sz w:val="22"/>
                <w:szCs w:val="22"/>
              </w:rPr>
            </w:pPr>
            <w:r w:rsidRPr="00BC4608">
              <w:rPr>
                <w:sz w:val="22"/>
                <w:szCs w:val="22"/>
              </w:rPr>
              <w:t>Fax:</w:t>
            </w:r>
          </w:p>
        </w:tc>
        <w:tc>
          <w:tcPr>
            <w:tcW w:w="4244" w:type="dxa"/>
            <w:gridSpan w:val="2"/>
          </w:tcPr>
          <w:p w14:paraId="6D46045D" w14:textId="77777777" w:rsidR="00932E45" w:rsidRPr="00D26F3E" w:rsidRDefault="00932E45" w:rsidP="00926351">
            <w:pPr>
              <w:pStyle w:val="Tabletext"/>
              <w:rPr>
                <w:b/>
                <w:szCs w:val="24"/>
              </w:rPr>
            </w:pPr>
            <w:r w:rsidRPr="00D26F3E">
              <w:rPr>
                <w:szCs w:val="24"/>
              </w:rPr>
              <w:t>+41 22 730 5853</w:t>
            </w:r>
          </w:p>
        </w:tc>
        <w:tc>
          <w:tcPr>
            <w:tcW w:w="4394" w:type="dxa"/>
            <w:gridSpan w:val="2"/>
            <w:vMerge/>
          </w:tcPr>
          <w:p w14:paraId="32225394" w14:textId="77777777" w:rsidR="00932E45" w:rsidRDefault="00932E45" w:rsidP="00926351">
            <w:pPr>
              <w:pStyle w:val="Tabletext"/>
              <w:ind w:left="142" w:hanging="142"/>
            </w:pPr>
          </w:p>
        </w:tc>
      </w:tr>
      <w:tr w:rsidR="00870336" w:rsidRPr="00D26F3E" w14:paraId="092AC34D" w14:textId="77777777" w:rsidTr="00926351">
        <w:trPr>
          <w:cantSplit/>
          <w:trHeight w:val="1381"/>
        </w:trPr>
        <w:tc>
          <w:tcPr>
            <w:tcW w:w="1143" w:type="dxa"/>
          </w:tcPr>
          <w:p w14:paraId="4B2D4176" w14:textId="77777777" w:rsidR="0087300D" w:rsidRPr="00D26F3E" w:rsidRDefault="0087300D" w:rsidP="00926351">
            <w:pPr>
              <w:pStyle w:val="Tabletext"/>
              <w:rPr>
                <w:szCs w:val="24"/>
              </w:rPr>
            </w:pPr>
            <w:r w:rsidRPr="00D26F3E">
              <w:rPr>
                <w:szCs w:val="24"/>
              </w:rPr>
              <w:t>E-mail:</w:t>
            </w:r>
          </w:p>
        </w:tc>
        <w:tc>
          <w:tcPr>
            <w:tcW w:w="4244" w:type="dxa"/>
            <w:gridSpan w:val="2"/>
          </w:tcPr>
          <w:p w14:paraId="22353B23" w14:textId="77777777" w:rsidR="00052C09" w:rsidRPr="00D26F3E" w:rsidRDefault="008B4103" w:rsidP="005628AB">
            <w:pPr>
              <w:pStyle w:val="Tabletext"/>
              <w:rPr>
                <w:szCs w:val="24"/>
              </w:rPr>
            </w:pPr>
            <w:hyperlink r:id="rId10" w:history="1">
              <w:r w:rsidR="005628AB" w:rsidRPr="00D26F3E">
                <w:rPr>
                  <w:rStyle w:val="Hyperlink"/>
                  <w:szCs w:val="24"/>
                </w:rPr>
                <w:t>tsbworkshops@itu.int</w:t>
              </w:r>
            </w:hyperlink>
            <w:r w:rsidR="00052C09" w:rsidRPr="00D26F3E">
              <w:rPr>
                <w:szCs w:val="24"/>
              </w:rPr>
              <w:t xml:space="preserve"> </w:t>
            </w:r>
            <w:r w:rsidR="0087300D" w:rsidRPr="00D26F3E">
              <w:rPr>
                <w:szCs w:val="24"/>
              </w:rPr>
              <w:t xml:space="preserve"> </w:t>
            </w:r>
            <w:r w:rsidR="00052C09" w:rsidRPr="00D26F3E">
              <w:rPr>
                <w:szCs w:val="24"/>
              </w:rPr>
              <w:t xml:space="preserve"> </w:t>
            </w:r>
          </w:p>
        </w:tc>
        <w:tc>
          <w:tcPr>
            <w:tcW w:w="4394" w:type="dxa"/>
            <w:gridSpan w:val="2"/>
          </w:tcPr>
          <w:p w14:paraId="6F2A7D70" w14:textId="77777777" w:rsidR="0087300D" w:rsidRPr="00D26F3E" w:rsidRDefault="0087300D" w:rsidP="00926351">
            <w:pPr>
              <w:pStyle w:val="Tabletext"/>
              <w:rPr>
                <w:b/>
                <w:szCs w:val="24"/>
              </w:rPr>
            </w:pPr>
            <w:r w:rsidRPr="00D26F3E">
              <w:rPr>
                <w:b/>
                <w:szCs w:val="24"/>
              </w:rPr>
              <w:t>Copy:</w:t>
            </w:r>
          </w:p>
          <w:p w14:paraId="4C1B15B7" w14:textId="77777777" w:rsidR="00932E45" w:rsidRPr="00D26F3E" w:rsidRDefault="0087300D" w:rsidP="0092635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Cs w:val="24"/>
              </w:rPr>
            </w:pPr>
            <w:r w:rsidRPr="00D26F3E">
              <w:rPr>
                <w:szCs w:val="24"/>
              </w:rPr>
              <w:t>-</w:t>
            </w:r>
            <w:r w:rsidR="00932E45" w:rsidRPr="00D26F3E">
              <w:rPr>
                <w:szCs w:val="24"/>
              </w:rPr>
              <w:tab/>
            </w:r>
            <w:r w:rsidR="00E1290A" w:rsidRPr="00D26F3E">
              <w:rPr>
                <w:szCs w:val="24"/>
              </w:rPr>
              <w:t>To the Chairme</w:t>
            </w:r>
            <w:r w:rsidRPr="00D26F3E">
              <w:rPr>
                <w:szCs w:val="24"/>
              </w:rPr>
              <w:t>n and Vice-Chairmen of ITU-T Study Groups;</w:t>
            </w:r>
          </w:p>
          <w:p w14:paraId="461CFA34" w14:textId="77777777" w:rsidR="00932E45" w:rsidRPr="00D26F3E" w:rsidRDefault="0087300D" w:rsidP="0092635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Cs w:val="24"/>
              </w:rPr>
            </w:pPr>
            <w:r w:rsidRPr="00D26F3E">
              <w:rPr>
                <w:szCs w:val="24"/>
              </w:rPr>
              <w:t>-</w:t>
            </w:r>
            <w:r w:rsidR="00932E45" w:rsidRPr="00D26F3E">
              <w:rPr>
                <w:szCs w:val="24"/>
              </w:rPr>
              <w:tab/>
            </w:r>
            <w:r w:rsidRPr="00D26F3E">
              <w:rPr>
                <w:szCs w:val="24"/>
              </w:rPr>
              <w:t>To the Director of the Telecommunication Development Bureau;</w:t>
            </w:r>
          </w:p>
          <w:p w14:paraId="60B765DE" w14:textId="77777777" w:rsidR="00310142" w:rsidRPr="00D26F3E" w:rsidRDefault="0087300D" w:rsidP="0092635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Cs w:val="24"/>
              </w:rPr>
            </w:pPr>
            <w:r w:rsidRPr="00D26F3E">
              <w:rPr>
                <w:szCs w:val="24"/>
              </w:rPr>
              <w:t>-</w:t>
            </w:r>
            <w:r w:rsidR="00932E45" w:rsidRPr="00D26F3E">
              <w:rPr>
                <w:szCs w:val="24"/>
              </w:rPr>
              <w:tab/>
            </w:r>
            <w:r w:rsidRPr="00D26F3E">
              <w:rPr>
                <w:szCs w:val="24"/>
              </w:rPr>
              <w:t>To the Director of the Radiocommunication Bureau</w:t>
            </w:r>
          </w:p>
          <w:p w14:paraId="76CBF2B3" w14:textId="77777777" w:rsidR="00E1290A" w:rsidRPr="00D26F3E" w:rsidRDefault="00E1290A" w:rsidP="0092635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Cs w:val="24"/>
              </w:rPr>
            </w:pPr>
          </w:p>
        </w:tc>
      </w:tr>
      <w:tr w:rsidR="00222D56" w:rsidRPr="00D26F3E" w14:paraId="2E9F662E" w14:textId="77777777" w:rsidTr="00926351">
        <w:trPr>
          <w:cantSplit/>
          <w:trHeight w:val="80"/>
        </w:trPr>
        <w:tc>
          <w:tcPr>
            <w:tcW w:w="1143" w:type="dxa"/>
          </w:tcPr>
          <w:p w14:paraId="489327A1" w14:textId="77777777" w:rsidR="00222D56" w:rsidRPr="00D26F3E" w:rsidRDefault="00222D56" w:rsidP="00926351">
            <w:pPr>
              <w:pStyle w:val="Tabletext"/>
              <w:rPr>
                <w:szCs w:val="24"/>
              </w:rPr>
            </w:pPr>
            <w:r w:rsidRPr="00D26F3E">
              <w:rPr>
                <w:szCs w:val="24"/>
              </w:rPr>
              <w:t>Subject:</w:t>
            </w:r>
          </w:p>
        </w:tc>
        <w:tc>
          <w:tcPr>
            <w:tcW w:w="8638" w:type="dxa"/>
            <w:gridSpan w:val="4"/>
          </w:tcPr>
          <w:p w14:paraId="50643057" w14:textId="622BE41C" w:rsidR="00352BCD" w:rsidRPr="00D26F3E" w:rsidRDefault="005628AB" w:rsidP="00957CE2">
            <w:pPr>
              <w:pStyle w:val="Tabletext"/>
              <w:rPr>
                <w:b/>
                <w:bCs/>
                <w:szCs w:val="24"/>
              </w:rPr>
            </w:pPr>
            <w:r w:rsidRPr="00D26F3E">
              <w:rPr>
                <w:rFonts w:cs="Segoe UI"/>
                <w:b/>
                <w:bCs/>
                <w:color w:val="000000"/>
                <w:szCs w:val="24"/>
              </w:rPr>
              <w:t xml:space="preserve">ITU Workshop on </w:t>
            </w:r>
            <w:r w:rsidR="009B533F" w:rsidRPr="00D26F3E">
              <w:rPr>
                <w:rFonts w:cs="Segoe UI"/>
                <w:b/>
                <w:bCs/>
                <w:color w:val="000000"/>
                <w:szCs w:val="24"/>
              </w:rPr>
              <w:t xml:space="preserve">"Combating Counterfeit Using Conformance and </w:t>
            </w:r>
            <w:r w:rsidR="00D26F3E">
              <w:rPr>
                <w:rFonts w:cs="Segoe UI"/>
                <w:b/>
                <w:bCs/>
                <w:color w:val="000000"/>
                <w:szCs w:val="24"/>
              </w:rPr>
              <w:br/>
            </w:r>
            <w:r w:rsidR="009B533F" w:rsidRPr="00D26F3E">
              <w:rPr>
                <w:rFonts w:cs="Segoe UI"/>
                <w:b/>
                <w:bCs/>
                <w:color w:val="000000"/>
                <w:szCs w:val="24"/>
              </w:rPr>
              <w:t xml:space="preserve">Interoperability Solutions" </w:t>
            </w:r>
            <w:r w:rsidR="00957CE2">
              <w:rPr>
                <w:rFonts w:cs="Segoe UI"/>
                <w:b/>
                <w:bCs/>
                <w:color w:val="000000"/>
                <w:szCs w:val="24"/>
              </w:rPr>
              <w:t>–</w:t>
            </w:r>
            <w:r w:rsidR="009B533F" w:rsidRPr="00D26F3E">
              <w:rPr>
                <w:rFonts w:cs="Segoe UI"/>
                <w:b/>
                <w:bCs/>
                <w:color w:val="000000"/>
                <w:szCs w:val="24"/>
              </w:rPr>
              <w:t xml:space="preserve"> </w:t>
            </w:r>
            <w:r w:rsidRPr="00D26F3E">
              <w:rPr>
                <w:b/>
                <w:bCs/>
                <w:szCs w:val="24"/>
              </w:rPr>
              <w:t>Geneva, Switzerland</w:t>
            </w:r>
            <w:r w:rsidR="00310142" w:rsidRPr="00D26F3E">
              <w:rPr>
                <w:b/>
                <w:bCs/>
                <w:szCs w:val="24"/>
              </w:rPr>
              <w:t xml:space="preserve">, </w:t>
            </w:r>
            <w:r w:rsidR="009B533F" w:rsidRPr="00D26F3E">
              <w:rPr>
                <w:b/>
                <w:bCs/>
                <w:szCs w:val="24"/>
              </w:rPr>
              <w:t xml:space="preserve">28 </w:t>
            </w:r>
            <w:r w:rsidRPr="00D26F3E">
              <w:rPr>
                <w:b/>
                <w:bCs/>
                <w:szCs w:val="24"/>
              </w:rPr>
              <w:t>June</w:t>
            </w:r>
            <w:r w:rsidR="000178D7" w:rsidRPr="00D26F3E">
              <w:rPr>
                <w:b/>
                <w:bCs/>
                <w:szCs w:val="24"/>
              </w:rPr>
              <w:t xml:space="preserve"> 2016</w:t>
            </w:r>
          </w:p>
        </w:tc>
      </w:tr>
    </w:tbl>
    <w:p w14:paraId="341FADC1" w14:textId="77777777" w:rsidR="0087300D" w:rsidRPr="00D26F3E" w:rsidRDefault="0087300D" w:rsidP="0013103F">
      <w:pPr>
        <w:pStyle w:val="Normalaftertitle0"/>
        <w:spacing w:before="360"/>
        <w:rPr>
          <w:szCs w:val="24"/>
        </w:rPr>
      </w:pPr>
      <w:bookmarkStart w:id="3" w:name="StartTyping_E"/>
      <w:bookmarkEnd w:id="3"/>
      <w:r w:rsidRPr="00D26F3E">
        <w:rPr>
          <w:szCs w:val="24"/>
        </w:rPr>
        <w:t>Dear Sir/Madam,</w:t>
      </w:r>
    </w:p>
    <w:p w14:paraId="3E59A40C" w14:textId="37D0E232" w:rsidR="00501450" w:rsidRPr="00D26F3E" w:rsidRDefault="001C00E5" w:rsidP="009B533F">
      <w:pPr>
        <w:jc w:val="both"/>
        <w:rPr>
          <w:szCs w:val="24"/>
        </w:rPr>
      </w:pPr>
      <w:bookmarkStart w:id="4" w:name="suitetext"/>
      <w:bookmarkStart w:id="5" w:name="text"/>
      <w:bookmarkEnd w:id="4"/>
      <w:bookmarkEnd w:id="5"/>
      <w:r w:rsidRPr="00D26F3E">
        <w:rPr>
          <w:bCs/>
          <w:szCs w:val="24"/>
        </w:rPr>
        <w:t>1</w:t>
      </w:r>
      <w:r w:rsidRPr="00D26F3E">
        <w:rPr>
          <w:szCs w:val="24"/>
        </w:rPr>
        <w:tab/>
      </w:r>
      <w:r w:rsidR="00DA4FD5" w:rsidRPr="00D26F3E">
        <w:rPr>
          <w:szCs w:val="24"/>
          <w:lang w:val="en-US"/>
        </w:rPr>
        <w:t>The I</w:t>
      </w:r>
      <w:r w:rsidR="00262AC8" w:rsidRPr="00D26F3E">
        <w:rPr>
          <w:szCs w:val="24"/>
          <w:lang w:val="en-US"/>
        </w:rPr>
        <w:t xml:space="preserve">nternational </w:t>
      </w:r>
      <w:r w:rsidR="00DA4FD5" w:rsidRPr="00D26F3E">
        <w:rPr>
          <w:szCs w:val="24"/>
          <w:lang w:val="en-US"/>
        </w:rPr>
        <w:t>T</w:t>
      </w:r>
      <w:r w:rsidR="00262AC8" w:rsidRPr="00D26F3E">
        <w:rPr>
          <w:szCs w:val="24"/>
          <w:lang w:val="en-US"/>
        </w:rPr>
        <w:t xml:space="preserve">elecommunication </w:t>
      </w:r>
      <w:r w:rsidR="00DA4FD5" w:rsidRPr="00D26F3E">
        <w:rPr>
          <w:szCs w:val="24"/>
          <w:lang w:val="en-US"/>
        </w:rPr>
        <w:t>U</w:t>
      </w:r>
      <w:r w:rsidR="00262AC8" w:rsidRPr="00D26F3E">
        <w:rPr>
          <w:szCs w:val="24"/>
          <w:lang w:val="en-US"/>
        </w:rPr>
        <w:t>nion</w:t>
      </w:r>
      <w:r w:rsidR="00DA4FD5" w:rsidRPr="00D26F3E">
        <w:rPr>
          <w:szCs w:val="24"/>
          <w:lang w:val="en-US"/>
        </w:rPr>
        <w:t xml:space="preserve"> is organizing a</w:t>
      </w:r>
      <w:r w:rsidR="0016020D" w:rsidRPr="00D26F3E">
        <w:rPr>
          <w:szCs w:val="24"/>
          <w:lang w:val="en-US"/>
        </w:rPr>
        <w:t xml:space="preserve"> </w:t>
      </w:r>
      <w:r w:rsidR="00501450" w:rsidRPr="00D26F3E">
        <w:rPr>
          <w:szCs w:val="24"/>
          <w:lang w:val="en-US"/>
        </w:rPr>
        <w:t xml:space="preserve">workshop </w:t>
      </w:r>
      <w:r w:rsidR="005628AB" w:rsidRPr="00D26F3E">
        <w:rPr>
          <w:szCs w:val="24"/>
          <w:lang w:val="en-US"/>
        </w:rPr>
        <w:t xml:space="preserve">on </w:t>
      </w:r>
      <w:r w:rsidR="009B533F" w:rsidRPr="00D26F3E">
        <w:rPr>
          <w:rFonts w:cs="Segoe UI"/>
          <w:b/>
          <w:bCs/>
          <w:color w:val="000000"/>
          <w:szCs w:val="24"/>
        </w:rPr>
        <w:t>on "Combating Counterfeit Using Conformance and Interoperability Solutions"</w:t>
      </w:r>
      <w:r w:rsidR="00B434D1" w:rsidRPr="00D26F3E">
        <w:rPr>
          <w:szCs w:val="24"/>
        </w:rPr>
        <w:t>.</w:t>
      </w:r>
      <w:r w:rsidR="00501450" w:rsidRPr="00D26F3E">
        <w:rPr>
          <w:b/>
          <w:bCs/>
          <w:szCs w:val="24"/>
          <w:lang w:val="en-US"/>
        </w:rPr>
        <w:t xml:space="preserve"> </w:t>
      </w:r>
      <w:r w:rsidR="00501450" w:rsidRPr="00D26F3E">
        <w:rPr>
          <w:szCs w:val="24"/>
          <w:lang w:val="en-US"/>
        </w:rPr>
        <w:t xml:space="preserve">This </w:t>
      </w:r>
      <w:r w:rsidR="009B533F" w:rsidRPr="00D26F3E">
        <w:rPr>
          <w:szCs w:val="24"/>
          <w:lang w:val="en-US"/>
        </w:rPr>
        <w:t>half</w:t>
      </w:r>
      <w:r w:rsidR="00501450" w:rsidRPr="00D26F3E">
        <w:rPr>
          <w:szCs w:val="24"/>
          <w:lang w:val="en-US"/>
        </w:rPr>
        <w:t>-day event</w:t>
      </w:r>
      <w:r w:rsidR="00501450" w:rsidRPr="00D26F3E">
        <w:rPr>
          <w:b/>
          <w:bCs/>
          <w:szCs w:val="24"/>
          <w:lang w:val="en-US"/>
        </w:rPr>
        <w:t xml:space="preserve"> </w:t>
      </w:r>
      <w:r w:rsidR="00501450" w:rsidRPr="00D26F3E">
        <w:rPr>
          <w:szCs w:val="24"/>
          <w:lang w:val="en-US"/>
        </w:rPr>
        <w:t xml:space="preserve">will take place </w:t>
      </w:r>
      <w:r w:rsidR="005628AB" w:rsidRPr="00D26F3E">
        <w:rPr>
          <w:szCs w:val="24"/>
          <w:lang w:val="en-US"/>
        </w:rPr>
        <w:t xml:space="preserve">at the ITU Headquarters, Geneva, Switzerland, </w:t>
      </w:r>
      <w:r w:rsidR="0016020D" w:rsidRPr="00D26F3E">
        <w:rPr>
          <w:szCs w:val="24"/>
          <w:lang w:val="en-US"/>
        </w:rPr>
        <w:t xml:space="preserve">on </w:t>
      </w:r>
      <w:r w:rsidR="009B533F" w:rsidRPr="00D26F3E">
        <w:rPr>
          <w:szCs w:val="24"/>
          <w:lang w:val="en-US"/>
        </w:rPr>
        <w:t>28 June from 1400 hours to 1800 hours.</w:t>
      </w:r>
    </w:p>
    <w:p w14:paraId="1B4C9F05" w14:textId="1EEB4163" w:rsidR="00DA4FD5" w:rsidRPr="00D26F3E" w:rsidRDefault="00A06C94" w:rsidP="009B533F">
      <w:pPr>
        <w:jc w:val="both"/>
        <w:rPr>
          <w:szCs w:val="24"/>
        </w:rPr>
      </w:pPr>
      <w:r w:rsidRPr="00D26F3E">
        <w:rPr>
          <w:szCs w:val="24"/>
          <w:lang w:val="en-US"/>
        </w:rPr>
        <w:t>2</w:t>
      </w:r>
      <w:r w:rsidRPr="00D26F3E">
        <w:rPr>
          <w:szCs w:val="24"/>
          <w:lang w:val="en-US"/>
        </w:rPr>
        <w:tab/>
      </w:r>
      <w:r w:rsidR="00DA4FD5" w:rsidRPr="00D26F3E">
        <w:rPr>
          <w:szCs w:val="24"/>
        </w:rPr>
        <w:t xml:space="preserve">The workshop </w:t>
      </w:r>
      <w:r w:rsidR="005E484E">
        <w:rPr>
          <w:szCs w:val="24"/>
        </w:rPr>
        <w:t xml:space="preserve">registration </w:t>
      </w:r>
      <w:r w:rsidR="00DA4FD5" w:rsidRPr="00D26F3E">
        <w:rPr>
          <w:szCs w:val="24"/>
        </w:rPr>
        <w:t xml:space="preserve">will </w:t>
      </w:r>
      <w:r w:rsidR="00613347" w:rsidRPr="00D26F3E">
        <w:rPr>
          <w:szCs w:val="24"/>
        </w:rPr>
        <w:t xml:space="preserve">start </w:t>
      </w:r>
      <w:r w:rsidR="00DA4FD5" w:rsidRPr="00D26F3E">
        <w:rPr>
          <w:szCs w:val="24"/>
        </w:rPr>
        <w:t xml:space="preserve">at </w:t>
      </w:r>
      <w:r w:rsidR="00DB1AE4" w:rsidRPr="00D26F3E">
        <w:rPr>
          <w:szCs w:val="24"/>
        </w:rPr>
        <w:t>090</w:t>
      </w:r>
      <w:r w:rsidR="00DA4FD5" w:rsidRPr="00D26F3E">
        <w:rPr>
          <w:szCs w:val="24"/>
        </w:rPr>
        <w:t>0 hours. Participants’ registration will begin at 0830 hours at the Montbrillant entrance. Detailed information concerning the meeting rooms will be displayed on screens at the entrances to ITU headquarters.</w:t>
      </w:r>
    </w:p>
    <w:p w14:paraId="657D4427" w14:textId="4C76B681" w:rsidR="00DA4FD5" w:rsidRPr="00D26F3E" w:rsidRDefault="005E484E" w:rsidP="00DA4FD5">
      <w:pPr>
        <w:rPr>
          <w:szCs w:val="24"/>
        </w:rPr>
      </w:pPr>
      <w:r>
        <w:rPr>
          <w:rFonts w:cs="Segoe UI"/>
          <w:color w:val="000000"/>
          <w:szCs w:val="24"/>
          <w:lang w:val="en-US"/>
        </w:rPr>
        <w:t>3</w:t>
      </w:r>
      <w:r w:rsidR="00DA4FD5" w:rsidRPr="00D26F3E">
        <w:rPr>
          <w:rFonts w:cs="Segoe UI"/>
          <w:color w:val="000000"/>
          <w:szCs w:val="24"/>
          <w:lang w:val="en-US"/>
        </w:rPr>
        <w:tab/>
      </w:r>
      <w:r w:rsidR="00DA4FD5" w:rsidRPr="00D26F3E">
        <w:rPr>
          <w:szCs w:val="24"/>
        </w:rPr>
        <w:t>Discussions will be held in English only.</w:t>
      </w:r>
    </w:p>
    <w:p w14:paraId="11AC74FF" w14:textId="3641EFEA" w:rsidR="00DA4FD5" w:rsidRPr="000D7887" w:rsidRDefault="005E484E" w:rsidP="00DA4FD5">
      <w:pPr>
        <w:rPr>
          <w:szCs w:val="24"/>
        </w:rPr>
      </w:pPr>
      <w:r>
        <w:rPr>
          <w:szCs w:val="24"/>
        </w:rPr>
        <w:t>4</w:t>
      </w:r>
      <w:r w:rsidR="00DA4FD5" w:rsidRPr="00D26F3E">
        <w:rPr>
          <w:szCs w:val="24"/>
        </w:rPr>
        <w:tab/>
        <w:t xml:space="preserve">Participation is open to ITU Member States, Sector Members, Associates and Academic Institutions and to any individual from a country which is a member of ITU who wishes to </w:t>
      </w:r>
      <w:r w:rsidR="00DA4FD5" w:rsidRPr="000D7887">
        <w:rPr>
          <w:szCs w:val="24"/>
        </w:rPr>
        <w:t xml:space="preserve">contribute to the work. This includes individuals who are also members of international, regional and national organizations. The workshop is free of charge. </w:t>
      </w:r>
    </w:p>
    <w:p w14:paraId="02F00644" w14:textId="48DAE315" w:rsidR="006D7181" w:rsidRPr="000D7887" w:rsidRDefault="005E484E" w:rsidP="006D7181">
      <w:pPr>
        <w:pStyle w:val="NormalWeb"/>
        <w:shd w:val="clear" w:color="auto" w:fill="FFFFFF"/>
        <w:rPr>
          <w:rFonts w:asciiTheme="minorHAnsi" w:hAnsiTheme="minorHAnsi" w:cs="Segoe UI"/>
          <w:color w:val="000000"/>
          <w:sz w:val="24"/>
          <w:szCs w:val="24"/>
        </w:rPr>
      </w:pPr>
      <w:r>
        <w:rPr>
          <w:rFonts w:asciiTheme="minorHAnsi" w:hAnsiTheme="minorHAnsi" w:cs="Segoe UI"/>
          <w:color w:val="000000"/>
          <w:sz w:val="24"/>
          <w:szCs w:val="24"/>
        </w:rPr>
        <w:t>5</w:t>
      </w:r>
      <w:r w:rsidR="00DA4FD5" w:rsidRPr="000D7887">
        <w:rPr>
          <w:rFonts w:asciiTheme="minorHAnsi" w:hAnsiTheme="minorHAnsi" w:cs="Segoe UI"/>
          <w:color w:val="000000"/>
          <w:sz w:val="24"/>
          <w:szCs w:val="24"/>
        </w:rPr>
        <w:tab/>
      </w:r>
      <w:hyperlink r:id="rId11" w:history="1">
        <w:r w:rsidR="006D7181" w:rsidRPr="000D7887">
          <w:rPr>
            <w:rStyle w:val="Hyperlink"/>
            <w:rFonts w:asciiTheme="minorHAnsi" w:hAnsiTheme="minorHAnsi" w:cs="Segoe UI"/>
            <w:sz w:val="24"/>
            <w:szCs w:val="24"/>
            <w:lang w:val="en-GB"/>
          </w:rPr>
          <w:t>Resolution 188</w:t>
        </w:r>
      </w:hyperlink>
      <w:r w:rsidR="006D7181" w:rsidRPr="000D7887">
        <w:rPr>
          <w:rFonts w:asciiTheme="minorHAnsi" w:hAnsiTheme="minorHAnsi" w:cs="Segoe UI"/>
          <w:color w:val="000000"/>
          <w:sz w:val="24"/>
          <w:szCs w:val="24"/>
          <w:lang w:val="en-GB"/>
        </w:rPr>
        <w:t xml:space="preserve"> (Busan, 2014) of the ITU Plenipotentiary Conference, on </w:t>
      </w:r>
      <w:r w:rsidR="006D7181" w:rsidRPr="000D7887">
        <w:rPr>
          <w:rFonts w:asciiTheme="minorHAnsi" w:hAnsiTheme="minorHAnsi" w:cs="Segoe UI"/>
          <w:i/>
          <w:iCs/>
          <w:color w:val="000000"/>
          <w:sz w:val="24"/>
          <w:szCs w:val="24"/>
          <w:lang w:val="en-GB"/>
        </w:rPr>
        <w:t>Combating counterfeit telecommunication/information and communication technology devices</w:t>
      </w:r>
      <w:r w:rsidR="00957CE2">
        <w:rPr>
          <w:rFonts w:asciiTheme="minorHAnsi" w:hAnsiTheme="minorHAnsi" w:cs="Segoe UI"/>
          <w:i/>
          <w:iCs/>
          <w:color w:val="000000"/>
          <w:sz w:val="24"/>
          <w:szCs w:val="24"/>
          <w:lang w:val="en-GB"/>
        </w:rPr>
        <w:t>,</w:t>
      </w:r>
      <w:r w:rsidR="006D7181" w:rsidRPr="000D7887">
        <w:rPr>
          <w:rFonts w:asciiTheme="minorHAnsi" w:hAnsiTheme="minorHAnsi" w:cs="Segoe UI"/>
          <w:i/>
          <w:iCs/>
          <w:color w:val="000000"/>
          <w:sz w:val="24"/>
          <w:szCs w:val="24"/>
          <w:lang w:val="en-GB"/>
        </w:rPr>
        <w:t xml:space="preserve"> </w:t>
      </w:r>
      <w:r w:rsidR="006D7181" w:rsidRPr="000D7887">
        <w:rPr>
          <w:rFonts w:asciiTheme="minorHAnsi" w:hAnsiTheme="minorHAnsi" w:cs="Segoe UI"/>
          <w:color w:val="000000"/>
          <w:sz w:val="24"/>
          <w:szCs w:val="24"/>
        </w:rPr>
        <w:t xml:space="preserve">resolves to instruct the Directors of the three </w:t>
      </w:r>
      <w:r w:rsidR="000D7887" w:rsidRPr="000D7887">
        <w:rPr>
          <w:rFonts w:asciiTheme="minorHAnsi" w:hAnsiTheme="minorHAnsi" w:cs="Segoe UI"/>
          <w:color w:val="000000"/>
          <w:sz w:val="24"/>
          <w:szCs w:val="24"/>
        </w:rPr>
        <w:t>Bureaus</w:t>
      </w:r>
      <w:r w:rsidR="006D7181" w:rsidRPr="000D7887">
        <w:rPr>
          <w:rFonts w:asciiTheme="minorHAnsi" w:hAnsiTheme="minorHAnsi" w:cs="Segoe UI"/>
          <w:color w:val="000000"/>
          <w:sz w:val="24"/>
          <w:szCs w:val="24"/>
        </w:rPr>
        <w:t xml:space="preserve"> to </w:t>
      </w:r>
      <w:r w:rsidR="006D7181" w:rsidRPr="000D7887">
        <w:rPr>
          <w:rFonts w:asciiTheme="minorHAnsi" w:hAnsiTheme="minorHAnsi" w:cs="Segoe UI"/>
          <w:color w:val="000000"/>
          <w:sz w:val="24"/>
          <w:szCs w:val="24"/>
        </w:rPr>
        <w:lastRenderedPageBreak/>
        <w:t>assist Member States in addressing their concerns with respect to counterfeit telecommunication/ICT devices, through information sharing at the regional or global level, including conformity assessment systems.</w:t>
      </w:r>
    </w:p>
    <w:p w14:paraId="26CAF88B" w14:textId="3E661532" w:rsidR="00E91EE4" w:rsidRDefault="0021337B" w:rsidP="00957CE2">
      <w:pPr>
        <w:pStyle w:val="NormalWeb"/>
        <w:shd w:val="clear" w:color="auto" w:fill="FFFFFF"/>
        <w:ind w:firstLine="1134"/>
        <w:rPr>
          <w:rFonts w:asciiTheme="minorHAnsi" w:hAnsiTheme="minorHAnsi" w:cs="Segoe UI"/>
          <w:color w:val="000000"/>
          <w:sz w:val="24"/>
          <w:szCs w:val="24"/>
        </w:rPr>
      </w:pPr>
      <w:r w:rsidRPr="000D7887">
        <w:rPr>
          <w:rFonts w:asciiTheme="minorHAnsi" w:hAnsiTheme="minorHAnsi" w:cs="Segoe UI"/>
          <w:color w:val="000000"/>
          <w:sz w:val="24"/>
          <w:szCs w:val="24"/>
        </w:rPr>
        <w:t>Also, t</w:t>
      </w:r>
      <w:r w:rsidR="009B533F" w:rsidRPr="000D7887">
        <w:rPr>
          <w:rFonts w:asciiTheme="minorHAnsi" w:hAnsiTheme="minorHAnsi" w:cs="Segoe UI"/>
          <w:color w:val="000000"/>
          <w:sz w:val="24"/>
          <w:szCs w:val="24"/>
        </w:rPr>
        <w:t xml:space="preserve">he </w:t>
      </w:r>
      <w:r w:rsidRPr="000D7887">
        <w:rPr>
          <w:rFonts w:asciiTheme="minorHAnsi" w:hAnsiTheme="minorHAnsi" w:cs="Segoe UI"/>
          <w:color w:val="000000"/>
          <w:sz w:val="24"/>
          <w:szCs w:val="24"/>
        </w:rPr>
        <w:t xml:space="preserve">earlier </w:t>
      </w:r>
      <w:r w:rsidR="009B533F" w:rsidRPr="000D7887">
        <w:rPr>
          <w:rFonts w:asciiTheme="minorHAnsi" w:hAnsiTheme="minorHAnsi" w:cs="Segoe UI"/>
          <w:color w:val="000000"/>
          <w:sz w:val="24"/>
          <w:szCs w:val="24"/>
        </w:rPr>
        <w:t>ITU workshop on "</w:t>
      </w:r>
      <w:hyperlink r:id="rId12" w:history="1">
        <w:r w:rsidR="009B533F" w:rsidRPr="009225B9">
          <w:rPr>
            <w:rStyle w:val="Hyperlink"/>
            <w:rFonts w:asciiTheme="minorHAnsi" w:hAnsiTheme="minorHAnsi" w:cs="Segoe UI"/>
            <w:sz w:val="24"/>
            <w:szCs w:val="24"/>
          </w:rPr>
          <w:t>Combating counterfeit and substandard ICT devices"</w:t>
        </w:r>
      </w:hyperlink>
      <w:r w:rsidRPr="009225B9">
        <w:rPr>
          <w:rFonts w:asciiTheme="minorHAnsi" w:hAnsiTheme="minorHAnsi"/>
          <w:color w:val="000000"/>
          <w:sz w:val="24"/>
          <w:szCs w:val="24"/>
        </w:rPr>
        <w:t xml:space="preserve">, which was held in Geneva, </w:t>
      </w:r>
      <w:r w:rsidR="009B533F" w:rsidRPr="009225B9">
        <w:rPr>
          <w:rFonts w:asciiTheme="minorHAnsi" w:hAnsiTheme="minorHAnsi" w:cs="Segoe UI"/>
          <w:color w:val="000000"/>
          <w:sz w:val="24"/>
          <w:szCs w:val="24"/>
        </w:rPr>
        <w:t>November 2014</w:t>
      </w:r>
      <w:r w:rsidRPr="009225B9">
        <w:rPr>
          <w:rFonts w:asciiTheme="minorHAnsi" w:hAnsiTheme="minorHAnsi" w:cs="Segoe UI"/>
          <w:color w:val="000000"/>
          <w:sz w:val="24"/>
          <w:szCs w:val="24"/>
        </w:rPr>
        <w:t>,</w:t>
      </w:r>
      <w:r w:rsidR="00957CE2" w:rsidRPr="009225B9">
        <w:rPr>
          <w:rFonts w:asciiTheme="minorHAnsi" w:hAnsiTheme="minorHAnsi" w:cs="Segoe UI"/>
          <w:color w:val="000000"/>
          <w:sz w:val="24"/>
          <w:szCs w:val="24"/>
        </w:rPr>
        <w:t xml:space="preserve"> identified</w:t>
      </w:r>
      <w:r w:rsidR="009B533F" w:rsidRPr="00D26F3E">
        <w:rPr>
          <w:rFonts w:asciiTheme="minorHAnsi" w:hAnsiTheme="minorHAnsi" w:cs="Segoe UI"/>
          <w:color w:val="000000"/>
          <w:sz w:val="24"/>
          <w:szCs w:val="24"/>
        </w:rPr>
        <w:t xml:space="preserve"> the scope of problems and the negative impact of counterfeiting ranging from lost taxes, royalties and other revenues; decreased sales, prices and operations; erosion of brand value, goodwill and reputation; reduced incentive to innovate and invest; lower employment and economic growth rates; network disruptions and interoperability challenges resulting in poor quality of service delivery and reception; and risks to health, safety and environment. </w:t>
      </w:r>
    </w:p>
    <w:p w14:paraId="4A377E97" w14:textId="62D5794C" w:rsidR="00E91EE4" w:rsidRDefault="009B533F" w:rsidP="00957CE2">
      <w:pPr>
        <w:pStyle w:val="NormalWeb"/>
        <w:shd w:val="clear" w:color="auto" w:fill="FFFFFF"/>
        <w:ind w:firstLine="1134"/>
        <w:rPr>
          <w:rFonts w:asciiTheme="minorHAnsi" w:hAnsiTheme="minorHAnsi" w:cs="Segoe UI"/>
          <w:color w:val="000000"/>
          <w:sz w:val="24"/>
          <w:szCs w:val="24"/>
        </w:rPr>
      </w:pPr>
      <w:r w:rsidRPr="00D26F3E">
        <w:rPr>
          <w:rFonts w:asciiTheme="minorHAnsi" w:hAnsiTheme="minorHAnsi" w:cs="Segoe UI"/>
          <w:color w:val="000000"/>
          <w:sz w:val="24"/>
          <w:szCs w:val="24"/>
        </w:rPr>
        <w:t xml:space="preserve">Going forward, there is the need for actions to be taken to combat ICT product counterfeiting.  Consequently, </w:t>
      </w:r>
      <w:hyperlink r:id="rId13" w:history="1">
        <w:r w:rsidRPr="00D26F3E">
          <w:rPr>
            <w:rStyle w:val="Hyperlink"/>
            <w:rFonts w:asciiTheme="minorHAnsi" w:hAnsiTheme="minorHAnsi" w:cs="Segoe UI"/>
            <w:sz w:val="24"/>
            <w:szCs w:val="24"/>
          </w:rPr>
          <w:t xml:space="preserve">ITU-T SG11 Question </w:t>
        </w:r>
        <w:r w:rsidR="005E484E">
          <w:rPr>
            <w:rStyle w:val="Hyperlink"/>
            <w:rFonts w:asciiTheme="minorHAnsi" w:hAnsiTheme="minorHAnsi" w:cs="Segoe UI"/>
            <w:sz w:val="24"/>
            <w:szCs w:val="24"/>
          </w:rPr>
          <w:t>Q8/11</w:t>
        </w:r>
        <w:r w:rsidRPr="00D26F3E">
          <w:rPr>
            <w:rStyle w:val="Hyperlink"/>
            <w:rFonts w:asciiTheme="minorHAnsi" w:hAnsiTheme="minorHAnsi" w:cs="Segoe UI"/>
            <w:sz w:val="24"/>
            <w:szCs w:val="24"/>
          </w:rPr>
          <w:t xml:space="preserve"> </w:t>
        </w:r>
      </w:hyperlink>
      <w:r w:rsidRPr="00D26F3E">
        <w:rPr>
          <w:rFonts w:asciiTheme="minorHAnsi" w:hAnsiTheme="minorHAnsi" w:cs="Segoe UI"/>
          <w:color w:val="000000"/>
          <w:sz w:val="24"/>
          <w:szCs w:val="24"/>
        </w:rPr>
        <w:t xml:space="preserve">is currently leading the studies to determine every possible technical solution to combat counterfeit ICT devices. Q8 has published a </w:t>
      </w:r>
      <w:r w:rsidRPr="00260FE9">
        <w:rPr>
          <w:rFonts w:asciiTheme="minorHAnsi" w:hAnsiTheme="minorHAnsi" w:cs="Segoe UI"/>
          <w:color w:val="000000"/>
          <w:sz w:val="24"/>
          <w:szCs w:val="24"/>
        </w:rPr>
        <w:t>technical report on counterfeit ICT device and a number of new work items have been established including draft new Recommendation “</w:t>
      </w:r>
      <w:hyperlink r:id="rId14" w:history="1">
        <w:r w:rsidRPr="00260FE9">
          <w:rPr>
            <w:rStyle w:val="Hyperlink"/>
            <w:rFonts w:asciiTheme="minorHAnsi" w:hAnsiTheme="minorHAnsi" w:cs="Segoe UI"/>
            <w:sz w:val="24"/>
            <w:szCs w:val="24"/>
          </w:rPr>
          <w:t>Framework for Solutions to Combat Counterfeit ICT Devices</w:t>
        </w:r>
      </w:hyperlink>
      <w:r w:rsidRPr="00260FE9">
        <w:rPr>
          <w:rFonts w:asciiTheme="minorHAnsi" w:hAnsiTheme="minorHAnsi" w:cs="Segoe UI"/>
          <w:color w:val="000000"/>
          <w:sz w:val="24"/>
          <w:szCs w:val="24"/>
        </w:rPr>
        <w:t>”.</w:t>
      </w:r>
      <w:r w:rsidR="00E91EE4">
        <w:rPr>
          <w:rFonts w:asciiTheme="minorHAnsi" w:hAnsiTheme="minorHAnsi" w:cs="Segoe UI"/>
          <w:color w:val="000000"/>
          <w:sz w:val="24"/>
          <w:szCs w:val="24"/>
        </w:rPr>
        <w:t xml:space="preserve"> </w:t>
      </w:r>
    </w:p>
    <w:p w14:paraId="0B4AB1AC" w14:textId="609F0588" w:rsidR="00E91EE4" w:rsidRDefault="00E91EE4" w:rsidP="002E71A7">
      <w:pPr>
        <w:pStyle w:val="NormalWeb"/>
        <w:shd w:val="clear" w:color="auto" w:fill="FFFFFF"/>
        <w:ind w:firstLine="1134"/>
        <w:rPr>
          <w:rFonts w:asciiTheme="minorHAnsi" w:hAnsiTheme="minorHAnsi" w:cs="Segoe UI"/>
          <w:color w:val="000000"/>
          <w:sz w:val="24"/>
          <w:szCs w:val="24"/>
        </w:rPr>
      </w:pPr>
      <w:r>
        <w:rPr>
          <w:rFonts w:asciiTheme="minorHAnsi" w:hAnsiTheme="minorHAnsi" w:cs="Segoe UI"/>
          <w:color w:val="000000"/>
          <w:sz w:val="24"/>
          <w:szCs w:val="24"/>
        </w:rPr>
        <w:t>The group of experts developing this important Recommendation will progress their work from 27 June to 7 July 2016 at the same venue as part of the ITU</w:t>
      </w:r>
      <w:r w:rsidR="002E71A7">
        <w:rPr>
          <w:rFonts w:asciiTheme="minorHAnsi" w:hAnsiTheme="minorHAnsi" w:cs="Segoe UI"/>
          <w:color w:val="000000"/>
          <w:sz w:val="24"/>
          <w:szCs w:val="24"/>
        </w:rPr>
        <w:t>-T Study Group 11 meeting. F</w:t>
      </w:r>
      <w:r>
        <w:rPr>
          <w:rFonts w:asciiTheme="minorHAnsi" w:hAnsiTheme="minorHAnsi" w:cs="Segoe UI"/>
          <w:color w:val="000000"/>
          <w:sz w:val="24"/>
          <w:szCs w:val="24"/>
        </w:rPr>
        <w:t>or more details</w:t>
      </w:r>
      <w:r w:rsidR="002E71A7">
        <w:rPr>
          <w:rFonts w:asciiTheme="minorHAnsi" w:hAnsiTheme="minorHAnsi" w:cs="Segoe UI"/>
          <w:color w:val="000000"/>
          <w:sz w:val="24"/>
          <w:szCs w:val="24"/>
        </w:rPr>
        <w:t>, please see</w:t>
      </w:r>
      <w:r>
        <w:rPr>
          <w:rFonts w:asciiTheme="minorHAnsi" w:hAnsiTheme="minorHAnsi" w:cs="Segoe UI"/>
          <w:color w:val="000000"/>
          <w:sz w:val="24"/>
          <w:szCs w:val="24"/>
        </w:rPr>
        <w:t xml:space="preserve"> </w:t>
      </w:r>
      <w:hyperlink r:id="rId15" w:history="1">
        <w:r w:rsidRPr="00E91EE4">
          <w:rPr>
            <w:rStyle w:val="Hyperlink"/>
            <w:rFonts w:asciiTheme="minorHAnsi" w:hAnsiTheme="minorHAnsi" w:cs="Segoe UI"/>
            <w:sz w:val="24"/>
            <w:szCs w:val="24"/>
          </w:rPr>
          <w:t>ITU-T Collective letter 12/11</w:t>
        </w:r>
      </w:hyperlink>
      <w:r w:rsidR="00957CE2">
        <w:rPr>
          <w:rFonts w:asciiTheme="minorHAnsi" w:hAnsiTheme="minorHAnsi" w:cs="Segoe UI"/>
          <w:color w:val="000000"/>
          <w:sz w:val="24"/>
          <w:szCs w:val="24"/>
        </w:rPr>
        <w:t>.</w:t>
      </w:r>
    </w:p>
    <w:p w14:paraId="3FD5B6AA" w14:textId="4B8EC95C" w:rsidR="00260FE9" w:rsidRPr="00260FE9" w:rsidRDefault="00260FE9" w:rsidP="00DB230C">
      <w:pPr>
        <w:pStyle w:val="NormalWeb"/>
        <w:shd w:val="clear" w:color="auto" w:fill="FFFFFF"/>
        <w:ind w:firstLine="1134"/>
        <w:rPr>
          <w:rFonts w:asciiTheme="minorHAnsi" w:eastAsia="Times New Roman" w:hAnsiTheme="minorHAnsi" w:cs="Segoe UI"/>
          <w:color w:val="000000"/>
          <w:sz w:val="24"/>
          <w:szCs w:val="24"/>
        </w:rPr>
      </w:pPr>
      <w:r>
        <w:rPr>
          <w:rFonts w:asciiTheme="minorHAnsi" w:eastAsia="Times New Roman" w:hAnsiTheme="minorHAnsi" w:cs="Segoe UI"/>
          <w:color w:val="000000"/>
          <w:sz w:val="24"/>
          <w:szCs w:val="24"/>
        </w:rPr>
        <w:t xml:space="preserve">The objectives of the </w:t>
      </w:r>
      <w:r w:rsidRPr="00260FE9">
        <w:rPr>
          <w:rFonts w:asciiTheme="minorHAnsi" w:eastAsia="Times New Roman" w:hAnsiTheme="minorHAnsi" w:cs="Segoe UI"/>
          <w:color w:val="000000"/>
          <w:sz w:val="24"/>
          <w:szCs w:val="24"/>
        </w:rPr>
        <w:t xml:space="preserve">workshop </w:t>
      </w:r>
      <w:r>
        <w:rPr>
          <w:rFonts w:asciiTheme="minorHAnsi" w:eastAsia="Times New Roman" w:hAnsiTheme="minorHAnsi" w:cs="Segoe UI"/>
          <w:color w:val="000000"/>
          <w:sz w:val="24"/>
          <w:szCs w:val="24"/>
        </w:rPr>
        <w:t>are</w:t>
      </w:r>
      <w:r w:rsidRPr="00260FE9">
        <w:rPr>
          <w:rFonts w:asciiTheme="minorHAnsi" w:eastAsia="Times New Roman" w:hAnsiTheme="minorHAnsi" w:cs="Segoe UI"/>
          <w:color w:val="000000"/>
          <w:sz w:val="24"/>
          <w:szCs w:val="24"/>
        </w:rPr>
        <w:t xml:space="preserve">: </w:t>
      </w:r>
    </w:p>
    <w:p w14:paraId="4286A1B7" w14:textId="38B49401" w:rsidR="002E7B6F" w:rsidRDefault="002E7B6F" w:rsidP="00DB230C">
      <w:pPr>
        <w:numPr>
          <w:ilvl w:val="0"/>
          <w:numId w:val="8"/>
        </w:numPr>
        <w:shd w:val="clear" w:color="auto" w:fill="FFFFFF"/>
        <w:tabs>
          <w:tab w:val="clear" w:pos="1134"/>
          <w:tab w:val="clear" w:pos="1871"/>
          <w:tab w:val="clear" w:pos="2268"/>
        </w:tabs>
        <w:overflowPunct/>
        <w:autoSpaceDE/>
        <w:autoSpaceDN/>
        <w:adjustRightInd/>
        <w:ind w:left="714" w:hanging="357"/>
        <w:textAlignment w:val="auto"/>
        <w:rPr>
          <w:rFonts w:cs="Segoe UI"/>
          <w:color w:val="000000"/>
          <w:szCs w:val="24"/>
          <w:lang w:val="en-US" w:eastAsia="zh-CN"/>
        </w:rPr>
      </w:pPr>
      <w:r>
        <w:rPr>
          <w:rFonts w:cs="Segoe UI"/>
          <w:color w:val="000000"/>
          <w:szCs w:val="24"/>
          <w:lang w:val="en-US" w:eastAsia="zh-CN"/>
        </w:rPr>
        <w:t>To create</w:t>
      </w:r>
      <w:r w:rsidRPr="00260FE9">
        <w:rPr>
          <w:rFonts w:cs="Segoe UI"/>
          <w:color w:val="000000"/>
          <w:szCs w:val="24"/>
          <w:lang w:val="en-US" w:eastAsia="zh-CN"/>
        </w:rPr>
        <w:t xml:space="preserve"> awaren</w:t>
      </w:r>
      <w:r w:rsidR="002D5BD5">
        <w:rPr>
          <w:rFonts w:cs="Segoe UI"/>
          <w:color w:val="000000"/>
          <w:szCs w:val="24"/>
          <w:lang w:val="en-US" w:eastAsia="zh-CN"/>
        </w:rPr>
        <w:t>ess of the studies currently on</w:t>
      </w:r>
      <w:r w:rsidRPr="00260FE9">
        <w:rPr>
          <w:rFonts w:cs="Segoe UI"/>
          <w:color w:val="000000"/>
          <w:szCs w:val="24"/>
          <w:lang w:val="en-US" w:eastAsia="zh-CN"/>
        </w:rPr>
        <w:t>going in ITU-T SG11 Q8</w:t>
      </w:r>
      <w:r>
        <w:rPr>
          <w:rFonts w:cs="Segoe UI"/>
          <w:color w:val="000000"/>
          <w:szCs w:val="24"/>
          <w:lang w:val="en-US" w:eastAsia="zh-CN"/>
        </w:rPr>
        <w:t xml:space="preserve"> and particularly to foster development of the technical Recommendation “</w:t>
      </w:r>
      <w:hyperlink r:id="rId16" w:history="1">
        <w:r w:rsidRPr="00260FE9">
          <w:rPr>
            <w:rStyle w:val="Hyperlink"/>
            <w:rFonts w:cs="Segoe UI"/>
            <w:szCs w:val="24"/>
          </w:rPr>
          <w:t>Framework for Solutions to Combat Counterfeit ICT Devices</w:t>
        </w:r>
      </w:hyperlink>
      <w:r>
        <w:rPr>
          <w:rFonts w:cs="Segoe UI"/>
          <w:color w:val="000000"/>
          <w:szCs w:val="24"/>
          <w:lang w:val="en-US" w:eastAsia="zh-CN"/>
        </w:rPr>
        <w:t>”</w:t>
      </w:r>
    </w:p>
    <w:p w14:paraId="58EE5CD7" w14:textId="6B256D7C" w:rsidR="00260FE9" w:rsidRPr="00260FE9" w:rsidRDefault="00260FE9" w:rsidP="002D5BD5">
      <w:pPr>
        <w:numPr>
          <w:ilvl w:val="0"/>
          <w:numId w:val="8"/>
        </w:numPr>
        <w:shd w:val="clear" w:color="auto" w:fill="FFFFFF"/>
        <w:tabs>
          <w:tab w:val="clear" w:pos="1134"/>
          <w:tab w:val="clear" w:pos="1871"/>
          <w:tab w:val="clear" w:pos="2268"/>
        </w:tabs>
        <w:overflowPunct/>
        <w:autoSpaceDE/>
        <w:autoSpaceDN/>
        <w:adjustRightInd/>
        <w:spacing w:before="100" w:beforeAutospacing="1" w:after="100" w:afterAutospacing="1"/>
        <w:textAlignment w:val="auto"/>
        <w:rPr>
          <w:rFonts w:cs="Segoe UI"/>
          <w:color w:val="000000"/>
          <w:szCs w:val="24"/>
          <w:lang w:val="en-US" w:eastAsia="zh-CN"/>
        </w:rPr>
      </w:pPr>
      <w:r>
        <w:rPr>
          <w:rFonts w:cs="Segoe UI"/>
          <w:color w:val="000000"/>
          <w:szCs w:val="24"/>
          <w:lang w:val="en-US" w:eastAsia="zh-CN"/>
        </w:rPr>
        <w:t>To determine</w:t>
      </w:r>
      <w:r w:rsidRPr="00260FE9">
        <w:rPr>
          <w:rFonts w:cs="Segoe UI"/>
          <w:color w:val="000000"/>
          <w:szCs w:val="24"/>
          <w:lang w:val="en-US" w:eastAsia="zh-CN"/>
        </w:rPr>
        <w:t xml:space="preserve"> whether or not conforman</w:t>
      </w:r>
      <w:r w:rsidR="002D5BD5">
        <w:rPr>
          <w:rFonts w:cs="Segoe UI"/>
          <w:color w:val="000000"/>
          <w:szCs w:val="24"/>
          <w:lang w:val="en-US" w:eastAsia="zh-CN"/>
        </w:rPr>
        <w:t>ce and interoperability program</w:t>
      </w:r>
      <w:r w:rsidRPr="00260FE9">
        <w:rPr>
          <w:rFonts w:cs="Segoe UI"/>
          <w:color w:val="000000"/>
          <w:szCs w:val="24"/>
          <w:lang w:val="en-US" w:eastAsia="zh-CN"/>
        </w:rPr>
        <w:t xml:space="preserve">s </w:t>
      </w:r>
      <w:r w:rsidR="006D7181">
        <w:rPr>
          <w:rFonts w:cs="Segoe UI"/>
          <w:color w:val="000000"/>
          <w:szCs w:val="24"/>
          <w:lang w:val="en-US" w:eastAsia="zh-CN"/>
        </w:rPr>
        <w:t xml:space="preserve">can assist </w:t>
      </w:r>
      <w:r w:rsidRPr="00260FE9">
        <w:rPr>
          <w:rFonts w:cs="Segoe UI"/>
          <w:color w:val="000000"/>
          <w:szCs w:val="24"/>
          <w:lang w:val="en-US" w:eastAsia="zh-CN"/>
        </w:rPr>
        <w:t>to combat counterfeit ICT devices;</w:t>
      </w:r>
    </w:p>
    <w:p w14:paraId="45A7B475" w14:textId="77777777" w:rsidR="002E7B6F" w:rsidRPr="00260FE9" w:rsidRDefault="002E7B6F" w:rsidP="002E7B6F">
      <w:pPr>
        <w:numPr>
          <w:ilvl w:val="0"/>
          <w:numId w:val="8"/>
        </w:numPr>
        <w:shd w:val="clear" w:color="auto" w:fill="FFFFFF"/>
        <w:tabs>
          <w:tab w:val="clear" w:pos="1134"/>
          <w:tab w:val="clear" w:pos="1871"/>
          <w:tab w:val="clear" w:pos="2268"/>
        </w:tabs>
        <w:overflowPunct/>
        <w:autoSpaceDE/>
        <w:autoSpaceDN/>
        <w:adjustRightInd/>
        <w:spacing w:before="100" w:beforeAutospacing="1" w:after="100" w:afterAutospacing="1"/>
        <w:textAlignment w:val="auto"/>
        <w:rPr>
          <w:rFonts w:cs="Segoe UI"/>
          <w:color w:val="000000"/>
          <w:szCs w:val="24"/>
          <w:lang w:val="en-US" w:eastAsia="zh-CN"/>
        </w:rPr>
      </w:pPr>
      <w:r>
        <w:rPr>
          <w:rFonts w:cs="Segoe UI"/>
          <w:color w:val="000000"/>
          <w:szCs w:val="24"/>
          <w:lang w:val="en-US" w:eastAsia="zh-CN"/>
        </w:rPr>
        <w:t>To understand</w:t>
      </w:r>
      <w:r w:rsidRPr="00260FE9">
        <w:rPr>
          <w:rFonts w:cs="Segoe UI"/>
          <w:color w:val="000000"/>
          <w:szCs w:val="24"/>
          <w:lang w:val="en-US" w:eastAsia="zh-CN"/>
        </w:rPr>
        <w:t xml:space="preserve"> new trends and mechanisms in ICT counterfeiting, tempering and/or duplication of unique device identifiers; </w:t>
      </w:r>
    </w:p>
    <w:p w14:paraId="4DC2C884" w14:textId="2D99F868" w:rsidR="002E7B6F" w:rsidRPr="00260FE9" w:rsidRDefault="002E7B6F" w:rsidP="002E7B6F">
      <w:pPr>
        <w:numPr>
          <w:ilvl w:val="0"/>
          <w:numId w:val="8"/>
        </w:numPr>
        <w:shd w:val="clear" w:color="auto" w:fill="FFFFFF"/>
        <w:tabs>
          <w:tab w:val="clear" w:pos="1134"/>
          <w:tab w:val="clear" w:pos="1871"/>
          <w:tab w:val="clear" w:pos="2268"/>
        </w:tabs>
        <w:overflowPunct/>
        <w:autoSpaceDE/>
        <w:autoSpaceDN/>
        <w:adjustRightInd/>
        <w:spacing w:before="100" w:beforeAutospacing="1" w:after="100" w:afterAutospacing="1"/>
        <w:textAlignment w:val="auto"/>
        <w:rPr>
          <w:rFonts w:cs="Segoe UI"/>
          <w:color w:val="000000"/>
          <w:szCs w:val="24"/>
          <w:lang w:val="en-US" w:eastAsia="zh-CN"/>
        </w:rPr>
      </w:pPr>
      <w:r>
        <w:rPr>
          <w:rFonts w:cs="Segoe UI"/>
          <w:color w:val="000000"/>
          <w:szCs w:val="24"/>
          <w:lang w:val="en-US" w:eastAsia="zh-CN"/>
        </w:rPr>
        <w:t>To understand</w:t>
      </w:r>
      <w:r w:rsidRPr="00260FE9">
        <w:rPr>
          <w:rFonts w:cs="Segoe UI"/>
          <w:color w:val="000000"/>
          <w:szCs w:val="24"/>
          <w:lang w:val="en-US" w:eastAsia="zh-CN"/>
        </w:rPr>
        <w:t xml:space="preserve"> mechanisms to secure the supply chain management (from manufacturing, importation distribution and marketing) to ensure traceability, security, privacy and trust of people, products and networks</w:t>
      </w:r>
      <w:r w:rsidR="002D5BD5">
        <w:rPr>
          <w:rFonts w:cs="Segoe UI"/>
          <w:color w:val="000000"/>
          <w:szCs w:val="24"/>
          <w:lang w:val="en-US" w:eastAsia="zh-CN"/>
        </w:rPr>
        <w:t xml:space="preserve">; </w:t>
      </w:r>
    </w:p>
    <w:p w14:paraId="019D4D0D" w14:textId="08C6BAB9" w:rsidR="002E7B6F" w:rsidRDefault="00260FE9" w:rsidP="002E7B6F">
      <w:pPr>
        <w:numPr>
          <w:ilvl w:val="0"/>
          <w:numId w:val="8"/>
        </w:numPr>
        <w:shd w:val="clear" w:color="auto" w:fill="FFFFFF"/>
        <w:tabs>
          <w:tab w:val="clear" w:pos="1134"/>
          <w:tab w:val="clear" w:pos="1871"/>
          <w:tab w:val="clear" w:pos="2268"/>
        </w:tabs>
        <w:overflowPunct/>
        <w:autoSpaceDE/>
        <w:autoSpaceDN/>
        <w:adjustRightInd/>
        <w:spacing w:before="100" w:beforeAutospacing="1" w:after="100" w:afterAutospacing="1"/>
        <w:textAlignment w:val="auto"/>
        <w:rPr>
          <w:rFonts w:cs="Segoe UI"/>
          <w:color w:val="000000"/>
          <w:szCs w:val="24"/>
          <w:lang w:val="en-US" w:eastAsia="zh-CN"/>
        </w:rPr>
      </w:pPr>
      <w:r w:rsidRPr="002E7B6F">
        <w:rPr>
          <w:rFonts w:cs="Segoe UI"/>
          <w:color w:val="000000"/>
          <w:szCs w:val="24"/>
          <w:lang w:val="en-US" w:eastAsia="zh-CN"/>
        </w:rPr>
        <w:t>To continue raising awareness of the problem of counterfeiting of ICT de</w:t>
      </w:r>
      <w:r w:rsidR="002D5BD5">
        <w:rPr>
          <w:rFonts w:cs="Segoe UI"/>
          <w:color w:val="000000"/>
          <w:szCs w:val="24"/>
          <w:lang w:val="en-US" w:eastAsia="zh-CN"/>
        </w:rPr>
        <w:t>vices and the dangers they pose; and</w:t>
      </w:r>
    </w:p>
    <w:p w14:paraId="1F7B584F" w14:textId="65AF7CF1" w:rsidR="00260FE9" w:rsidRDefault="002E7B6F" w:rsidP="00DB230C">
      <w:pPr>
        <w:numPr>
          <w:ilvl w:val="0"/>
          <w:numId w:val="8"/>
        </w:numPr>
        <w:shd w:val="clear" w:color="auto" w:fill="FFFFFF"/>
        <w:tabs>
          <w:tab w:val="clear" w:pos="1134"/>
          <w:tab w:val="clear" w:pos="1871"/>
          <w:tab w:val="clear" w:pos="2268"/>
        </w:tabs>
        <w:overflowPunct/>
        <w:autoSpaceDE/>
        <w:autoSpaceDN/>
        <w:adjustRightInd/>
        <w:spacing w:before="0" w:after="120"/>
        <w:ind w:left="714" w:hanging="357"/>
        <w:textAlignment w:val="auto"/>
        <w:rPr>
          <w:rFonts w:cs="Segoe UI"/>
          <w:color w:val="000000"/>
          <w:szCs w:val="24"/>
          <w:lang w:val="en-US" w:eastAsia="zh-CN"/>
        </w:rPr>
      </w:pPr>
      <w:r>
        <w:rPr>
          <w:rFonts w:cs="Segoe UI"/>
          <w:color w:val="000000"/>
          <w:szCs w:val="24"/>
          <w:lang w:val="en-US" w:eastAsia="zh-CN"/>
        </w:rPr>
        <w:lastRenderedPageBreak/>
        <w:t>To solicit</w:t>
      </w:r>
      <w:r w:rsidRPr="00260FE9">
        <w:rPr>
          <w:rFonts w:cs="Segoe UI"/>
          <w:color w:val="000000"/>
          <w:szCs w:val="24"/>
          <w:lang w:val="en-US" w:eastAsia="zh-CN"/>
        </w:rPr>
        <w:t xml:space="preserve"> views, proposals and ideas from ITU experts and experts aroun</w:t>
      </w:r>
      <w:r w:rsidR="00830DB2">
        <w:rPr>
          <w:rFonts w:cs="Segoe UI"/>
          <w:color w:val="000000"/>
          <w:szCs w:val="24"/>
          <w:lang w:val="en-US" w:eastAsia="zh-CN"/>
        </w:rPr>
        <w:t>d the w</w:t>
      </w:r>
      <w:r w:rsidRPr="00260FE9">
        <w:rPr>
          <w:rFonts w:cs="Segoe UI"/>
          <w:color w:val="000000"/>
          <w:szCs w:val="24"/>
          <w:lang w:val="en-US" w:eastAsia="zh-CN"/>
        </w:rPr>
        <w:t>orld for further studi</w:t>
      </w:r>
      <w:r w:rsidR="002D5BD5">
        <w:rPr>
          <w:rFonts w:cs="Segoe UI"/>
          <w:color w:val="000000"/>
          <w:szCs w:val="24"/>
          <w:lang w:val="en-US" w:eastAsia="zh-CN"/>
        </w:rPr>
        <w:t>es during the next study period.</w:t>
      </w:r>
    </w:p>
    <w:p w14:paraId="48650272" w14:textId="5EC5FC6F" w:rsidR="00E91EE4" w:rsidRPr="00E91EE4" w:rsidRDefault="00957CE2" w:rsidP="00DB230C">
      <w:pPr>
        <w:rPr>
          <w:szCs w:val="24"/>
          <w:lang w:val="en-US"/>
        </w:rPr>
      </w:pPr>
      <w:r>
        <w:rPr>
          <w:rFonts w:cs="Segoe UI"/>
          <w:color w:val="000000"/>
          <w:szCs w:val="24"/>
          <w:lang w:val="en-US"/>
        </w:rPr>
        <w:tab/>
      </w:r>
      <w:r w:rsidR="00F8347A">
        <w:rPr>
          <w:rFonts w:cs="Segoe UI"/>
          <w:color w:val="000000"/>
          <w:szCs w:val="24"/>
          <w:lang w:val="en-US"/>
        </w:rPr>
        <w:t>The workshop is addressed to b</w:t>
      </w:r>
      <w:r w:rsidR="00E91EE4" w:rsidRPr="00E91EE4">
        <w:rPr>
          <w:rFonts w:cs="Segoe UI"/>
          <w:color w:val="000000"/>
          <w:szCs w:val="24"/>
          <w:lang w:val="en-US"/>
        </w:rPr>
        <w:t xml:space="preserve">oth ITU members and non-members. In particular, the participation of vendors and manufacturers, research institutions and academia, laboratories, regulators, operators, NGOs, custom authorities and security agencies, standards and conformity assessment bodies and other such similar organizations </w:t>
      </w:r>
      <w:r w:rsidR="00DB230C">
        <w:rPr>
          <w:rFonts w:cs="Segoe UI"/>
          <w:color w:val="000000"/>
          <w:szCs w:val="24"/>
          <w:lang w:val="en-US"/>
        </w:rPr>
        <w:t>is welcome</w:t>
      </w:r>
      <w:r w:rsidR="00E91EE4" w:rsidRPr="00E91EE4">
        <w:rPr>
          <w:rFonts w:cs="Segoe UI"/>
          <w:color w:val="000000"/>
          <w:szCs w:val="24"/>
          <w:lang w:val="en-US"/>
        </w:rPr>
        <w:t>.</w:t>
      </w:r>
    </w:p>
    <w:p w14:paraId="3C202225" w14:textId="14617408" w:rsidR="000F18EE" w:rsidRDefault="005E484E" w:rsidP="00992AC1">
      <w:r>
        <w:rPr>
          <w:szCs w:val="24"/>
        </w:rPr>
        <w:t>6</w:t>
      </w:r>
      <w:r w:rsidR="00B76872" w:rsidRPr="00141BDB">
        <w:tab/>
      </w:r>
      <w:r w:rsidR="00B26E22">
        <w:rPr>
          <w:szCs w:val="24"/>
        </w:rPr>
        <w:t>A draft program</w:t>
      </w:r>
      <w:r w:rsidR="00DA4FD5" w:rsidRPr="00482D53">
        <w:rPr>
          <w:szCs w:val="24"/>
        </w:rPr>
        <w:t xml:space="preserve"> </w:t>
      </w:r>
      <w:r w:rsidR="00992AC1">
        <w:rPr>
          <w:szCs w:val="24"/>
        </w:rPr>
        <w:t>of</w:t>
      </w:r>
      <w:r w:rsidR="00DA4FD5" w:rsidRPr="00482D53">
        <w:rPr>
          <w:szCs w:val="24"/>
        </w:rPr>
        <w:t xml:space="preserve"> the workshop will be</w:t>
      </w:r>
      <w:r w:rsidR="00DA4FD5">
        <w:rPr>
          <w:szCs w:val="24"/>
        </w:rPr>
        <w:t xml:space="preserve"> made</w:t>
      </w:r>
      <w:r w:rsidR="00DA4FD5" w:rsidRPr="00482D53">
        <w:rPr>
          <w:szCs w:val="24"/>
        </w:rPr>
        <w:t xml:space="preserve"> available on the ITU-T </w:t>
      </w:r>
      <w:hyperlink r:id="rId17" w:history="1">
        <w:r w:rsidR="00DA4FD5" w:rsidRPr="00992AC1">
          <w:rPr>
            <w:rStyle w:val="Hyperlink"/>
            <w:szCs w:val="24"/>
          </w:rPr>
          <w:t>website</w:t>
        </w:r>
      </w:hyperlink>
      <w:r w:rsidR="00DA4FD5" w:rsidRPr="00482D53">
        <w:rPr>
          <w:szCs w:val="24"/>
        </w:rPr>
        <w:t>.</w:t>
      </w:r>
      <w:r w:rsidR="000F18EE">
        <w:rPr>
          <w:szCs w:val="24"/>
        </w:rPr>
        <w:t xml:space="preserve">  </w:t>
      </w:r>
      <w:r w:rsidR="000F18EE" w:rsidRPr="00033916">
        <w:t xml:space="preserve">This website will be </w:t>
      </w:r>
      <w:r w:rsidR="000F18EE">
        <w:t xml:space="preserve">regularly </w:t>
      </w:r>
      <w:r w:rsidR="000F18EE" w:rsidRPr="00033916">
        <w:t>updated as new or modified information become available.</w:t>
      </w:r>
      <w:r w:rsidR="000F18EE">
        <w:t xml:space="preserve"> Participants are requested to check periodically for new updates.</w:t>
      </w:r>
    </w:p>
    <w:p w14:paraId="37CABD55" w14:textId="779E2EA0" w:rsidR="00DA4FD5" w:rsidRPr="00482D53" w:rsidRDefault="005E484E">
      <w:pPr>
        <w:tabs>
          <w:tab w:val="left" w:pos="1418"/>
          <w:tab w:val="left" w:pos="1702"/>
          <w:tab w:val="left" w:pos="2160"/>
        </w:tabs>
        <w:ind w:right="92"/>
        <w:rPr>
          <w:szCs w:val="24"/>
        </w:rPr>
      </w:pPr>
      <w:r>
        <w:rPr>
          <w:szCs w:val="24"/>
        </w:rPr>
        <w:t>7</w:t>
      </w:r>
      <w:r w:rsidR="00DA4FD5" w:rsidRPr="00482D53">
        <w:rPr>
          <w:szCs w:val="24"/>
        </w:rPr>
        <w:tab/>
        <w:t>Wireless LAN facilities are available for use by delegates in the ITU main conference room areas and in the CICG (Geneva International Conference Centre) building. Detailed information is available on the ITU-T website (</w:t>
      </w:r>
      <w:hyperlink r:id="rId18" w:history="1">
        <w:r w:rsidR="00374027" w:rsidRPr="0082550F">
          <w:rPr>
            <w:rStyle w:val="Hyperlink"/>
            <w:szCs w:val="24"/>
          </w:rPr>
          <w:t>http://itu.int/ITU-T/edh/faqs-support.html</w:t>
        </w:r>
      </w:hyperlink>
      <w:r w:rsidR="00DA4FD5" w:rsidRPr="00482D53">
        <w:rPr>
          <w:szCs w:val="24"/>
        </w:rPr>
        <w:t>).</w:t>
      </w:r>
    </w:p>
    <w:p w14:paraId="77CE4230" w14:textId="7AE04BD8" w:rsidR="00DA4FD5" w:rsidRDefault="005E484E" w:rsidP="000F18EE">
      <w:pPr>
        <w:tabs>
          <w:tab w:val="left" w:pos="1418"/>
          <w:tab w:val="left" w:pos="1702"/>
          <w:tab w:val="left" w:pos="2160"/>
        </w:tabs>
        <w:ind w:right="92"/>
        <w:rPr>
          <w:szCs w:val="24"/>
        </w:rPr>
      </w:pPr>
      <w:r>
        <w:rPr>
          <w:szCs w:val="24"/>
        </w:rPr>
        <w:t>8</w:t>
      </w:r>
      <w:r w:rsidR="00DA4FD5" w:rsidRPr="00482D53">
        <w:rPr>
          <w:szCs w:val="24"/>
        </w:rPr>
        <w:tab/>
        <w:t xml:space="preserve">For your convenience, a hotel confirmation form is enclosed as </w:t>
      </w:r>
      <w:r w:rsidR="00DA4FD5" w:rsidRPr="00482D53">
        <w:rPr>
          <w:b/>
          <w:szCs w:val="24"/>
        </w:rPr>
        <w:t>Annex 1</w:t>
      </w:r>
      <w:r w:rsidR="00DA4FD5" w:rsidRPr="00482D53">
        <w:rPr>
          <w:szCs w:val="24"/>
        </w:rPr>
        <w:t xml:space="preserve"> (see </w:t>
      </w:r>
      <w:r w:rsidR="000F18EE">
        <w:rPr>
          <w:szCs w:val="24"/>
        </w:rPr>
        <w:t>l</w:t>
      </w:r>
      <w:r w:rsidR="00DA4FD5" w:rsidRPr="00482D53">
        <w:rPr>
          <w:szCs w:val="24"/>
        </w:rPr>
        <w:t>ist of hotels</w:t>
      </w:r>
      <w:r w:rsidR="000F18EE">
        <w:rPr>
          <w:szCs w:val="24"/>
        </w:rPr>
        <w:t xml:space="preserve"> </w:t>
      </w:r>
      <w:hyperlink r:id="rId19" w:history="1">
        <w:r w:rsidR="000F18EE" w:rsidRPr="000F18EE">
          <w:rPr>
            <w:rStyle w:val="Hyperlink"/>
            <w:szCs w:val="24"/>
          </w:rPr>
          <w:t>here</w:t>
        </w:r>
      </w:hyperlink>
      <w:r w:rsidR="00DA4FD5" w:rsidRPr="00482D53">
        <w:rPr>
          <w:szCs w:val="24"/>
        </w:rPr>
        <w:t>).</w:t>
      </w:r>
    </w:p>
    <w:p w14:paraId="3ECE2340" w14:textId="42DEA4F0" w:rsidR="00DA4FD5" w:rsidRPr="00482D53" w:rsidRDefault="005E484E" w:rsidP="00992AC1">
      <w:pPr>
        <w:tabs>
          <w:tab w:val="left" w:pos="1418"/>
          <w:tab w:val="left" w:pos="1702"/>
          <w:tab w:val="left" w:pos="2160"/>
        </w:tabs>
        <w:ind w:right="92"/>
        <w:rPr>
          <w:b/>
          <w:bCs/>
          <w:szCs w:val="24"/>
        </w:rPr>
      </w:pPr>
      <w:r>
        <w:rPr>
          <w:szCs w:val="24"/>
        </w:rPr>
        <w:t>9</w:t>
      </w:r>
      <w:r w:rsidR="00DA4FD5" w:rsidRPr="00482D53">
        <w:rPr>
          <w:szCs w:val="24"/>
        </w:rPr>
        <w:tab/>
        <w:t>To enable TSB to make the necessary arrangements concerning the organization of the workshop, I should be grateful if you woul</w:t>
      </w:r>
      <w:r w:rsidR="000F18EE">
        <w:rPr>
          <w:szCs w:val="24"/>
        </w:rPr>
        <w:t xml:space="preserve">d register </w:t>
      </w:r>
      <w:r w:rsidR="000F18EE" w:rsidRPr="000D7887">
        <w:rPr>
          <w:szCs w:val="24"/>
        </w:rPr>
        <w:t xml:space="preserve">via the </w:t>
      </w:r>
      <w:hyperlink r:id="rId20" w:history="1">
        <w:r w:rsidR="0021058B" w:rsidRPr="000D7887">
          <w:rPr>
            <w:rStyle w:val="Hyperlink"/>
            <w:szCs w:val="24"/>
          </w:rPr>
          <w:t>on</w:t>
        </w:r>
        <w:r w:rsidR="000F18EE" w:rsidRPr="000D7887">
          <w:rPr>
            <w:rStyle w:val="Hyperlink"/>
            <w:szCs w:val="24"/>
          </w:rPr>
          <w:t>line form</w:t>
        </w:r>
      </w:hyperlink>
      <w:r w:rsidR="00DA4FD5" w:rsidRPr="000D7887">
        <w:rPr>
          <w:szCs w:val="24"/>
        </w:rPr>
        <w:t xml:space="preserve"> as</w:t>
      </w:r>
      <w:r w:rsidR="00DA4FD5" w:rsidRPr="00482D53">
        <w:rPr>
          <w:szCs w:val="24"/>
        </w:rPr>
        <w:t xml:space="preserve"> soon as possible, but </w:t>
      </w:r>
      <w:r w:rsidR="00DA4FD5" w:rsidRPr="00482D53">
        <w:rPr>
          <w:b/>
          <w:szCs w:val="24"/>
        </w:rPr>
        <w:t xml:space="preserve">not later than </w:t>
      </w:r>
      <w:r w:rsidR="00992AC1" w:rsidRPr="00F8347A">
        <w:rPr>
          <w:b/>
          <w:szCs w:val="24"/>
        </w:rPr>
        <w:t>20 June</w:t>
      </w:r>
      <w:r w:rsidR="00846493" w:rsidRPr="00F8347A">
        <w:rPr>
          <w:b/>
          <w:szCs w:val="24"/>
        </w:rPr>
        <w:t xml:space="preserve"> 2016</w:t>
      </w:r>
      <w:r w:rsidR="00DA4FD5" w:rsidRPr="00F8347A">
        <w:rPr>
          <w:b/>
          <w:szCs w:val="24"/>
        </w:rPr>
        <w:t>.</w:t>
      </w:r>
      <w:r w:rsidR="00DA4FD5" w:rsidRPr="00482D53">
        <w:rPr>
          <w:bCs/>
          <w:i/>
          <w:iCs/>
          <w:szCs w:val="24"/>
        </w:rPr>
        <w:t xml:space="preserve"> </w:t>
      </w:r>
      <w:r w:rsidR="00DA4FD5" w:rsidRPr="00482D53">
        <w:rPr>
          <w:b/>
          <w:bCs/>
          <w:szCs w:val="24"/>
        </w:rPr>
        <w:t xml:space="preserve">Please note that pre-registration of participants to workshops is carried out exclusively </w:t>
      </w:r>
      <w:r w:rsidR="00DA4FD5" w:rsidRPr="00482D53">
        <w:rPr>
          <w:b/>
          <w:bCs/>
          <w:i/>
          <w:iCs/>
          <w:szCs w:val="24"/>
        </w:rPr>
        <w:t>online</w:t>
      </w:r>
      <w:r w:rsidR="00DA4FD5" w:rsidRPr="00482D53">
        <w:rPr>
          <w:b/>
          <w:bCs/>
          <w:szCs w:val="24"/>
        </w:rPr>
        <w:t>.</w:t>
      </w:r>
      <w:r w:rsidR="00DA4FD5">
        <w:rPr>
          <w:b/>
          <w:bCs/>
          <w:szCs w:val="24"/>
        </w:rPr>
        <w:t xml:space="preserve">  </w:t>
      </w:r>
      <w:r w:rsidR="00DA4FD5" w:rsidRPr="00B3236B">
        <w:rPr>
          <w:b/>
          <w:bCs/>
          <w:szCs w:val="24"/>
        </w:rPr>
        <w:t>Remote participation will be offered.</w:t>
      </w:r>
      <w:r w:rsidR="00DA4FD5">
        <w:rPr>
          <w:b/>
          <w:bCs/>
          <w:szCs w:val="24"/>
        </w:rPr>
        <w:t xml:space="preserve">  Details will be made available on the event website.</w:t>
      </w:r>
    </w:p>
    <w:p w14:paraId="052B12D0" w14:textId="32F5E8A8" w:rsidR="00DA4FD5" w:rsidRDefault="005E484E" w:rsidP="00DE6E81">
      <w:pPr>
        <w:pStyle w:val="BodyText2"/>
        <w:tabs>
          <w:tab w:val="clear" w:pos="794"/>
          <w:tab w:val="left" w:pos="1134"/>
        </w:tabs>
      </w:pPr>
      <w:r>
        <w:t>10</w:t>
      </w:r>
      <w:r w:rsidR="00DE6E81">
        <w:tab/>
      </w:r>
      <w:r w:rsidR="00DA4FD5">
        <w:t xml:space="preserve">I would remind you that citizens of some countries are required to obtain a visa in order to enter and spend any time in Switzerland. </w:t>
      </w:r>
      <w:r w:rsidR="00DA4FD5" w:rsidRPr="00C91490">
        <w:rPr>
          <w:b/>
          <w:bCs/>
        </w:rPr>
        <w:t xml:space="preserve">The visa must be requested at least </w:t>
      </w:r>
      <w:r w:rsidR="00DA4FD5">
        <w:rPr>
          <w:b/>
          <w:bCs/>
        </w:rPr>
        <w:t>four (4)</w:t>
      </w:r>
      <w:r w:rsidR="00DA4FD5" w:rsidRPr="00C91490">
        <w:rPr>
          <w:b/>
          <w:bCs/>
        </w:rPr>
        <w:t xml:space="preserve"> weeks before the date of beginning of the workshop</w:t>
      </w:r>
      <w:r w:rsidR="00DA4FD5">
        <w:t xml:space="preserve"> and obtained from the office (embassy or consulate) representing Switzerland in your country or, if there is no such office in your country, from the one that is closest to the country of departure.</w:t>
      </w:r>
    </w:p>
    <w:p w14:paraId="607D70C1" w14:textId="2797680D" w:rsidR="00DA4FD5" w:rsidRDefault="00DE6E81" w:rsidP="00E91EE4">
      <w:pPr>
        <w:tabs>
          <w:tab w:val="left" w:pos="1418"/>
          <w:tab w:val="left" w:pos="1702"/>
          <w:tab w:val="left" w:pos="2160"/>
        </w:tabs>
        <w:ind w:right="92"/>
      </w:pPr>
      <w:r>
        <w:tab/>
      </w:r>
      <w:r w:rsidR="00DA4FD5">
        <w:t xml:space="preserve">If problems are encountered by </w:t>
      </w:r>
      <w:r w:rsidR="00DA4FD5" w:rsidRPr="003F1355">
        <w:rPr>
          <w:b/>
          <w:bCs/>
        </w:rPr>
        <w:t>ITU Member States, Sector Members</w:t>
      </w:r>
      <w:r w:rsidR="00DA4FD5">
        <w:rPr>
          <w:b/>
          <w:bCs/>
        </w:rPr>
        <w:t>,</w:t>
      </w:r>
      <w:r w:rsidR="00DA4FD5" w:rsidRPr="003F1355">
        <w:rPr>
          <w:b/>
          <w:bCs/>
        </w:rPr>
        <w:t xml:space="preserve"> Associates</w:t>
      </w:r>
      <w:r w:rsidR="00DA4FD5">
        <w:rPr>
          <w:b/>
          <w:bCs/>
        </w:rPr>
        <w:t xml:space="preserve"> or Academic Institutions</w:t>
      </w:r>
      <w:r w:rsidR="00DA4FD5">
        <w:t>, and at the official request made by them to TSB, the Union can approach the competent Swiss authorities in order to facilitate delivery of the visa but only within the period mentioned of four weeks. Any such</w:t>
      </w:r>
      <w:r w:rsidR="00DA4FD5">
        <w:rPr>
          <w:lang w:val="en-US"/>
        </w:rPr>
        <w:t xml:space="preserve"> request should be made by official letter from the</w:t>
      </w:r>
      <w:r w:rsidR="00E91EE4">
        <w:rPr>
          <w:lang w:val="en-US"/>
        </w:rPr>
        <w:t xml:space="preserve"> </w:t>
      </w:r>
      <w:r w:rsidR="00DA4FD5">
        <w:rPr>
          <w:lang w:val="en-US"/>
        </w:rPr>
        <w:t xml:space="preserve">administration or entity you represent. This letter must specify the name and functions, date of birth, number, dates of issue and expiry of passport of the </w:t>
      </w:r>
      <w:r w:rsidR="00DA4FD5">
        <w:rPr>
          <w:lang w:val="en-US"/>
        </w:rPr>
        <w:lastRenderedPageBreak/>
        <w:t>individual(s) for whom the visa(s) is/are requested and be accompanied by a copy of the notification of confirmation of registration approved for the ITU-T workshop in question, and must be sent to TSB by fax (+41 22 730 5853) or e-mail (</w:t>
      </w:r>
      <w:hyperlink r:id="rId21" w:history="1">
        <w:r w:rsidR="00DA4FD5" w:rsidRPr="003A6A3B">
          <w:rPr>
            <w:rStyle w:val="Hyperlink"/>
            <w:lang w:val="en-US"/>
          </w:rPr>
          <w:t>tsbreg@itu.int</w:t>
        </w:r>
      </w:hyperlink>
      <w:r w:rsidR="00DA4FD5">
        <w:rPr>
          <w:lang w:val="en-US"/>
        </w:rPr>
        <w:t xml:space="preserve">), bearing the words </w:t>
      </w:r>
      <w:r w:rsidR="00DA4FD5" w:rsidRPr="00064F18">
        <w:rPr>
          <w:b/>
          <w:bCs/>
          <w:lang w:val="en-US"/>
        </w:rPr>
        <w:t>“visa request</w:t>
      </w:r>
      <w:r w:rsidR="00DA4FD5">
        <w:rPr>
          <w:b/>
          <w:bCs/>
          <w:lang w:val="en-US"/>
        </w:rPr>
        <w:t>”</w:t>
      </w:r>
      <w:r w:rsidR="00DA4FD5">
        <w:rPr>
          <w:lang w:val="en-US"/>
        </w:rPr>
        <w:t xml:space="preserve">. </w:t>
      </w:r>
      <w:r w:rsidR="00DA4FD5">
        <w:rPr>
          <w:b/>
          <w:bCs/>
          <w:u w:val="single"/>
        </w:rPr>
        <w:t>Please also note that ITU can assist only representatives of ITU Member States, ITU Sector Members, ITU Associates and ITU Academic Institutions</w:t>
      </w:r>
      <w:r w:rsidR="00DA4FD5">
        <w:rPr>
          <w:b/>
          <w:bCs/>
        </w:rPr>
        <w:t>.</w:t>
      </w:r>
    </w:p>
    <w:p w14:paraId="475B88FC" w14:textId="77777777" w:rsidR="008A77A6" w:rsidRDefault="008A77A6" w:rsidP="00DA4FD5">
      <w:pPr>
        <w:rPr>
          <w:szCs w:val="24"/>
        </w:rPr>
      </w:pPr>
    </w:p>
    <w:p w14:paraId="1DA30277" w14:textId="6BD116AD" w:rsidR="00DF79A4" w:rsidRDefault="00DF79A4" w:rsidP="003B7662">
      <w:pPr>
        <w:pStyle w:val="BodyText2"/>
        <w:jc w:val="both"/>
        <w:rPr>
          <w:szCs w:val="24"/>
        </w:rPr>
      </w:pPr>
      <w:r w:rsidRPr="00827AEF">
        <w:rPr>
          <w:szCs w:val="24"/>
        </w:rPr>
        <w:t>Yours faithfully,</w:t>
      </w:r>
    </w:p>
    <w:p w14:paraId="1CF0BCDF" w14:textId="43C9059B" w:rsidR="001D6DAA" w:rsidRPr="00DE6E81" w:rsidRDefault="008B6B79" w:rsidP="009225B9">
      <w:pPr>
        <w:pStyle w:val="BodyText2"/>
        <w:spacing w:before="800"/>
        <w:ind w:right="91"/>
        <w:rPr>
          <w:szCs w:val="24"/>
        </w:rPr>
      </w:pPr>
      <w:r>
        <w:rPr>
          <w:szCs w:val="24"/>
          <w:lang w:val="en-US"/>
        </w:rPr>
        <w:br/>
      </w:r>
      <w:r w:rsidR="001C00E5" w:rsidRPr="00827AEF">
        <w:rPr>
          <w:szCs w:val="24"/>
          <w:lang w:val="en-US"/>
        </w:rPr>
        <w:t>Chaesub Lee</w:t>
      </w:r>
      <w:r w:rsidR="001C00E5" w:rsidRPr="00827AEF">
        <w:rPr>
          <w:szCs w:val="24"/>
        </w:rPr>
        <w:br/>
        <w:t>Director of the Telecommunication</w:t>
      </w:r>
      <w:r w:rsidR="001C00E5" w:rsidRPr="00827AEF">
        <w:rPr>
          <w:szCs w:val="24"/>
        </w:rPr>
        <w:br/>
        <w:t>Standardization Bureau</w:t>
      </w:r>
      <w:r>
        <w:rPr>
          <w:szCs w:val="24"/>
        </w:rPr>
        <w:br/>
      </w:r>
    </w:p>
    <w:p w14:paraId="5A8A76A0" w14:textId="77777777" w:rsidR="00DB1AE4" w:rsidRDefault="00DB1AE4">
      <w:pPr>
        <w:tabs>
          <w:tab w:val="clear" w:pos="1134"/>
          <w:tab w:val="clear" w:pos="1871"/>
          <w:tab w:val="clear" w:pos="2268"/>
        </w:tabs>
        <w:overflowPunct/>
        <w:autoSpaceDE/>
        <w:autoSpaceDN/>
        <w:adjustRightInd/>
        <w:spacing w:before="0"/>
        <w:textAlignment w:val="auto"/>
        <w:rPr>
          <w:b/>
          <w:bCs/>
        </w:rPr>
      </w:pPr>
    </w:p>
    <w:p w14:paraId="0CF5BA22" w14:textId="77777777" w:rsidR="000F18EE" w:rsidRDefault="00DB1AE4">
      <w:pPr>
        <w:tabs>
          <w:tab w:val="clear" w:pos="1134"/>
          <w:tab w:val="clear" w:pos="1871"/>
          <w:tab w:val="clear" w:pos="2268"/>
        </w:tabs>
        <w:overflowPunct/>
        <w:autoSpaceDE/>
        <w:autoSpaceDN/>
        <w:adjustRightInd/>
        <w:spacing w:before="0"/>
        <w:textAlignment w:val="auto"/>
        <w:rPr>
          <w:b/>
          <w:bCs/>
        </w:rPr>
      </w:pPr>
      <w:r>
        <w:rPr>
          <w:b/>
          <w:bCs/>
        </w:rPr>
        <w:t>Annex: 1</w:t>
      </w:r>
      <w:r w:rsidR="000F18EE">
        <w:rPr>
          <w:b/>
          <w:bCs/>
        </w:rPr>
        <w:br w:type="page"/>
      </w:r>
    </w:p>
    <w:p w14:paraId="49F2744E" w14:textId="76C275F9" w:rsidR="000F18EE" w:rsidRDefault="000F18EE" w:rsidP="00333961">
      <w:pPr>
        <w:spacing w:before="0" w:after="200" w:line="276" w:lineRule="auto"/>
        <w:jc w:val="center"/>
        <w:rPr>
          <w:sz w:val="16"/>
        </w:rPr>
      </w:pPr>
      <w:r>
        <w:rPr>
          <w:rStyle w:val="LineNumber"/>
        </w:rPr>
        <w:lastRenderedPageBreak/>
        <w:t>ANNEX 1</w:t>
      </w:r>
      <w:r>
        <w:rPr>
          <w:rStyle w:val="LineNumber"/>
        </w:rPr>
        <w:br/>
        <w:t>(to TSB Circular 2</w:t>
      </w:r>
      <w:r w:rsidR="00333961">
        <w:rPr>
          <w:rStyle w:val="LineNumber"/>
        </w:rPr>
        <w:t>20</w:t>
      </w:r>
      <w:r w:rsidRPr="00435404">
        <w:rPr>
          <w:rStyle w:val="LineNumber"/>
        </w:rPr>
        <w:t>)</w:t>
      </w:r>
      <w:r w:rsidRPr="00435404">
        <w:rPr>
          <w:rStyle w:val="LineNumber"/>
        </w:rPr>
        <w:br/>
      </w:r>
    </w:p>
    <w:tbl>
      <w:tblPr>
        <w:tblW w:w="0" w:type="auto"/>
        <w:jc w:val="center"/>
        <w:tblLayout w:type="fixed"/>
        <w:tblLook w:val="0000" w:firstRow="0" w:lastRow="0" w:firstColumn="0" w:lastColumn="0" w:noHBand="0" w:noVBand="0"/>
      </w:tblPr>
      <w:tblGrid>
        <w:gridCol w:w="9781"/>
      </w:tblGrid>
      <w:tr w:rsidR="000F18EE" w:rsidRPr="00C67AB9" w14:paraId="3415D387" w14:textId="77777777" w:rsidTr="00A54FA5">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14:paraId="7564B8E3" w14:textId="09377CBA" w:rsidR="000F18EE" w:rsidRPr="00C67AB9" w:rsidRDefault="000F18EE" w:rsidP="00A54FA5">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00DE6E81">
              <w:rPr>
                <w:b/>
                <w:i/>
                <w:szCs w:val="24"/>
              </w:rPr>
              <w:t>ly</w:t>
            </w:r>
            <w:r w:rsidRPr="001F5A0A">
              <w:rPr>
                <w:b/>
                <w:i/>
                <w:szCs w:val="24"/>
              </w:rPr>
              <w:t xml:space="preserve"> to the hotel </w:t>
            </w:r>
            <w:r w:rsidRPr="001F5A0A">
              <w:rPr>
                <w:i/>
                <w:szCs w:val="24"/>
              </w:rPr>
              <w:t>of your choice</w:t>
            </w:r>
          </w:p>
        </w:tc>
      </w:tr>
    </w:tbl>
    <w:p w14:paraId="4460ADA5" w14:textId="77777777" w:rsidR="000F18EE" w:rsidRPr="00C67AB9" w:rsidRDefault="000F18EE" w:rsidP="000F18EE">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0F18EE" w14:paraId="10C5C81A" w14:textId="77777777" w:rsidTr="00A54FA5">
        <w:trPr>
          <w:cantSplit/>
          <w:jc w:val="center"/>
        </w:trPr>
        <w:tc>
          <w:tcPr>
            <w:tcW w:w="1291" w:type="dxa"/>
            <w:vAlign w:val="center"/>
          </w:tcPr>
          <w:p w14:paraId="4BF27758" w14:textId="77777777" w:rsidR="000F18EE" w:rsidRDefault="000F18EE" w:rsidP="00A54FA5">
            <w:pPr>
              <w:tabs>
                <w:tab w:val="center" w:pos="9639"/>
              </w:tabs>
              <w:spacing w:before="57" w:line="240" w:lineRule="atLeast"/>
              <w:ind w:right="-176"/>
              <w:jc w:val="center"/>
              <w:rPr>
                <w:sz w:val="28"/>
              </w:rPr>
            </w:pPr>
            <w:r>
              <w:rPr>
                <w:noProof/>
                <w:sz w:val="28"/>
                <w:lang w:eastAsia="zh-CN"/>
              </w:rPr>
              <w:drawing>
                <wp:inline distT="0" distB="0" distL="0" distR="0" wp14:anchorId="318FD521" wp14:editId="75F0300C">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14:paraId="2FD95418" w14:textId="77777777" w:rsidR="000F18EE" w:rsidRPr="001F5A0A" w:rsidRDefault="000F18EE" w:rsidP="00A54FA5">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14:paraId="3F7BF07D" w14:textId="77777777" w:rsidR="000F18EE" w:rsidRDefault="000F18EE" w:rsidP="00A54FA5">
            <w:pPr>
              <w:tabs>
                <w:tab w:val="center" w:pos="9639"/>
              </w:tabs>
              <w:spacing w:before="57" w:line="240" w:lineRule="atLeast"/>
              <w:ind w:left="-142" w:right="-74"/>
              <w:jc w:val="center"/>
              <w:rPr>
                <w:sz w:val="28"/>
              </w:rPr>
            </w:pPr>
            <w:r>
              <w:rPr>
                <w:noProof/>
                <w:sz w:val="28"/>
                <w:lang w:eastAsia="zh-CN"/>
              </w:rPr>
              <w:drawing>
                <wp:inline distT="0" distB="0" distL="0" distR="0" wp14:anchorId="1A702D21" wp14:editId="5C800CB3">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14:paraId="0E9A3503" w14:textId="77777777" w:rsidR="000F18EE" w:rsidRDefault="000F18EE" w:rsidP="000F18EE">
      <w:pPr>
        <w:tabs>
          <w:tab w:val="center" w:pos="4678"/>
        </w:tabs>
        <w:spacing w:before="240" w:after="240" w:line="240" w:lineRule="atLeast"/>
        <w:ind w:left="284" w:right="-142"/>
        <w:jc w:val="center"/>
        <w:rPr>
          <w:b/>
          <w:bCs/>
          <w:szCs w:val="24"/>
          <w:lang w:val="en-US"/>
        </w:rPr>
      </w:pPr>
      <w:r w:rsidRPr="00A271F0">
        <w:rPr>
          <w:b/>
          <w:bCs/>
          <w:szCs w:val="24"/>
          <w:lang w:val="en-US"/>
        </w:rPr>
        <w:t>TELECOMMUNICATION STANDARDIZATION SECTOR</w:t>
      </w:r>
    </w:p>
    <w:p w14:paraId="4CF063F8" w14:textId="0D22439D" w:rsidR="000F18EE" w:rsidRPr="00917FF3" w:rsidRDefault="000F18EE" w:rsidP="00333961">
      <w:pPr>
        <w:tabs>
          <w:tab w:val="center" w:pos="4678"/>
        </w:tabs>
        <w:spacing w:before="0" w:after="240" w:line="240" w:lineRule="atLeast"/>
        <w:ind w:right="-142"/>
        <w:jc w:val="center"/>
        <w:rPr>
          <w:rStyle w:val="LineNumber"/>
        </w:rPr>
      </w:pPr>
      <w:r>
        <w:rPr>
          <w:b/>
          <w:bCs/>
        </w:rPr>
        <w:t>ITU W</w:t>
      </w:r>
      <w:r w:rsidRPr="009B6449">
        <w:rPr>
          <w:b/>
          <w:bCs/>
        </w:rPr>
        <w:t>orkshop on</w:t>
      </w:r>
      <w:r>
        <w:rPr>
          <w:b/>
          <w:bCs/>
        </w:rPr>
        <w:t xml:space="preserve"> </w:t>
      </w:r>
      <w:r w:rsidR="00333961">
        <w:rPr>
          <w:rFonts w:cs="Segoe UI"/>
          <w:b/>
          <w:bCs/>
          <w:color w:val="000000"/>
          <w:szCs w:val="24"/>
        </w:rPr>
        <w:t>"Combating Counterfeit</w:t>
      </w:r>
      <w:r w:rsidR="00333961" w:rsidRPr="009B533F">
        <w:rPr>
          <w:rFonts w:cs="Segoe UI"/>
          <w:b/>
          <w:bCs/>
          <w:color w:val="000000"/>
          <w:szCs w:val="24"/>
        </w:rPr>
        <w:t xml:space="preserve"> Using Conformance and Interoperability Solutions" </w:t>
      </w:r>
      <w:r w:rsidR="00B3236B">
        <w:rPr>
          <w:b/>
          <w:bCs/>
        </w:rPr>
        <w:t xml:space="preserve"> </w:t>
      </w:r>
      <w:r w:rsidR="00333961">
        <w:rPr>
          <w:b/>
          <w:bCs/>
        </w:rPr>
        <w:t>Geneva, Switzerland, 28</w:t>
      </w:r>
      <w:r>
        <w:rPr>
          <w:b/>
          <w:bCs/>
        </w:rPr>
        <w:t xml:space="preserve"> </w:t>
      </w:r>
      <w:r w:rsidR="00013221">
        <w:rPr>
          <w:b/>
          <w:bCs/>
        </w:rPr>
        <w:t xml:space="preserve">June </w:t>
      </w:r>
      <w:r>
        <w:rPr>
          <w:b/>
          <w:bCs/>
        </w:rPr>
        <w:t>2016</w:t>
      </w:r>
    </w:p>
    <w:p w14:paraId="3D37FD8E" w14:textId="1C63BB07" w:rsidR="000F18EE" w:rsidRPr="00917FF3" w:rsidRDefault="000F18EE" w:rsidP="00DC699C">
      <w:pPr>
        <w:jc w:val="both"/>
        <w:rPr>
          <w:rStyle w:val="LineNumber"/>
        </w:rPr>
      </w:pPr>
      <w:r w:rsidRPr="00917FF3">
        <w:rPr>
          <w:rStyle w:val="LineNumber"/>
        </w:rPr>
        <w:t xml:space="preserve">Confirmation of the reservation made on (date) </w:t>
      </w:r>
      <w:r w:rsidR="00DC699C" w:rsidRPr="00917FF3">
        <w:rPr>
          <w:rStyle w:val="LineNumber"/>
        </w:rPr>
        <w:t>____________</w:t>
      </w:r>
      <w:r w:rsidR="00DC699C">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p>
    <w:p w14:paraId="28070FF9" w14:textId="7990DC62" w:rsidR="000F18EE" w:rsidRPr="00917FF3" w:rsidRDefault="000F18EE" w:rsidP="00DE6E81">
      <w:pPr>
        <w:spacing w:before="360" w:after="240"/>
        <w:jc w:val="both"/>
        <w:rPr>
          <w:rStyle w:val="LineNumber"/>
        </w:rPr>
      </w:pPr>
      <w:r w:rsidRPr="00917FF3">
        <w:rPr>
          <w:rStyle w:val="LineNumber"/>
          <w:b/>
          <w:bCs/>
          <w:u w:val="single"/>
        </w:rPr>
        <w:t>at the ITU preferential tariff</w:t>
      </w:r>
      <w:r w:rsidR="00DE6E81">
        <w:rPr>
          <w:rStyle w:val="LineNumber"/>
          <w:b/>
          <w:bCs/>
          <w:u w:val="single"/>
        </w:rPr>
        <w:t>:</w:t>
      </w:r>
      <w:r w:rsidRPr="00DE6E81">
        <w:rPr>
          <w:rStyle w:val="LineNumber"/>
          <w:b/>
          <w:bCs/>
        </w:rPr>
        <w:t xml:space="preserve"> </w:t>
      </w:r>
      <w:r w:rsidR="00DE6E81">
        <w:rPr>
          <w:rStyle w:val="LineNumber"/>
        </w:rPr>
        <w:t xml:space="preserve"> </w:t>
      </w:r>
      <w:r w:rsidR="00AA16F9">
        <w:rPr>
          <w:rStyle w:val="LineNumber"/>
        </w:rPr>
        <w:t xml:space="preserve"> </w:t>
      </w:r>
      <w:r w:rsidR="00DE6E81">
        <w:rPr>
          <w:rStyle w:val="LineNumber"/>
        </w:rPr>
        <w:t xml:space="preserve"> </w:t>
      </w:r>
      <w:r w:rsidRPr="00DE6E81">
        <w:rPr>
          <w:rStyle w:val="LineNumber"/>
        </w:rPr>
        <w:t>_</w:t>
      </w:r>
      <w:r w:rsidRPr="00917FF3">
        <w:rPr>
          <w:rStyle w:val="LineNumber"/>
        </w:rPr>
        <w:t>__________ single/double room(s)</w:t>
      </w:r>
      <w:r>
        <w:rPr>
          <w:rStyle w:val="LineNumber"/>
        </w:rPr>
        <w:t xml:space="preserve"> </w:t>
      </w:r>
    </w:p>
    <w:p w14:paraId="31FC7FB3" w14:textId="00E8C216" w:rsidR="000F18EE" w:rsidRPr="00917FF3" w:rsidRDefault="000F18EE" w:rsidP="00DC699C">
      <w:pPr>
        <w:jc w:val="both"/>
        <w:rPr>
          <w:rStyle w:val="LineNumber"/>
        </w:rPr>
      </w:pPr>
      <w:r w:rsidRPr="00917FF3">
        <w:rPr>
          <w:rStyle w:val="LineNumber"/>
        </w:rPr>
        <w:t>arriving on (date)</w:t>
      </w:r>
      <w:r>
        <w:rPr>
          <w:rStyle w:val="LineNumber"/>
        </w:rPr>
        <w:t xml:space="preserve"> </w:t>
      </w:r>
      <w:r w:rsidRPr="00917FF3">
        <w:rPr>
          <w:rStyle w:val="LineNumber"/>
        </w:rPr>
        <w:t>____________</w:t>
      </w:r>
      <w:r>
        <w:rPr>
          <w:rStyle w:val="LineNumber"/>
        </w:rPr>
        <w:t xml:space="preserve"> </w:t>
      </w:r>
      <w:r w:rsidRPr="00917FF3">
        <w:rPr>
          <w:rStyle w:val="LineNumber"/>
        </w:rPr>
        <w:t xml:space="preserve">at (time) </w:t>
      </w:r>
      <w:r w:rsidR="00DC699C" w:rsidRPr="00917FF3">
        <w:rPr>
          <w:rStyle w:val="LineNumber"/>
        </w:rPr>
        <w:t>____________</w:t>
      </w:r>
      <w:r w:rsidR="00DC699C">
        <w:rPr>
          <w:rStyle w:val="LineNumber"/>
        </w:rPr>
        <w:t xml:space="preserve"> </w:t>
      </w:r>
      <w:r w:rsidRPr="00917FF3">
        <w:rPr>
          <w:rStyle w:val="LineNumber"/>
        </w:rPr>
        <w:t>departing on (date)</w:t>
      </w:r>
      <w:r>
        <w:rPr>
          <w:rStyle w:val="LineNumber"/>
        </w:rPr>
        <w:t xml:space="preserve"> </w:t>
      </w:r>
      <w:r w:rsidR="00DC699C" w:rsidRPr="00917FF3">
        <w:rPr>
          <w:rStyle w:val="LineNumber"/>
        </w:rPr>
        <w:t>____________</w:t>
      </w:r>
    </w:p>
    <w:p w14:paraId="3EBBD15E" w14:textId="77777777" w:rsidR="000F18EE" w:rsidRPr="00917FF3" w:rsidRDefault="000F18EE" w:rsidP="000F18EE">
      <w:pPr>
        <w:spacing w:before="360"/>
        <w:jc w:val="both"/>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14:paraId="465BC6BC" w14:textId="77777777" w:rsidR="000F18EE" w:rsidRPr="00917FF3" w:rsidRDefault="000F18EE" w:rsidP="000F18EE">
      <w:pPr>
        <w:spacing w:before="360"/>
        <w:jc w:val="both"/>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p>
    <w:p w14:paraId="49E3EDFE" w14:textId="77777777" w:rsidR="000F18EE" w:rsidRPr="00917FF3" w:rsidRDefault="000F18EE" w:rsidP="000F18EE">
      <w:pPr>
        <w:spacing w:after="240"/>
        <w:jc w:val="both"/>
        <w:rPr>
          <w:rStyle w:val="LineNumber"/>
        </w:rPr>
      </w:pPr>
      <w:r w:rsidRPr="00917FF3">
        <w:rPr>
          <w:rStyle w:val="LineNumber"/>
        </w:rPr>
        <w:t>First name</w:t>
      </w:r>
      <w:r>
        <w:rPr>
          <w:rStyle w:val="LineNumber"/>
        </w:rPr>
        <w:t>:</w:t>
      </w:r>
      <w:r>
        <w:rPr>
          <w:rStyle w:val="LineNumber"/>
        </w:rPr>
        <w:tab/>
      </w:r>
      <w:r>
        <w:rPr>
          <w:rStyle w:val="LineNumber"/>
        </w:rPr>
        <w:tab/>
      </w:r>
      <w:r w:rsidRPr="00917FF3">
        <w:rPr>
          <w:rStyle w:val="LineNumber"/>
        </w:rPr>
        <w:t>__________________________</w:t>
      </w:r>
      <w:r>
        <w:rPr>
          <w:rStyle w:val="LineNumber"/>
        </w:rPr>
        <w:t>_______</w:t>
      </w:r>
    </w:p>
    <w:p w14:paraId="482DFEFE" w14:textId="77777777" w:rsidR="000F18EE" w:rsidRPr="00917FF3" w:rsidRDefault="000F18EE" w:rsidP="000F18EE">
      <w:pPr>
        <w:jc w:val="both"/>
        <w:rPr>
          <w:rStyle w:val="LineNumber"/>
        </w:rPr>
      </w:pPr>
      <w:r w:rsidRPr="00917FF3">
        <w:rPr>
          <w:rStyle w:val="LineNumber"/>
        </w:rPr>
        <w:t>Address</w:t>
      </w:r>
      <w:r>
        <w:rPr>
          <w:rStyle w:val="LineNumber"/>
        </w:rPr>
        <w:t>:</w:t>
      </w:r>
      <w:r>
        <w:rPr>
          <w:rStyle w:val="LineNumber"/>
        </w:rPr>
        <w:tab/>
      </w:r>
      <w:r w:rsidRPr="00917FF3">
        <w:rPr>
          <w:rStyle w:val="LineNumber"/>
        </w:rPr>
        <w:t>__________________________</w:t>
      </w:r>
      <w:r>
        <w:rPr>
          <w:rStyle w:val="LineNumber"/>
        </w:rPr>
        <w:t>______</w:t>
      </w:r>
      <w:r>
        <w:rPr>
          <w:rStyle w:val="LineNumber"/>
        </w:rPr>
        <w:tab/>
        <w:t>T</w:t>
      </w:r>
      <w:r w:rsidRPr="00917FF3">
        <w:rPr>
          <w:rStyle w:val="LineNumber"/>
        </w:rPr>
        <w:t>el:</w:t>
      </w:r>
      <w:r w:rsidRPr="00917FF3">
        <w:rPr>
          <w:rStyle w:val="LineNumber"/>
        </w:rPr>
        <w:tab/>
        <w:t>________________________________</w:t>
      </w:r>
    </w:p>
    <w:p w14:paraId="279C2852" w14:textId="77777777" w:rsidR="000F18EE" w:rsidRPr="00917FF3" w:rsidRDefault="000F18EE" w:rsidP="000F18EE">
      <w:pPr>
        <w:jc w:val="both"/>
        <w:rPr>
          <w:rStyle w:val="LineNumber"/>
        </w:rPr>
      </w:pPr>
      <w:r w:rsidRPr="00917FF3">
        <w:rPr>
          <w:rStyle w:val="LineNumber"/>
        </w:rPr>
        <w:t>_________________________________________</w:t>
      </w:r>
      <w:r>
        <w:rPr>
          <w:rStyle w:val="LineNumber"/>
        </w:rPr>
        <w:tab/>
      </w:r>
      <w:r w:rsidRPr="00917FF3">
        <w:rPr>
          <w:rStyle w:val="LineNumber"/>
        </w:rPr>
        <w:t>Fax:</w:t>
      </w:r>
      <w:r w:rsidRPr="00917FF3">
        <w:rPr>
          <w:rStyle w:val="LineNumber"/>
        </w:rPr>
        <w:tab/>
        <w:t>________________________________</w:t>
      </w:r>
    </w:p>
    <w:p w14:paraId="2CC3A7A9" w14:textId="77777777" w:rsidR="000F18EE" w:rsidRPr="00917FF3" w:rsidRDefault="000F18EE" w:rsidP="000F18EE">
      <w:pPr>
        <w:jc w:val="both"/>
        <w:rPr>
          <w:rStyle w:val="LineNumber"/>
        </w:rPr>
      </w:pPr>
      <w:r w:rsidRPr="00917FF3">
        <w:rPr>
          <w:rStyle w:val="LineNumber"/>
        </w:rPr>
        <w:t>________________________________________</w:t>
      </w:r>
      <w:r>
        <w:rPr>
          <w:rStyle w:val="LineNumber"/>
        </w:rPr>
        <w:t>_</w:t>
      </w:r>
      <w:r w:rsidR="00B3236B">
        <w:rPr>
          <w:rStyle w:val="LineNumber"/>
        </w:rPr>
        <w:tab/>
        <w:t>E</w:t>
      </w:r>
      <w:r w:rsidR="00B3236B">
        <w:rPr>
          <w:rStyle w:val="LineNumber"/>
        </w:rPr>
        <w:noBreakHyphen/>
      </w:r>
      <w:r w:rsidRPr="00917FF3">
        <w:rPr>
          <w:rStyle w:val="LineNumber"/>
        </w:rPr>
        <w:t>mail:</w:t>
      </w:r>
      <w:r w:rsidRPr="00917FF3">
        <w:rPr>
          <w:rStyle w:val="LineNumber"/>
        </w:rPr>
        <w:tab/>
        <w:t>________________________________</w:t>
      </w:r>
    </w:p>
    <w:p w14:paraId="6903B803" w14:textId="6F82C9C0" w:rsidR="000F18EE" w:rsidRPr="00917FF3" w:rsidRDefault="000F18EE" w:rsidP="00DE6E81">
      <w:pPr>
        <w:spacing w:before="480" w:after="240"/>
        <w:rPr>
          <w:rStyle w:val="LineNumber"/>
        </w:rPr>
      </w:pPr>
      <w:r w:rsidRPr="00917FF3">
        <w:rPr>
          <w:rStyle w:val="LineNumber"/>
        </w:rPr>
        <w:lastRenderedPageBreak/>
        <w:t xml:space="preserve">Credit card to guarantee this </w:t>
      </w:r>
      <w:r w:rsidR="00B3236B">
        <w:rPr>
          <w:rStyle w:val="LineNumber"/>
        </w:rPr>
        <w:t xml:space="preserve">reservation: AX/VISA/DINERS/EC </w:t>
      </w:r>
      <w:r w:rsidRPr="00917FF3">
        <w:rPr>
          <w:rStyle w:val="LineNumber"/>
        </w:rPr>
        <w:t xml:space="preserve">(or other) </w:t>
      </w:r>
      <w:r w:rsidR="00DE6E81">
        <w:rPr>
          <w:rStyle w:val="LineNumber"/>
        </w:rPr>
        <w:t>________________</w:t>
      </w:r>
      <w:r>
        <w:rPr>
          <w:rStyle w:val="LineNumber"/>
        </w:rPr>
        <w:t>_</w:t>
      </w:r>
      <w:r w:rsidR="00DE6E81">
        <w:rPr>
          <w:rStyle w:val="LineNumber"/>
        </w:rPr>
        <w:t>_</w:t>
      </w:r>
      <w:r>
        <w:rPr>
          <w:rStyle w:val="LineNumber"/>
        </w:rPr>
        <w:t>___</w:t>
      </w:r>
    </w:p>
    <w:p w14:paraId="4EB73F14" w14:textId="65B8F81C" w:rsidR="000F18EE" w:rsidRPr="00917FF3" w:rsidRDefault="000F18EE" w:rsidP="00DE6E81">
      <w:pPr>
        <w:spacing w:after="120"/>
        <w:rPr>
          <w:rStyle w:val="LineNumber"/>
        </w:rPr>
      </w:pPr>
      <w:r w:rsidRPr="00917FF3">
        <w:rPr>
          <w:rStyle w:val="LineNumber"/>
        </w:rPr>
        <w:t>No.</w:t>
      </w:r>
      <w:r>
        <w:rPr>
          <w:rStyle w:val="LineNumber"/>
        </w:rPr>
        <w:t xml:space="preserve">: </w:t>
      </w:r>
      <w:r w:rsidRPr="00917FF3">
        <w:rPr>
          <w:rStyle w:val="LineNumber"/>
        </w:rPr>
        <w:t>____________________</w:t>
      </w:r>
      <w:r>
        <w:rPr>
          <w:rStyle w:val="LineNumber"/>
        </w:rPr>
        <w:t>_________________</w:t>
      </w:r>
      <w:r>
        <w:rPr>
          <w:rStyle w:val="LineNumber"/>
        </w:rPr>
        <w:tab/>
        <w:t xml:space="preserve"> </w:t>
      </w:r>
      <w:r w:rsidR="00DE6E81">
        <w:rPr>
          <w:rStyle w:val="LineNumber"/>
        </w:rPr>
        <w:t xml:space="preserve">Valid </w:t>
      </w:r>
      <w:r w:rsidRPr="00917FF3">
        <w:rPr>
          <w:rStyle w:val="LineNumber"/>
        </w:rPr>
        <w:t>until</w:t>
      </w:r>
      <w:r>
        <w:rPr>
          <w:rStyle w:val="LineNumber"/>
        </w:rPr>
        <w:t>:</w:t>
      </w:r>
      <w:r w:rsidR="00B3236B">
        <w:rPr>
          <w:rStyle w:val="LineNumber"/>
        </w:rPr>
        <w:t xml:space="preserve"> </w:t>
      </w:r>
      <w:r>
        <w:rPr>
          <w:rStyle w:val="LineNumber"/>
        </w:rPr>
        <w:t>__</w:t>
      </w:r>
      <w:r w:rsidR="00DE6E81">
        <w:rPr>
          <w:rStyle w:val="LineNumber"/>
        </w:rPr>
        <w:t>_______</w:t>
      </w:r>
      <w:r w:rsidRPr="00917FF3">
        <w:rPr>
          <w:rStyle w:val="LineNumber"/>
        </w:rPr>
        <w:t>____________________</w:t>
      </w:r>
    </w:p>
    <w:p w14:paraId="01BAD2C9" w14:textId="3C3526B2" w:rsidR="00DE6E81" w:rsidRDefault="000F18EE" w:rsidP="00DE6E81">
      <w:pPr>
        <w:spacing w:before="360"/>
      </w:pPr>
      <w:r w:rsidRPr="00917FF3">
        <w:rPr>
          <w:rStyle w:val="LineNumber"/>
        </w:rPr>
        <w:t>Date</w:t>
      </w:r>
      <w:r>
        <w:rPr>
          <w:rStyle w:val="LineNumber"/>
        </w:rPr>
        <w:t xml:space="preserve">: </w:t>
      </w:r>
      <w:r w:rsidRPr="00917FF3">
        <w:rPr>
          <w:rStyle w:val="LineNumber"/>
        </w:rPr>
        <w:t>______________________</w:t>
      </w:r>
      <w:r>
        <w:rPr>
          <w:rStyle w:val="LineNumber"/>
        </w:rPr>
        <w:t>______________</w:t>
      </w:r>
      <w:r>
        <w:rPr>
          <w:rStyle w:val="LineNumber"/>
        </w:rPr>
        <w:tab/>
      </w:r>
      <w:r w:rsidRPr="00917FF3">
        <w:rPr>
          <w:rStyle w:val="LineNumber"/>
        </w:rPr>
        <w:t>Signature</w:t>
      </w:r>
      <w:r>
        <w:rPr>
          <w:rStyle w:val="LineNumber"/>
        </w:rPr>
        <w:t>:</w:t>
      </w:r>
      <w:r w:rsidR="00DE6E81">
        <w:rPr>
          <w:rStyle w:val="LineNumber"/>
        </w:rPr>
        <w:t xml:space="preserve"> _________</w:t>
      </w:r>
      <w:r w:rsidR="00DE6E81" w:rsidRPr="00917FF3">
        <w:rPr>
          <w:rStyle w:val="LineNumber"/>
        </w:rPr>
        <w:t>_________________</w:t>
      </w:r>
      <w:r w:rsidR="00DE6E81">
        <w:rPr>
          <w:rStyle w:val="LineNumber"/>
        </w:rPr>
        <w:t>_</w:t>
      </w:r>
      <w:r w:rsidR="00DE6E81" w:rsidRPr="00917FF3">
        <w:rPr>
          <w:rStyle w:val="LineNumber"/>
        </w:rPr>
        <w:t>___</w:t>
      </w:r>
    </w:p>
    <w:p w14:paraId="05953DFA" w14:textId="77777777" w:rsidR="00315041" w:rsidRDefault="00315041" w:rsidP="00DE6E81">
      <w:pPr>
        <w:tabs>
          <w:tab w:val="clear" w:pos="1134"/>
          <w:tab w:val="clear" w:pos="1871"/>
          <w:tab w:val="clear" w:pos="2268"/>
          <w:tab w:val="left" w:pos="6780"/>
        </w:tabs>
      </w:pPr>
    </w:p>
    <w:p w14:paraId="49775266" w14:textId="77777777" w:rsidR="00315041" w:rsidRPr="0075280D" w:rsidRDefault="00315041" w:rsidP="00315041">
      <w:pPr>
        <w:pStyle w:val="ListParagraph"/>
        <w:jc w:val="center"/>
      </w:pPr>
      <w:r>
        <w:t>___________________</w:t>
      </w:r>
    </w:p>
    <w:p w14:paraId="3043F963" w14:textId="3AC320D5" w:rsidR="000F18EE" w:rsidRPr="00DE6E81" w:rsidRDefault="00DE6E81" w:rsidP="00DE6E81">
      <w:pPr>
        <w:tabs>
          <w:tab w:val="clear" w:pos="1134"/>
          <w:tab w:val="clear" w:pos="1871"/>
          <w:tab w:val="clear" w:pos="2268"/>
          <w:tab w:val="left" w:pos="6780"/>
        </w:tabs>
      </w:pPr>
      <w:r>
        <w:tab/>
      </w:r>
    </w:p>
    <w:sectPr w:rsidR="000F18EE" w:rsidRPr="00DE6E81" w:rsidSect="00926351">
      <w:headerReference w:type="default" r:id="rId23"/>
      <w:footerReference w:type="default" r:id="rId24"/>
      <w:footerReference w:type="first" r:id="rId25"/>
      <w:pgSz w:w="11907" w:h="16834"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7C0FE" w14:textId="77777777" w:rsidR="00C11075" w:rsidRDefault="00C11075">
      <w:r>
        <w:separator/>
      </w:r>
    </w:p>
  </w:endnote>
  <w:endnote w:type="continuationSeparator" w:id="0">
    <w:p w14:paraId="721F16BC" w14:textId="77777777" w:rsidR="00C11075" w:rsidRDefault="00C1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72050" w14:textId="4A3D3C4E" w:rsidR="00ED7A38" w:rsidRPr="001C00E5" w:rsidRDefault="00992AC1" w:rsidP="00797035">
    <w:pPr>
      <w:pStyle w:val="Footer"/>
      <w:rPr>
        <w:sz w:val="18"/>
        <w:szCs w:val="18"/>
        <w:lang w:val="fr-CH"/>
      </w:rPr>
    </w:pPr>
    <w:r>
      <w:rPr>
        <w:sz w:val="18"/>
        <w:szCs w:val="18"/>
        <w:lang w:val="fr-CH"/>
      </w:rPr>
      <w:t>ITU-T\BUREAU\CIRC\220</w:t>
    </w:r>
    <w:r w:rsidR="00ED7A38" w:rsidRPr="001C00E5">
      <w:rPr>
        <w:sz w:val="18"/>
        <w:szCs w:val="18"/>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292F8" w14:textId="77777777" w:rsidR="00ED7A38" w:rsidRPr="00E00B92" w:rsidRDefault="00797035" w:rsidP="00797035">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Pr>
        <w:sz w:val="18"/>
        <w:szCs w:val="18"/>
        <w:lang w:val="fr-CH"/>
      </w:rPr>
      <w:t xml:space="preserve"> </w:t>
    </w:r>
    <w:hyperlink r:id="rId3" w:history="1">
      <w:r>
        <w:rPr>
          <w:rStyle w:val="Hyperlink"/>
          <w:sz w:val="18"/>
          <w:szCs w:val="18"/>
          <w:lang w:val="fr-CH"/>
        </w:rPr>
        <w:t>CCITT/ITU-T 60 years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DF22F" w14:textId="77777777" w:rsidR="00C11075" w:rsidRDefault="00C11075">
      <w:r>
        <w:t>____________________</w:t>
      </w:r>
    </w:p>
  </w:footnote>
  <w:footnote w:type="continuationSeparator" w:id="0">
    <w:p w14:paraId="043FAB71" w14:textId="77777777" w:rsidR="00C11075" w:rsidRDefault="00C1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B9D92" w14:textId="77777777" w:rsidR="00ED7A38" w:rsidRDefault="00ED7A38" w:rsidP="00932E4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B4103">
      <w:rPr>
        <w:rStyle w:val="PageNumber"/>
        <w:noProof/>
      </w:rPr>
      <w:t>2</w:t>
    </w:r>
    <w:r>
      <w:rPr>
        <w:rStyle w:val="PageNumber"/>
      </w:rPr>
      <w:fldChar w:fldCharType="end"/>
    </w:r>
    <w:r>
      <w:rPr>
        <w:rStyle w:val="PageNumber"/>
      </w:rPr>
      <w:t xml:space="preserve"> -</w:t>
    </w:r>
  </w:p>
  <w:p w14:paraId="3228AAC8" w14:textId="77777777" w:rsidR="00ED7A38" w:rsidRDefault="00ED7A38"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27D28"/>
    <w:multiLevelType w:val="hybridMultilevel"/>
    <w:tmpl w:val="0BE6F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7B918DA"/>
    <w:multiLevelType w:val="hybridMultilevel"/>
    <w:tmpl w:val="E66E9A2C"/>
    <w:lvl w:ilvl="0" w:tplc="04090011">
      <w:start w:val="1"/>
      <w:numFmt w:val="decimal"/>
      <w:lvlText w:val="%1)"/>
      <w:lvlJc w:val="left"/>
      <w:pPr>
        <w:tabs>
          <w:tab w:val="num" w:pos="1551"/>
        </w:tabs>
        <w:ind w:left="1551" w:hanging="360"/>
      </w:pPr>
      <w:rPr>
        <w:rFonts w:hint="default"/>
      </w:rPr>
    </w:lvl>
    <w:lvl w:ilvl="1" w:tplc="8950350E" w:tentative="1">
      <w:start w:val="1"/>
      <w:numFmt w:val="bullet"/>
      <w:lvlText w:val="•"/>
      <w:lvlJc w:val="left"/>
      <w:pPr>
        <w:tabs>
          <w:tab w:val="num" w:pos="2271"/>
        </w:tabs>
        <w:ind w:left="2271" w:hanging="360"/>
      </w:pPr>
      <w:rPr>
        <w:rFonts w:ascii="Arial" w:hAnsi="Arial" w:hint="default"/>
      </w:rPr>
    </w:lvl>
    <w:lvl w:ilvl="2" w:tplc="E1DE8D82" w:tentative="1">
      <w:start w:val="1"/>
      <w:numFmt w:val="bullet"/>
      <w:lvlText w:val="•"/>
      <w:lvlJc w:val="left"/>
      <w:pPr>
        <w:tabs>
          <w:tab w:val="num" w:pos="2991"/>
        </w:tabs>
        <w:ind w:left="2991" w:hanging="360"/>
      </w:pPr>
      <w:rPr>
        <w:rFonts w:ascii="Arial" w:hAnsi="Arial" w:hint="default"/>
      </w:rPr>
    </w:lvl>
    <w:lvl w:ilvl="3" w:tplc="25FC9294" w:tentative="1">
      <w:start w:val="1"/>
      <w:numFmt w:val="bullet"/>
      <w:lvlText w:val="•"/>
      <w:lvlJc w:val="left"/>
      <w:pPr>
        <w:tabs>
          <w:tab w:val="num" w:pos="3711"/>
        </w:tabs>
        <w:ind w:left="3711" w:hanging="360"/>
      </w:pPr>
      <w:rPr>
        <w:rFonts w:ascii="Arial" w:hAnsi="Arial" w:hint="default"/>
      </w:rPr>
    </w:lvl>
    <w:lvl w:ilvl="4" w:tplc="BBAE7F4C" w:tentative="1">
      <w:start w:val="1"/>
      <w:numFmt w:val="bullet"/>
      <w:lvlText w:val="•"/>
      <w:lvlJc w:val="left"/>
      <w:pPr>
        <w:tabs>
          <w:tab w:val="num" w:pos="4431"/>
        </w:tabs>
        <w:ind w:left="4431" w:hanging="360"/>
      </w:pPr>
      <w:rPr>
        <w:rFonts w:ascii="Arial" w:hAnsi="Arial" w:hint="default"/>
      </w:rPr>
    </w:lvl>
    <w:lvl w:ilvl="5" w:tplc="FE1E5126" w:tentative="1">
      <w:start w:val="1"/>
      <w:numFmt w:val="bullet"/>
      <w:lvlText w:val="•"/>
      <w:lvlJc w:val="left"/>
      <w:pPr>
        <w:tabs>
          <w:tab w:val="num" w:pos="5151"/>
        </w:tabs>
        <w:ind w:left="5151" w:hanging="360"/>
      </w:pPr>
      <w:rPr>
        <w:rFonts w:ascii="Arial" w:hAnsi="Arial" w:hint="default"/>
      </w:rPr>
    </w:lvl>
    <w:lvl w:ilvl="6" w:tplc="AC84D762" w:tentative="1">
      <w:start w:val="1"/>
      <w:numFmt w:val="bullet"/>
      <w:lvlText w:val="•"/>
      <w:lvlJc w:val="left"/>
      <w:pPr>
        <w:tabs>
          <w:tab w:val="num" w:pos="5871"/>
        </w:tabs>
        <w:ind w:left="5871" w:hanging="360"/>
      </w:pPr>
      <w:rPr>
        <w:rFonts w:ascii="Arial" w:hAnsi="Arial" w:hint="default"/>
      </w:rPr>
    </w:lvl>
    <w:lvl w:ilvl="7" w:tplc="701444AC" w:tentative="1">
      <w:start w:val="1"/>
      <w:numFmt w:val="bullet"/>
      <w:lvlText w:val="•"/>
      <w:lvlJc w:val="left"/>
      <w:pPr>
        <w:tabs>
          <w:tab w:val="num" w:pos="6591"/>
        </w:tabs>
        <w:ind w:left="6591" w:hanging="360"/>
      </w:pPr>
      <w:rPr>
        <w:rFonts w:ascii="Arial" w:hAnsi="Arial" w:hint="default"/>
      </w:rPr>
    </w:lvl>
    <w:lvl w:ilvl="8" w:tplc="E4BEF7EE" w:tentative="1">
      <w:start w:val="1"/>
      <w:numFmt w:val="bullet"/>
      <w:lvlText w:val="•"/>
      <w:lvlJc w:val="left"/>
      <w:pPr>
        <w:tabs>
          <w:tab w:val="num" w:pos="7311"/>
        </w:tabs>
        <w:ind w:left="7311" w:hanging="360"/>
      </w:pPr>
      <w:rPr>
        <w:rFonts w:ascii="Arial" w:hAnsi="Arial" w:hint="default"/>
      </w:rPr>
    </w:lvl>
  </w:abstractNum>
  <w:abstractNum w:abstractNumId="5" w15:restartNumberingAfterBreak="0">
    <w:nsid w:val="29EF6D68"/>
    <w:multiLevelType w:val="multilevel"/>
    <w:tmpl w:val="EE76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0C08B5"/>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7" w15:restartNumberingAfterBreak="0">
    <w:nsid w:val="3EC55326"/>
    <w:multiLevelType w:val="hybridMultilevel"/>
    <w:tmpl w:val="6330AA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A"/>
    <w:rsid w:val="000069D4"/>
    <w:rsid w:val="00007A3B"/>
    <w:rsid w:val="00011846"/>
    <w:rsid w:val="00013221"/>
    <w:rsid w:val="000174AD"/>
    <w:rsid w:val="000177DF"/>
    <w:rsid w:val="000178D7"/>
    <w:rsid w:val="00017E51"/>
    <w:rsid w:val="000224E2"/>
    <w:rsid w:val="00052C09"/>
    <w:rsid w:val="00062E1B"/>
    <w:rsid w:val="00075469"/>
    <w:rsid w:val="000831C6"/>
    <w:rsid w:val="000A0C5A"/>
    <w:rsid w:val="000A7D55"/>
    <w:rsid w:val="000B0E51"/>
    <w:rsid w:val="000C2E8E"/>
    <w:rsid w:val="000C52CF"/>
    <w:rsid w:val="000D49FB"/>
    <w:rsid w:val="000D7887"/>
    <w:rsid w:val="000E0E7C"/>
    <w:rsid w:val="000F18EE"/>
    <w:rsid w:val="000F1B4B"/>
    <w:rsid w:val="000F781A"/>
    <w:rsid w:val="00100C2C"/>
    <w:rsid w:val="00105294"/>
    <w:rsid w:val="00106D0B"/>
    <w:rsid w:val="001271F9"/>
    <w:rsid w:val="0012744F"/>
    <w:rsid w:val="0013103F"/>
    <w:rsid w:val="00136A38"/>
    <w:rsid w:val="00141BDB"/>
    <w:rsid w:val="00142498"/>
    <w:rsid w:val="001442D1"/>
    <w:rsid w:val="001568CE"/>
    <w:rsid w:val="00156DFF"/>
    <w:rsid w:val="00156F66"/>
    <w:rsid w:val="0016020D"/>
    <w:rsid w:val="001772FB"/>
    <w:rsid w:val="00182528"/>
    <w:rsid w:val="0018500B"/>
    <w:rsid w:val="00196A19"/>
    <w:rsid w:val="001A31D1"/>
    <w:rsid w:val="001A353E"/>
    <w:rsid w:val="001C00E5"/>
    <w:rsid w:val="001C1DD9"/>
    <w:rsid w:val="001D6DAA"/>
    <w:rsid w:val="001E51BF"/>
    <w:rsid w:val="001E5B99"/>
    <w:rsid w:val="00200254"/>
    <w:rsid w:val="00200924"/>
    <w:rsid w:val="00202DC1"/>
    <w:rsid w:val="0021058B"/>
    <w:rsid w:val="002116EE"/>
    <w:rsid w:val="0021337B"/>
    <w:rsid w:val="002169DD"/>
    <w:rsid w:val="00222D56"/>
    <w:rsid w:val="00223053"/>
    <w:rsid w:val="002309D8"/>
    <w:rsid w:val="00260FE9"/>
    <w:rsid w:val="00262AC8"/>
    <w:rsid w:val="00281D33"/>
    <w:rsid w:val="002820CF"/>
    <w:rsid w:val="00285F1A"/>
    <w:rsid w:val="00292572"/>
    <w:rsid w:val="002945B3"/>
    <w:rsid w:val="002A60EE"/>
    <w:rsid w:val="002A7FE2"/>
    <w:rsid w:val="002B0A67"/>
    <w:rsid w:val="002C2B0C"/>
    <w:rsid w:val="002D5BD5"/>
    <w:rsid w:val="002E1B4F"/>
    <w:rsid w:val="002E4A9D"/>
    <w:rsid w:val="002E50E7"/>
    <w:rsid w:val="002E71A7"/>
    <w:rsid w:val="002E7B6F"/>
    <w:rsid w:val="002F2E67"/>
    <w:rsid w:val="002F3948"/>
    <w:rsid w:val="00306315"/>
    <w:rsid w:val="003074C7"/>
    <w:rsid w:val="00310142"/>
    <w:rsid w:val="003131DC"/>
    <w:rsid w:val="00314C67"/>
    <w:rsid w:val="00315041"/>
    <w:rsid w:val="00315546"/>
    <w:rsid w:val="00330567"/>
    <w:rsid w:val="00331A31"/>
    <w:rsid w:val="00332E9D"/>
    <w:rsid w:val="00333961"/>
    <w:rsid w:val="00337F34"/>
    <w:rsid w:val="0034414E"/>
    <w:rsid w:val="00344BEA"/>
    <w:rsid w:val="00351DA5"/>
    <w:rsid w:val="00352BCD"/>
    <w:rsid w:val="00355D59"/>
    <w:rsid w:val="003615BC"/>
    <w:rsid w:val="00373A9E"/>
    <w:rsid w:val="00374027"/>
    <w:rsid w:val="00375BF5"/>
    <w:rsid w:val="00386A9D"/>
    <w:rsid w:val="003904FC"/>
    <w:rsid w:val="00391081"/>
    <w:rsid w:val="00395C84"/>
    <w:rsid w:val="00397CEA"/>
    <w:rsid w:val="003A181C"/>
    <w:rsid w:val="003B2789"/>
    <w:rsid w:val="003B51B7"/>
    <w:rsid w:val="003B7662"/>
    <w:rsid w:val="003C13CE"/>
    <w:rsid w:val="003D0105"/>
    <w:rsid w:val="003D38E3"/>
    <w:rsid w:val="003E249A"/>
    <w:rsid w:val="003E2518"/>
    <w:rsid w:val="00401FEE"/>
    <w:rsid w:val="00414F54"/>
    <w:rsid w:val="00415E5F"/>
    <w:rsid w:val="00416197"/>
    <w:rsid w:val="004161EE"/>
    <w:rsid w:val="004243B0"/>
    <w:rsid w:val="00425502"/>
    <w:rsid w:val="00443E3B"/>
    <w:rsid w:val="0045172D"/>
    <w:rsid w:val="004B1EF7"/>
    <w:rsid w:val="004B341F"/>
    <w:rsid w:val="004B3A06"/>
    <w:rsid w:val="004B3FAD"/>
    <w:rsid w:val="004F0646"/>
    <w:rsid w:val="004F15EB"/>
    <w:rsid w:val="004F2D1C"/>
    <w:rsid w:val="00501450"/>
    <w:rsid w:val="00501DCA"/>
    <w:rsid w:val="00503435"/>
    <w:rsid w:val="00513A47"/>
    <w:rsid w:val="005173FC"/>
    <w:rsid w:val="00521349"/>
    <w:rsid w:val="0052354B"/>
    <w:rsid w:val="00535AE4"/>
    <w:rsid w:val="005408DF"/>
    <w:rsid w:val="005628AB"/>
    <w:rsid w:val="00570DA0"/>
    <w:rsid w:val="00573344"/>
    <w:rsid w:val="00575EA9"/>
    <w:rsid w:val="00583F9B"/>
    <w:rsid w:val="0059191B"/>
    <w:rsid w:val="005A0771"/>
    <w:rsid w:val="005D3859"/>
    <w:rsid w:val="005E1223"/>
    <w:rsid w:val="005E484E"/>
    <w:rsid w:val="005E5C10"/>
    <w:rsid w:val="005F2A32"/>
    <w:rsid w:val="005F2C78"/>
    <w:rsid w:val="005F7384"/>
    <w:rsid w:val="005F7597"/>
    <w:rsid w:val="0060488E"/>
    <w:rsid w:val="00613347"/>
    <w:rsid w:val="006139A1"/>
    <w:rsid w:val="006144E4"/>
    <w:rsid w:val="00623CD6"/>
    <w:rsid w:val="00624B72"/>
    <w:rsid w:val="00637EC5"/>
    <w:rsid w:val="00640A88"/>
    <w:rsid w:val="006420EA"/>
    <w:rsid w:val="00650299"/>
    <w:rsid w:val="00653396"/>
    <w:rsid w:val="00655FC5"/>
    <w:rsid w:val="0066155E"/>
    <w:rsid w:val="00663719"/>
    <w:rsid w:val="006730C3"/>
    <w:rsid w:val="00676534"/>
    <w:rsid w:val="006834EF"/>
    <w:rsid w:val="006B0CB0"/>
    <w:rsid w:val="006B22FA"/>
    <w:rsid w:val="006D0EA2"/>
    <w:rsid w:val="006D7181"/>
    <w:rsid w:val="006E1604"/>
    <w:rsid w:val="006E4519"/>
    <w:rsid w:val="006E4CCC"/>
    <w:rsid w:val="00700698"/>
    <w:rsid w:val="00704113"/>
    <w:rsid w:val="007145A0"/>
    <w:rsid w:val="00723D01"/>
    <w:rsid w:val="00726484"/>
    <w:rsid w:val="00734C60"/>
    <w:rsid w:val="00762508"/>
    <w:rsid w:val="00766ED7"/>
    <w:rsid w:val="00772580"/>
    <w:rsid w:val="0077372B"/>
    <w:rsid w:val="00787A3C"/>
    <w:rsid w:val="00797035"/>
    <w:rsid w:val="00797F2F"/>
    <w:rsid w:val="007A44DF"/>
    <w:rsid w:val="007A5AA4"/>
    <w:rsid w:val="007C2CF5"/>
    <w:rsid w:val="007C6D4C"/>
    <w:rsid w:val="007D2F64"/>
    <w:rsid w:val="007E1C26"/>
    <w:rsid w:val="007E7556"/>
    <w:rsid w:val="007F74C3"/>
    <w:rsid w:val="007F7F8B"/>
    <w:rsid w:val="00802714"/>
    <w:rsid w:val="00822581"/>
    <w:rsid w:val="00822745"/>
    <w:rsid w:val="00827AEF"/>
    <w:rsid w:val="008309DD"/>
    <w:rsid w:val="00830DB2"/>
    <w:rsid w:val="0083227A"/>
    <w:rsid w:val="008457FE"/>
    <w:rsid w:val="00846493"/>
    <w:rsid w:val="008663C6"/>
    <w:rsid w:val="00866900"/>
    <w:rsid w:val="0087022B"/>
    <w:rsid w:val="00870336"/>
    <w:rsid w:val="0087300D"/>
    <w:rsid w:val="00877242"/>
    <w:rsid w:val="008773D5"/>
    <w:rsid w:val="00880293"/>
    <w:rsid w:val="00881BA1"/>
    <w:rsid w:val="008820D0"/>
    <w:rsid w:val="0088403A"/>
    <w:rsid w:val="008A0A55"/>
    <w:rsid w:val="008A114F"/>
    <w:rsid w:val="008A17CC"/>
    <w:rsid w:val="008A3030"/>
    <w:rsid w:val="008A77A6"/>
    <w:rsid w:val="008B2106"/>
    <w:rsid w:val="008B4103"/>
    <w:rsid w:val="008B6B79"/>
    <w:rsid w:val="008C26B8"/>
    <w:rsid w:val="008F0B3A"/>
    <w:rsid w:val="00903182"/>
    <w:rsid w:val="009045C0"/>
    <w:rsid w:val="0091376E"/>
    <w:rsid w:val="00917FF3"/>
    <w:rsid w:val="009225B9"/>
    <w:rsid w:val="00926351"/>
    <w:rsid w:val="009273EC"/>
    <w:rsid w:val="00932E45"/>
    <w:rsid w:val="00937F10"/>
    <w:rsid w:val="0094235B"/>
    <w:rsid w:val="00943030"/>
    <w:rsid w:val="00943793"/>
    <w:rsid w:val="00945C2C"/>
    <w:rsid w:val="00957CE2"/>
    <w:rsid w:val="00964570"/>
    <w:rsid w:val="009649BA"/>
    <w:rsid w:val="00971955"/>
    <w:rsid w:val="00972F0C"/>
    <w:rsid w:val="00982084"/>
    <w:rsid w:val="009918EA"/>
    <w:rsid w:val="009919E9"/>
    <w:rsid w:val="00991A72"/>
    <w:rsid w:val="00992AC1"/>
    <w:rsid w:val="00995963"/>
    <w:rsid w:val="009B533F"/>
    <w:rsid w:val="009B61EB"/>
    <w:rsid w:val="009B6449"/>
    <w:rsid w:val="009B7377"/>
    <w:rsid w:val="009C2064"/>
    <w:rsid w:val="009C2DBB"/>
    <w:rsid w:val="009D1697"/>
    <w:rsid w:val="009D4EF6"/>
    <w:rsid w:val="009D7D8C"/>
    <w:rsid w:val="009F4294"/>
    <w:rsid w:val="00A014F8"/>
    <w:rsid w:val="00A06C94"/>
    <w:rsid w:val="00A11DCA"/>
    <w:rsid w:val="00A15267"/>
    <w:rsid w:val="00A24AAD"/>
    <w:rsid w:val="00A46F62"/>
    <w:rsid w:val="00A5173C"/>
    <w:rsid w:val="00A528E7"/>
    <w:rsid w:val="00A5354B"/>
    <w:rsid w:val="00A61A3B"/>
    <w:rsid w:val="00A61AEF"/>
    <w:rsid w:val="00A726ED"/>
    <w:rsid w:val="00A769D3"/>
    <w:rsid w:val="00A82A17"/>
    <w:rsid w:val="00A910C5"/>
    <w:rsid w:val="00A9176F"/>
    <w:rsid w:val="00AA16F9"/>
    <w:rsid w:val="00AA4858"/>
    <w:rsid w:val="00AB0FFD"/>
    <w:rsid w:val="00AB1E09"/>
    <w:rsid w:val="00AB24CB"/>
    <w:rsid w:val="00AB4601"/>
    <w:rsid w:val="00AD7113"/>
    <w:rsid w:val="00AD7192"/>
    <w:rsid w:val="00AE4A6A"/>
    <w:rsid w:val="00AF173A"/>
    <w:rsid w:val="00AF2D64"/>
    <w:rsid w:val="00B004E8"/>
    <w:rsid w:val="00B03C70"/>
    <w:rsid w:val="00B066A4"/>
    <w:rsid w:val="00B07A13"/>
    <w:rsid w:val="00B143E2"/>
    <w:rsid w:val="00B21355"/>
    <w:rsid w:val="00B26E22"/>
    <w:rsid w:val="00B3236B"/>
    <w:rsid w:val="00B34003"/>
    <w:rsid w:val="00B4279B"/>
    <w:rsid w:val="00B434D1"/>
    <w:rsid w:val="00B43741"/>
    <w:rsid w:val="00B44217"/>
    <w:rsid w:val="00B44E37"/>
    <w:rsid w:val="00B45FC9"/>
    <w:rsid w:val="00B50697"/>
    <w:rsid w:val="00B527DC"/>
    <w:rsid w:val="00B67AB7"/>
    <w:rsid w:val="00B71BBE"/>
    <w:rsid w:val="00B7268C"/>
    <w:rsid w:val="00B76872"/>
    <w:rsid w:val="00B83461"/>
    <w:rsid w:val="00B94D9D"/>
    <w:rsid w:val="00BA7DC5"/>
    <w:rsid w:val="00BB22A0"/>
    <w:rsid w:val="00BC13B4"/>
    <w:rsid w:val="00BC4608"/>
    <w:rsid w:val="00BC5B97"/>
    <w:rsid w:val="00BC7CCF"/>
    <w:rsid w:val="00BD0347"/>
    <w:rsid w:val="00BE1DD2"/>
    <w:rsid w:val="00BE470B"/>
    <w:rsid w:val="00BE62F3"/>
    <w:rsid w:val="00C033CB"/>
    <w:rsid w:val="00C077E6"/>
    <w:rsid w:val="00C11075"/>
    <w:rsid w:val="00C1491E"/>
    <w:rsid w:val="00C26C60"/>
    <w:rsid w:val="00C317D6"/>
    <w:rsid w:val="00C37BF6"/>
    <w:rsid w:val="00C57A91"/>
    <w:rsid w:val="00C70517"/>
    <w:rsid w:val="00C80D3E"/>
    <w:rsid w:val="00C932AC"/>
    <w:rsid w:val="00C970CF"/>
    <w:rsid w:val="00CA740E"/>
    <w:rsid w:val="00CC01A2"/>
    <w:rsid w:val="00CC01C2"/>
    <w:rsid w:val="00CF21F2"/>
    <w:rsid w:val="00CF465B"/>
    <w:rsid w:val="00D02712"/>
    <w:rsid w:val="00D214D0"/>
    <w:rsid w:val="00D2180F"/>
    <w:rsid w:val="00D254DA"/>
    <w:rsid w:val="00D26700"/>
    <w:rsid w:val="00D26F3E"/>
    <w:rsid w:val="00D30DC3"/>
    <w:rsid w:val="00D3661B"/>
    <w:rsid w:val="00D4380C"/>
    <w:rsid w:val="00D54116"/>
    <w:rsid w:val="00D5541F"/>
    <w:rsid w:val="00D641F5"/>
    <w:rsid w:val="00D6546B"/>
    <w:rsid w:val="00D81EBE"/>
    <w:rsid w:val="00D93C3A"/>
    <w:rsid w:val="00D97C31"/>
    <w:rsid w:val="00DA4FD5"/>
    <w:rsid w:val="00DB1A50"/>
    <w:rsid w:val="00DB1AE4"/>
    <w:rsid w:val="00DB230C"/>
    <w:rsid w:val="00DB4D3B"/>
    <w:rsid w:val="00DC699C"/>
    <w:rsid w:val="00DD4BED"/>
    <w:rsid w:val="00DD61DF"/>
    <w:rsid w:val="00DE0D0B"/>
    <w:rsid w:val="00DE39F0"/>
    <w:rsid w:val="00DE6E81"/>
    <w:rsid w:val="00DF0AF3"/>
    <w:rsid w:val="00DF0D30"/>
    <w:rsid w:val="00DF0FF7"/>
    <w:rsid w:val="00DF79A4"/>
    <w:rsid w:val="00E00B92"/>
    <w:rsid w:val="00E019ED"/>
    <w:rsid w:val="00E04E4E"/>
    <w:rsid w:val="00E1290A"/>
    <w:rsid w:val="00E24E3B"/>
    <w:rsid w:val="00E27D7E"/>
    <w:rsid w:val="00E34935"/>
    <w:rsid w:val="00E42811"/>
    <w:rsid w:val="00E42E13"/>
    <w:rsid w:val="00E509BF"/>
    <w:rsid w:val="00E60CA3"/>
    <w:rsid w:val="00E6257C"/>
    <w:rsid w:val="00E63C59"/>
    <w:rsid w:val="00E82392"/>
    <w:rsid w:val="00E838BA"/>
    <w:rsid w:val="00E91EE4"/>
    <w:rsid w:val="00E95BDE"/>
    <w:rsid w:val="00ED0D32"/>
    <w:rsid w:val="00ED1EC5"/>
    <w:rsid w:val="00ED47D7"/>
    <w:rsid w:val="00ED7A38"/>
    <w:rsid w:val="00EE1672"/>
    <w:rsid w:val="00F01D97"/>
    <w:rsid w:val="00F05805"/>
    <w:rsid w:val="00F21D68"/>
    <w:rsid w:val="00F23726"/>
    <w:rsid w:val="00F24B37"/>
    <w:rsid w:val="00F43E0B"/>
    <w:rsid w:val="00F444CA"/>
    <w:rsid w:val="00F44ACF"/>
    <w:rsid w:val="00F54EF2"/>
    <w:rsid w:val="00F57836"/>
    <w:rsid w:val="00F636EC"/>
    <w:rsid w:val="00F7771A"/>
    <w:rsid w:val="00F8347A"/>
    <w:rsid w:val="00F86740"/>
    <w:rsid w:val="00F97ED6"/>
    <w:rsid w:val="00FA124A"/>
    <w:rsid w:val="00FA635A"/>
    <w:rsid w:val="00FB4144"/>
    <w:rsid w:val="00FC08DD"/>
    <w:rsid w:val="00FC2316"/>
    <w:rsid w:val="00FC2CFD"/>
    <w:rsid w:val="00FE24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69B7519"/>
  <w15:docId w15:val="{AAE8C3C0-900D-48AA-AF38-09586FCA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uiPriority w:val="34"/>
    <w:qFormat/>
    <w:rsid w:val="002C2B0C"/>
    <w:pPr>
      <w:ind w:left="720"/>
      <w:contextualSpacing/>
    </w:pPr>
  </w:style>
  <w:style w:type="paragraph" w:styleId="NormalWeb">
    <w:name w:val="Normal (Web)"/>
    <w:basedOn w:val="Normal"/>
    <w:uiPriority w:val="99"/>
    <w:rsid w:val="00DF79A4"/>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CommentReference">
    <w:name w:val="annotation reference"/>
    <w:basedOn w:val="DefaultParagraphFont"/>
    <w:semiHidden/>
    <w:unhideWhenUsed/>
    <w:rsid w:val="005D3859"/>
    <w:rPr>
      <w:sz w:val="16"/>
      <w:szCs w:val="16"/>
    </w:rPr>
  </w:style>
  <w:style w:type="paragraph" w:styleId="CommentText">
    <w:name w:val="annotation text"/>
    <w:basedOn w:val="Normal"/>
    <w:link w:val="CommentTextChar"/>
    <w:semiHidden/>
    <w:unhideWhenUsed/>
    <w:rsid w:val="005D3859"/>
    <w:rPr>
      <w:sz w:val="20"/>
    </w:rPr>
  </w:style>
  <w:style w:type="character" w:customStyle="1" w:styleId="CommentTextChar">
    <w:name w:val="Comment Text Char"/>
    <w:basedOn w:val="DefaultParagraphFont"/>
    <w:link w:val="CommentText"/>
    <w:semiHidden/>
    <w:rsid w:val="005D385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D3859"/>
    <w:rPr>
      <w:b/>
      <w:bCs/>
    </w:rPr>
  </w:style>
  <w:style w:type="character" w:customStyle="1" w:styleId="CommentSubjectChar">
    <w:name w:val="Comment Subject Char"/>
    <w:basedOn w:val="CommentTextChar"/>
    <w:link w:val="CommentSubject"/>
    <w:semiHidden/>
    <w:rsid w:val="005D3859"/>
    <w:rPr>
      <w:rFonts w:asciiTheme="minorHAnsi" w:hAnsiTheme="minorHAnsi"/>
      <w:b/>
      <w:bCs/>
      <w:lang w:val="en-GB" w:eastAsia="en-US"/>
    </w:rPr>
  </w:style>
  <w:style w:type="paragraph" w:styleId="Revision">
    <w:name w:val="Revision"/>
    <w:hidden/>
    <w:uiPriority w:val="99"/>
    <w:semiHidden/>
    <w:rsid w:val="0094235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6974">
      <w:bodyDiv w:val="1"/>
      <w:marLeft w:val="0"/>
      <w:marRight w:val="0"/>
      <w:marTop w:val="0"/>
      <w:marBottom w:val="0"/>
      <w:divBdr>
        <w:top w:val="none" w:sz="0" w:space="0" w:color="auto"/>
        <w:left w:val="none" w:sz="0" w:space="0" w:color="auto"/>
        <w:bottom w:val="none" w:sz="0" w:space="0" w:color="auto"/>
        <w:right w:val="none" w:sz="0" w:space="0" w:color="auto"/>
      </w:divBdr>
    </w:div>
    <w:div w:id="163709162">
      <w:bodyDiv w:val="1"/>
      <w:marLeft w:val="0"/>
      <w:marRight w:val="0"/>
      <w:marTop w:val="0"/>
      <w:marBottom w:val="0"/>
      <w:divBdr>
        <w:top w:val="none" w:sz="0" w:space="0" w:color="auto"/>
        <w:left w:val="none" w:sz="0" w:space="0" w:color="auto"/>
        <w:bottom w:val="none" w:sz="0" w:space="0" w:color="auto"/>
        <w:right w:val="none" w:sz="0" w:space="0" w:color="auto"/>
      </w:divBdr>
    </w:div>
    <w:div w:id="282003714">
      <w:bodyDiv w:val="1"/>
      <w:marLeft w:val="0"/>
      <w:marRight w:val="0"/>
      <w:marTop w:val="0"/>
      <w:marBottom w:val="0"/>
      <w:divBdr>
        <w:top w:val="none" w:sz="0" w:space="0" w:color="auto"/>
        <w:left w:val="none" w:sz="0" w:space="0" w:color="auto"/>
        <w:bottom w:val="none" w:sz="0" w:space="0" w:color="auto"/>
        <w:right w:val="none" w:sz="0" w:space="0" w:color="auto"/>
      </w:divBdr>
    </w:div>
    <w:div w:id="288897437">
      <w:bodyDiv w:val="1"/>
      <w:marLeft w:val="0"/>
      <w:marRight w:val="0"/>
      <w:marTop w:val="0"/>
      <w:marBottom w:val="0"/>
      <w:divBdr>
        <w:top w:val="none" w:sz="0" w:space="0" w:color="auto"/>
        <w:left w:val="none" w:sz="0" w:space="0" w:color="auto"/>
        <w:bottom w:val="none" w:sz="0" w:space="0" w:color="auto"/>
        <w:right w:val="none" w:sz="0" w:space="0" w:color="auto"/>
      </w:divBdr>
      <w:divsChild>
        <w:div w:id="1293096869">
          <w:marLeft w:val="0"/>
          <w:marRight w:val="0"/>
          <w:marTop w:val="0"/>
          <w:marBottom w:val="0"/>
          <w:divBdr>
            <w:top w:val="none" w:sz="0" w:space="0" w:color="auto"/>
            <w:left w:val="none" w:sz="0" w:space="0" w:color="auto"/>
            <w:bottom w:val="none" w:sz="0" w:space="0" w:color="auto"/>
            <w:right w:val="none" w:sz="0" w:space="0" w:color="auto"/>
          </w:divBdr>
        </w:div>
      </w:divsChild>
    </w:div>
    <w:div w:id="369889761">
      <w:bodyDiv w:val="1"/>
      <w:marLeft w:val="0"/>
      <w:marRight w:val="0"/>
      <w:marTop w:val="0"/>
      <w:marBottom w:val="0"/>
      <w:divBdr>
        <w:top w:val="none" w:sz="0" w:space="0" w:color="auto"/>
        <w:left w:val="none" w:sz="0" w:space="0" w:color="auto"/>
        <w:bottom w:val="none" w:sz="0" w:space="0" w:color="auto"/>
        <w:right w:val="none" w:sz="0" w:space="0" w:color="auto"/>
      </w:divBdr>
    </w:div>
    <w:div w:id="452864206">
      <w:bodyDiv w:val="1"/>
      <w:marLeft w:val="0"/>
      <w:marRight w:val="0"/>
      <w:marTop w:val="0"/>
      <w:marBottom w:val="0"/>
      <w:divBdr>
        <w:top w:val="none" w:sz="0" w:space="0" w:color="auto"/>
        <w:left w:val="none" w:sz="0" w:space="0" w:color="auto"/>
        <w:bottom w:val="none" w:sz="0" w:space="0" w:color="auto"/>
        <w:right w:val="none" w:sz="0" w:space="0" w:color="auto"/>
      </w:divBdr>
    </w:div>
    <w:div w:id="472262288">
      <w:bodyDiv w:val="1"/>
      <w:marLeft w:val="0"/>
      <w:marRight w:val="0"/>
      <w:marTop w:val="0"/>
      <w:marBottom w:val="0"/>
      <w:divBdr>
        <w:top w:val="none" w:sz="0" w:space="0" w:color="auto"/>
        <w:left w:val="none" w:sz="0" w:space="0" w:color="auto"/>
        <w:bottom w:val="none" w:sz="0" w:space="0" w:color="auto"/>
        <w:right w:val="none" w:sz="0" w:space="0" w:color="auto"/>
      </w:divBdr>
    </w:div>
    <w:div w:id="759571089">
      <w:bodyDiv w:val="1"/>
      <w:marLeft w:val="0"/>
      <w:marRight w:val="0"/>
      <w:marTop w:val="0"/>
      <w:marBottom w:val="0"/>
      <w:divBdr>
        <w:top w:val="none" w:sz="0" w:space="0" w:color="auto"/>
        <w:left w:val="none" w:sz="0" w:space="0" w:color="auto"/>
        <w:bottom w:val="none" w:sz="0" w:space="0" w:color="auto"/>
        <w:right w:val="none" w:sz="0" w:space="0" w:color="auto"/>
      </w:divBdr>
    </w:div>
    <w:div w:id="783161452">
      <w:bodyDiv w:val="1"/>
      <w:marLeft w:val="0"/>
      <w:marRight w:val="0"/>
      <w:marTop w:val="0"/>
      <w:marBottom w:val="0"/>
      <w:divBdr>
        <w:top w:val="none" w:sz="0" w:space="0" w:color="auto"/>
        <w:left w:val="none" w:sz="0" w:space="0" w:color="auto"/>
        <w:bottom w:val="none" w:sz="0" w:space="0" w:color="auto"/>
        <w:right w:val="none" w:sz="0" w:space="0" w:color="auto"/>
      </w:divBdr>
    </w:div>
    <w:div w:id="819728832">
      <w:bodyDiv w:val="1"/>
      <w:marLeft w:val="0"/>
      <w:marRight w:val="0"/>
      <w:marTop w:val="0"/>
      <w:marBottom w:val="0"/>
      <w:divBdr>
        <w:top w:val="none" w:sz="0" w:space="0" w:color="auto"/>
        <w:left w:val="none" w:sz="0" w:space="0" w:color="auto"/>
        <w:bottom w:val="none" w:sz="0" w:space="0" w:color="auto"/>
        <w:right w:val="none" w:sz="0" w:space="0" w:color="auto"/>
      </w:divBdr>
    </w:div>
    <w:div w:id="860126793">
      <w:bodyDiv w:val="1"/>
      <w:marLeft w:val="0"/>
      <w:marRight w:val="0"/>
      <w:marTop w:val="0"/>
      <w:marBottom w:val="0"/>
      <w:divBdr>
        <w:top w:val="none" w:sz="0" w:space="0" w:color="auto"/>
        <w:left w:val="none" w:sz="0" w:space="0" w:color="auto"/>
        <w:bottom w:val="none" w:sz="0" w:space="0" w:color="auto"/>
        <w:right w:val="none" w:sz="0" w:space="0" w:color="auto"/>
      </w:divBdr>
    </w:div>
    <w:div w:id="862135346">
      <w:bodyDiv w:val="1"/>
      <w:marLeft w:val="0"/>
      <w:marRight w:val="0"/>
      <w:marTop w:val="0"/>
      <w:marBottom w:val="0"/>
      <w:divBdr>
        <w:top w:val="none" w:sz="0" w:space="0" w:color="auto"/>
        <w:left w:val="none" w:sz="0" w:space="0" w:color="auto"/>
        <w:bottom w:val="none" w:sz="0" w:space="0" w:color="auto"/>
        <w:right w:val="none" w:sz="0" w:space="0" w:color="auto"/>
      </w:divBdr>
    </w:div>
    <w:div w:id="1053382096">
      <w:bodyDiv w:val="1"/>
      <w:marLeft w:val="0"/>
      <w:marRight w:val="0"/>
      <w:marTop w:val="0"/>
      <w:marBottom w:val="0"/>
      <w:divBdr>
        <w:top w:val="none" w:sz="0" w:space="0" w:color="auto"/>
        <w:left w:val="none" w:sz="0" w:space="0" w:color="auto"/>
        <w:bottom w:val="none" w:sz="0" w:space="0" w:color="auto"/>
        <w:right w:val="none" w:sz="0" w:space="0" w:color="auto"/>
      </w:divBdr>
    </w:div>
    <w:div w:id="1175533063">
      <w:bodyDiv w:val="1"/>
      <w:marLeft w:val="0"/>
      <w:marRight w:val="0"/>
      <w:marTop w:val="0"/>
      <w:marBottom w:val="0"/>
      <w:divBdr>
        <w:top w:val="none" w:sz="0" w:space="0" w:color="auto"/>
        <w:left w:val="none" w:sz="0" w:space="0" w:color="auto"/>
        <w:bottom w:val="none" w:sz="0" w:space="0" w:color="auto"/>
        <w:right w:val="none" w:sz="0" w:space="0" w:color="auto"/>
      </w:divBdr>
    </w:div>
    <w:div w:id="1305504253">
      <w:bodyDiv w:val="1"/>
      <w:marLeft w:val="0"/>
      <w:marRight w:val="0"/>
      <w:marTop w:val="0"/>
      <w:marBottom w:val="0"/>
      <w:divBdr>
        <w:top w:val="none" w:sz="0" w:space="0" w:color="auto"/>
        <w:left w:val="none" w:sz="0" w:space="0" w:color="auto"/>
        <w:bottom w:val="none" w:sz="0" w:space="0" w:color="auto"/>
        <w:right w:val="none" w:sz="0" w:space="0" w:color="auto"/>
      </w:divBdr>
      <w:divsChild>
        <w:div w:id="1523206598">
          <w:marLeft w:val="0"/>
          <w:marRight w:val="0"/>
          <w:marTop w:val="0"/>
          <w:marBottom w:val="0"/>
          <w:divBdr>
            <w:top w:val="none" w:sz="0" w:space="0" w:color="auto"/>
            <w:left w:val="none" w:sz="0" w:space="0" w:color="auto"/>
            <w:bottom w:val="none" w:sz="0" w:space="0" w:color="auto"/>
            <w:right w:val="none" w:sz="0" w:space="0" w:color="auto"/>
          </w:divBdr>
        </w:div>
      </w:divsChild>
    </w:div>
    <w:div w:id="1448161002">
      <w:bodyDiv w:val="1"/>
      <w:marLeft w:val="0"/>
      <w:marRight w:val="0"/>
      <w:marTop w:val="0"/>
      <w:marBottom w:val="0"/>
      <w:divBdr>
        <w:top w:val="none" w:sz="0" w:space="0" w:color="auto"/>
        <w:left w:val="none" w:sz="0" w:space="0" w:color="auto"/>
        <w:bottom w:val="none" w:sz="0" w:space="0" w:color="auto"/>
        <w:right w:val="none" w:sz="0" w:space="0" w:color="auto"/>
      </w:divBdr>
    </w:div>
    <w:div w:id="1804039145">
      <w:bodyDiv w:val="1"/>
      <w:marLeft w:val="0"/>
      <w:marRight w:val="0"/>
      <w:marTop w:val="0"/>
      <w:marBottom w:val="0"/>
      <w:divBdr>
        <w:top w:val="none" w:sz="0" w:space="0" w:color="auto"/>
        <w:left w:val="none" w:sz="0" w:space="0" w:color="auto"/>
        <w:bottom w:val="none" w:sz="0" w:space="0" w:color="auto"/>
        <w:right w:val="none" w:sz="0" w:space="0" w:color="auto"/>
      </w:divBdr>
      <w:divsChild>
        <w:div w:id="1367484468">
          <w:marLeft w:val="0"/>
          <w:marRight w:val="0"/>
          <w:marTop w:val="0"/>
          <w:marBottom w:val="0"/>
          <w:divBdr>
            <w:top w:val="none" w:sz="0" w:space="0" w:color="auto"/>
            <w:left w:val="none" w:sz="0" w:space="0" w:color="auto"/>
            <w:bottom w:val="none" w:sz="0" w:space="0" w:color="auto"/>
            <w:right w:val="none" w:sz="0" w:space="0" w:color="auto"/>
          </w:divBdr>
          <w:divsChild>
            <w:div w:id="350885384">
              <w:marLeft w:val="0"/>
              <w:marRight w:val="0"/>
              <w:marTop w:val="0"/>
              <w:marBottom w:val="0"/>
              <w:divBdr>
                <w:top w:val="none" w:sz="0" w:space="0" w:color="auto"/>
                <w:left w:val="none" w:sz="0" w:space="0" w:color="auto"/>
                <w:bottom w:val="none" w:sz="0" w:space="0" w:color="auto"/>
                <w:right w:val="none" w:sz="0" w:space="0" w:color="auto"/>
              </w:divBdr>
              <w:divsChild>
                <w:div w:id="1608655842">
                  <w:marLeft w:val="0"/>
                  <w:marRight w:val="0"/>
                  <w:marTop w:val="0"/>
                  <w:marBottom w:val="0"/>
                  <w:divBdr>
                    <w:top w:val="none" w:sz="0" w:space="0" w:color="auto"/>
                    <w:left w:val="none" w:sz="0" w:space="0" w:color="auto"/>
                    <w:bottom w:val="none" w:sz="0" w:space="0" w:color="auto"/>
                    <w:right w:val="none" w:sz="0" w:space="0" w:color="auto"/>
                  </w:divBdr>
                  <w:divsChild>
                    <w:div w:id="247352972">
                      <w:marLeft w:val="0"/>
                      <w:marRight w:val="0"/>
                      <w:marTop w:val="0"/>
                      <w:marBottom w:val="0"/>
                      <w:divBdr>
                        <w:top w:val="none" w:sz="0" w:space="0" w:color="auto"/>
                        <w:left w:val="none" w:sz="0" w:space="0" w:color="auto"/>
                        <w:bottom w:val="none" w:sz="0" w:space="0" w:color="auto"/>
                        <w:right w:val="none" w:sz="0" w:space="0" w:color="auto"/>
                      </w:divBdr>
                      <w:divsChild>
                        <w:div w:id="792138520">
                          <w:marLeft w:val="0"/>
                          <w:marRight w:val="0"/>
                          <w:marTop w:val="0"/>
                          <w:marBottom w:val="0"/>
                          <w:divBdr>
                            <w:top w:val="none" w:sz="0" w:space="0" w:color="auto"/>
                            <w:left w:val="none" w:sz="0" w:space="0" w:color="auto"/>
                            <w:bottom w:val="none" w:sz="0" w:space="0" w:color="auto"/>
                            <w:right w:val="none" w:sz="0" w:space="0" w:color="auto"/>
                          </w:divBdr>
                          <w:divsChild>
                            <w:div w:id="462579837">
                              <w:marLeft w:val="0"/>
                              <w:marRight w:val="0"/>
                              <w:marTop w:val="0"/>
                              <w:marBottom w:val="0"/>
                              <w:divBdr>
                                <w:top w:val="none" w:sz="0" w:space="0" w:color="auto"/>
                                <w:left w:val="none" w:sz="0" w:space="0" w:color="auto"/>
                                <w:bottom w:val="none" w:sz="0" w:space="0" w:color="auto"/>
                                <w:right w:val="none" w:sz="0" w:space="0" w:color="auto"/>
                              </w:divBdr>
                              <w:divsChild>
                                <w:div w:id="541747638">
                                  <w:marLeft w:val="0"/>
                                  <w:marRight w:val="0"/>
                                  <w:marTop w:val="0"/>
                                  <w:marBottom w:val="0"/>
                                  <w:divBdr>
                                    <w:top w:val="none" w:sz="0" w:space="0" w:color="auto"/>
                                    <w:left w:val="none" w:sz="0" w:space="0" w:color="auto"/>
                                    <w:bottom w:val="none" w:sz="0" w:space="0" w:color="auto"/>
                                    <w:right w:val="none" w:sz="0" w:space="0" w:color="auto"/>
                                  </w:divBdr>
                                  <w:divsChild>
                                    <w:div w:id="1170023067">
                                      <w:marLeft w:val="0"/>
                                      <w:marRight w:val="0"/>
                                      <w:marTop w:val="0"/>
                                      <w:marBottom w:val="0"/>
                                      <w:divBdr>
                                        <w:top w:val="none" w:sz="0" w:space="0" w:color="auto"/>
                                        <w:left w:val="none" w:sz="0" w:space="0" w:color="auto"/>
                                        <w:bottom w:val="none" w:sz="0" w:space="0" w:color="auto"/>
                                        <w:right w:val="none" w:sz="0" w:space="0" w:color="auto"/>
                                      </w:divBdr>
                                      <w:divsChild>
                                        <w:div w:id="1225683534">
                                          <w:marLeft w:val="0"/>
                                          <w:marRight w:val="0"/>
                                          <w:marTop w:val="0"/>
                                          <w:marBottom w:val="0"/>
                                          <w:divBdr>
                                            <w:top w:val="none" w:sz="0" w:space="0" w:color="auto"/>
                                            <w:left w:val="none" w:sz="0" w:space="0" w:color="auto"/>
                                            <w:bottom w:val="none" w:sz="0" w:space="0" w:color="auto"/>
                                            <w:right w:val="none" w:sz="0" w:space="0" w:color="auto"/>
                                          </w:divBdr>
                                          <w:divsChild>
                                            <w:div w:id="145707285">
                                              <w:marLeft w:val="0"/>
                                              <w:marRight w:val="0"/>
                                              <w:marTop w:val="0"/>
                                              <w:marBottom w:val="0"/>
                                              <w:divBdr>
                                                <w:top w:val="none" w:sz="0" w:space="0" w:color="auto"/>
                                                <w:left w:val="none" w:sz="0" w:space="0" w:color="auto"/>
                                                <w:bottom w:val="none" w:sz="0" w:space="0" w:color="auto"/>
                                                <w:right w:val="none" w:sz="0" w:space="0" w:color="auto"/>
                                              </w:divBdr>
                                            </w:div>
                                            <w:div w:id="152092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75586">
      <w:bodyDiv w:val="1"/>
      <w:marLeft w:val="0"/>
      <w:marRight w:val="0"/>
      <w:marTop w:val="0"/>
      <w:marBottom w:val="0"/>
      <w:divBdr>
        <w:top w:val="none" w:sz="0" w:space="0" w:color="auto"/>
        <w:left w:val="none" w:sz="0" w:space="0" w:color="auto"/>
        <w:bottom w:val="none" w:sz="0" w:space="0" w:color="auto"/>
        <w:right w:val="none" w:sz="0" w:space="0" w:color="auto"/>
      </w:divBdr>
    </w:div>
    <w:div w:id="1919560399">
      <w:bodyDiv w:val="1"/>
      <w:marLeft w:val="0"/>
      <w:marRight w:val="0"/>
      <w:marTop w:val="0"/>
      <w:marBottom w:val="0"/>
      <w:divBdr>
        <w:top w:val="none" w:sz="0" w:space="0" w:color="auto"/>
        <w:left w:val="none" w:sz="0" w:space="0" w:color="auto"/>
        <w:bottom w:val="none" w:sz="0" w:space="0" w:color="auto"/>
        <w:right w:val="none" w:sz="0" w:space="0" w:color="auto"/>
      </w:divBdr>
    </w:div>
    <w:div w:id="197205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studygroups/2013-2016/11/Pages/q8.aspx" TargetMode="External"/><Relationship Id="rId18" Type="http://schemas.openxmlformats.org/officeDocument/2006/relationships/hyperlink" Target="http://itu.int/ITU-T/edh/faqs-support.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sbreg@itu.int" TargetMode="External"/><Relationship Id="rId7" Type="http://schemas.openxmlformats.org/officeDocument/2006/relationships/endnotes" Target="endnotes.xml"/><Relationship Id="rId12" Type="http://schemas.openxmlformats.org/officeDocument/2006/relationships/hyperlink" Target="http://www.itu.int/en/ITU-T/C-I/Pages/WSHP_counterfeit.aspx" TargetMode="External"/><Relationship Id="rId17" Type="http://schemas.openxmlformats.org/officeDocument/2006/relationships/hyperlink" Target="http://www.itu.int/en/ITU-T/Workshops-and-Seminars/20160628/Pages/default.asp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eb.itu.int/ITU-T/workprog/wp_item.aspx?isn=10502" TargetMode="External"/><Relationship Id="rId20" Type="http://schemas.openxmlformats.org/officeDocument/2006/relationships/hyperlink" Target="http://www.itu.int/en/ITU-T/Workshops-and-Seminars/20160628/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ACTF-201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T13-SG11-COL-0012/en" TargetMode="External"/><Relationship Id="rId23" Type="http://schemas.openxmlformats.org/officeDocument/2006/relationships/header" Target="header1.xml"/><Relationship Id="rId10" Type="http://schemas.openxmlformats.org/officeDocument/2006/relationships/hyperlink" Target="mailto:tsbworkshops@itu.int" TargetMode="External"/><Relationship Id="rId19" Type="http://schemas.openxmlformats.org/officeDocument/2006/relationships/hyperlink" Target="http://www.itu.int/net4/travel/hotels.aspx?lang=en&amp;stars=&amp;type=&amp;ctr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eb.itu.int/ITU-T/workprog/wp_item.aspx?isn=10502" TargetMode="External"/><Relationship Id="rId22" Type="http://schemas.openxmlformats.org/officeDocument/2006/relationships/image" Target="media/image3.jpe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9DC20-564E-4FB8-8634-027D7918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1</TotalTime>
  <Pages>4</Pages>
  <Words>1215</Words>
  <Characters>8203</Characters>
  <Application>Microsoft Office Word</Application>
  <DocSecurity>4</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Quist, Judith</dc:creator>
  <dc:description>215CIR.docx  For: _x000d_Document date: _x000d_Saved by ITU51009519 at 19:04:38 on 07/04/2016</dc:description>
  <cp:lastModifiedBy>Bettini, Nadine</cp:lastModifiedBy>
  <cp:revision>2</cp:revision>
  <cp:lastPrinted>2016-05-16T10:12:00Z</cp:lastPrinted>
  <dcterms:created xsi:type="dcterms:W3CDTF">2016-05-17T08:24:00Z</dcterms:created>
  <dcterms:modified xsi:type="dcterms:W3CDTF">2016-05-17T08:24:00Z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215CIR.docx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