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107AFD" w:rsidRPr="00F02DE0" w:rsidTr="00CB634F">
        <w:trPr>
          <w:cantSplit/>
        </w:trPr>
        <w:tc>
          <w:tcPr>
            <w:tcW w:w="1418" w:type="dxa"/>
            <w:vAlign w:val="center"/>
          </w:tcPr>
          <w:p w:rsidR="00107AFD" w:rsidRPr="00F02DE0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2DE0"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107AFD" w:rsidRPr="00F02DE0" w:rsidRDefault="00107AFD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02DE0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107AFD" w:rsidRPr="00F02DE0" w:rsidRDefault="00107AFD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02DE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02DE0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107AFD" w:rsidRPr="00F02DE0" w:rsidRDefault="00107AFD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F02DE0"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AFD" w:rsidRPr="00F02DE0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9D51FA" w:rsidRPr="00F02DE0" w:rsidRDefault="00107AFD" w:rsidP="00107AFD">
      <w:pPr>
        <w:tabs>
          <w:tab w:val="clear" w:pos="794"/>
          <w:tab w:val="clear" w:pos="1191"/>
          <w:tab w:val="clear" w:pos="1588"/>
          <w:tab w:val="clear" w:pos="1985"/>
          <w:tab w:val="left" w:pos="4918"/>
          <w:tab w:val="left" w:pos="4962"/>
        </w:tabs>
      </w:pPr>
      <w:r w:rsidRPr="00F02DE0">
        <w:tab/>
      </w:r>
      <w:r w:rsidR="009D51FA" w:rsidRPr="00F02DE0">
        <w:t xml:space="preserve">Genève, le </w:t>
      </w:r>
      <w:r w:rsidR="005A30E1" w:rsidRPr="00F02DE0">
        <w:t>19 septembre 2016</w:t>
      </w:r>
    </w:p>
    <w:p w:rsidR="009D51FA" w:rsidRPr="00F02DE0" w:rsidRDefault="009D51F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9D51FA" w:rsidRPr="008F5F87" w:rsidTr="009D51FA">
        <w:trPr>
          <w:cantSplit/>
        </w:trPr>
        <w:tc>
          <w:tcPr>
            <w:tcW w:w="822" w:type="dxa"/>
          </w:tcPr>
          <w:p w:rsidR="009D51FA" w:rsidRPr="008F5F87" w:rsidRDefault="009D51FA" w:rsidP="00A5280F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8F5F87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9D51FA" w:rsidRPr="008F5F87" w:rsidRDefault="005A30E1" w:rsidP="00A5280F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8F5F87">
              <w:rPr>
                <w:b/>
                <w:szCs w:val="24"/>
              </w:rPr>
              <w:t>Circulaire TSB 243</w:t>
            </w:r>
          </w:p>
          <w:p w:rsidR="009D51FA" w:rsidRPr="008F5F87" w:rsidRDefault="009D51FA" w:rsidP="00F02DE0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8F5F87">
              <w:rPr>
                <w:szCs w:val="24"/>
              </w:rPr>
              <w:t xml:space="preserve">COM </w:t>
            </w:r>
            <w:r w:rsidR="00F02DE0" w:rsidRPr="008F5F87">
              <w:rPr>
                <w:szCs w:val="24"/>
              </w:rPr>
              <w:t>17</w:t>
            </w:r>
            <w:r w:rsidRPr="008F5F87">
              <w:rPr>
                <w:szCs w:val="24"/>
              </w:rPr>
              <w:t>/</w:t>
            </w:r>
            <w:r w:rsidR="00F02DE0" w:rsidRPr="008F5F87">
              <w:rPr>
                <w:szCs w:val="24"/>
              </w:rPr>
              <w:t>MEU</w:t>
            </w:r>
          </w:p>
        </w:tc>
        <w:tc>
          <w:tcPr>
            <w:tcW w:w="5329" w:type="dxa"/>
          </w:tcPr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>Aux administrations des Etats Membres de l</w:t>
            </w:r>
            <w:r w:rsidR="00167472" w:rsidRPr="008F5F87">
              <w:rPr>
                <w:szCs w:val="24"/>
              </w:rPr>
              <w:t>'</w:t>
            </w:r>
            <w:r w:rsidRPr="008F5F87">
              <w:rPr>
                <w:szCs w:val="24"/>
              </w:rPr>
              <w:t>Union</w:t>
            </w:r>
          </w:p>
        </w:tc>
      </w:tr>
      <w:tr w:rsidR="009D51FA" w:rsidRPr="008F5F87" w:rsidTr="009D51FA">
        <w:trPr>
          <w:cantSplit/>
        </w:trPr>
        <w:tc>
          <w:tcPr>
            <w:tcW w:w="822" w:type="dxa"/>
          </w:tcPr>
          <w:p w:rsidR="009D51FA" w:rsidRPr="008F5F87" w:rsidRDefault="009D51FA" w:rsidP="00A5280F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9D51FA" w:rsidRPr="008F5F87" w:rsidRDefault="009D51F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  <w:szCs w:val="24"/>
              </w:rPr>
            </w:pPr>
            <w:r w:rsidRPr="008F5F87">
              <w:rPr>
                <w:sz w:val="24"/>
                <w:szCs w:val="24"/>
              </w:rPr>
              <w:t>Tél.:</w:t>
            </w:r>
            <w:r w:rsidRPr="008F5F87">
              <w:rPr>
                <w:sz w:val="24"/>
                <w:szCs w:val="24"/>
              </w:rPr>
              <w:br/>
              <w:t>Fax:</w:t>
            </w:r>
            <w:r w:rsidRPr="008F5F87">
              <w:rPr>
                <w:sz w:val="24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8F5F87" w:rsidRDefault="009D51FA" w:rsidP="00A5280F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9D51FA" w:rsidRPr="008F5F87" w:rsidRDefault="009D51FA" w:rsidP="00A5280F">
            <w:pPr>
              <w:pStyle w:val="Index1"/>
              <w:tabs>
                <w:tab w:val="left" w:pos="4111"/>
              </w:tabs>
              <w:spacing w:before="0"/>
              <w:rPr>
                <w:szCs w:val="24"/>
              </w:rPr>
            </w:pPr>
            <w:r w:rsidRPr="008F5F87">
              <w:rPr>
                <w:szCs w:val="24"/>
              </w:rPr>
              <w:t>+41 22 730</w:t>
            </w:r>
            <w:r w:rsidR="00F02DE0" w:rsidRPr="008F5F87">
              <w:rPr>
                <w:szCs w:val="24"/>
              </w:rPr>
              <w:t xml:space="preserve"> </w:t>
            </w:r>
            <w:proofErr w:type="gramStart"/>
            <w:r w:rsidR="00F02DE0" w:rsidRPr="008F5F87">
              <w:rPr>
                <w:szCs w:val="24"/>
              </w:rPr>
              <w:t>5866</w:t>
            </w:r>
            <w:r w:rsidRPr="008F5F87">
              <w:rPr>
                <w:szCs w:val="24"/>
              </w:rPr>
              <w:br/>
              <w:t>+41 22 730 5853</w:t>
            </w:r>
            <w:r w:rsidRPr="008F5F87">
              <w:rPr>
                <w:szCs w:val="24"/>
              </w:rPr>
              <w:br/>
            </w:r>
            <w:hyperlink r:id="rId10" w:history="1">
              <w:r w:rsidR="00F02DE0" w:rsidRPr="008F5F87">
                <w:rPr>
                  <w:rStyle w:val="Hyperlink"/>
                  <w:szCs w:val="24"/>
                </w:rPr>
                <w:t>tsbsg17@itu.int</w:t>
              </w:r>
              <w:proofErr w:type="gramEnd"/>
            </w:hyperlink>
            <w:r w:rsidRPr="008F5F87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9D51FA" w:rsidRPr="008F5F87" w:rsidRDefault="009D51FA" w:rsidP="00A5280F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8F5F87">
              <w:rPr>
                <w:b/>
                <w:szCs w:val="24"/>
              </w:rPr>
              <w:t>Copie</w:t>
            </w:r>
            <w:r w:rsidRPr="008F5F87">
              <w:rPr>
                <w:szCs w:val="24"/>
              </w:rPr>
              <w:t>:</w:t>
            </w:r>
          </w:p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>Aux Membres du Secteur UIT-T;</w:t>
            </w:r>
          </w:p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>Aux Associés de l</w:t>
            </w:r>
            <w:r w:rsidR="00167472" w:rsidRPr="008F5F87">
              <w:rPr>
                <w:szCs w:val="24"/>
              </w:rPr>
              <w:t>'</w:t>
            </w:r>
            <w:r w:rsidRPr="008F5F87">
              <w:rPr>
                <w:szCs w:val="24"/>
              </w:rPr>
              <w:t>UIT-T;</w:t>
            </w:r>
          </w:p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</w:r>
            <w:r w:rsidR="000C56BE" w:rsidRPr="008F5F87">
              <w:rPr>
                <w:szCs w:val="24"/>
              </w:rPr>
              <w:t>Aux établissements universitaires pa</w:t>
            </w:r>
            <w:r w:rsidR="009B4884">
              <w:rPr>
                <w:szCs w:val="24"/>
              </w:rPr>
              <w:t>rticipant aux travaux de l'UIT-</w:t>
            </w:r>
            <w:r w:rsidR="000C56BE" w:rsidRPr="008F5F87">
              <w:rPr>
                <w:szCs w:val="24"/>
              </w:rPr>
              <w:t>;</w:t>
            </w:r>
          </w:p>
          <w:p w:rsidR="009D51FA" w:rsidRPr="008F5F87" w:rsidRDefault="009D51FA" w:rsidP="00F02D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 xml:space="preserve">Aux Président et Vice-Présidents de la </w:t>
            </w:r>
            <w:r w:rsidRPr="008F5F87">
              <w:rPr>
                <w:szCs w:val="24"/>
              </w:rPr>
              <w:br/>
              <w:t>Commission d</w:t>
            </w:r>
            <w:r w:rsidR="00167472" w:rsidRPr="008F5F87">
              <w:rPr>
                <w:szCs w:val="24"/>
              </w:rPr>
              <w:t>'</w:t>
            </w:r>
            <w:r w:rsidRPr="008F5F87">
              <w:rPr>
                <w:szCs w:val="24"/>
              </w:rPr>
              <w:t xml:space="preserve">études </w:t>
            </w:r>
            <w:r w:rsidR="00F02DE0" w:rsidRPr="008F5F87">
              <w:rPr>
                <w:szCs w:val="24"/>
              </w:rPr>
              <w:t>17 de l'UIT</w:t>
            </w:r>
            <w:r w:rsidR="00F02DE0" w:rsidRPr="008F5F87">
              <w:rPr>
                <w:szCs w:val="24"/>
              </w:rPr>
              <w:noBreakHyphen/>
              <w:t>T</w:t>
            </w:r>
            <w:r w:rsidRPr="008F5F87">
              <w:rPr>
                <w:szCs w:val="24"/>
              </w:rPr>
              <w:t>;</w:t>
            </w:r>
          </w:p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>Au Directeur du Bureau de développement des télécommunications;</w:t>
            </w:r>
          </w:p>
          <w:p w:rsidR="009D51FA" w:rsidRPr="008F5F87" w:rsidRDefault="009D51F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szCs w:val="24"/>
              </w:rPr>
            </w:pPr>
            <w:r w:rsidRPr="008F5F87">
              <w:rPr>
                <w:szCs w:val="24"/>
              </w:rPr>
              <w:t>-</w:t>
            </w:r>
            <w:r w:rsidRPr="008F5F87">
              <w:rPr>
                <w:szCs w:val="24"/>
              </w:rPr>
              <w:tab/>
              <w:t>Au Directeur du Bureau des Radiocommunications</w:t>
            </w:r>
          </w:p>
        </w:tc>
      </w:tr>
    </w:tbl>
    <w:p w:rsidR="009D51FA" w:rsidRPr="008F5F87" w:rsidRDefault="009D51FA" w:rsidP="00A5280F">
      <w:pPr>
        <w:rPr>
          <w:szCs w:val="24"/>
        </w:rPr>
      </w:pPr>
    </w:p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376"/>
      </w:tblGrid>
      <w:tr w:rsidR="009D51FA" w:rsidRPr="008F5F87" w:rsidTr="00F02DE0">
        <w:trPr>
          <w:cantSplit/>
          <w:trHeight w:val="680"/>
        </w:trPr>
        <w:tc>
          <w:tcPr>
            <w:tcW w:w="822" w:type="dxa"/>
          </w:tcPr>
          <w:p w:rsidR="009D51FA" w:rsidRPr="008F5F87" w:rsidRDefault="009D51FA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8F5F87">
              <w:rPr>
                <w:szCs w:val="24"/>
              </w:rPr>
              <w:t>Objet:</w:t>
            </w:r>
          </w:p>
        </w:tc>
        <w:tc>
          <w:tcPr>
            <w:tcW w:w="9376" w:type="dxa"/>
          </w:tcPr>
          <w:p w:rsidR="009D51FA" w:rsidRPr="008F5F87" w:rsidRDefault="00F02DE0" w:rsidP="00F02DE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F5F87">
              <w:rPr>
                <w:b/>
                <w:szCs w:val="24"/>
              </w:rPr>
              <w:t xml:space="preserve">Statut des Recommandations UIT-T X.1258 (ex X.eaaa), UIT-T X.1542 (ex X.simef) et </w:t>
            </w:r>
            <w:r w:rsidRPr="008F5F87">
              <w:rPr>
                <w:b/>
                <w:szCs w:val="24"/>
              </w:rPr>
              <w:br/>
              <w:t>UIT-T X.1641 (ex. X.CSCDataSec) après la réunion de la Commission d'études 17 de l'UIT-T (29 août – 7 septembre 2016, Genève)</w:t>
            </w:r>
          </w:p>
        </w:tc>
      </w:tr>
    </w:tbl>
    <w:p w:rsidR="009D51FA" w:rsidRPr="00F02DE0" w:rsidRDefault="009D51FA" w:rsidP="0084035E">
      <w:pPr>
        <w:spacing w:before="480"/>
      </w:pPr>
      <w:bookmarkStart w:id="0" w:name="text"/>
      <w:bookmarkEnd w:id="0"/>
      <w:r w:rsidRPr="00F02DE0">
        <w:t>Madame, Monsieur,</w:t>
      </w:r>
    </w:p>
    <w:p w:rsidR="00F02DE0" w:rsidRPr="00F02DE0" w:rsidRDefault="00F02DE0" w:rsidP="00F02DE0">
      <w:pPr>
        <w:spacing w:after="240"/>
      </w:pPr>
      <w:r w:rsidRPr="00F02DE0">
        <w:rPr>
          <w:bCs/>
        </w:rPr>
        <w:t>1</w:t>
      </w:r>
      <w:r w:rsidRPr="00F02DE0">
        <w:tab/>
      </w:r>
      <w:r>
        <w:t>S</w:t>
      </w:r>
      <w:r w:rsidRPr="00F02DE0">
        <w:t xml:space="preserve">uite </w:t>
      </w:r>
      <w:r>
        <w:t>à</w:t>
      </w:r>
      <w:r w:rsidRPr="00F02DE0">
        <w:t xml:space="preserve"> la Circulaire TSB </w:t>
      </w:r>
      <w:hyperlink r:id="rId11" w:history="1">
        <w:r w:rsidRPr="00F02DE0">
          <w:rPr>
            <w:rStyle w:val="Hyperlink"/>
          </w:rPr>
          <w:t>214</w:t>
        </w:r>
      </w:hyperlink>
      <w:r w:rsidR="008F5F87">
        <w:t xml:space="preserve"> du 4 avril 2016, et confor</w:t>
      </w:r>
      <w:r w:rsidRPr="00F02DE0">
        <w:t xml:space="preserve">mément à la section 9.5 de la Résolution 1 de l'AMNT (Dubaï, 2012), j'ai l'honneur de vous informer que la Commission d'études 17 de l'UIT-T est parvenue, durant sa séance plénière qui s'est tenue le 7 septembre 2016, aux décisions suivantes concernant les trois projets de Recommandation mentionnés ci-après: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12"/>
        <w:gridCol w:w="1231"/>
        <w:gridCol w:w="2641"/>
      </w:tblGrid>
      <w:tr w:rsidR="00F02DE0" w:rsidRPr="00F02DE0" w:rsidTr="008F5F87">
        <w:trPr>
          <w:cantSplit/>
          <w:tblHeader/>
          <w:jc w:val="center"/>
        </w:trPr>
        <w:tc>
          <w:tcPr>
            <w:tcW w:w="2235" w:type="dxa"/>
          </w:tcPr>
          <w:p w:rsidR="00F02DE0" w:rsidRPr="00F02DE0" w:rsidRDefault="00F02DE0" w:rsidP="00F02DE0">
            <w:pPr>
              <w:pStyle w:val="Tablehead0"/>
              <w:rPr>
                <w:sz w:val="22"/>
                <w:szCs w:val="22"/>
                <w:lang w:val="fr-FR"/>
              </w:rPr>
            </w:pPr>
            <w:r w:rsidRPr="00F02DE0">
              <w:rPr>
                <w:sz w:val="22"/>
                <w:szCs w:val="22"/>
                <w:lang w:val="fr-FR"/>
              </w:rPr>
              <w:t>Numéro</w:t>
            </w:r>
          </w:p>
        </w:tc>
        <w:tc>
          <w:tcPr>
            <w:tcW w:w="3612" w:type="dxa"/>
          </w:tcPr>
          <w:p w:rsidR="00F02DE0" w:rsidRPr="00F02DE0" w:rsidRDefault="00F02DE0" w:rsidP="00F02DE0">
            <w:pPr>
              <w:pStyle w:val="Tablehead0"/>
              <w:rPr>
                <w:sz w:val="22"/>
                <w:szCs w:val="22"/>
                <w:lang w:val="fr-FR"/>
              </w:rPr>
            </w:pPr>
            <w:r w:rsidRPr="00F02DE0">
              <w:rPr>
                <w:sz w:val="22"/>
                <w:szCs w:val="22"/>
                <w:lang w:val="fr-FR"/>
              </w:rPr>
              <w:t>Titre</w:t>
            </w:r>
          </w:p>
        </w:tc>
        <w:tc>
          <w:tcPr>
            <w:tcW w:w="1231" w:type="dxa"/>
          </w:tcPr>
          <w:p w:rsidR="00F02DE0" w:rsidRPr="00F02DE0" w:rsidRDefault="00F02DE0" w:rsidP="00F02DE0">
            <w:pPr>
              <w:pStyle w:val="Tablehead0"/>
              <w:rPr>
                <w:sz w:val="22"/>
                <w:szCs w:val="22"/>
                <w:lang w:val="fr-FR"/>
              </w:rPr>
            </w:pPr>
            <w:r w:rsidRPr="00F02DE0">
              <w:rPr>
                <w:sz w:val="22"/>
                <w:szCs w:val="22"/>
                <w:lang w:val="fr-FR"/>
              </w:rPr>
              <w:t>Décision</w:t>
            </w:r>
          </w:p>
        </w:tc>
        <w:tc>
          <w:tcPr>
            <w:tcW w:w="2641" w:type="dxa"/>
          </w:tcPr>
          <w:p w:rsidR="00F02DE0" w:rsidRPr="00F02DE0" w:rsidRDefault="00F02DE0" w:rsidP="00F02DE0">
            <w:pPr>
              <w:pStyle w:val="Tablehead0"/>
              <w:rPr>
                <w:sz w:val="22"/>
                <w:szCs w:val="22"/>
                <w:lang w:val="fr-FR"/>
              </w:rPr>
            </w:pPr>
            <w:r w:rsidRPr="00F02DE0">
              <w:rPr>
                <w:sz w:val="22"/>
                <w:szCs w:val="22"/>
                <w:lang w:val="fr-FR"/>
              </w:rPr>
              <w:t>Observations</w:t>
            </w:r>
          </w:p>
        </w:tc>
      </w:tr>
      <w:tr w:rsidR="00F02DE0" w:rsidRPr="008F5F87" w:rsidTr="008F5F87">
        <w:trPr>
          <w:cantSplit/>
          <w:jc w:val="center"/>
        </w:trPr>
        <w:tc>
          <w:tcPr>
            <w:tcW w:w="2235" w:type="dxa"/>
          </w:tcPr>
          <w:p w:rsidR="00F02DE0" w:rsidRPr="008F5F87" w:rsidRDefault="00FA4CB2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hyperlink r:id="rId12" w:history="1"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 xml:space="preserve">UIT-T </w:t>
              </w:r>
              <w:proofErr w:type="gram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X.1258</w:t>
              </w:r>
              <w:proofErr w:type="gram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br/>
                <w:t xml:space="preserve">(ex </w:t>
              </w:r>
              <w:proofErr w:type="spell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X.eaaa</w:t>
              </w:r>
              <w:proofErr w:type="spell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)</w:t>
              </w:r>
            </w:hyperlink>
          </w:p>
        </w:tc>
        <w:tc>
          <w:tcPr>
            <w:tcW w:w="3612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Authentification d'en</w:t>
            </w:r>
            <w:r w:rsidR="008F5F87" w:rsidRPr="008F5F87">
              <w:rPr>
                <w:sz w:val="22"/>
                <w:szCs w:val="22"/>
                <w:lang w:val="fr-FR"/>
              </w:rPr>
              <w:t>tité améliorée basée sur des at</w:t>
            </w:r>
            <w:r w:rsidRPr="008F5F87">
              <w:rPr>
                <w:sz w:val="22"/>
                <w:szCs w:val="22"/>
                <w:lang w:val="fr-FR"/>
              </w:rPr>
              <w:t>tributs agrégés</w:t>
            </w:r>
          </w:p>
        </w:tc>
        <w:tc>
          <w:tcPr>
            <w:tcW w:w="1231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Approuvé</w:t>
            </w:r>
          </w:p>
        </w:tc>
        <w:tc>
          <w:tcPr>
            <w:tcW w:w="2641" w:type="dxa"/>
          </w:tcPr>
          <w:p w:rsidR="00F02DE0" w:rsidRPr="008F5F87" w:rsidRDefault="00F02DE0" w:rsidP="00F02DE0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Sujet étudié en collaboration avec les responsables de la Q7/17</w:t>
            </w:r>
          </w:p>
        </w:tc>
      </w:tr>
      <w:tr w:rsidR="00F02DE0" w:rsidRPr="008F5F87" w:rsidTr="008F5F87">
        <w:trPr>
          <w:cantSplit/>
          <w:jc w:val="center"/>
        </w:trPr>
        <w:tc>
          <w:tcPr>
            <w:tcW w:w="2235" w:type="dxa"/>
          </w:tcPr>
          <w:p w:rsidR="00F02DE0" w:rsidRPr="008F5F87" w:rsidRDefault="00FA4CB2" w:rsidP="00F02DE0">
            <w:pPr>
              <w:pStyle w:val="Tabletext0"/>
              <w:rPr>
                <w:sz w:val="22"/>
                <w:szCs w:val="22"/>
                <w:lang w:val="fr-FR"/>
              </w:rPr>
            </w:pPr>
            <w:hyperlink r:id="rId13" w:history="1"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 xml:space="preserve">UIT-T </w:t>
              </w:r>
              <w:proofErr w:type="gram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X.1542</w:t>
              </w:r>
              <w:proofErr w:type="gram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br/>
                <w:t xml:space="preserve">(ex </w:t>
              </w:r>
              <w:proofErr w:type="spell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X.simef</w:t>
              </w:r>
              <w:proofErr w:type="spell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)</w:t>
              </w:r>
            </w:hyperlink>
          </w:p>
        </w:tc>
        <w:tc>
          <w:tcPr>
            <w:tcW w:w="3612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Format d'échange de messages sur les informations de session</w:t>
            </w:r>
          </w:p>
        </w:tc>
        <w:tc>
          <w:tcPr>
            <w:tcW w:w="1231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Approuvé</w:t>
            </w:r>
          </w:p>
        </w:tc>
        <w:tc>
          <w:tcPr>
            <w:tcW w:w="2641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</w:p>
        </w:tc>
      </w:tr>
      <w:tr w:rsidR="00F02DE0" w:rsidRPr="008F5F87" w:rsidTr="008F5F87">
        <w:trPr>
          <w:cantSplit/>
          <w:jc w:val="center"/>
        </w:trPr>
        <w:tc>
          <w:tcPr>
            <w:tcW w:w="2235" w:type="dxa"/>
          </w:tcPr>
          <w:p w:rsidR="00F02DE0" w:rsidRPr="008F5F87" w:rsidRDefault="00FA4CB2" w:rsidP="00F02DE0">
            <w:pPr>
              <w:pStyle w:val="Tabletext0"/>
              <w:rPr>
                <w:sz w:val="22"/>
                <w:szCs w:val="22"/>
                <w:lang w:val="fr-FR"/>
              </w:rPr>
            </w:pPr>
            <w:hyperlink r:id="rId14" w:history="1"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 xml:space="preserve">UIT-T </w:t>
              </w:r>
              <w:proofErr w:type="gram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X.1641</w:t>
              </w:r>
              <w:proofErr w:type="gram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br/>
                <w:t xml:space="preserve">(ex </w:t>
              </w:r>
              <w:proofErr w:type="spellStart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X.CSCDataSec</w:t>
              </w:r>
              <w:proofErr w:type="spellEnd"/>
              <w:r w:rsidR="00F02DE0" w:rsidRPr="008F5F87">
                <w:rPr>
                  <w:rStyle w:val="Hyperlink"/>
                  <w:sz w:val="22"/>
                  <w:szCs w:val="22"/>
                  <w:lang w:val="fr-FR"/>
                </w:rPr>
                <w:t>)</w:t>
              </w:r>
            </w:hyperlink>
          </w:p>
        </w:tc>
        <w:tc>
          <w:tcPr>
            <w:tcW w:w="3612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Lignes directrices pour la sécurité des données des clients de services en nuage</w:t>
            </w:r>
          </w:p>
        </w:tc>
        <w:tc>
          <w:tcPr>
            <w:tcW w:w="1231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  <w:r w:rsidRPr="008F5F87">
              <w:rPr>
                <w:sz w:val="22"/>
                <w:szCs w:val="22"/>
                <w:lang w:val="fr-FR"/>
              </w:rPr>
              <w:t>Approuvé</w:t>
            </w:r>
          </w:p>
        </w:tc>
        <w:tc>
          <w:tcPr>
            <w:tcW w:w="2641" w:type="dxa"/>
          </w:tcPr>
          <w:p w:rsidR="00F02DE0" w:rsidRPr="008F5F87" w:rsidRDefault="00F02DE0" w:rsidP="00DE55F3">
            <w:pPr>
              <w:pStyle w:val="Tabletext0"/>
              <w:rPr>
                <w:sz w:val="22"/>
                <w:szCs w:val="22"/>
                <w:lang w:val="fr-FR"/>
              </w:rPr>
            </w:pPr>
          </w:p>
        </w:tc>
      </w:tr>
    </w:tbl>
    <w:p w:rsidR="00F02DE0" w:rsidRPr="00F02DE0" w:rsidRDefault="00F02DE0" w:rsidP="00F02DE0">
      <w:pPr>
        <w:spacing w:before="360"/>
      </w:pPr>
      <w:r w:rsidRPr="00F02DE0">
        <w:t>2</w:t>
      </w:r>
      <w:r w:rsidRPr="00F02DE0">
        <w:tab/>
        <w:t xml:space="preserve">Les renseignements existants sur les brevets sont accessibles en ligne sur le </w:t>
      </w:r>
      <w:hyperlink r:id="rId15" w:history="1">
        <w:r w:rsidRPr="00F02DE0">
          <w:rPr>
            <w:rStyle w:val="Hyperlink"/>
          </w:rPr>
          <w:t>site web de l'UIT-T</w:t>
        </w:r>
      </w:hyperlink>
      <w:r w:rsidRPr="00F02DE0">
        <w:t xml:space="preserve">. </w:t>
      </w:r>
    </w:p>
    <w:p w:rsidR="00F02DE0" w:rsidRPr="00F02DE0" w:rsidRDefault="00F02D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02DE0">
        <w:br w:type="page"/>
      </w:r>
    </w:p>
    <w:p w:rsidR="00F02DE0" w:rsidRPr="00F02DE0" w:rsidRDefault="00F02DE0" w:rsidP="00F02DE0">
      <w:r w:rsidRPr="00F02DE0">
        <w:lastRenderedPageBreak/>
        <w:t>3</w:t>
      </w:r>
      <w:r w:rsidRPr="00F02DE0">
        <w:tab/>
        <w:t xml:space="preserve">Les versions prépubliées de ces Recommandations seront prochainement disponibles sur le site web de l'UIT-T à l'adresse: </w:t>
      </w:r>
      <w:hyperlink r:id="rId16" w:history="1">
        <w:r w:rsidRPr="00F02DE0">
          <w:rPr>
            <w:rStyle w:val="Hyperlink"/>
          </w:rPr>
          <w:t>http://itu.int/itu-t/recommendations/</w:t>
        </w:r>
      </w:hyperlink>
      <w:r w:rsidRPr="00F02DE0">
        <w:t xml:space="preserve">. </w:t>
      </w:r>
    </w:p>
    <w:p w:rsidR="00F02DE0" w:rsidRPr="00F02DE0" w:rsidRDefault="00F02DE0" w:rsidP="00F02DE0">
      <w:r w:rsidRPr="00F02DE0">
        <w:rPr>
          <w:bCs/>
        </w:rPr>
        <w:t>4</w:t>
      </w:r>
      <w:r w:rsidRPr="00F02DE0">
        <w:tab/>
        <w:t>L'UIT publiera ces Recommandations dès que possible.</w:t>
      </w:r>
    </w:p>
    <w:p w:rsidR="009D51FA" w:rsidRDefault="009D51FA" w:rsidP="00A5280F">
      <w:r w:rsidRPr="00F02DE0">
        <w:t>Veuillez agréer, Madame, Monsieur, l</w:t>
      </w:r>
      <w:r w:rsidR="00167472" w:rsidRPr="00F02DE0">
        <w:t>'</w:t>
      </w:r>
      <w:r w:rsidRPr="00F02DE0">
        <w:t>assurance de ma haute considération.</w:t>
      </w:r>
    </w:p>
    <w:p w:rsidR="002E7C9F" w:rsidRDefault="002E7C9F" w:rsidP="00A5280F"/>
    <w:p w:rsidR="000A562E" w:rsidRPr="00F02DE0" w:rsidRDefault="000A562E" w:rsidP="00A5280F">
      <w:bookmarkStart w:id="1" w:name="_GoBack"/>
      <w:bookmarkEnd w:id="1"/>
    </w:p>
    <w:p w:rsidR="00A5280F" w:rsidRPr="00F02DE0" w:rsidRDefault="00E835DA" w:rsidP="002E7C9F">
      <w:pPr>
        <w:ind w:right="-142"/>
      </w:pPr>
      <w:r w:rsidRPr="00F02DE0">
        <w:t>Chaesub Lee</w:t>
      </w:r>
      <w:r w:rsidR="009D51FA" w:rsidRPr="00F02DE0">
        <w:br/>
        <w:t>Directeur du Bureau de la</w:t>
      </w:r>
      <w:r w:rsidR="008F5F87">
        <w:t xml:space="preserve"> </w:t>
      </w:r>
      <w:r w:rsidR="009D51FA" w:rsidRPr="00F02DE0">
        <w:t xml:space="preserve">normalisation </w:t>
      </w:r>
      <w:r w:rsidR="008F5F87">
        <w:br/>
      </w:r>
      <w:r w:rsidR="009D51FA" w:rsidRPr="00F02DE0">
        <w:t>des télécommunications</w:t>
      </w:r>
    </w:p>
    <w:sectPr w:rsidR="00A5280F" w:rsidRPr="00F02DE0" w:rsidSect="000538F0">
      <w:headerReference w:type="default" r:id="rId17"/>
      <w:footerReference w:type="default" r:id="rId18"/>
      <w:footerReference w:type="first" r:id="rId19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E1" w:rsidRDefault="005A30E1">
      <w:r>
        <w:separator/>
      </w:r>
    </w:p>
  </w:endnote>
  <w:endnote w:type="continuationSeparator" w:id="0">
    <w:p w:rsidR="005A30E1" w:rsidRDefault="005A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CB2" w:rsidRPr="00FA4CB2" w:rsidRDefault="00FA4CB2" w:rsidP="00FA4CB2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textAlignment w:val="auto"/>
      <w:rPr>
        <w:rFonts w:ascii="Calibri" w:hAnsi="Calibri"/>
        <w:caps/>
        <w:noProof/>
        <w:sz w:val="16"/>
        <w:lang w:val="fr-CH"/>
      </w:rPr>
    </w:pPr>
    <w:r w:rsidRPr="00FA4CB2">
      <w:rPr>
        <w:rFonts w:ascii="Calibri" w:hAnsi="Calibri"/>
        <w:caps/>
        <w:noProof/>
        <w:sz w:val="16"/>
        <w:lang w:val="fr-CH"/>
      </w:rPr>
      <w:t>I</w:t>
    </w:r>
    <w:r>
      <w:rPr>
        <w:rFonts w:ascii="Calibri" w:hAnsi="Calibri"/>
        <w:caps/>
        <w:noProof/>
        <w:sz w:val="16"/>
        <w:lang w:val="fr-CH"/>
      </w:rPr>
      <w:t>TU-T\BUREAU\CIRC\243</w:t>
    </w:r>
    <w:r w:rsidRPr="00FA4CB2">
      <w:rPr>
        <w:rFonts w:ascii="Calibri" w:hAnsi="Calibri"/>
        <w:caps/>
        <w:noProof/>
        <w:sz w:val="16"/>
        <w:lang w:val="fr-CH"/>
      </w:rPr>
      <w:t>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F632E9" w:rsidRDefault="008D4D53" w:rsidP="002E7C9F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8F5F87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  <w:p w:rsidR="00A0771D" w:rsidRPr="008D4D53" w:rsidRDefault="00A0771D" w:rsidP="008D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E1" w:rsidRDefault="005A30E1">
      <w:r>
        <w:t>____________________</w:t>
      </w:r>
    </w:p>
  </w:footnote>
  <w:footnote w:type="continuationSeparator" w:id="0">
    <w:p w:rsidR="005A30E1" w:rsidRDefault="005A3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53" w:rsidRPr="008D4D53" w:rsidRDefault="008D4D53">
    <w:pPr>
      <w:pStyle w:val="Header"/>
      <w:rPr>
        <w:sz w:val="18"/>
        <w:szCs w:val="16"/>
      </w:rPr>
    </w:pPr>
    <w:r w:rsidRPr="008D4D53">
      <w:rPr>
        <w:sz w:val="18"/>
        <w:szCs w:val="16"/>
      </w:rPr>
      <w:t xml:space="preserve">- </w:t>
    </w:r>
    <w:sdt>
      <w:sdtPr>
        <w:rPr>
          <w:sz w:val="18"/>
          <w:szCs w:val="16"/>
        </w:rPr>
        <w:id w:val="16342206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D4D53">
          <w:rPr>
            <w:sz w:val="18"/>
            <w:szCs w:val="16"/>
          </w:rPr>
          <w:fldChar w:fldCharType="begin"/>
        </w:r>
        <w:r w:rsidRPr="008D4D53">
          <w:rPr>
            <w:sz w:val="18"/>
            <w:szCs w:val="16"/>
          </w:rPr>
          <w:instrText xml:space="preserve"> PAGE   \* MERGEFORMAT </w:instrText>
        </w:r>
        <w:r w:rsidRPr="008D4D53">
          <w:rPr>
            <w:sz w:val="18"/>
            <w:szCs w:val="16"/>
          </w:rPr>
          <w:fldChar w:fldCharType="separate"/>
        </w:r>
        <w:r w:rsidR="000A562E">
          <w:rPr>
            <w:noProof/>
            <w:sz w:val="18"/>
            <w:szCs w:val="16"/>
          </w:rPr>
          <w:t>2</w:t>
        </w:r>
        <w:r w:rsidRPr="008D4D53">
          <w:rPr>
            <w:noProof/>
            <w:sz w:val="18"/>
            <w:szCs w:val="16"/>
          </w:rPr>
          <w:fldChar w:fldCharType="end"/>
        </w:r>
        <w:r w:rsidRPr="008D4D53">
          <w:rPr>
            <w:noProof/>
            <w:sz w:val="18"/>
            <w:szCs w:val="16"/>
          </w:rPr>
          <w:t xml:space="preserve"> -</w:t>
        </w:r>
      </w:sdtContent>
    </w:sdt>
  </w:p>
  <w:p w:rsidR="00932461" w:rsidRPr="008D4D53" w:rsidRDefault="00932461">
    <w:pPr>
      <w:pStyle w:val="Header"/>
      <w:rPr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E1"/>
    <w:rsid w:val="000039EE"/>
    <w:rsid w:val="00005622"/>
    <w:rsid w:val="0002519E"/>
    <w:rsid w:val="00035B43"/>
    <w:rsid w:val="000538F0"/>
    <w:rsid w:val="000758B3"/>
    <w:rsid w:val="000A562E"/>
    <w:rsid w:val="000B0D96"/>
    <w:rsid w:val="000B59D8"/>
    <w:rsid w:val="000C56BE"/>
    <w:rsid w:val="001026FD"/>
    <w:rsid w:val="00107AFD"/>
    <w:rsid w:val="00115DD7"/>
    <w:rsid w:val="00167472"/>
    <w:rsid w:val="00167F92"/>
    <w:rsid w:val="00173738"/>
    <w:rsid w:val="001B79A3"/>
    <w:rsid w:val="002152A3"/>
    <w:rsid w:val="002D14A7"/>
    <w:rsid w:val="002E7C9F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0E1"/>
    <w:rsid w:val="005A3DD9"/>
    <w:rsid w:val="005B1DFC"/>
    <w:rsid w:val="005B3AE3"/>
    <w:rsid w:val="005E67B6"/>
    <w:rsid w:val="00601682"/>
    <w:rsid w:val="006333F7"/>
    <w:rsid w:val="00644741"/>
    <w:rsid w:val="006A6FFE"/>
    <w:rsid w:val="006C5A91"/>
    <w:rsid w:val="006E2230"/>
    <w:rsid w:val="00716BBC"/>
    <w:rsid w:val="007321BC"/>
    <w:rsid w:val="00760063"/>
    <w:rsid w:val="00775E4B"/>
    <w:rsid w:val="00790D56"/>
    <w:rsid w:val="0079553B"/>
    <w:rsid w:val="007A40FE"/>
    <w:rsid w:val="00810105"/>
    <w:rsid w:val="008157E0"/>
    <w:rsid w:val="0084035E"/>
    <w:rsid w:val="00854E1D"/>
    <w:rsid w:val="00887FA6"/>
    <w:rsid w:val="008C4397"/>
    <w:rsid w:val="008C465A"/>
    <w:rsid w:val="008D4D53"/>
    <w:rsid w:val="008F2C9B"/>
    <w:rsid w:val="008F5F87"/>
    <w:rsid w:val="00923CD6"/>
    <w:rsid w:val="00932461"/>
    <w:rsid w:val="00935AA8"/>
    <w:rsid w:val="00971C9A"/>
    <w:rsid w:val="009B4884"/>
    <w:rsid w:val="009D51FA"/>
    <w:rsid w:val="009F1E23"/>
    <w:rsid w:val="00A0771D"/>
    <w:rsid w:val="00A51537"/>
    <w:rsid w:val="00A5280F"/>
    <w:rsid w:val="00A60FC1"/>
    <w:rsid w:val="00A97C37"/>
    <w:rsid w:val="00AC37B5"/>
    <w:rsid w:val="00AD752F"/>
    <w:rsid w:val="00B27B41"/>
    <w:rsid w:val="00B322B6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97564"/>
    <w:rsid w:val="00DC3D47"/>
    <w:rsid w:val="00DD77DA"/>
    <w:rsid w:val="00E06C61"/>
    <w:rsid w:val="00E13DB3"/>
    <w:rsid w:val="00E2408B"/>
    <w:rsid w:val="00E72AE1"/>
    <w:rsid w:val="00E835DA"/>
    <w:rsid w:val="00ED6A7A"/>
    <w:rsid w:val="00F02DE0"/>
    <w:rsid w:val="00F346CE"/>
    <w:rsid w:val="00F34F98"/>
    <w:rsid w:val="00F40540"/>
    <w:rsid w:val="00F9451D"/>
    <w:rsid w:val="00FA4CB2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18FBDD6D-953E-434E-896A-3909B8CD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D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F02DE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F02DE0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8F5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2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2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ITU-T/workprog/wp_item.aspx?isn=1027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6344-4EA5-4850-B518-BA55C493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PF_TSBCIRC2.dotm</Template>
  <TotalTime>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Manager>ITU-T</Manager>
  <Company>International Telecommunication Union (ITU)</Company>
  <LinksUpToDate>false</LinksUpToDate>
  <CharactersWithSpaces>2560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Alidra, Patricia</dc:creator>
  <cp:keywords/>
  <dc:description>243F.DOCX  For: _x000d_Document date: _x000d_Saved by ITU51011599 at 16:45:17 on 27/09/2016</dc:description>
  <cp:lastModifiedBy>Osvath, Alexandra</cp:lastModifiedBy>
  <cp:revision>9</cp:revision>
  <cp:lastPrinted>2016-09-28T08:54:00Z</cp:lastPrinted>
  <dcterms:created xsi:type="dcterms:W3CDTF">2016-09-21T09:33:00Z</dcterms:created>
  <dcterms:modified xsi:type="dcterms:W3CDTF">2016-09-28T08:54:00Z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