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48"/>
        <w:gridCol w:w="2155"/>
      </w:tblGrid>
      <w:tr w:rsidR="007A5BDE" w:rsidRPr="007A5BDE" w:rsidTr="0032034F">
        <w:trPr>
          <w:cantSplit/>
          <w:trHeight w:val="1418"/>
        </w:trPr>
        <w:tc>
          <w:tcPr>
            <w:tcW w:w="641" w:type="pct"/>
          </w:tcPr>
          <w:p w:rsidR="007A5BDE" w:rsidRPr="007A5BDE" w:rsidRDefault="007A5BDE" w:rsidP="00982856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7A5BDE">
              <w:rPr>
                <w:noProof/>
              </w:rPr>
              <w:drawing>
                <wp:inline distT="0" distB="0" distL="0" distR="0" wp14:anchorId="20B042C9" wp14:editId="24FED21E">
                  <wp:extent cx="648000" cy="720000"/>
                  <wp:effectExtent l="0" t="0" r="0" b="4445"/>
                  <wp:docPr id="17" name="Picture 1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pct"/>
          </w:tcPr>
          <w:p w:rsidR="007A5BDE" w:rsidRPr="007A5BDE" w:rsidRDefault="007A5BDE" w:rsidP="00C0107C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before="240"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7A5BDE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7A5BDE" w:rsidRPr="007A5BDE" w:rsidRDefault="007A5BDE" w:rsidP="007A5BDE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7A5BDE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18" w:type="pct"/>
          </w:tcPr>
          <w:p w:rsidR="007A5BDE" w:rsidRPr="007A5BDE" w:rsidRDefault="00982856" w:rsidP="00982856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BDE" w:rsidRPr="007334FD" w:rsidRDefault="007A5BDE" w:rsidP="007A5BDE">
      <w:pPr>
        <w:rPr>
          <w:sz w:val="18"/>
          <w:szCs w:val="26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7A5BDE" w:rsidRPr="007A5BDE" w:rsidRDefault="007A5BDE" w:rsidP="00873920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7A5BDE">
              <w:rPr>
                <w:rFonts w:hint="cs"/>
                <w:rtl/>
              </w:rPr>
              <w:t xml:space="preserve">جنيف، </w:t>
            </w:r>
            <w:r w:rsidR="00873920">
              <w:t>21</w:t>
            </w:r>
            <w:r w:rsidR="00CE2205">
              <w:rPr>
                <w:rFonts w:hint="cs"/>
                <w:rtl/>
                <w:lang w:bidi="ar-EG"/>
              </w:rPr>
              <w:t xml:space="preserve"> أكتوبر </w:t>
            </w:r>
            <w:r w:rsidR="00CE2205">
              <w:rPr>
                <w:lang w:bidi="ar-EG"/>
              </w:rPr>
              <w:t>2016</w:t>
            </w:r>
          </w:p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7A5BDE" w:rsidRPr="007A5BDE" w:rsidRDefault="00CE2205" w:rsidP="00873920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>
              <w:rPr>
                <w:b/>
              </w:rPr>
              <w:t xml:space="preserve">TSB Circular </w:t>
            </w:r>
            <w:r w:rsidR="001D713E">
              <w:rPr>
                <w:b/>
              </w:rPr>
              <w:t>25</w:t>
            </w:r>
            <w:r w:rsidR="00873920">
              <w:rPr>
                <w:b/>
              </w:rPr>
              <w:t>0</w:t>
            </w:r>
            <w:r w:rsidR="007A5BDE" w:rsidRPr="007A5BDE">
              <w:rPr>
                <w:b/>
                <w:rtl/>
                <w:lang w:bidi="ar-EG"/>
              </w:rPr>
              <w:br/>
            </w:r>
            <w:r w:rsidR="001D713E">
              <w:rPr>
                <w:bCs/>
                <w:lang w:bidi="ar-SY"/>
              </w:rPr>
              <w:t>SG</w:t>
            </w:r>
            <w:r w:rsidR="00873920">
              <w:rPr>
                <w:bCs/>
                <w:lang w:bidi="ar-SY"/>
              </w:rPr>
              <w:t>2</w:t>
            </w:r>
            <w:r w:rsidR="001D713E">
              <w:rPr>
                <w:bCs/>
                <w:lang w:bidi="ar-SY"/>
              </w:rPr>
              <w:t>/</w:t>
            </w:r>
            <w:r w:rsidR="00873920">
              <w:rPr>
                <w:bCs/>
                <w:lang w:bidi="ar-SY"/>
              </w:rPr>
              <w:t>JZ</w:t>
            </w:r>
          </w:p>
        </w:tc>
        <w:tc>
          <w:tcPr>
            <w:tcW w:w="2470" w:type="pct"/>
            <w:vMerge w:val="restart"/>
          </w:tcPr>
          <w:p w:rsidR="001D713E" w:rsidRPr="00D54C77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D54C77">
              <w:rPr>
                <w:rFonts w:hint="cs"/>
                <w:b/>
                <w:bCs/>
                <w:rtl/>
              </w:rPr>
              <w:t>إلى:</w:t>
            </w:r>
          </w:p>
          <w:p w:rsidR="007A5BDE" w:rsidRPr="007A5BDE" w:rsidRDefault="001D713E" w:rsidP="00326E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9" w:hanging="369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إدارات الدول الأعضاء في الات‍حاد</w:t>
            </w: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  <w:lang w:bidi="ar-SY"/>
              </w:rPr>
              <w:t>الهاتف</w:t>
            </w:r>
            <w:r w:rsidRPr="007A5BDE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7A5BDE" w:rsidRPr="007A5BDE" w:rsidRDefault="007A5BDE" w:rsidP="00873920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</w:t>
            </w:r>
            <w:r w:rsidR="00873920">
              <w:rPr>
                <w:lang w:bidi="ar-SY"/>
              </w:rPr>
              <w:t>5855</w:t>
            </w:r>
          </w:p>
        </w:tc>
        <w:tc>
          <w:tcPr>
            <w:tcW w:w="2470" w:type="pct"/>
            <w:vMerge/>
          </w:tcPr>
          <w:p w:rsidR="007A5BDE" w:rsidRP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A5BDE" w:rsidRP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4A1AD5">
        <w:trPr>
          <w:cantSplit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7A5BDE" w:rsidRPr="007A5BDE" w:rsidRDefault="006741DC" w:rsidP="00EE14D7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4D33EC" w:rsidRPr="00C2028E">
                <w:rPr>
                  <w:rStyle w:val="Hyperlink"/>
                  <w:lang w:bidi="ar-SY"/>
                </w:rPr>
                <w:t>tsbsg2@itu.int</w:t>
              </w:r>
            </w:hyperlink>
          </w:p>
        </w:tc>
        <w:tc>
          <w:tcPr>
            <w:tcW w:w="2470" w:type="pct"/>
          </w:tcPr>
          <w:p w:rsid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</w:rPr>
            </w:pPr>
            <w:r w:rsidRPr="007A5BDE">
              <w:rPr>
                <w:rFonts w:hint="cs"/>
                <w:b/>
                <w:bCs/>
                <w:rtl/>
              </w:rPr>
              <w:t>نسخة إلى:</w:t>
            </w:r>
          </w:p>
          <w:p w:rsidR="00873920" w:rsidRPr="001D713E" w:rsidRDefault="00873920" w:rsidP="00D36A3D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9" w:hanging="369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أعضاء قطاع تقييس الاتصالات في الات‍حاد؛</w:t>
            </w:r>
          </w:p>
          <w:p w:rsidR="00873920" w:rsidRDefault="00873920" w:rsidP="00326E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9" w:hanging="369"/>
              <w:jc w:val="left"/>
              <w:rPr>
                <w:b/>
                <w:bCs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="00E658D9">
              <w:rPr>
                <w:rFonts w:hint="cs"/>
                <w:rtl/>
              </w:rPr>
              <w:t>ال‍منتسبين</w:t>
            </w:r>
            <w:r w:rsidRPr="001D713E">
              <w:rPr>
                <w:rtl/>
              </w:rPr>
              <w:t xml:space="preserve"> </w:t>
            </w:r>
            <w:r w:rsidRPr="001D713E">
              <w:rPr>
                <w:rFonts w:hint="cs"/>
                <w:rtl/>
              </w:rPr>
              <w:t>إلى</w:t>
            </w:r>
            <w:r w:rsidRPr="001D713E">
              <w:rPr>
                <w:rtl/>
              </w:rPr>
              <w:t xml:space="preserve"> </w:t>
            </w:r>
            <w:r w:rsidR="00E658D9">
              <w:rPr>
                <w:rFonts w:hint="cs"/>
                <w:rtl/>
              </w:rPr>
              <w:t>لجنة الدراسات </w:t>
            </w:r>
            <w:r w:rsidR="00E658D9">
              <w:t>2</w:t>
            </w:r>
            <w:r w:rsidR="00E658D9">
              <w:rPr>
                <w:rFonts w:hint="cs"/>
                <w:rtl/>
                <w:lang w:bidi="ar-EG"/>
              </w:rPr>
              <w:t xml:space="preserve"> ل</w:t>
            </w:r>
            <w:r w:rsidRPr="001D713E">
              <w:rPr>
                <w:rtl/>
              </w:rPr>
              <w:t>قطاع تقييس الاتصالات</w:t>
            </w:r>
            <w:r w:rsidRPr="001D713E">
              <w:rPr>
                <w:rFonts w:hint="cs"/>
                <w:rtl/>
              </w:rPr>
              <w:t>؛</w:t>
            </w:r>
          </w:p>
          <w:p w:rsidR="00873920" w:rsidRPr="007A5BDE" w:rsidRDefault="00873920" w:rsidP="00326E29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9" w:hanging="369"/>
              <w:jc w:val="left"/>
              <w:rPr>
                <w:b/>
                <w:bCs/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الهيئات الأكادي‍مية ال‍منضمة إلى الات‍حاد</w:t>
            </w:r>
            <w:r w:rsidR="00E658D9">
              <w:rPr>
                <w:rFonts w:hint="cs"/>
                <w:b/>
                <w:bCs/>
                <w:rtl/>
              </w:rPr>
              <w:t>؛</w:t>
            </w:r>
          </w:p>
          <w:p w:rsidR="005D32C6" w:rsidRPr="00F64182" w:rsidRDefault="005D32C6" w:rsidP="00D36A3D">
            <w:pPr>
              <w:tabs>
                <w:tab w:val="left" w:pos="4111"/>
              </w:tabs>
              <w:spacing w:before="60" w:after="60" w:line="300" w:lineRule="exact"/>
              <w:ind w:left="369" w:hanging="369"/>
              <w:jc w:val="left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</w:r>
            <w:r w:rsidRPr="00F64182">
              <w:rPr>
                <w:rFonts w:hint="cs"/>
                <w:rtl/>
              </w:rPr>
              <w:t xml:space="preserve">رئيس </w:t>
            </w:r>
            <w:r w:rsidR="00E658D9">
              <w:rPr>
                <w:rFonts w:hint="cs"/>
                <w:rtl/>
              </w:rPr>
              <w:t>ل‍جنة</w:t>
            </w:r>
            <w:r w:rsidRPr="00F64182">
              <w:rPr>
                <w:rFonts w:hint="cs"/>
                <w:rtl/>
              </w:rPr>
              <w:t xml:space="preserve"> الدراسات </w:t>
            </w:r>
            <w:r w:rsidR="00873920">
              <w:t>2</w:t>
            </w:r>
            <w:r w:rsidRPr="00F64182">
              <w:rPr>
                <w:rFonts w:hint="cs"/>
                <w:rtl/>
                <w:lang w:bidi="ar-EG"/>
              </w:rPr>
              <w:t xml:space="preserve"> </w:t>
            </w:r>
            <w:r w:rsidR="001D713E">
              <w:rPr>
                <w:rFonts w:hint="cs"/>
                <w:rtl/>
                <w:lang w:bidi="ar-EG"/>
              </w:rPr>
              <w:t xml:space="preserve">لقطاع تقييس الاتصالات </w:t>
            </w:r>
            <w:r w:rsidRPr="00F64182">
              <w:rPr>
                <w:rFonts w:hint="cs"/>
                <w:rtl/>
                <w:lang w:bidi="ar-EG"/>
              </w:rPr>
              <w:t>ونوابه؛</w:t>
            </w:r>
          </w:p>
          <w:p w:rsidR="005D32C6" w:rsidRPr="00F64182" w:rsidRDefault="005D32C6" w:rsidP="00D36A3D">
            <w:pPr>
              <w:tabs>
                <w:tab w:val="left" w:pos="4111"/>
              </w:tabs>
              <w:spacing w:before="60" w:after="60" w:line="300" w:lineRule="exact"/>
              <w:ind w:left="369" w:hanging="369"/>
              <w:jc w:val="left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  <w:t>مدير مكتب تنمية الاتصالات</w:t>
            </w:r>
            <w:r w:rsidRPr="00F64182">
              <w:rPr>
                <w:rFonts w:hint="cs"/>
                <w:rtl/>
              </w:rPr>
              <w:t>؛</w:t>
            </w:r>
          </w:p>
          <w:p w:rsidR="007A5BDE" w:rsidRPr="007A5BDE" w:rsidRDefault="005D32C6" w:rsidP="00D36A3D">
            <w:pPr>
              <w:tabs>
                <w:tab w:val="left" w:pos="4111"/>
              </w:tabs>
              <w:spacing w:before="60" w:after="60" w:line="300" w:lineRule="exact"/>
              <w:ind w:left="369" w:hanging="369"/>
              <w:jc w:val="left"/>
              <w:rPr>
                <w:rtl/>
              </w:rPr>
            </w:pPr>
            <w:r w:rsidRPr="00F64182">
              <w:rPr>
                <w:rFonts w:hint="cs"/>
                <w:rtl/>
              </w:rPr>
              <w:t>-</w:t>
            </w:r>
            <w:r w:rsidR="00E10A49">
              <w:tab/>
            </w:r>
            <w:r w:rsidRPr="00F64182">
              <w:rPr>
                <w:rtl/>
              </w:rPr>
              <w:t>مدير مكتب الاتصالات الراديوية</w:t>
            </w:r>
          </w:p>
        </w:tc>
      </w:tr>
    </w:tbl>
    <w:p w:rsidR="00FD261B" w:rsidRDefault="00FD261B" w:rsidP="005149D0"/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8104"/>
      </w:tblGrid>
      <w:tr w:rsidR="005149D0" w:rsidRPr="009D318A" w:rsidTr="00CE4ADA">
        <w:trPr>
          <w:cantSplit/>
        </w:trPr>
        <w:tc>
          <w:tcPr>
            <w:tcW w:w="796" w:type="pct"/>
          </w:tcPr>
          <w:p w:rsidR="005149D0" w:rsidRPr="009D318A" w:rsidRDefault="005149D0" w:rsidP="00CE4ADA">
            <w:pPr>
              <w:spacing w:after="120"/>
              <w:jc w:val="left"/>
              <w:rPr>
                <w:rtl/>
                <w:lang w:bidi="ar-SY"/>
              </w:rPr>
            </w:pPr>
            <w:r w:rsidRPr="009D318A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</w:tcPr>
          <w:p w:rsidR="005149D0" w:rsidRPr="009D318A" w:rsidRDefault="005149D0" w:rsidP="00CE4ADA">
            <w:pPr>
              <w:spacing w:after="120"/>
              <w:rPr>
                <w:b/>
                <w:bCs/>
                <w:spacing w:val="2"/>
                <w:rtl/>
              </w:rPr>
            </w:pPr>
            <w:r w:rsidRPr="009D318A">
              <w:rPr>
                <w:rFonts w:hint="cs"/>
                <w:b/>
                <w:bCs/>
                <w:spacing w:val="2"/>
                <w:rtl/>
              </w:rPr>
              <w:t>اجتماع لجنة الدراسات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</w:t>
            </w:r>
            <w:r w:rsidRPr="009D318A">
              <w:rPr>
                <w:b/>
                <w:bCs/>
                <w:spacing w:val="2"/>
              </w:rPr>
              <w:t>2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لقطاع تقييس الاتصالات، </w:t>
            </w:r>
            <w:r w:rsidRPr="009D318A">
              <w:rPr>
                <w:b/>
                <w:bCs/>
                <w:spacing w:val="2"/>
                <w:lang w:bidi="ar-EG"/>
              </w:rPr>
              <w:t>29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>مارس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- </w:t>
            </w:r>
            <w:r w:rsidRPr="009D318A">
              <w:rPr>
                <w:b/>
                <w:bCs/>
                <w:spacing w:val="2"/>
                <w:lang w:bidi="ar-EG"/>
              </w:rPr>
              <w:t>7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>أبريل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b/>
                <w:bCs/>
                <w:spacing w:val="2"/>
                <w:lang w:bidi="ar-EG"/>
              </w:rPr>
              <w:t>2017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، جنيف، بهدف الموافقة على مشروع التوصية الجديدة </w:t>
            </w:r>
            <w:r w:rsidRPr="009D318A">
              <w:rPr>
                <w:b/>
                <w:bCs/>
                <w:spacing w:val="2"/>
              </w:rPr>
              <w:t>ITU-T E.119</w:t>
            </w:r>
            <w:r w:rsidRPr="009D318A">
              <w:rPr>
                <w:rFonts w:hint="cs"/>
                <w:b/>
                <w:bCs/>
                <w:spacing w:val="2"/>
                <w:rtl/>
              </w:rPr>
              <w:t xml:space="preserve"> </w:t>
            </w:r>
            <w:r w:rsidRPr="009D318A">
              <w:rPr>
                <w:b/>
                <w:bCs/>
                <w:spacing w:val="2"/>
                <w:rtl/>
              </w:rPr>
              <w:t>(</w:t>
            </w:r>
            <w:r w:rsidRPr="009D318A">
              <w:rPr>
                <w:b/>
                <w:bCs/>
                <w:spacing w:val="2"/>
              </w:rPr>
              <w:t>E.RDR-SCBM</w:t>
            </w:r>
            <w:r w:rsidRPr="009D318A">
              <w:rPr>
                <w:rFonts w:hint="eastAsia"/>
                <w:b/>
                <w:bCs/>
                <w:spacing w:val="2"/>
                <w:rtl/>
              </w:rPr>
              <w:t> </w:t>
            </w:r>
            <w:r w:rsidRPr="009D318A">
              <w:rPr>
                <w:rFonts w:hint="cs"/>
                <w:b/>
                <w:bCs/>
                <w:spacing w:val="2"/>
                <w:rtl/>
              </w:rPr>
              <w:t>سابق</w:t>
            </w:r>
            <w:r w:rsidRPr="009D318A">
              <w:rPr>
                <w:b/>
                <w:bCs/>
                <w:spacing w:val="2"/>
                <w:rtl/>
              </w:rPr>
              <w:t>اً</w:t>
            </w:r>
            <w:r w:rsidRPr="009D318A">
              <w:rPr>
                <w:rFonts w:hint="cs"/>
                <w:b/>
                <w:bCs/>
                <w:spacing w:val="2"/>
                <w:rtl/>
              </w:rPr>
              <w:t xml:space="preserve">) 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>عملاً بأحكام القسم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b/>
                <w:bCs/>
                <w:spacing w:val="2"/>
              </w:rPr>
              <w:t>9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من القرار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b/>
                <w:bCs/>
                <w:spacing w:val="2"/>
              </w:rPr>
              <w:t>1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الصادر عن الجمعية العالمية لتقييس الاتصالات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b/>
                <w:bCs/>
                <w:spacing w:val="2"/>
                <w:lang w:bidi="ar-EG"/>
              </w:rPr>
              <w:t>(</w:t>
            </w:r>
            <w:r w:rsidRPr="009D318A">
              <w:rPr>
                <w:b/>
                <w:bCs/>
                <w:spacing w:val="2"/>
              </w:rPr>
              <w:t>WTSA</w:t>
            </w:r>
            <w:r w:rsidRPr="009D318A">
              <w:rPr>
                <w:b/>
                <w:bCs/>
                <w:spacing w:val="2"/>
                <w:lang w:bidi="ar-EG"/>
              </w:rPr>
              <w:t>)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 (دبي،</w:t>
            </w:r>
            <w:r w:rsidRPr="009D318A">
              <w:rPr>
                <w:rFonts w:hint="eastAsia"/>
                <w:b/>
                <w:bCs/>
                <w:spacing w:val="2"/>
                <w:rtl/>
                <w:lang w:bidi="ar-EG"/>
              </w:rPr>
              <w:t> </w:t>
            </w:r>
            <w:r w:rsidRPr="009D318A">
              <w:rPr>
                <w:b/>
                <w:bCs/>
                <w:spacing w:val="2"/>
                <w:lang w:bidi="ar-EG"/>
              </w:rPr>
              <w:t>2012</w:t>
            </w:r>
            <w:r w:rsidRPr="009D318A">
              <w:rPr>
                <w:rFonts w:hint="cs"/>
                <w:b/>
                <w:bCs/>
                <w:spacing w:val="2"/>
                <w:rtl/>
                <w:lang w:bidi="ar-EG"/>
              </w:rPr>
              <w:t>)</w:t>
            </w:r>
          </w:p>
        </w:tc>
      </w:tr>
    </w:tbl>
    <w:p w:rsidR="007A5BDE" w:rsidRPr="009D318A" w:rsidRDefault="007A5BDE" w:rsidP="001D713E">
      <w:pPr>
        <w:pStyle w:val="Normalaftertitle"/>
        <w:spacing w:before="600"/>
        <w:rPr>
          <w:rtl/>
        </w:rPr>
      </w:pPr>
      <w:r w:rsidRPr="009D318A">
        <w:rPr>
          <w:rFonts w:hint="cs"/>
          <w:rtl/>
        </w:rPr>
        <w:t>حضرات السادة والسيدات،</w:t>
      </w:r>
    </w:p>
    <w:p w:rsidR="007A5BDE" w:rsidRPr="009D318A" w:rsidRDefault="007A5BDE" w:rsidP="00146C8E">
      <w:pPr>
        <w:rPr>
          <w:bCs/>
          <w:rtl/>
          <w:lang w:bidi="ar-SY"/>
        </w:rPr>
      </w:pPr>
      <w:r w:rsidRPr="009D318A">
        <w:rPr>
          <w:rFonts w:hint="cs"/>
          <w:rtl/>
        </w:rPr>
        <w:t>ت‍حية طيبة وبعد،</w:t>
      </w:r>
    </w:p>
    <w:p w:rsidR="00873920" w:rsidRPr="009D318A" w:rsidRDefault="00873920" w:rsidP="000B626C">
      <w:pPr>
        <w:rPr>
          <w:rtl/>
          <w:lang w:bidi="ar-EG"/>
        </w:rPr>
      </w:pPr>
      <w:r w:rsidRPr="009D318A">
        <w:t>1</w:t>
      </w:r>
      <w:r w:rsidRPr="009D318A">
        <w:tab/>
      </w:r>
      <w:r w:rsidRPr="009D318A">
        <w:rPr>
          <w:rFonts w:hint="cs"/>
          <w:rtl/>
        </w:rPr>
        <w:t>بناء</w:t>
      </w:r>
      <w:r w:rsidR="005E6761" w:rsidRPr="009D318A">
        <w:rPr>
          <w:rFonts w:hint="cs"/>
          <w:rtl/>
          <w:lang w:bidi="ar-EG"/>
        </w:rPr>
        <w:t>ً</w:t>
      </w:r>
      <w:r w:rsidRPr="009D318A">
        <w:rPr>
          <w:rFonts w:hint="cs"/>
          <w:rtl/>
        </w:rPr>
        <w:t xml:space="preserve"> على طلب رئيس لجنة الدراسات</w:t>
      </w:r>
      <w:r w:rsidR="005E6761" w:rsidRPr="009D318A">
        <w:rPr>
          <w:rFonts w:hint="eastAsia"/>
          <w:rtl/>
        </w:rPr>
        <w:t> </w:t>
      </w:r>
      <w:r w:rsidRPr="009D318A">
        <w:t>2</w:t>
      </w:r>
      <w:r w:rsidRPr="009D318A">
        <w:rPr>
          <w:rFonts w:hint="cs"/>
          <w:rtl/>
        </w:rPr>
        <w:t xml:space="preserve"> لقطاع تقييس الاتصالات</w:t>
      </w:r>
      <w:r w:rsidR="005E6761" w:rsidRPr="009D318A">
        <w:rPr>
          <w:rFonts w:hint="cs"/>
          <w:rtl/>
        </w:rPr>
        <w:t>:</w:t>
      </w:r>
      <w:r w:rsidRPr="009D318A">
        <w:rPr>
          <w:rFonts w:hint="cs"/>
          <w:rtl/>
          <w:lang w:bidi="ar-EG"/>
        </w:rPr>
        <w:t xml:space="preserve"> </w:t>
      </w:r>
      <w:r w:rsidRPr="009D318A">
        <w:rPr>
          <w:rFonts w:hint="cs"/>
          <w:i/>
          <w:iCs/>
          <w:rtl/>
        </w:rPr>
        <w:t>الجوانب التشغيلية لتقديم الخدمات والشبكات والأداء</w:t>
      </w:r>
      <w:r w:rsidRPr="009D318A">
        <w:rPr>
          <w:rFonts w:hint="cs"/>
          <w:rtl/>
          <w:lang w:bidi="ar-EG"/>
        </w:rPr>
        <w:t xml:space="preserve">، أتشرف بأن أعلمكم أن لجنة الدراسات هذه، التي ستجتمع </w:t>
      </w:r>
      <w:r w:rsidR="005E6761" w:rsidRPr="009D318A">
        <w:rPr>
          <w:rFonts w:hint="cs"/>
          <w:rtl/>
          <w:lang w:bidi="ar-EG"/>
        </w:rPr>
        <w:t>في</w:t>
      </w:r>
      <w:r w:rsidR="000B626C" w:rsidRPr="009D318A">
        <w:rPr>
          <w:rFonts w:hint="eastAsia"/>
          <w:rtl/>
          <w:lang w:bidi="ar-EG"/>
        </w:rPr>
        <w:t> </w:t>
      </w:r>
      <w:r w:rsidR="005E6761" w:rsidRPr="009D318A">
        <w:rPr>
          <w:rFonts w:hint="cs"/>
          <w:rtl/>
          <w:lang w:bidi="ar-EG"/>
        </w:rPr>
        <w:t xml:space="preserve">الفترة </w:t>
      </w:r>
      <w:r w:rsidRPr="009D318A">
        <w:rPr>
          <w:rFonts w:hint="cs"/>
          <w:rtl/>
          <w:lang w:bidi="ar-EG"/>
        </w:rPr>
        <w:t xml:space="preserve">من </w:t>
      </w:r>
      <w:r w:rsidRPr="009D318A">
        <w:rPr>
          <w:lang w:bidi="ar-EG"/>
        </w:rPr>
        <w:t>29</w:t>
      </w:r>
      <w:r w:rsidR="005E676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مارس</w:t>
      </w:r>
      <w:r w:rsidR="002E57F2" w:rsidRPr="009D318A">
        <w:rPr>
          <w:rFonts w:hint="eastAsia"/>
          <w:rtl/>
          <w:lang w:bidi="ar-EG"/>
        </w:rPr>
        <w:t> </w:t>
      </w:r>
      <w:r w:rsidR="002E57F2" w:rsidRPr="009D318A">
        <w:rPr>
          <w:lang w:bidi="ar-EG"/>
        </w:rPr>
        <w:t>2017</w:t>
      </w:r>
      <w:r w:rsidRPr="009D318A">
        <w:rPr>
          <w:rFonts w:hint="cs"/>
          <w:rtl/>
          <w:lang w:bidi="ar-EG"/>
        </w:rPr>
        <w:t xml:space="preserve"> إلى </w:t>
      </w:r>
      <w:r w:rsidRPr="009D318A">
        <w:rPr>
          <w:lang w:bidi="ar-EG"/>
        </w:rPr>
        <w:t>7</w:t>
      </w:r>
      <w:r w:rsidR="005E676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أبريل</w:t>
      </w:r>
      <w:r w:rsidR="005E676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2017</w:t>
      </w:r>
      <w:r w:rsidR="002E57F2" w:rsidRPr="009D318A">
        <w:rPr>
          <w:rFonts w:hint="cs"/>
          <w:rtl/>
          <w:lang w:bidi="ar-EG"/>
        </w:rPr>
        <w:t>، تنوي تطبيق الإجراء الموصوف</w:t>
      </w:r>
      <w:r w:rsidRPr="009D318A">
        <w:rPr>
          <w:rFonts w:hint="cs"/>
          <w:rtl/>
          <w:lang w:bidi="ar-EG"/>
        </w:rPr>
        <w:t xml:space="preserve">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القسم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9</w:t>
      </w:r>
      <w:r w:rsidRPr="009D318A">
        <w:rPr>
          <w:rFonts w:hint="cs"/>
          <w:rtl/>
          <w:lang w:bidi="ar-EG"/>
        </w:rPr>
        <w:t xml:space="preserve"> من القرار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1</w:t>
      </w:r>
      <w:r w:rsidRPr="009D318A">
        <w:rPr>
          <w:rFonts w:hint="cs"/>
          <w:rtl/>
          <w:lang w:bidi="ar-EG"/>
        </w:rPr>
        <w:t xml:space="preserve"> الصادر عن الجمعية العالمية لتقييس الاتصالات (دبي،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2012</w:t>
      </w:r>
      <w:r w:rsidRPr="009D318A">
        <w:rPr>
          <w:rFonts w:hint="cs"/>
          <w:rtl/>
          <w:lang w:bidi="ar-EG"/>
        </w:rPr>
        <w:t>) وذلك من أجل الموافقة على مشروع التوصية المشار إليه أعلاه.</w:t>
      </w:r>
    </w:p>
    <w:p w:rsidR="00873920" w:rsidRPr="009D318A" w:rsidRDefault="00873920" w:rsidP="002E57F2">
      <w:pPr>
        <w:rPr>
          <w:rtl/>
          <w:lang w:bidi="ar-EG"/>
        </w:rPr>
      </w:pPr>
      <w:r w:rsidRPr="009D318A">
        <w:rPr>
          <w:lang w:bidi="ar-EG"/>
        </w:rPr>
        <w:t>2</w:t>
      </w:r>
      <w:r w:rsidRPr="009D318A">
        <w:rPr>
          <w:rFonts w:hint="cs"/>
          <w:rtl/>
          <w:lang w:bidi="ar-EG"/>
        </w:rPr>
        <w:tab/>
        <w:t xml:space="preserve">ويشتمل </w:t>
      </w:r>
      <w:r w:rsidRPr="009E5A89">
        <w:rPr>
          <w:rFonts w:hint="cs"/>
          <w:b/>
          <w:bCs/>
          <w:rtl/>
          <w:lang w:bidi="ar-EG"/>
        </w:rPr>
        <w:t>الملحق</w:t>
      </w:r>
      <w:r w:rsidR="00623381" w:rsidRPr="009E5A89">
        <w:rPr>
          <w:rFonts w:hint="eastAsia"/>
          <w:b/>
          <w:bCs/>
          <w:rtl/>
          <w:lang w:bidi="ar-EG"/>
        </w:rPr>
        <w:t> </w:t>
      </w:r>
      <w:r w:rsidRPr="009E5A89">
        <w:rPr>
          <w:b/>
          <w:bCs/>
          <w:lang w:bidi="ar-EG"/>
        </w:rPr>
        <w:t>1</w:t>
      </w:r>
      <w:r w:rsidRPr="009D318A">
        <w:rPr>
          <w:rFonts w:hint="cs"/>
          <w:rtl/>
          <w:lang w:bidi="ar-EG"/>
        </w:rPr>
        <w:t xml:space="preserve"> بهذه الرسالة على عنوان وملخص مشروع توصية قطاع تقييس الاتصالات الجديدة المقترح للموافقة عليه</w:t>
      </w:r>
      <w:r w:rsidR="00623381" w:rsidRPr="009D318A">
        <w:rPr>
          <w:rFonts w:hint="cs"/>
          <w:rtl/>
          <w:lang w:bidi="ar-EG"/>
        </w:rPr>
        <w:t>، والوثيقة التي يرد بها</w:t>
      </w:r>
      <w:r w:rsidR="002E57F2" w:rsidRPr="009D318A">
        <w:rPr>
          <w:rFonts w:hint="cs"/>
          <w:rtl/>
          <w:lang w:bidi="ar-EG"/>
        </w:rPr>
        <w:t>.</w:t>
      </w:r>
    </w:p>
    <w:p w:rsidR="00873920" w:rsidRPr="009D318A" w:rsidRDefault="00873920" w:rsidP="00623381">
      <w:pPr>
        <w:rPr>
          <w:rtl/>
          <w:lang w:bidi="ar-EG"/>
        </w:rPr>
      </w:pPr>
      <w:r w:rsidRPr="009D318A">
        <w:rPr>
          <w:lang w:bidi="ar-EG"/>
        </w:rPr>
        <w:t>3</w:t>
      </w:r>
      <w:r w:rsidRPr="009D318A">
        <w:rPr>
          <w:rFonts w:hint="cs"/>
          <w:rtl/>
          <w:lang w:bidi="ar-EG"/>
        </w:rPr>
        <w:tab/>
        <w:t>وي</w:t>
      </w:r>
      <w:r w:rsidR="00623381" w:rsidRPr="009D318A">
        <w:rPr>
          <w:rFonts w:hint="cs"/>
          <w:rtl/>
          <w:lang w:bidi="ar-EG"/>
        </w:rPr>
        <w:t>ُ</w:t>
      </w:r>
      <w:r w:rsidRPr="009D318A">
        <w:rPr>
          <w:rFonts w:hint="cs"/>
          <w:rtl/>
          <w:lang w:bidi="ar-EG"/>
        </w:rPr>
        <w:t>رجى من أي دولة عضو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الاتحاد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عضو في القطاع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منتسب إليه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هيئة أكاديمية تعلم بوجود براءة اختراع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حيازته</w:t>
      </w:r>
      <w:r w:rsidRPr="009D318A">
        <w:rPr>
          <w:rFonts w:hint="cs"/>
          <w:rtl/>
        </w:rPr>
        <w:t>ا</w:t>
      </w:r>
      <w:r w:rsidRPr="009D318A">
        <w:rPr>
          <w:rFonts w:hint="cs"/>
          <w:rtl/>
          <w:lang w:bidi="ar-EG"/>
        </w:rPr>
        <w:t xml:space="preserve">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في حيازة الغير، من شأنها أن تشمل كلياً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 xml:space="preserve">جزئياً عناصر من مشروع التوصية المقترح </w:t>
      </w:r>
      <w:r w:rsidR="00623381" w:rsidRPr="009D318A">
        <w:rPr>
          <w:rFonts w:hint="cs"/>
          <w:rtl/>
          <w:lang w:bidi="ar-EG"/>
        </w:rPr>
        <w:t>ال</w:t>
      </w:r>
      <w:r w:rsidRPr="009D318A">
        <w:rPr>
          <w:rFonts w:hint="cs"/>
          <w:rtl/>
          <w:lang w:bidi="ar-EG"/>
        </w:rPr>
        <w:t xml:space="preserve">موافقة عليه، أن تكشف عن مثل هذه المعلومات لمكتب تقييس الاتصالات، عملاً بسياسة براءات الاختراع </w:t>
      </w:r>
      <w:r w:rsidRPr="009D318A">
        <w:rPr>
          <w:rtl/>
          <w:lang w:bidi="ar-EG"/>
        </w:rPr>
        <w:t>المشتركة بين قطاع تقييس الاتصالات وقطاع الاتصالات الراديوية والمنظمة الدولية للتوحيد القياسي واللجنة الكهرتقنية الدولية</w:t>
      </w:r>
      <w:r w:rsidR="00663CDB" w:rsidRPr="009D318A">
        <w:rPr>
          <w:rFonts w:hint="cs"/>
          <w:rtl/>
          <w:lang w:bidi="ar-EG"/>
        </w:rPr>
        <w:t xml:space="preserve"> </w:t>
      </w:r>
      <w:r w:rsidR="00663CDB" w:rsidRPr="009D318A">
        <w:rPr>
          <w:lang w:bidi="ar-EG"/>
        </w:rPr>
        <w:t>(ITU-T/ITU-r/ISO/IEC)</w:t>
      </w:r>
      <w:r w:rsidR="00623381" w:rsidRPr="009D318A">
        <w:rPr>
          <w:rFonts w:hint="cs"/>
          <w:rtl/>
          <w:lang w:bidi="ar-EG"/>
        </w:rPr>
        <w:t>.</w:t>
      </w:r>
    </w:p>
    <w:p w:rsidR="00873920" w:rsidRPr="009D318A" w:rsidRDefault="00873920" w:rsidP="00623381">
      <w:pPr>
        <w:rPr>
          <w:rtl/>
          <w:lang w:bidi="ar-EG"/>
        </w:rPr>
      </w:pPr>
      <w:r w:rsidRPr="009D318A">
        <w:rPr>
          <w:rFonts w:hint="cs"/>
          <w:rtl/>
          <w:lang w:bidi="ar-EG"/>
        </w:rPr>
        <w:t xml:space="preserve">ويمكن الاطلاع على معلومات عن براءات الاختراع المتاحة، عبر الإنترنت، </w:t>
      </w:r>
      <w:r w:rsidR="00623381" w:rsidRPr="009D318A">
        <w:rPr>
          <w:rFonts w:hint="cs"/>
          <w:rtl/>
          <w:lang w:bidi="ar-EG"/>
        </w:rPr>
        <w:t>عبر الموقع الإلكتروني لقطاع</w:t>
      </w:r>
      <w:r w:rsidRPr="009D318A">
        <w:rPr>
          <w:rFonts w:hint="cs"/>
          <w:rtl/>
          <w:lang w:bidi="ar-EG"/>
        </w:rPr>
        <w:t xml:space="preserve"> تقييس الاتصالات </w:t>
      </w:r>
      <w:r w:rsidR="00623381" w:rsidRPr="009D318A">
        <w:rPr>
          <w:lang w:bidi="ar-EG"/>
        </w:rPr>
        <w:t>(</w:t>
      </w:r>
      <w:hyperlink r:id="rId11" w:history="1">
        <w:r w:rsidRPr="009D318A">
          <w:rPr>
            <w:color w:val="0000FF"/>
            <w:u w:val="single"/>
          </w:rPr>
          <w:t>www.itu.int/ipr/</w:t>
        </w:r>
      </w:hyperlink>
      <w:r w:rsidR="00623381" w:rsidRPr="009D318A">
        <w:rPr>
          <w:lang w:bidi="ar-EG"/>
        </w:rPr>
        <w:t>)</w:t>
      </w:r>
      <w:r w:rsidR="00623381" w:rsidRPr="009D318A">
        <w:rPr>
          <w:rFonts w:hint="cs"/>
          <w:rtl/>
          <w:lang w:bidi="ar-EG"/>
        </w:rPr>
        <w:t>.</w:t>
      </w:r>
    </w:p>
    <w:p w:rsidR="00873920" w:rsidRPr="009D318A" w:rsidRDefault="00873920" w:rsidP="00623381">
      <w:pPr>
        <w:rPr>
          <w:rtl/>
          <w:lang w:bidi="ar-EG"/>
        </w:rPr>
      </w:pPr>
      <w:r w:rsidRPr="009D318A">
        <w:rPr>
          <w:lang w:bidi="ar-EG"/>
        </w:rPr>
        <w:lastRenderedPageBreak/>
        <w:t>4</w:t>
      </w:r>
      <w:r w:rsidRPr="009D318A">
        <w:rPr>
          <w:rFonts w:hint="cs"/>
          <w:rtl/>
          <w:lang w:bidi="ar-EG"/>
        </w:rPr>
        <w:tab/>
        <w:t>وتبعاً لأحكام القسم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9</w:t>
      </w:r>
      <w:r w:rsidRPr="009D318A">
        <w:rPr>
          <w:rFonts w:hint="cs"/>
          <w:rtl/>
          <w:lang w:bidi="ar-EG"/>
        </w:rPr>
        <w:t xml:space="preserve"> من القرار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1</w:t>
      </w:r>
      <w:r w:rsidRPr="009D318A">
        <w:rPr>
          <w:rFonts w:hint="cs"/>
          <w:rtl/>
          <w:lang w:bidi="ar-EG"/>
        </w:rPr>
        <w:t xml:space="preserve"> سأكون ممتناً لو تفضلتم بإعلامي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موعد أقصاه الساعة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2400</w:t>
      </w:r>
      <w:r w:rsidRPr="009D318A">
        <w:rPr>
          <w:rFonts w:hint="cs"/>
          <w:rtl/>
          <w:lang w:bidi="ar-EG"/>
        </w:rPr>
        <w:t xml:space="preserve"> بالتوقيت العالمي المنسَّق </w:t>
      </w:r>
      <w:r w:rsidRPr="009D318A">
        <w:rPr>
          <w:rFonts w:hint="cs"/>
          <w:b/>
          <w:bCs/>
          <w:rtl/>
          <w:lang w:bidi="ar-EG"/>
        </w:rPr>
        <w:t xml:space="preserve">في </w:t>
      </w:r>
      <w:r w:rsidRPr="009D318A">
        <w:rPr>
          <w:b/>
          <w:bCs/>
        </w:rPr>
        <w:t>17</w:t>
      </w:r>
      <w:r w:rsidR="00623381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rFonts w:hint="cs"/>
          <w:b/>
          <w:bCs/>
          <w:rtl/>
          <w:lang w:bidi="ar-EG"/>
        </w:rPr>
        <w:t>مارس</w:t>
      </w:r>
      <w:r w:rsidR="00623381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b/>
          <w:bCs/>
          <w:lang w:bidi="ar-EG"/>
        </w:rPr>
        <w:t>2017</w:t>
      </w:r>
      <w:r w:rsidRPr="009D318A">
        <w:rPr>
          <w:rFonts w:hint="cs"/>
          <w:rtl/>
          <w:lang w:bidi="ar-EG"/>
        </w:rPr>
        <w:t xml:space="preserve"> ما إذا كانت إدارتكم تفوِّض السلطة إلى لجنة الدراسات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</w:t>
      </w:r>
      <w:r w:rsidRPr="009D318A">
        <w:rPr>
          <w:rFonts w:hint="cs"/>
          <w:rtl/>
          <w:lang w:bidi="ar-EG"/>
        </w:rPr>
        <w:t xml:space="preserve"> لقطاع تقييس الاتصالات للنظر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مشروع التوصية الجديدة بغرض الموافقة عليه في اجتماع لجنة الدراسات.</w:t>
      </w:r>
    </w:p>
    <w:p w:rsidR="00873920" w:rsidRPr="009D318A" w:rsidRDefault="00873920" w:rsidP="00623381">
      <w:pPr>
        <w:rPr>
          <w:rtl/>
          <w:lang w:bidi="ar-EG"/>
        </w:rPr>
      </w:pPr>
      <w:r w:rsidRPr="009D318A">
        <w:rPr>
          <w:rFonts w:hint="cs"/>
          <w:rtl/>
          <w:lang w:bidi="ar-EG"/>
        </w:rPr>
        <w:tab/>
        <w:t>وإذا رأت أي دولة عضو أن عملية النظر بغرض الموافقة ينبغي ألاّ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تستمر فعليها أن تبيّن أسباب ذلك الاعتراض وأن ت</w:t>
      </w:r>
      <w:r w:rsidR="00623381" w:rsidRPr="009D318A">
        <w:rPr>
          <w:rFonts w:hint="cs"/>
          <w:rtl/>
          <w:lang w:bidi="ar-EG"/>
        </w:rPr>
        <w:t>ُ</w:t>
      </w:r>
      <w:r w:rsidRPr="009D318A">
        <w:rPr>
          <w:rFonts w:hint="cs"/>
          <w:rtl/>
          <w:lang w:bidi="ar-EG"/>
        </w:rPr>
        <w:t>شير إلى التغييرات الممكنة التي من شأنها تيسير مواصلة النظر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مشروع التوصية الجديدة والموافقة عليه.</w:t>
      </w:r>
    </w:p>
    <w:p w:rsidR="00873920" w:rsidRPr="009D318A" w:rsidRDefault="00873920" w:rsidP="00623381">
      <w:pPr>
        <w:rPr>
          <w:rtl/>
          <w:lang w:bidi="ar-EG"/>
        </w:rPr>
      </w:pPr>
      <w:r w:rsidRPr="009D318A">
        <w:rPr>
          <w:lang w:bidi="ar-EG"/>
        </w:rPr>
        <w:t>5</w:t>
      </w:r>
      <w:r w:rsidRPr="009D318A">
        <w:rPr>
          <w:rFonts w:hint="cs"/>
          <w:rtl/>
          <w:lang w:bidi="ar-EG"/>
        </w:rPr>
        <w:tab/>
        <w:t xml:space="preserve">وإذا كانت نسبة </w:t>
      </w:r>
      <w:r w:rsidRPr="009D318A">
        <w:rPr>
          <w:lang w:bidi="ar-EG"/>
        </w:rPr>
        <w:t>70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المائة أو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أكثر من الردود الواردة من الدول الأعضاء تؤيد النظر في</w:t>
      </w:r>
      <w:r w:rsidR="00623381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 xml:space="preserve">مشروع التوصية الجديدة بغرض الموافقة عليه في اجتماع لجنة الدراسات، عندئذ سوف تكرَّس جلسة عامة واحدة </w:t>
      </w:r>
      <w:r w:rsidRPr="009D318A">
        <w:rPr>
          <w:rFonts w:hint="cs"/>
          <w:b/>
          <w:bCs/>
          <w:rtl/>
          <w:lang w:bidi="ar-EG"/>
        </w:rPr>
        <w:t>في</w:t>
      </w:r>
      <w:r w:rsidR="00623381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b/>
          <w:bCs/>
          <w:lang w:bidi="ar-EG"/>
        </w:rPr>
        <w:t>7</w:t>
      </w:r>
      <w:r w:rsidR="00623381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rFonts w:hint="cs"/>
          <w:b/>
          <w:bCs/>
          <w:rtl/>
          <w:lang w:bidi="ar-EG"/>
        </w:rPr>
        <w:t>أبريل</w:t>
      </w:r>
      <w:r w:rsidR="00623381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b/>
          <w:bCs/>
          <w:lang w:bidi="ar-EG"/>
        </w:rPr>
        <w:t>2017</w:t>
      </w:r>
      <w:r w:rsidRPr="009D318A">
        <w:rPr>
          <w:rFonts w:hint="cs"/>
          <w:rtl/>
          <w:lang w:bidi="ar-EG"/>
        </w:rPr>
        <w:t xml:space="preserve"> </w:t>
      </w:r>
      <w:r w:rsidR="00623381" w:rsidRPr="009D318A">
        <w:rPr>
          <w:rFonts w:hint="cs"/>
          <w:rtl/>
          <w:lang w:bidi="ar-EG"/>
        </w:rPr>
        <w:t>لتطبيق إجراء</w:t>
      </w:r>
      <w:r w:rsidRPr="009D318A">
        <w:rPr>
          <w:rFonts w:hint="cs"/>
          <w:rtl/>
          <w:lang w:bidi="ar-EG"/>
        </w:rPr>
        <w:t xml:space="preserve"> الموافقة.</w:t>
      </w:r>
    </w:p>
    <w:p w:rsidR="00873920" w:rsidRPr="009D318A" w:rsidRDefault="00873920" w:rsidP="00D33B09">
      <w:pPr>
        <w:rPr>
          <w:rtl/>
          <w:lang w:bidi="ar-EG"/>
        </w:rPr>
      </w:pPr>
      <w:r w:rsidRPr="009D318A">
        <w:rPr>
          <w:rFonts w:hint="cs"/>
          <w:rtl/>
          <w:lang w:bidi="ar-EG"/>
        </w:rPr>
        <w:t xml:space="preserve">ولذلك فإنني أدعو إدارتكم إلى إرسال ممثل إلى الاجتماع. </w:t>
      </w:r>
      <w:r w:rsidRPr="009D318A">
        <w:rPr>
          <w:rFonts w:hint="cs"/>
          <w:b/>
          <w:bCs/>
          <w:rtl/>
          <w:lang w:bidi="ar-EG"/>
        </w:rPr>
        <w:t>وإدارات الدول الأعضاء في</w:t>
      </w:r>
      <w:r w:rsidR="000B626C" w:rsidRPr="009D318A">
        <w:rPr>
          <w:rFonts w:hint="eastAsia"/>
          <w:b/>
          <w:bCs/>
          <w:rtl/>
          <w:lang w:bidi="ar-EG"/>
        </w:rPr>
        <w:t> </w:t>
      </w:r>
      <w:r w:rsidRPr="009D318A">
        <w:rPr>
          <w:rFonts w:hint="cs"/>
          <w:b/>
          <w:bCs/>
          <w:rtl/>
          <w:lang w:bidi="ar-EG"/>
        </w:rPr>
        <w:t>الاتحاد</w:t>
      </w:r>
      <w:r w:rsidRPr="009D318A">
        <w:rPr>
          <w:rFonts w:hint="cs"/>
          <w:rtl/>
          <w:lang w:bidi="ar-EG"/>
        </w:rPr>
        <w:t xml:space="preserve"> مدعوة </w:t>
      </w:r>
      <w:r w:rsidR="00D33B09" w:rsidRPr="009D318A">
        <w:rPr>
          <w:rFonts w:hint="cs"/>
          <w:rtl/>
          <w:lang w:bidi="ar-EG"/>
        </w:rPr>
        <w:t>إلى بيان</w:t>
      </w:r>
      <w:r w:rsidRPr="009D318A">
        <w:rPr>
          <w:rFonts w:hint="cs"/>
          <w:rtl/>
          <w:lang w:bidi="ar-EG"/>
        </w:rPr>
        <w:t xml:space="preserve"> اسم رئيس وفدها. وإذا كانت إدارتكم ترغب في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أن يمثلها في الاجتماع وكالة تشغيل معتمدة أو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منظمة علمية أو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صناعية أو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أي كيان آخر يتعامل في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مسائل الاتصالات، عندئذ يتعين إبلاغ المدير بذلك طبقاً لأحكام الرقم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239</w:t>
      </w:r>
      <w:r w:rsidRPr="009D318A">
        <w:rPr>
          <w:rFonts w:hint="cs"/>
          <w:rtl/>
          <w:lang w:bidi="ar-EG"/>
        </w:rPr>
        <w:t xml:space="preserve"> من المادة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19</w:t>
      </w:r>
      <w:r w:rsidRPr="009D318A">
        <w:rPr>
          <w:rFonts w:hint="cs"/>
          <w:rtl/>
          <w:lang w:bidi="ar-EG"/>
        </w:rPr>
        <w:t xml:space="preserve"> من اتفاقية الاتحاد.</w:t>
      </w:r>
    </w:p>
    <w:p w:rsidR="00873920" w:rsidRPr="009D318A" w:rsidRDefault="00873920" w:rsidP="000B626C">
      <w:pPr>
        <w:rPr>
          <w:rtl/>
          <w:lang w:bidi="ar-EG"/>
        </w:rPr>
      </w:pPr>
      <w:r w:rsidRPr="009D318A">
        <w:rPr>
          <w:lang w:bidi="ar-EG"/>
        </w:rPr>
        <w:t>6</w:t>
      </w:r>
      <w:r w:rsidRPr="009D318A">
        <w:rPr>
          <w:rFonts w:hint="cs"/>
          <w:rtl/>
          <w:lang w:bidi="ar-EG"/>
        </w:rPr>
        <w:tab/>
        <w:t>ويمكن الاطلاع على جدول الأعمال وجميع المعلومات ذات الصلة باجتماع لجنة الدراسات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2</w:t>
      </w:r>
      <w:r w:rsidRPr="009D318A">
        <w:rPr>
          <w:rFonts w:hint="cs"/>
          <w:rtl/>
          <w:lang w:bidi="ar-EG"/>
        </w:rPr>
        <w:t xml:space="preserve"> لقطاع تقييس الاتصالات في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الرسالة الجماعية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lang w:bidi="ar-EG"/>
        </w:rPr>
        <w:t>1/2</w:t>
      </w:r>
      <w:r w:rsidR="000B626C" w:rsidRPr="009D318A">
        <w:rPr>
          <w:rFonts w:hint="cs"/>
          <w:rtl/>
          <w:lang w:bidi="ar-EG"/>
        </w:rPr>
        <w:t xml:space="preserve"> (</w:t>
      </w:r>
      <w:r w:rsidRPr="009D318A">
        <w:rPr>
          <w:rFonts w:hint="cs"/>
          <w:rtl/>
          <w:lang w:bidi="ar-EG"/>
        </w:rPr>
        <w:t xml:space="preserve">ليست متاحة </w:t>
      </w:r>
      <w:r w:rsidR="000B626C" w:rsidRPr="009D318A">
        <w:rPr>
          <w:rFonts w:hint="cs"/>
          <w:rtl/>
          <w:lang w:bidi="ar-EG"/>
        </w:rPr>
        <w:t>بعد</w:t>
      </w:r>
      <w:r w:rsidRPr="009D318A">
        <w:rPr>
          <w:rFonts w:hint="cs"/>
          <w:rtl/>
          <w:lang w:bidi="ar-EG"/>
        </w:rPr>
        <w:t>).</w:t>
      </w:r>
    </w:p>
    <w:p w:rsidR="00873920" w:rsidRPr="009D318A" w:rsidRDefault="00873920" w:rsidP="000B626C">
      <w:pPr>
        <w:rPr>
          <w:rtl/>
          <w:lang w:bidi="ar-EG"/>
        </w:rPr>
      </w:pPr>
      <w:r w:rsidRPr="009D318A">
        <w:rPr>
          <w:lang w:bidi="ar-EG"/>
        </w:rPr>
        <w:t>7</w:t>
      </w:r>
      <w:r w:rsidRPr="009D318A">
        <w:rPr>
          <w:rFonts w:hint="cs"/>
          <w:rtl/>
          <w:lang w:bidi="ar-EG"/>
        </w:rPr>
        <w:tab/>
        <w:t>وفي</w:t>
      </w:r>
      <w:r w:rsidR="000B626C" w:rsidRPr="009D318A">
        <w:rPr>
          <w:rFonts w:hint="eastAsia"/>
          <w:rtl/>
          <w:lang w:bidi="ar-EG"/>
        </w:rPr>
        <w:t> </w:t>
      </w:r>
      <w:r w:rsidRPr="009D318A">
        <w:rPr>
          <w:rFonts w:hint="cs"/>
          <w:rtl/>
          <w:lang w:bidi="ar-EG"/>
        </w:rPr>
        <w:t>أعقاب الاجتماع، سوف ي</w:t>
      </w:r>
      <w:r w:rsidR="000B626C" w:rsidRPr="009D318A">
        <w:rPr>
          <w:rFonts w:hint="cs"/>
          <w:rtl/>
          <w:lang w:bidi="ar-EG"/>
        </w:rPr>
        <w:t>ُ</w:t>
      </w:r>
      <w:r w:rsidRPr="009D318A">
        <w:rPr>
          <w:rFonts w:hint="cs"/>
          <w:rtl/>
          <w:lang w:bidi="ar-EG"/>
        </w:rPr>
        <w:t>علن مدير مكتب تقييس الاتصالات، في</w:t>
      </w:r>
      <w:r w:rsidR="000B626C" w:rsidRPr="009D318A">
        <w:rPr>
          <w:rFonts w:hint="eastAsia"/>
          <w:rtl/>
          <w:lang w:bidi="ar-EG"/>
        </w:rPr>
        <w:t> </w:t>
      </w:r>
      <w:r w:rsidR="00E77AC8" w:rsidRPr="009D318A">
        <w:rPr>
          <w:rFonts w:hint="cs"/>
          <w:rtl/>
          <w:lang w:bidi="ar-EG"/>
        </w:rPr>
        <w:t>رسالة</w:t>
      </w:r>
      <w:r w:rsidRPr="009D318A">
        <w:rPr>
          <w:rFonts w:hint="cs"/>
          <w:rtl/>
          <w:lang w:bidi="ar-EG"/>
        </w:rPr>
        <w:t xml:space="preserve"> معممة، القرار المتخذ بشأن ه</w:t>
      </w:r>
      <w:r w:rsidR="000B626C" w:rsidRPr="009D318A">
        <w:rPr>
          <w:rFonts w:hint="cs"/>
          <w:rtl/>
          <w:lang w:bidi="ar-EG"/>
        </w:rPr>
        <w:t>ذ</w:t>
      </w:r>
      <w:r w:rsidRPr="009D318A">
        <w:rPr>
          <w:rFonts w:hint="cs"/>
          <w:rtl/>
          <w:lang w:bidi="ar-EG"/>
        </w:rPr>
        <w:t>ه التوصية. ولسوف تُنشر هذه المعلومات أيضاً في النشرة التشغيلية للاتحاد.</w:t>
      </w:r>
    </w:p>
    <w:p w:rsidR="00706D7A" w:rsidRDefault="00873920" w:rsidP="00D33B09">
      <w:pPr>
        <w:spacing w:before="240"/>
        <w:rPr>
          <w:lang w:bidi="ar-EG"/>
        </w:rPr>
      </w:pPr>
      <w:r w:rsidRPr="009D318A">
        <w:rPr>
          <w:rFonts w:hint="cs"/>
          <w:rtl/>
          <w:lang w:bidi="ar-EG"/>
        </w:rPr>
        <w:t>وتفضلوا بقبول فائق التقدير والاحترام.</w:t>
      </w:r>
    </w:p>
    <w:p w:rsidR="006741DC" w:rsidRDefault="006741DC" w:rsidP="006741DC">
      <w:pPr>
        <w:spacing w:before="0"/>
        <w:rPr>
          <w:noProof/>
        </w:rPr>
      </w:pPr>
    </w:p>
    <w:p w:rsidR="006741DC" w:rsidRDefault="006741DC" w:rsidP="006741DC">
      <w:pPr>
        <w:spacing w:before="0"/>
        <w:rPr>
          <w:noProof/>
        </w:rPr>
      </w:pPr>
    </w:p>
    <w:p w:rsidR="006741DC" w:rsidRDefault="006741DC" w:rsidP="006741DC">
      <w:pPr>
        <w:spacing w:before="0"/>
        <w:rPr>
          <w:noProof/>
        </w:rPr>
      </w:pPr>
    </w:p>
    <w:p w:rsidR="006741DC" w:rsidRPr="009D318A" w:rsidRDefault="006741DC" w:rsidP="006741DC">
      <w:pPr>
        <w:spacing w:before="0"/>
        <w:rPr>
          <w:rtl/>
          <w:lang w:bidi="ar-EG"/>
        </w:rPr>
      </w:pPr>
      <w:bookmarkStart w:id="0" w:name="_GoBack"/>
      <w:bookmarkEnd w:id="0"/>
    </w:p>
    <w:p w:rsidR="007A5BDE" w:rsidRPr="009D318A" w:rsidRDefault="007A5BDE" w:rsidP="006741DC">
      <w:pPr>
        <w:spacing w:before="0"/>
        <w:jc w:val="left"/>
        <w:rPr>
          <w:rtl/>
          <w:lang w:bidi="ar-SY"/>
        </w:rPr>
      </w:pPr>
      <w:r w:rsidRPr="009D318A">
        <w:rPr>
          <w:rFonts w:hint="cs"/>
          <w:rtl/>
          <w:lang w:bidi="ar-SY"/>
        </w:rPr>
        <w:t>تشيساب</w:t>
      </w:r>
      <w:r w:rsidRPr="009D318A">
        <w:rPr>
          <w:rtl/>
          <w:lang w:bidi="ar-SY"/>
        </w:rPr>
        <w:t xml:space="preserve"> </w:t>
      </w:r>
      <w:r w:rsidRPr="009D318A">
        <w:rPr>
          <w:rFonts w:hint="cs"/>
          <w:rtl/>
          <w:lang w:bidi="ar-SY"/>
        </w:rPr>
        <w:t>لي</w:t>
      </w:r>
      <w:r w:rsidRPr="009D318A">
        <w:rPr>
          <w:rtl/>
          <w:lang w:bidi="ar-SY"/>
        </w:rPr>
        <w:br/>
      </w:r>
      <w:r w:rsidRPr="009D318A">
        <w:rPr>
          <w:rFonts w:hint="cs"/>
          <w:rtl/>
          <w:lang w:bidi="ar-SY"/>
        </w:rPr>
        <w:t>مدير</w:t>
      </w:r>
      <w:r w:rsidRPr="009D318A">
        <w:rPr>
          <w:rtl/>
          <w:lang w:bidi="ar-SY"/>
        </w:rPr>
        <w:t xml:space="preserve"> </w:t>
      </w:r>
      <w:r w:rsidRPr="009D318A">
        <w:rPr>
          <w:rFonts w:hint="cs"/>
          <w:rtl/>
          <w:lang w:bidi="ar-SY"/>
        </w:rPr>
        <w:t>مكتب</w:t>
      </w:r>
      <w:r w:rsidRPr="009D318A">
        <w:rPr>
          <w:rtl/>
          <w:lang w:bidi="ar-SY"/>
        </w:rPr>
        <w:t xml:space="preserve"> </w:t>
      </w:r>
      <w:r w:rsidRPr="009D318A">
        <w:rPr>
          <w:rFonts w:hint="cs"/>
          <w:rtl/>
          <w:lang w:bidi="ar-SY"/>
        </w:rPr>
        <w:t>تقييس</w:t>
      </w:r>
      <w:r w:rsidRPr="009D318A">
        <w:rPr>
          <w:rtl/>
          <w:lang w:bidi="ar-SY"/>
        </w:rPr>
        <w:t xml:space="preserve"> </w:t>
      </w:r>
      <w:r w:rsidRPr="009D318A">
        <w:rPr>
          <w:rFonts w:hint="cs"/>
          <w:rtl/>
          <w:lang w:bidi="ar-SY"/>
        </w:rPr>
        <w:t>الاتصالات</w:t>
      </w:r>
    </w:p>
    <w:p w:rsidR="000545E0" w:rsidRPr="009D318A" w:rsidRDefault="000545E0" w:rsidP="007A5BDE">
      <w:pPr>
        <w:spacing w:before="1440"/>
        <w:jc w:val="left"/>
        <w:rPr>
          <w:b/>
          <w:bCs/>
          <w:lang w:bidi="ar-SY"/>
        </w:rPr>
      </w:pPr>
      <w:r w:rsidRPr="009D318A">
        <w:rPr>
          <w:rFonts w:hint="cs"/>
          <w:b/>
          <w:bCs/>
          <w:rtl/>
          <w:lang w:bidi="ar-SY"/>
        </w:rPr>
        <w:t xml:space="preserve">الملحقات: </w:t>
      </w:r>
      <w:r w:rsidR="009F4982" w:rsidRPr="009D318A">
        <w:rPr>
          <w:lang w:bidi="ar-SY"/>
        </w:rPr>
        <w:t>1</w:t>
      </w:r>
    </w:p>
    <w:p w:rsidR="007A5BDE" w:rsidRDefault="007A5BDE" w:rsidP="004D33EC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73920" w:rsidRPr="00D33B09" w:rsidRDefault="00873920" w:rsidP="00D33B09">
      <w:pPr>
        <w:pStyle w:val="AnnexNo"/>
        <w:rPr>
          <w:rtl/>
        </w:rPr>
      </w:pPr>
      <w:r w:rsidRPr="002D26EE">
        <w:rPr>
          <w:rFonts w:hint="cs"/>
          <w:rtl/>
        </w:rPr>
        <w:lastRenderedPageBreak/>
        <w:t>ا</w:t>
      </w:r>
      <w:r w:rsidRPr="0063610C">
        <w:rPr>
          <w:rFonts w:hint="cs"/>
          <w:rtl/>
        </w:rPr>
        <w:t xml:space="preserve">لملحـق </w:t>
      </w:r>
      <w:r w:rsidRPr="0063610C">
        <w:t>1</w:t>
      </w:r>
      <w:r w:rsidR="00D33B09">
        <w:rPr>
          <w:rtl/>
        </w:rPr>
        <w:br/>
      </w:r>
      <w:r w:rsidRPr="00D33B09">
        <w:rPr>
          <w:rFonts w:hint="cs"/>
          <w:sz w:val="22"/>
          <w:szCs w:val="30"/>
          <w:rtl/>
        </w:rPr>
        <w:t>(</w:t>
      </w:r>
      <w:r w:rsidR="000B626C" w:rsidRPr="00D33B09">
        <w:rPr>
          <w:rFonts w:hint="cs"/>
          <w:sz w:val="22"/>
          <w:szCs w:val="30"/>
          <w:rtl/>
          <w:lang w:bidi="ar-EG"/>
        </w:rPr>
        <w:t>بالرسالة</w:t>
      </w:r>
      <w:r w:rsidRPr="00D33B09">
        <w:rPr>
          <w:rFonts w:hint="cs"/>
          <w:sz w:val="22"/>
          <w:szCs w:val="30"/>
          <w:rtl/>
        </w:rPr>
        <w:t xml:space="preserve"> المعممة </w:t>
      </w:r>
      <w:r w:rsidR="000B626C" w:rsidRPr="00D33B09">
        <w:rPr>
          <w:sz w:val="22"/>
          <w:szCs w:val="30"/>
        </w:rPr>
        <w:t>250</w:t>
      </w:r>
      <w:r w:rsidR="00D33B09" w:rsidRPr="00D33B09">
        <w:rPr>
          <w:rFonts w:hint="cs"/>
          <w:sz w:val="22"/>
          <w:szCs w:val="30"/>
          <w:rtl/>
          <w:lang w:bidi="ar-EG"/>
        </w:rPr>
        <w:t xml:space="preserve"> </w:t>
      </w:r>
      <w:r w:rsidR="00D33B09" w:rsidRPr="00D33B09">
        <w:rPr>
          <w:rFonts w:hint="cs"/>
          <w:sz w:val="22"/>
          <w:szCs w:val="30"/>
          <w:rtl/>
        </w:rPr>
        <w:t>لمكتب</w:t>
      </w:r>
      <w:r w:rsidRPr="00D33B09">
        <w:rPr>
          <w:rFonts w:hint="cs"/>
          <w:sz w:val="22"/>
          <w:szCs w:val="30"/>
          <w:rtl/>
        </w:rPr>
        <w:t xml:space="preserve"> تقييس الاتصالات)</w:t>
      </w:r>
    </w:p>
    <w:p w:rsidR="00873920" w:rsidRPr="00F313B1" w:rsidRDefault="000B626C" w:rsidP="000B626C">
      <w:pPr>
        <w:pStyle w:val="Annextitle"/>
        <w:rPr>
          <w:rtl/>
        </w:rPr>
      </w:pPr>
      <w:r>
        <w:rPr>
          <w:rFonts w:hint="cs"/>
          <w:rtl/>
        </w:rPr>
        <w:t>ال</w:t>
      </w:r>
      <w:r w:rsidR="00873920" w:rsidRPr="00F313B1">
        <w:rPr>
          <w:rFonts w:hint="cs"/>
          <w:rtl/>
        </w:rPr>
        <w:t>ملخص</w:t>
      </w:r>
      <w:r>
        <w:rPr>
          <w:rFonts w:hint="cs"/>
          <w:rtl/>
        </w:rPr>
        <w:t xml:space="preserve"> والوثيقة التي يرد بها المشروع</w:t>
      </w:r>
    </w:p>
    <w:p w:rsidR="00873920" w:rsidRDefault="00873920" w:rsidP="000B626C">
      <w:pPr>
        <w:pStyle w:val="Heading1"/>
        <w:rPr>
          <w:i/>
          <w:iCs/>
          <w:rtl/>
          <w:lang w:bidi="ar-EG"/>
        </w:rPr>
      </w:pPr>
      <w:r w:rsidRPr="00B06D37">
        <w:rPr>
          <w:lang w:val="fr-FR" w:bidi="ar-EG"/>
        </w:rPr>
        <w:t>1</w:t>
      </w:r>
      <w:r w:rsidRPr="00B06D37">
        <w:rPr>
          <w:rtl/>
          <w:lang w:val="fr-FR"/>
        </w:rPr>
        <w:tab/>
      </w:r>
      <w:r w:rsidRPr="00B06D37">
        <w:rPr>
          <w:rFonts w:hint="cs"/>
          <w:rtl/>
          <w:lang w:val="fr-FR"/>
        </w:rPr>
        <w:t>مشروع التوصية الجديدة</w:t>
      </w:r>
      <w:r>
        <w:rPr>
          <w:rFonts w:hint="cs"/>
          <w:i/>
          <w:iCs/>
          <w:rtl/>
          <w:lang w:val="fr-FR"/>
        </w:rPr>
        <w:t xml:space="preserve"> </w:t>
      </w:r>
      <w:r w:rsidRPr="004C2D03">
        <w:rPr>
          <w:rFonts w:cs="Times New Roman"/>
          <w:sz w:val="28"/>
          <w:szCs w:val="20"/>
        </w:rPr>
        <w:t>ITU</w:t>
      </w:r>
      <w:r w:rsidR="000B626C">
        <w:rPr>
          <w:rFonts w:cs="Times New Roman"/>
          <w:sz w:val="28"/>
          <w:szCs w:val="20"/>
        </w:rPr>
        <w:noBreakHyphen/>
      </w:r>
      <w:r w:rsidRPr="004C2D03">
        <w:rPr>
          <w:rFonts w:cs="Times New Roman"/>
          <w:sz w:val="28"/>
          <w:szCs w:val="20"/>
        </w:rPr>
        <w:t>T</w:t>
      </w:r>
      <w:r w:rsidR="000B626C">
        <w:rPr>
          <w:rFonts w:cs="Times New Roman"/>
          <w:sz w:val="28"/>
          <w:szCs w:val="20"/>
        </w:rPr>
        <w:t> </w:t>
      </w:r>
      <w:r w:rsidRPr="004C2D03">
        <w:rPr>
          <w:rFonts w:cs="Times New Roman"/>
          <w:sz w:val="28"/>
          <w:szCs w:val="20"/>
        </w:rPr>
        <w:t>E.119</w:t>
      </w:r>
      <w:r>
        <w:rPr>
          <w:rFonts w:hint="cs"/>
          <w:i/>
          <w:iCs/>
          <w:rtl/>
          <w:lang w:val="fr-FR"/>
        </w:rPr>
        <w:t xml:space="preserve"> </w:t>
      </w:r>
      <w:r w:rsidRPr="00B06D37">
        <w:rPr>
          <w:rFonts w:hint="cs"/>
          <w:rtl/>
          <w:lang w:val="fr-FR"/>
        </w:rPr>
        <w:t>(</w:t>
      </w:r>
      <w:r w:rsidRPr="004C2D03">
        <w:rPr>
          <w:rFonts w:cs="Times New Roman"/>
          <w:sz w:val="28"/>
          <w:szCs w:val="20"/>
        </w:rPr>
        <w:t>E.RDR-SCBM</w:t>
      </w:r>
      <w:r w:rsidR="000B626C" w:rsidRPr="000B626C">
        <w:rPr>
          <w:rFonts w:hint="cs"/>
          <w:rtl/>
          <w:lang w:val="fr-FR"/>
        </w:rPr>
        <w:t xml:space="preserve"> </w:t>
      </w:r>
      <w:r w:rsidR="000B626C">
        <w:rPr>
          <w:rFonts w:hint="cs"/>
          <w:rtl/>
          <w:lang w:val="fr-FR"/>
        </w:rPr>
        <w:t>سابقاً</w:t>
      </w:r>
      <w:r w:rsidRPr="00B06D37">
        <w:rPr>
          <w:rFonts w:hint="cs"/>
          <w:rtl/>
          <w:lang w:val="fr-FR"/>
        </w:rPr>
        <w:t>)</w:t>
      </w:r>
      <w:r>
        <w:rPr>
          <w:rFonts w:hint="cs"/>
          <w:rtl/>
          <w:lang w:bidi="ar-EG"/>
        </w:rPr>
        <w:t xml:space="preserve"> </w:t>
      </w:r>
      <w:r w:rsidR="000B626C">
        <w:rPr>
          <w:rFonts w:hint="cs"/>
          <w:rtl/>
          <w:lang w:bidi="ar-EG"/>
        </w:rPr>
        <w:t xml:space="preserve">الوثيقة </w:t>
      </w:r>
      <w:r w:rsidR="000B626C">
        <w:rPr>
          <w:lang w:bidi="ar-EG"/>
        </w:rPr>
        <w:t>(</w:t>
      </w:r>
      <w:hyperlink r:id="rId12" w:history="1">
        <w:r w:rsidRPr="00896077">
          <w:rPr>
            <w:rFonts w:cs="Times New Roman"/>
            <w:color w:val="0000FF"/>
            <w:sz w:val="28"/>
            <w:szCs w:val="20"/>
            <w:u w:val="single"/>
          </w:rPr>
          <w:t>COM2-R 22</w:t>
        </w:r>
      </w:hyperlink>
      <w:r w:rsidR="000B626C">
        <w:rPr>
          <w:lang w:bidi="ar-EG"/>
        </w:rPr>
        <w:t>)</w:t>
      </w:r>
    </w:p>
    <w:p w:rsidR="00873920" w:rsidRDefault="000B626C" w:rsidP="000B626C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متطلبات</w:t>
      </w:r>
      <w:r w:rsidR="00873920" w:rsidRPr="00237E41">
        <w:rPr>
          <w:rFonts w:hint="cs"/>
          <w:rtl/>
          <w:lang w:bidi="ar-EG"/>
        </w:rPr>
        <w:t xml:space="preserve"> خدمة التحقق من السلامة و</w:t>
      </w:r>
      <w:r w:rsidR="00873920">
        <w:rPr>
          <w:rFonts w:hint="cs"/>
          <w:rtl/>
          <w:lang w:bidi="ar-EG"/>
        </w:rPr>
        <w:t>إذاعة</w:t>
      </w:r>
      <w:r w:rsidR="00873920" w:rsidRPr="00237E41">
        <w:rPr>
          <w:rFonts w:hint="cs"/>
          <w:rtl/>
          <w:lang w:bidi="ar-EG"/>
        </w:rPr>
        <w:t xml:space="preserve"> الرسائل </w:t>
      </w:r>
      <w:r w:rsidR="00873920">
        <w:rPr>
          <w:rFonts w:hint="cs"/>
          <w:rtl/>
          <w:lang w:bidi="ar-EG"/>
        </w:rPr>
        <w:t>من أجل ا</w:t>
      </w:r>
      <w:r w:rsidR="00873920" w:rsidRPr="00237E41">
        <w:rPr>
          <w:rFonts w:hint="cs"/>
          <w:rtl/>
          <w:lang w:bidi="ar-EG"/>
        </w:rPr>
        <w:t xml:space="preserve">لإغاثة في </w:t>
      </w:r>
      <w:r w:rsidR="00873920">
        <w:rPr>
          <w:rFonts w:hint="cs"/>
          <w:rtl/>
          <w:lang w:bidi="ar-EG"/>
        </w:rPr>
        <w:t>حالات</w:t>
      </w:r>
      <w:r w:rsidR="00873920" w:rsidRPr="00237E41">
        <w:rPr>
          <w:rFonts w:hint="cs"/>
          <w:rtl/>
          <w:lang w:bidi="ar-EG"/>
        </w:rPr>
        <w:t xml:space="preserve"> الكوارث</w:t>
      </w:r>
    </w:p>
    <w:p w:rsidR="00873920" w:rsidRPr="009B3782" w:rsidRDefault="00873920" w:rsidP="000B626C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ملخص</w:t>
      </w:r>
    </w:p>
    <w:p w:rsidR="00873920" w:rsidRPr="00FB7675" w:rsidRDefault="00873920" w:rsidP="00D33B09">
      <w:pPr>
        <w:rPr>
          <w:rtl/>
          <w:lang w:bidi="ar-EG"/>
        </w:rPr>
      </w:pPr>
      <w:r w:rsidRPr="00FB7675">
        <w:rPr>
          <w:rFonts w:hint="cs"/>
          <w:rtl/>
          <w:lang w:bidi="ar-EG"/>
        </w:rPr>
        <w:t xml:space="preserve">تصف التوصية </w:t>
      </w:r>
      <w:r w:rsidRPr="00FB7675">
        <w:t>ITU-T E.</w:t>
      </w:r>
      <w:r w:rsidR="00D33B09" w:rsidRPr="00FB7675">
        <w:t>119</w:t>
      </w:r>
      <w:r w:rsidRPr="00FB7675">
        <w:rPr>
          <w:rFonts w:hint="cs"/>
          <w:rtl/>
          <w:lang w:bidi="ar-EG"/>
        </w:rPr>
        <w:t xml:space="preserve"> </w:t>
      </w:r>
      <w:r w:rsidR="000B626C" w:rsidRPr="00FB7675">
        <w:rPr>
          <w:rFonts w:hint="cs"/>
          <w:rtl/>
          <w:lang w:bidi="ar-EG"/>
        </w:rPr>
        <w:t>متطلبات</w:t>
      </w:r>
      <w:r w:rsidRPr="00FB7675">
        <w:rPr>
          <w:rFonts w:hint="cs"/>
          <w:rtl/>
          <w:lang w:bidi="ar-EG"/>
        </w:rPr>
        <w:t xml:space="preserve"> التحقق من السلامة وإذاعة الرسائل من أجل الإغاثة في</w:t>
      </w:r>
      <w:r w:rsidR="000B626C" w:rsidRPr="00FB7675">
        <w:rPr>
          <w:rFonts w:hint="eastAsia"/>
          <w:rtl/>
          <w:lang w:bidi="ar-EG"/>
        </w:rPr>
        <w:t> </w:t>
      </w:r>
      <w:r w:rsidRPr="00FB7675">
        <w:rPr>
          <w:rFonts w:hint="cs"/>
          <w:rtl/>
          <w:lang w:bidi="ar-EG"/>
        </w:rPr>
        <w:t>حالات الكوارث، بما</w:t>
      </w:r>
      <w:r w:rsidR="000B626C" w:rsidRPr="00FB7675">
        <w:rPr>
          <w:rFonts w:hint="eastAsia"/>
          <w:rtl/>
          <w:lang w:bidi="ar-EG"/>
        </w:rPr>
        <w:t> </w:t>
      </w:r>
      <w:r w:rsidRPr="00FB7675">
        <w:rPr>
          <w:rFonts w:hint="cs"/>
          <w:rtl/>
          <w:lang w:bidi="ar-EG"/>
        </w:rPr>
        <w:t>ي</w:t>
      </w:r>
      <w:r w:rsidR="000B626C" w:rsidRPr="00FB7675">
        <w:rPr>
          <w:rFonts w:hint="cs"/>
          <w:rtl/>
          <w:lang w:bidi="ar-EG"/>
        </w:rPr>
        <w:t>ُ</w:t>
      </w:r>
      <w:r w:rsidRPr="00FB7675">
        <w:rPr>
          <w:rFonts w:hint="cs"/>
          <w:rtl/>
          <w:lang w:bidi="ar-EG"/>
        </w:rPr>
        <w:t xml:space="preserve">تيح تنفيذ خطط استمرار أعمال المنظمات العامة ويمكّنها من أن تمد يد العون بأقصى ما تستطيع لحماية </w:t>
      </w:r>
      <w:r w:rsidR="00D33B09" w:rsidRPr="00FB7675">
        <w:rPr>
          <w:rFonts w:hint="cs"/>
          <w:rtl/>
          <w:lang w:bidi="ar-EG"/>
        </w:rPr>
        <w:t>الأ</w:t>
      </w:r>
      <w:r w:rsidR="000B626C" w:rsidRPr="00FB7675">
        <w:rPr>
          <w:rFonts w:hint="cs"/>
          <w:rtl/>
          <w:lang w:bidi="ar-EG"/>
        </w:rPr>
        <w:t>رواح</w:t>
      </w:r>
      <w:r w:rsidRPr="00FB7675">
        <w:rPr>
          <w:rFonts w:hint="cs"/>
          <w:rtl/>
          <w:lang w:bidi="ar-EG"/>
        </w:rPr>
        <w:t xml:space="preserve"> والممتلكات أثناء الكوارث.</w:t>
      </w:r>
    </w:p>
    <w:p w:rsidR="00873920" w:rsidRPr="00FB7675" w:rsidRDefault="000B626C" w:rsidP="000B626C">
      <w:pPr>
        <w:rPr>
          <w:rtl/>
          <w:lang w:bidi="ar-EG"/>
        </w:rPr>
      </w:pPr>
      <w:r w:rsidRPr="00FB7675">
        <w:rPr>
          <w:rFonts w:hint="cs"/>
          <w:rtl/>
          <w:lang w:bidi="ar-EG"/>
        </w:rPr>
        <w:t>وعند</w:t>
      </w:r>
      <w:r w:rsidR="00873920" w:rsidRPr="00FB7675">
        <w:rPr>
          <w:rFonts w:hint="cs"/>
          <w:rtl/>
          <w:lang w:bidi="ar-EG"/>
        </w:rPr>
        <w:t xml:space="preserve"> وقوع كارثة، من المهم جداً أن تواصل المنظمات العامة أعمالها، مثل شركات الاتصالات وشركات </w:t>
      </w:r>
      <w:r w:rsidRPr="00FB7675">
        <w:rPr>
          <w:rFonts w:hint="cs"/>
          <w:rtl/>
          <w:lang w:bidi="ar-EG"/>
        </w:rPr>
        <w:t>الإمداد</w:t>
      </w:r>
      <w:r w:rsidR="00873920" w:rsidRPr="00FB7675">
        <w:rPr>
          <w:rFonts w:hint="cs"/>
          <w:rtl/>
          <w:lang w:bidi="ar-EG"/>
        </w:rPr>
        <w:t xml:space="preserve"> </w:t>
      </w:r>
      <w:r w:rsidRPr="00FB7675">
        <w:rPr>
          <w:rFonts w:hint="cs"/>
          <w:rtl/>
          <w:lang w:bidi="ar-EG"/>
        </w:rPr>
        <w:t>ب</w:t>
      </w:r>
      <w:r w:rsidR="00873920" w:rsidRPr="00FB7675">
        <w:rPr>
          <w:rFonts w:hint="cs"/>
          <w:rtl/>
          <w:lang w:bidi="ar-EG"/>
        </w:rPr>
        <w:t>الطاقة الكهربائية والمستشفيات وإدارات المطافئ والسلطات المحلية، وأن تساعد في</w:t>
      </w:r>
      <w:r w:rsidRPr="00FB7675">
        <w:rPr>
          <w:rFonts w:hint="eastAsia"/>
          <w:rtl/>
          <w:lang w:bidi="ar-EG"/>
        </w:rPr>
        <w:t> </w:t>
      </w:r>
      <w:r w:rsidR="00873920" w:rsidRPr="00FB7675">
        <w:rPr>
          <w:rFonts w:hint="cs"/>
          <w:rtl/>
          <w:lang w:bidi="ar-EG"/>
        </w:rPr>
        <w:t xml:space="preserve">إنقاذ </w:t>
      </w:r>
      <w:r w:rsidRPr="00FB7675">
        <w:rPr>
          <w:rFonts w:hint="cs"/>
          <w:rtl/>
          <w:lang w:bidi="ar-EG"/>
        </w:rPr>
        <w:t>أرواح</w:t>
      </w:r>
      <w:r w:rsidR="00873920" w:rsidRPr="00FB7675">
        <w:rPr>
          <w:rFonts w:hint="cs"/>
          <w:rtl/>
          <w:lang w:bidi="ar-EG"/>
        </w:rPr>
        <w:t xml:space="preserve"> الضحايا. ومن المهم التحقق من سلامة المسؤولين أو</w:t>
      </w:r>
      <w:r w:rsidRPr="00FB7675">
        <w:rPr>
          <w:rFonts w:hint="eastAsia"/>
          <w:rtl/>
          <w:lang w:bidi="ar-EG"/>
        </w:rPr>
        <w:t> </w:t>
      </w:r>
      <w:r w:rsidR="00873920" w:rsidRPr="00FB7675">
        <w:rPr>
          <w:rFonts w:hint="cs"/>
          <w:rtl/>
          <w:lang w:bidi="ar-EG"/>
        </w:rPr>
        <w:t>موظفي الشركات كي يستمروا في</w:t>
      </w:r>
      <w:r w:rsidRPr="00FB7675">
        <w:rPr>
          <w:rFonts w:hint="eastAsia"/>
          <w:rtl/>
          <w:lang w:bidi="ar-EG"/>
        </w:rPr>
        <w:t> </w:t>
      </w:r>
      <w:r w:rsidR="00873920" w:rsidRPr="00FB7675">
        <w:rPr>
          <w:rFonts w:hint="cs"/>
          <w:rtl/>
          <w:lang w:bidi="ar-EG"/>
        </w:rPr>
        <w:t>أداء مهامهم الضرورية. وإضافة</w:t>
      </w:r>
      <w:r w:rsidR="00D33B09" w:rsidRPr="00FB7675">
        <w:rPr>
          <w:rFonts w:hint="cs"/>
          <w:rtl/>
          <w:lang w:bidi="ar-EG"/>
        </w:rPr>
        <w:t>ً</w:t>
      </w:r>
      <w:r w:rsidR="00873920" w:rsidRPr="00FB7675">
        <w:rPr>
          <w:rFonts w:hint="cs"/>
          <w:rtl/>
          <w:lang w:bidi="ar-EG"/>
        </w:rPr>
        <w:t xml:space="preserve"> إلى ذلك، ولكي تكون نظم إذاعة الرسائل فع</w:t>
      </w:r>
      <w:r w:rsidR="00D33B09" w:rsidRPr="00FB7675">
        <w:rPr>
          <w:rFonts w:hint="cs"/>
          <w:rtl/>
          <w:lang w:bidi="ar-EG"/>
        </w:rPr>
        <w:t>ّ</w:t>
      </w:r>
      <w:r w:rsidR="00873920" w:rsidRPr="00FB7675">
        <w:rPr>
          <w:rFonts w:hint="cs"/>
          <w:rtl/>
          <w:lang w:bidi="ar-EG"/>
        </w:rPr>
        <w:t xml:space="preserve">الة، ينبغي أن تؤكد بصورة </w:t>
      </w:r>
      <w:r w:rsidRPr="00FB7675">
        <w:rPr>
          <w:rFonts w:hint="cs"/>
          <w:rtl/>
          <w:lang w:bidi="ar-EG"/>
        </w:rPr>
        <w:t>أوتوماتية</w:t>
      </w:r>
      <w:r w:rsidR="00873920" w:rsidRPr="00FB7675">
        <w:rPr>
          <w:rFonts w:hint="cs"/>
          <w:rtl/>
          <w:lang w:bidi="ar-EG"/>
        </w:rPr>
        <w:t xml:space="preserve"> حالة المسؤولين أو الموظفين.</w:t>
      </w:r>
    </w:p>
    <w:p w:rsidR="00DA70B9" w:rsidRPr="000B626C" w:rsidRDefault="00A12C29" w:rsidP="000B62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DA70B9" w:rsidRPr="000B626C" w:rsidSect="007A5BDE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0B" w:rsidRDefault="00681E0B" w:rsidP="007A5BDE">
      <w:pPr>
        <w:spacing w:before="0" w:line="240" w:lineRule="auto"/>
      </w:pPr>
      <w:r>
        <w:separator/>
      </w:r>
    </w:p>
  </w:endnote>
  <w:endnote w:type="continuationSeparator" w:id="0">
    <w:p w:rsidR="00681E0B" w:rsidRDefault="00681E0B" w:rsidP="007A5B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E76837" w:rsidRDefault="007A5BDE" w:rsidP="000E1B1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E1B1A">
      <w:rPr>
        <w:rFonts w:ascii="Calibri" w:hAnsi="Calibri" w:cs="Calibri"/>
        <w:noProof/>
        <w:sz w:val="16"/>
        <w:szCs w:val="16"/>
        <w:lang w:val="fr-CH"/>
      </w:rPr>
      <w:t>ITU-T\BUREAU\CIRC\</w:t>
    </w:r>
    <w:r w:rsidR="005B277E">
      <w:rPr>
        <w:rFonts w:ascii="Calibri" w:hAnsi="Calibri" w:cs="Calibri"/>
        <w:noProof/>
        <w:sz w:val="16"/>
        <w:szCs w:val="16"/>
        <w:lang w:val="fr-CH"/>
      </w:rPr>
      <w:t>250A.doc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0C" w:rsidRDefault="00AD400C" w:rsidP="006741DC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0B" w:rsidRDefault="00681E0B" w:rsidP="007A5BDE">
      <w:pPr>
        <w:spacing w:before="0" w:line="240" w:lineRule="auto"/>
      </w:pPr>
      <w:r>
        <w:separator/>
      </w:r>
    </w:p>
  </w:footnote>
  <w:footnote w:type="continuationSeparator" w:id="0">
    <w:p w:rsidR="00681E0B" w:rsidRDefault="00681E0B" w:rsidP="007A5BD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E76837" w:rsidRDefault="00F30A32" w:rsidP="00F30A3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- </w:t>
    </w:r>
    <w:r w:rsidR="007A5BDE" w:rsidRPr="00E76837">
      <w:rPr>
        <w:rFonts w:cs="Calibri"/>
        <w:sz w:val="20"/>
        <w:szCs w:val="20"/>
      </w:rPr>
      <w:fldChar w:fldCharType="begin"/>
    </w:r>
    <w:r w:rsidR="007A5BDE" w:rsidRPr="00E76837">
      <w:rPr>
        <w:rFonts w:cs="Calibri"/>
        <w:sz w:val="20"/>
        <w:szCs w:val="20"/>
      </w:rPr>
      <w:instrText xml:space="preserve"> PAGE </w:instrText>
    </w:r>
    <w:r w:rsidR="007A5BDE" w:rsidRPr="00E76837">
      <w:rPr>
        <w:rFonts w:cs="Calibri"/>
        <w:sz w:val="20"/>
        <w:szCs w:val="20"/>
      </w:rPr>
      <w:fldChar w:fldCharType="separate"/>
    </w:r>
    <w:r w:rsidR="006741DC">
      <w:rPr>
        <w:rFonts w:cs="Calibri"/>
        <w:noProof/>
        <w:sz w:val="20"/>
        <w:szCs w:val="20"/>
      </w:rPr>
      <w:t>3</w:t>
    </w:r>
    <w:r w:rsidR="007A5BDE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A"/>
    <w:rsid w:val="00013DBC"/>
    <w:rsid w:val="00026062"/>
    <w:rsid w:val="000409D7"/>
    <w:rsid w:val="00053E34"/>
    <w:rsid w:val="000545E0"/>
    <w:rsid w:val="00090574"/>
    <w:rsid w:val="000A79DE"/>
    <w:rsid w:val="000B626C"/>
    <w:rsid w:val="000C32CA"/>
    <w:rsid w:val="000E1B1A"/>
    <w:rsid w:val="000F2620"/>
    <w:rsid w:val="00100950"/>
    <w:rsid w:val="00111DDE"/>
    <w:rsid w:val="00146C8E"/>
    <w:rsid w:val="00173915"/>
    <w:rsid w:val="00183E5A"/>
    <w:rsid w:val="001C44E1"/>
    <w:rsid w:val="001D713E"/>
    <w:rsid w:val="0023283D"/>
    <w:rsid w:val="00255A30"/>
    <w:rsid w:val="002978F4"/>
    <w:rsid w:val="002B028D"/>
    <w:rsid w:val="002E57F2"/>
    <w:rsid w:val="002E6541"/>
    <w:rsid w:val="0032034F"/>
    <w:rsid w:val="00326996"/>
    <w:rsid w:val="00326E29"/>
    <w:rsid w:val="00357185"/>
    <w:rsid w:val="003F678F"/>
    <w:rsid w:val="0042686F"/>
    <w:rsid w:val="00443869"/>
    <w:rsid w:val="004A1AD5"/>
    <w:rsid w:val="004D33EC"/>
    <w:rsid w:val="00501E0E"/>
    <w:rsid w:val="005149D0"/>
    <w:rsid w:val="0055516A"/>
    <w:rsid w:val="005831BB"/>
    <w:rsid w:val="005B0E9F"/>
    <w:rsid w:val="005B277E"/>
    <w:rsid w:val="005D32C6"/>
    <w:rsid w:val="005E6761"/>
    <w:rsid w:val="00623381"/>
    <w:rsid w:val="00627631"/>
    <w:rsid w:val="00663CDB"/>
    <w:rsid w:val="006741DC"/>
    <w:rsid w:val="00681E0B"/>
    <w:rsid w:val="006B12CB"/>
    <w:rsid w:val="006F63F7"/>
    <w:rsid w:val="00706D7A"/>
    <w:rsid w:val="007334FD"/>
    <w:rsid w:val="007A5BDE"/>
    <w:rsid w:val="007B0711"/>
    <w:rsid w:val="007D1B75"/>
    <w:rsid w:val="007F1FBC"/>
    <w:rsid w:val="00803F08"/>
    <w:rsid w:val="008235CD"/>
    <w:rsid w:val="00831E05"/>
    <w:rsid w:val="008513CB"/>
    <w:rsid w:val="00857DB8"/>
    <w:rsid w:val="00857FA6"/>
    <w:rsid w:val="00873920"/>
    <w:rsid w:val="008963B4"/>
    <w:rsid w:val="008A55D5"/>
    <w:rsid w:val="008B6C06"/>
    <w:rsid w:val="009263CA"/>
    <w:rsid w:val="0093630B"/>
    <w:rsid w:val="00982856"/>
    <w:rsid w:val="00982B28"/>
    <w:rsid w:val="009C2795"/>
    <w:rsid w:val="009D28A5"/>
    <w:rsid w:val="009D318A"/>
    <w:rsid w:val="009E5A89"/>
    <w:rsid w:val="009F4982"/>
    <w:rsid w:val="00A12C29"/>
    <w:rsid w:val="00A36763"/>
    <w:rsid w:val="00A610ED"/>
    <w:rsid w:val="00A62243"/>
    <w:rsid w:val="00A97F94"/>
    <w:rsid w:val="00AD400C"/>
    <w:rsid w:val="00B3745E"/>
    <w:rsid w:val="00B9022A"/>
    <w:rsid w:val="00BB0C41"/>
    <w:rsid w:val="00BC2E81"/>
    <w:rsid w:val="00BE0680"/>
    <w:rsid w:val="00C0107C"/>
    <w:rsid w:val="00C152C3"/>
    <w:rsid w:val="00C674FE"/>
    <w:rsid w:val="00C75633"/>
    <w:rsid w:val="00C868C3"/>
    <w:rsid w:val="00CE2205"/>
    <w:rsid w:val="00CE2EE1"/>
    <w:rsid w:val="00CF3FFD"/>
    <w:rsid w:val="00D02561"/>
    <w:rsid w:val="00D068C6"/>
    <w:rsid w:val="00D33B09"/>
    <w:rsid w:val="00D36A3D"/>
    <w:rsid w:val="00D54C77"/>
    <w:rsid w:val="00D5645E"/>
    <w:rsid w:val="00D66353"/>
    <w:rsid w:val="00D77D0F"/>
    <w:rsid w:val="00DA1CF0"/>
    <w:rsid w:val="00DA70B9"/>
    <w:rsid w:val="00DC24B4"/>
    <w:rsid w:val="00DD252A"/>
    <w:rsid w:val="00DD3AF0"/>
    <w:rsid w:val="00DF16DC"/>
    <w:rsid w:val="00E10A49"/>
    <w:rsid w:val="00E17033"/>
    <w:rsid w:val="00E45211"/>
    <w:rsid w:val="00E658D9"/>
    <w:rsid w:val="00E77AC8"/>
    <w:rsid w:val="00EA1074"/>
    <w:rsid w:val="00EE06F0"/>
    <w:rsid w:val="00EE0A99"/>
    <w:rsid w:val="00EE14D7"/>
    <w:rsid w:val="00EE2602"/>
    <w:rsid w:val="00F30A32"/>
    <w:rsid w:val="00F84366"/>
    <w:rsid w:val="00F85089"/>
    <w:rsid w:val="00F962C3"/>
    <w:rsid w:val="00FB7675"/>
    <w:rsid w:val="00FC09DB"/>
    <w:rsid w:val="00F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DA6CA18-BF79-4B45-BD44-A29D166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85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22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22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22A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022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022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022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022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8963B4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8285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22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8B6C06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8963B4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5645E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963B4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963B4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8963B4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8963B4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6276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BD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DE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8963B4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8963B4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8963B4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8963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8963B4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963B4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8963B4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8963B4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63B4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8963B4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8963B4"/>
    <w:rPr>
      <w:smallCaps/>
      <w:color w:val="FF0000"/>
    </w:rPr>
  </w:style>
  <w:style w:type="paragraph" w:customStyle="1" w:styleId="Headingb">
    <w:name w:val="Heading b"/>
    <w:basedOn w:val="Normal"/>
    <w:qFormat/>
    <w:rsid w:val="008963B4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8963B4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8963B4"/>
    <w:pPr>
      <w:spacing w:before="80"/>
    </w:pPr>
    <w:rPr>
      <w:spacing w:val="-2"/>
    </w:rPr>
  </w:style>
  <w:style w:type="paragraph" w:customStyle="1" w:styleId="FirstFooter">
    <w:name w:val="FirstFooter"/>
    <w:basedOn w:val="Footer"/>
    <w:rsid w:val="00627631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Char">
    <w:name w:val="Char"/>
    <w:basedOn w:val="Normal"/>
    <w:rsid w:val="0087392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Arial" w:eastAsia="Times New Roman" w:hAnsi="Arial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2-R-0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0B00-15AD-4C3A-996D-0D22D338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Osvath, Alexandra</cp:lastModifiedBy>
  <cp:revision>27</cp:revision>
  <cp:lastPrinted>2016-10-31T16:26:00Z</cp:lastPrinted>
  <dcterms:created xsi:type="dcterms:W3CDTF">2016-10-25T13:06:00Z</dcterms:created>
  <dcterms:modified xsi:type="dcterms:W3CDTF">2016-10-31T16:26:00Z</dcterms:modified>
</cp:coreProperties>
</file>