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CB634F">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41117" w:rsidRPr="00697BC1" w:rsidRDefault="00341117" w:rsidP="00CB634F">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863FB2" w:rsidRPr="00863FB2">
        <w:rPr>
          <w:rFonts w:asciiTheme="minorHAnsi" w:hAnsiTheme="minorHAnsi"/>
        </w:rPr>
        <w:t>19 octobre 2016</w:t>
      </w: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697BC1" w:rsidTr="001F0486">
        <w:trPr>
          <w:cantSplit/>
          <w:trHeight w:val="340"/>
        </w:trPr>
        <w:tc>
          <w:tcPr>
            <w:tcW w:w="822"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697BC1" w:rsidRDefault="00517A03" w:rsidP="00863FB2">
            <w:pPr>
              <w:tabs>
                <w:tab w:val="left" w:pos="4111"/>
              </w:tabs>
              <w:spacing w:before="10"/>
              <w:ind w:left="57"/>
              <w:rPr>
                <w:rFonts w:asciiTheme="minorHAnsi" w:hAnsiTheme="minorHAnsi"/>
                <w:b/>
              </w:rPr>
            </w:pPr>
            <w:r w:rsidRPr="00697BC1">
              <w:rPr>
                <w:rFonts w:asciiTheme="minorHAnsi" w:hAnsiTheme="minorHAnsi"/>
                <w:b/>
              </w:rPr>
              <w:t xml:space="preserve">Circulaire TSB </w:t>
            </w:r>
            <w:r w:rsidR="00863FB2">
              <w:rPr>
                <w:rFonts w:asciiTheme="minorHAnsi" w:hAnsiTheme="minorHAnsi"/>
                <w:b/>
              </w:rPr>
              <w:t>251</w:t>
            </w:r>
          </w:p>
          <w:p w:rsidR="00517A03" w:rsidRPr="00697BC1" w:rsidRDefault="00517A03" w:rsidP="00863FB2">
            <w:pPr>
              <w:tabs>
                <w:tab w:val="left" w:pos="4111"/>
              </w:tabs>
              <w:spacing w:before="10"/>
              <w:ind w:left="57"/>
              <w:rPr>
                <w:rFonts w:asciiTheme="minorHAnsi" w:hAnsiTheme="minorHAnsi"/>
                <w:b/>
              </w:rPr>
            </w:pPr>
            <w:r w:rsidRPr="00697BC1">
              <w:rPr>
                <w:rFonts w:asciiTheme="minorHAnsi" w:hAnsiTheme="minorHAnsi"/>
              </w:rPr>
              <w:t>C</w:t>
            </w:r>
            <w:r w:rsidR="00863FB2">
              <w:rPr>
                <w:rFonts w:asciiTheme="minorHAnsi" w:hAnsiTheme="minorHAnsi"/>
              </w:rPr>
              <w:t>E 5</w:t>
            </w:r>
            <w:r w:rsidRPr="00697BC1">
              <w:rPr>
                <w:rFonts w:asciiTheme="minorHAnsi" w:hAnsiTheme="minorHAnsi"/>
              </w:rPr>
              <w:t>/</w:t>
            </w:r>
            <w:r w:rsidR="00863FB2">
              <w:rPr>
                <w:rFonts w:asciiTheme="minorHAnsi" w:hAnsiTheme="minorHAnsi"/>
              </w:rPr>
              <w:t>CB</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863FB2">
            <w:pPr>
              <w:tabs>
                <w:tab w:val="left" w:pos="4111"/>
              </w:tabs>
              <w:spacing w:before="10"/>
              <w:ind w:left="57"/>
              <w:rPr>
                <w:rFonts w:asciiTheme="minorHAnsi" w:hAnsiTheme="minorHAnsi"/>
              </w:rPr>
            </w:pPr>
            <w:r w:rsidRPr="00697BC1">
              <w:rPr>
                <w:rFonts w:asciiTheme="minorHAnsi" w:hAnsiTheme="minorHAnsi"/>
              </w:rPr>
              <w:t xml:space="preserve">+41 22 730 </w:t>
            </w:r>
            <w:proofErr w:type="gramStart"/>
            <w:r w:rsidR="00863FB2">
              <w:rPr>
                <w:rFonts w:asciiTheme="minorHAnsi" w:hAnsiTheme="minorHAnsi"/>
              </w:rPr>
              <w:t>6301</w:t>
            </w:r>
            <w:r w:rsidRPr="00697BC1">
              <w:rPr>
                <w:rFonts w:asciiTheme="minorHAnsi" w:hAnsiTheme="minorHAnsi"/>
              </w:rPr>
              <w:br/>
              <w:t>+41 22 730 5853</w:t>
            </w:r>
            <w:r w:rsidRPr="00697BC1">
              <w:rPr>
                <w:rFonts w:asciiTheme="minorHAnsi" w:hAnsiTheme="minorHAnsi"/>
              </w:rPr>
              <w:br/>
            </w:r>
            <w:hyperlink r:id="rId10" w:history="1">
              <w:r w:rsidR="00863FB2" w:rsidRPr="00DA6418">
                <w:rPr>
                  <w:rStyle w:val="Hyperlink"/>
                  <w:rFonts w:asciiTheme="minorHAnsi" w:hAnsiTheme="minorHAnsi"/>
                </w:rPr>
                <w:t>tsbsg5@itu.int</w:t>
              </w:r>
              <w:proofErr w:type="gramEnd"/>
            </w:hyperlink>
          </w:p>
        </w:tc>
        <w:tc>
          <w:tcPr>
            <w:tcW w:w="5046" w:type="dxa"/>
            <w:gridSpan w:val="2"/>
          </w:tcPr>
          <w:p w:rsidR="00517A03"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r w:rsidR="00863FB2">
              <w:rPr>
                <w:rFonts w:asciiTheme="minorHAnsi" w:hAnsiTheme="minorHAnsi"/>
              </w:rPr>
              <w:t>;</w:t>
            </w:r>
          </w:p>
          <w:p w:rsidR="00863FB2" w:rsidRDefault="00863FB2" w:rsidP="00A5280F">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t>Aux Membres du Secteur UIT-T;</w:t>
            </w:r>
          </w:p>
          <w:p w:rsidR="00863FB2" w:rsidRDefault="00863FB2" w:rsidP="00A5280F">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t>Aux Associés de l'UIT-T;</w:t>
            </w:r>
          </w:p>
          <w:p w:rsidR="00863FB2" w:rsidRPr="00697BC1" w:rsidRDefault="00863FB2" w:rsidP="00550382">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t>Aux établissements universitaires participant aux travaux de l'UIT</w:t>
            </w:r>
          </w:p>
        </w:tc>
      </w:tr>
      <w:tr w:rsidR="00517A03" w:rsidRPr="00697BC1" w:rsidTr="001F0486">
        <w:trPr>
          <w:cantSplit/>
        </w:trPr>
        <w:tc>
          <w:tcPr>
            <w:tcW w:w="822" w:type="dxa"/>
          </w:tcPr>
          <w:p w:rsidR="00517A03" w:rsidRPr="00697BC1" w:rsidRDefault="00517A03" w:rsidP="00A5280F">
            <w:pPr>
              <w:tabs>
                <w:tab w:val="left" w:pos="4111"/>
              </w:tabs>
              <w:spacing w:before="10"/>
              <w:ind w:left="57"/>
              <w:rPr>
                <w:rFonts w:asciiTheme="minorHAnsi" w:hAnsiTheme="minorHAnsi"/>
                <w:sz w:val="20"/>
              </w:rPr>
            </w:pPr>
          </w:p>
        </w:tc>
        <w:tc>
          <w:tcPr>
            <w:tcW w:w="4055" w:type="dxa"/>
          </w:tcPr>
          <w:p w:rsidR="00517A03" w:rsidRPr="00697BC1" w:rsidRDefault="00517A03" w:rsidP="00A5280F">
            <w:pPr>
              <w:tabs>
                <w:tab w:val="left" w:pos="4111"/>
              </w:tabs>
              <w:spacing w:before="0"/>
              <w:ind w:left="57"/>
              <w:rPr>
                <w:rFonts w:asciiTheme="minorHAnsi" w:hAnsiTheme="minorHAnsi"/>
              </w:rPr>
            </w:pPr>
          </w:p>
        </w:tc>
        <w:tc>
          <w:tcPr>
            <w:tcW w:w="5046" w:type="dxa"/>
            <w:gridSpan w:val="2"/>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863FB2">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 et Vice-Présidents de la Commission d</w:t>
            </w:r>
            <w:r w:rsidR="00167472" w:rsidRPr="00697BC1">
              <w:rPr>
                <w:rFonts w:asciiTheme="minorHAnsi" w:hAnsiTheme="minorHAnsi"/>
              </w:rPr>
              <w:t>'</w:t>
            </w:r>
            <w:r w:rsidRPr="00697BC1">
              <w:rPr>
                <w:rFonts w:asciiTheme="minorHAnsi" w:hAnsiTheme="minorHAnsi"/>
              </w:rPr>
              <w:t xml:space="preserve">études </w:t>
            </w:r>
            <w:r w:rsidR="00863FB2">
              <w:rPr>
                <w:rFonts w:asciiTheme="minorHAnsi" w:hAnsiTheme="minorHAnsi"/>
              </w:rPr>
              <w:t>5</w:t>
            </w:r>
            <w:r w:rsidR="00550382">
              <w:rPr>
                <w:rFonts w:asciiTheme="minorHAnsi" w:hAnsiTheme="minorHAnsi"/>
              </w:rPr>
              <w:t xml:space="preserve"> de l'UIT-T</w:t>
            </w:r>
            <w:r w:rsidRPr="00697BC1">
              <w:rPr>
                <w:rFonts w:asciiTheme="minorHAnsi" w:hAnsiTheme="minorHAnsi"/>
              </w:rPr>
              <w:t>;</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 développement des télécommunications;</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Pr="00697BC1">
              <w:rPr>
                <w:rFonts w:asciiTheme="minorHAnsi" w:hAnsiTheme="minorHAnsi"/>
              </w:rPr>
              <w:br/>
              <w:t>radiocommunications</w:t>
            </w:r>
          </w:p>
        </w:tc>
      </w:tr>
      <w:tr w:rsidR="00517A03" w:rsidRPr="00697BC1" w:rsidTr="001F0486">
        <w:trPr>
          <w:gridAfter w:val="1"/>
          <w:wAfter w:w="8" w:type="dxa"/>
          <w:cantSplit/>
          <w:trHeight w:val="680"/>
        </w:trPr>
        <w:tc>
          <w:tcPr>
            <w:tcW w:w="822" w:type="dxa"/>
          </w:tcPr>
          <w:p w:rsidR="00517A03" w:rsidRPr="001F0486" w:rsidRDefault="00517A03" w:rsidP="00863FB2">
            <w:pPr>
              <w:tabs>
                <w:tab w:val="left" w:pos="4111"/>
              </w:tabs>
              <w:ind w:left="57"/>
              <w:rPr>
                <w:rFonts w:asciiTheme="minorHAnsi" w:hAnsiTheme="minorHAnsi"/>
                <w:b/>
                <w:bCs/>
                <w:sz w:val="22"/>
              </w:rPr>
            </w:pPr>
            <w:r w:rsidRPr="00870E04">
              <w:rPr>
                <w:rFonts w:asciiTheme="minorHAnsi" w:hAnsiTheme="minorHAnsi"/>
                <w:b/>
                <w:bCs/>
                <w:szCs w:val="24"/>
              </w:rPr>
              <w:t>Objet</w:t>
            </w:r>
            <w:r w:rsidRPr="001F0486">
              <w:rPr>
                <w:rFonts w:asciiTheme="minorHAnsi" w:hAnsiTheme="minorHAnsi"/>
                <w:b/>
                <w:bCs/>
                <w:sz w:val="22"/>
              </w:rPr>
              <w:t>:</w:t>
            </w:r>
          </w:p>
        </w:tc>
        <w:tc>
          <w:tcPr>
            <w:tcW w:w="9093" w:type="dxa"/>
            <w:gridSpan w:val="2"/>
          </w:tcPr>
          <w:p w:rsidR="00517A03" w:rsidRPr="00863FB2" w:rsidRDefault="00863FB2" w:rsidP="00550382">
            <w:pPr>
              <w:tabs>
                <w:tab w:val="left" w:pos="4111"/>
              </w:tabs>
              <w:ind w:left="57"/>
              <w:rPr>
                <w:rFonts w:asciiTheme="minorHAnsi" w:hAnsiTheme="minorHAnsi"/>
              </w:rPr>
            </w:pPr>
            <w:r w:rsidRPr="00863FB2">
              <w:rPr>
                <w:rFonts w:asciiTheme="minorHAnsi" w:hAnsiTheme="minorHAnsi"/>
                <w:b/>
              </w:rPr>
              <w:t>Proposition de suppression de la Recommandation UIT-T K.5 conformément à la décision prise par la Commission d'études 5 de l</w:t>
            </w:r>
            <w:r w:rsidR="00550382">
              <w:rPr>
                <w:rFonts w:asciiTheme="minorHAnsi" w:hAnsiTheme="minorHAnsi"/>
                <w:b/>
              </w:rPr>
              <w:t>'</w:t>
            </w:r>
            <w:r w:rsidRPr="00863FB2">
              <w:rPr>
                <w:rFonts w:asciiTheme="minorHAnsi" w:hAnsiTheme="minorHAnsi"/>
                <w:b/>
              </w:rPr>
              <w:t>UIT-T à</w:t>
            </w:r>
            <w:r w:rsidR="00550382">
              <w:rPr>
                <w:rFonts w:asciiTheme="minorHAnsi" w:hAnsiTheme="minorHAnsi"/>
                <w:b/>
              </w:rPr>
              <w:t xml:space="preserve"> </w:t>
            </w:r>
            <w:r w:rsidRPr="00863FB2">
              <w:rPr>
                <w:rFonts w:asciiTheme="minorHAnsi" w:hAnsiTheme="minorHAnsi"/>
                <w:b/>
              </w:rPr>
              <w:t>sa réunion du 10 au 14 octobre 2016</w:t>
            </w:r>
          </w:p>
        </w:tc>
      </w:tr>
    </w:tbl>
    <w:p w:rsidR="00517A03" w:rsidRPr="00697BC1" w:rsidRDefault="00517A03" w:rsidP="00550382">
      <w:pPr>
        <w:spacing w:before="360"/>
        <w:rPr>
          <w:rFonts w:asciiTheme="minorHAnsi" w:hAnsiTheme="minorHAnsi"/>
        </w:rPr>
      </w:pPr>
      <w:bookmarkStart w:id="1" w:name="StartTyping_F"/>
      <w:bookmarkEnd w:id="1"/>
      <w:r w:rsidRPr="00697BC1">
        <w:rPr>
          <w:rFonts w:asciiTheme="minorHAnsi" w:hAnsiTheme="minorHAnsi"/>
        </w:rPr>
        <w:t>Madame, Monsieur,</w:t>
      </w:r>
    </w:p>
    <w:p w:rsidR="00517A03" w:rsidRPr="00863FB2" w:rsidRDefault="00517A03" w:rsidP="00550382">
      <w:pPr>
        <w:rPr>
          <w:rFonts w:asciiTheme="minorHAnsi" w:hAnsiTheme="minorHAnsi"/>
        </w:rPr>
      </w:pPr>
      <w:r w:rsidRPr="00863FB2">
        <w:rPr>
          <w:rFonts w:asciiTheme="minorHAnsi" w:hAnsiTheme="minorHAnsi"/>
          <w:bCs/>
        </w:rPr>
        <w:t>1</w:t>
      </w:r>
      <w:r w:rsidRPr="00863FB2">
        <w:rPr>
          <w:rFonts w:asciiTheme="minorHAnsi" w:hAnsiTheme="minorHAnsi"/>
        </w:rPr>
        <w:tab/>
        <w:t>A la demande du Président de la Commission d</w:t>
      </w:r>
      <w:r w:rsidR="00167472" w:rsidRPr="00863FB2">
        <w:rPr>
          <w:rFonts w:asciiTheme="minorHAnsi" w:hAnsiTheme="minorHAnsi"/>
        </w:rPr>
        <w:t>'</w:t>
      </w:r>
      <w:r w:rsidRPr="00863FB2">
        <w:rPr>
          <w:rFonts w:asciiTheme="minorHAnsi" w:hAnsiTheme="minorHAnsi"/>
        </w:rPr>
        <w:t xml:space="preserve">études </w:t>
      </w:r>
      <w:r w:rsidR="00863FB2" w:rsidRPr="00863FB2">
        <w:rPr>
          <w:rFonts w:asciiTheme="minorHAnsi" w:hAnsiTheme="minorHAnsi"/>
        </w:rPr>
        <w:t>5 (</w:t>
      </w:r>
      <w:r w:rsidR="00863FB2" w:rsidRPr="00417BE2">
        <w:rPr>
          <w:rFonts w:asciiTheme="minorHAnsi" w:hAnsiTheme="minorHAnsi"/>
          <w:i/>
          <w:iCs/>
        </w:rPr>
        <w:t>Environnement et changement climatique</w:t>
      </w:r>
      <w:r w:rsidR="00863FB2" w:rsidRPr="00863FB2">
        <w:rPr>
          <w:rFonts w:asciiTheme="minorHAnsi" w:hAnsiTheme="minorHAnsi"/>
        </w:rPr>
        <w:t>), j'ai l'honneur de vous informer que ladite Commission d</w:t>
      </w:r>
      <w:r w:rsidR="00550382">
        <w:rPr>
          <w:rFonts w:asciiTheme="minorHAnsi" w:hAnsiTheme="minorHAnsi"/>
        </w:rPr>
        <w:t>'</w:t>
      </w:r>
      <w:r w:rsidR="00863FB2" w:rsidRPr="00863FB2">
        <w:rPr>
          <w:rFonts w:asciiTheme="minorHAnsi" w:hAnsiTheme="minorHAnsi"/>
        </w:rPr>
        <w:t>études, à sa réunion du</w:t>
      </w:r>
      <w:r w:rsidR="00550382">
        <w:rPr>
          <w:rFonts w:asciiTheme="minorHAnsi" w:hAnsiTheme="minorHAnsi"/>
        </w:rPr>
        <w:t xml:space="preserve"> </w:t>
      </w:r>
      <w:r w:rsidR="00863FB2" w:rsidRPr="00863FB2">
        <w:rPr>
          <w:rFonts w:asciiTheme="minorHAnsi" w:hAnsiTheme="minorHAnsi"/>
        </w:rPr>
        <w:t>10</w:t>
      </w:r>
      <w:r w:rsidR="00550382">
        <w:rPr>
          <w:rFonts w:asciiTheme="minorHAnsi" w:hAnsiTheme="minorHAnsi"/>
        </w:rPr>
        <w:t> </w:t>
      </w:r>
      <w:r w:rsidR="00863FB2" w:rsidRPr="00863FB2">
        <w:rPr>
          <w:rFonts w:asciiTheme="minorHAnsi" w:hAnsiTheme="minorHAnsi"/>
        </w:rPr>
        <w:t>au 14 octobre 2016, a décidé de supprimer la Recommandation UIT-T K.5, conformément aux dispositions du § 9.8.2 de la Section 9 de la Résolution 1 de l'AMNT (Dubaï, 2012). Dix-sept Etats Membres et 34 Membres du Secteur ont participé à la réunion et aucune objection n'a été émise contre cette décision de supprimer la Recommandation susmentionnée.</w:t>
      </w:r>
    </w:p>
    <w:p w:rsidR="00517A03" w:rsidRPr="00863FB2" w:rsidRDefault="00517A03" w:rsidP="00550382">
      <w:pPr>
        <w:rPr>
          <w:rFonts w:asciiTheme="minorHAnsi" w:hAnsiTheme="minorHAnsi"/>
        </w:rPr>
      </w:pPr>
      <w:r w:rsidRPr="00863FB2">
        <w:rPr>
          <w:rFonts w:asciiTheme="minorHAnsi" w:hAnsiTheme="minorHAnsi"/>
          <w:bCs/>
        </w:rPr>
        <w:t>2</w:t>
      </w:r>
      <w:r w:rsidRPr="00863FB2">
        <w:rPr>
          <w:rFonts w:asciiTheme="minorHAnsi" w:hAnsiTheme="minorHAnsi"/>
        </w:rPr>
        <w:tab/>
      </w:r>
      <w:r w:rsidR="00863FB2" w:rsidRPr="00863FB2">
        <w:rPr>
          <w:rFonts w:asciiTheme="minorHAnsi" w:hAnsiTheme="minorHAnsi"/>
        </w:rPr>
        <w:t>L'</w:t>
      </w:r>
      <w:r w:rsidR="00863FB2" w:rsidRPr="00863FB2">
        <w:rPr>
          <w:rFonts w:asciiTheme="minorHAnsi" w:hAnsiTheme="minorHAnsi"/>
          <w:b/>
        </w:rPr>
        <w:t>Annexe 1</w:t>
      </w:r>
      <w:r w:rsidR="00863FB2" w:rsidRPr="00863FB2">
        <w:rPr>
          <w:rFonts w:asciiTheme="minorHAnsi" w:hAnsiTheme="minorHAnsi"/>
        </w:rPr>
        <w:t xml:space="preserve"> donne des informations sur cet</w:t>
      </w:r>
      <w:r w:rsidR="00550382">
        <w:rPr>
          <w:rFonts w:asciiTheme="minorHAnsi" w:hAnsiTheme="minorHAnsi"/>
        </w:rPr>
        <w:t>te décision</w:t>
      </w:r>
      <w:r w:rsidR="00863FB2" w:rsidRPr="00863FB2">
        <w:rPr>
          <w:rFonts w:asciiTheme="minorHAnsi" w:hAnsiTheme="minorHAnsi"/>
        </w:rPr>
        <w:t xml:space="preserve"> et contient un résumé explicatif des motifs de la suppression</w:t>
      </w:r>
      <w:r w:rsidRPr="00863FB2">
        <w:rPr>
          <w:rFonts w:asciiTheme="minorHAnsi" w:hAnsiTheme="minorHAnsi"/>
        </w:rPr>
        <w:t>.</w:t>
      </w:r>
    </w:p>
    <w:p w:rsidR="00517A03" w:rsidRPr="00863FB2" w:rsidRDefault="00517A03" w:rsidP="00863FB2">
      <w:pPr>
        <w:rPr>
          <w:rFonts w:asciiTheme="minorHAnsi" w:hAnsiTheme="minorHAnsi"/>
        </w:rPr>
      </w:pPr>
      <w:r w:rsidRPr="00863FB2">
        <w:rPr>
          <w:rFonts w:asciiTheme="minorHAnsi" w:hAnsiTheme="minorHAnsi"/>
          <w:bCs/>
        </w:rPr>
        <w:t>3</w:t>
      </w:r>
      <w:r w:rsidRPr="00863FB2">
        <w:rPr>
          <w:rFonts w:asciiTheme="minorHAnsi" w:hAnsiTheme="minorHAnsi"/>
        </w:rPr>
        <w:tab/>
      </w:r>
      <w:r w:rsidR="00863FB2" w:rsidRPr="00863FB2">
        <w:rPr>
          <w:rFonts w:asciiTheme="minorHAnsi" w:hAnsiTheme="minorHAnsi"/>
        </w:rPr>
        <w:t xml:space="preserve">Eu égard aux dispositions de la Section 9 de la Résolution 1, je vous serais reconnaissant de bien vouloir m'informer d'ici </w:t>
      </w:r>
      <w:r w:rsidR="00863FB2" w:rsidRPr="00863FB2">
        <w:rPr>
          <w:rFonts w:asciiTheme="minorHAnsi" w:hAnsiTheme="minorHAnsi"/>
          <w:b/>
        </w:rPr>
        <w:t>au 19 janvier 2017</w:t>
      </w:r>
      <w:r w:rsidR="00863FB2" w:rsidRPr="00550382">
        <w:rPr>
          <w:rFonts w:asciiTheme="minorHAnsi" w:hAnsiTheme="minorHAnsi"/>
          <w:bCs/>
        </w:rPr>
        <w:t>,</w:t>
      </w:r>
      <w:r w:rsidR="00863FB2" w:rsidRPr="00863FB2">
        <w:rPr>
          <w:rFonts w:asciiTheme="minorHAnsi" w:hAnsiTheme="minorHAnsi"/>
        </w:rPr>
        <w:t xml:space="preserve"> à 24 heures UTC au plus tard, si votre </w:t>
      </w:r>
      <w:r w:rsidR="00417BE2" w:rsidRPr="00863FB2">
        <w:rPr>
          <w:rFonts w:asciiTheme="minorHAnsi" w:hAnsiTheme="minorHAnsi"/>
        </w:rPr>
        <w:t>A</w:t>
      </w:r>
      <w:r w:rsidR="00863FB2" w:rsidRPr="00863FB2">
        <w:rPr>
          <w:rFonts w:asciiTheme="minorHAnsi" w:hAnsiTheme="minorHAnsi"/>
        </w:rPr>
        <w:t>dministration/organisation approuve ou rejette cette suppression</w:t>
      </w:r>
      <w:r w:rsidRPr="00863FB2">
        <w:rPr>
          <w:rFonts w:asciiTheme="minorHAnsi" w:hAnsiTheme="minorHAnsi"/>
        </w:rPr>
        <w:t>.</w:t>
      </w:r>
    </w:p>
    <w:p w:rsidR="00863FB2" w:rsidRDefault="00863FB2" w:rsidP="00863FB2">
      <w:pPr>
        <w:rPr>
          <w:rFonts w:asciiTheme="minorHAnsi" w:hAnsiTheme="minorHAnsi"/>
        </w:rPr>
      </w:pPr>
      <w:r w:rsidRPr="00863FB2">
        <w:rPr>
          <w:rFonts w:asciiTheme="minorHAnsi" w:hAnsiTheme="minorHAnsi"/>
        </w:rPr>
        <w:t>Au cas où des Etats Membres ou des Membres du Secteur estimeraient que la suppression ne doit pas être acceptée, ils devraient indiquer le motif de leur désaccord et la question serait renvoyée à la Commission d'études.</w:t>
      </w:r>
    </w:p>
    <w:p w:rsidR="00863FB2" w:rsidRPr="00863FB2" w:rsidRDefault="00863FB2" w:rsidP="00550382">
      <w:pPr>
        <w:keepNext/>
        <w:keepLines/>
        <w:rPr>
          <w:rFonts w:asciiTheme="minorHAnsi" w:hAnsiTheme="minorHAnsi"/>
        </w:rPr>
      </w:pPr>
      <w:r w:rsidRPr="00863FB2">
        <w:rPr>
          <w:rFonts w:asciiTheme="minorHAnsi" w:hAnsiTheme="minorHAnsi"/>
        </w:rPr>
        <w:lastRenderedPageBreak/>
        <w:t>4</w:t>
      </w:r>
      <w:r w:rsidRPr="00863FB2">
        <w:rPr>
          <w:rFonts w:asciiTheme="minorHAnsi" w:hAnsiTheme="minorHAnsi"/>
        </w:rPr>
        <w:tab/>
        <w:t>Après la date limite susmentionnée (</w:t>
      </w:r>
      <w:r w:rsidRPr="00417BE2">
        <w:rPr>
          <w:rFonts w:asciiTheme="minorHAnsi" w:hAnsiTheme="minorHAnsi"/>
          <w:b/>
          <w:bCs/>
        </w:rPr>
        <w:t>19 janvier 2017</w:t>
      </w:r>
      <w:r w:rsidRPr="00863FB2">
        <w:rPr>
          <w:rFonts w:asciiTheme="minorHAnsi" w:hAnsiTheme="minorHAnsi"/>
        </w:rPr>
        <w:t>), le Directeur du TSB fera connaître, dans une circulaire, le résultat de la consultation. Cette information sera également publiée dans le Bulletin d'exploitation de l'UIT.</w:t>
      </w:r>
    </w:p>
    <w:p w:rsidR="00517A03" w:rsidRDefault="00517A03" w:rsidP="00550382">
      <w:pPr>
        <w:keepNext/>
        <w:keepLines/>
        <w:rPr>
          <w:rFonts w:asciiTheme="minorHAnsi" w:hAnsiTheme="minorHAnsi"/>
        </w:rPr>
      </w:pPr>
      <w:r w:rsidRPr="00697BC1">
        <w:rPr>
          <w:rFonts w:asciiTheme="minorHAnsi" w:hAnsiTheme="minorHAnsi"/>
        </w:rPr>
        <w:t>Veuillez agréer, Madame, Monsieur, l</w:t>
      </w:r>
      <w:r w:rsidR="00167472" w:rsidRPr="00697BC1">
        <w:rPr>
          <w:rFonts w:asciiTheme="minorHAnsi" w:hAnsiTheme="minorHAnsi"/>
        </w:rPr>
        <w:t>'</w:t>
      </w:r>
      <w:r w:rsidRPr="00697BC1">
        <w:rPr>
          <w:rFonts w:asciiTheme="minorHAnsi" w:hAnsiTheme="minorHAnsi"/>
        </w:rPr>
        <w:t>assurance de ma haute considération.</w:t>
      </w:r>
    </w:p>
    <w:p w:rsidR="00EA106B" w:rsidRDefault="00EA106B" w:rsidP="00550382">
      <w:pPr>
        <w:keepNext/>
        <w:keepLines/>
        <w:rPr>
          <w:rFonts w:asciiTheme="minorHAnsi" w:hAnsiTheme="minorHAnsi"/>
        </w:rPr>
      </w:pPr>
    </w:p>
    <w:p w:rsidR="00EA106B" w:rsidRPr="00697BC1" w:rsidRDefault="00EA106B" w:rsidP="00550382">
      <w:pPr>
        <w:keepNext/>
        <w:keepLines/>
        <w:rPr>
          <w:rFonts w:asciiTheme="minorHAnsi" w:hAnsiTheme="minorHAnsi"/>
        </w:rPr>
      </w:pPr>
      <w:bookmarkStart w:id="2" w:name="_GoBack"/>
      <w:bookmarkEnd w:id="2"/>
    </w:p>
    <w:p w:rsidR="00517A03" w:rsidRPr="00697BC1" w:rsidRDefault="00423C21" w:rsidP="00EA106B">
      <w:pPr>
        <w:keepNext/>
        <w:keepLines/>
        <w:spacing w:before="0"/>
        <w:ind w:right="-284"/>
        <w:rPr>
          <w:rFonts w:asciiTheme="minorHAnsi" w:hAnsiTheme="minorHAnsi"/>
        </w:rPr>
      </w:pPr>
      <w:r w:rsidRPr="00D02F08">
        <w:rPr>
          <w:rFonts w:asciiTheme="minorHAnsi" w:hAnsiTheme="minorHAnsi"/>
        </w:rPr>
        <w:t>Chaesub Lee</w:t>
      </w:r>
      <w:r w:rsidR="00517A03" w:rsidRPr="00697BC1">
        <w:rPr>
          <w:rFonts w:asciiTheme="minorHAnsi" w:hAnsiTheme="minorHAnsi"/>
        </w:rPr>
        <w:br/>
        <w:t>Directeur du Bureau de la</w:t>
      </w:r>
      <w:r w:rsidR="00517A03" w:rsidRPr="00697BC1">
        <w:rPr>
          <w:rFonts w:asciiTheme="minorHAnsi" w:hAnsiTheme="minorHAnsi"/>
        </w:rPr>
        <w:br/>
        <w:t>normalisation des télécommunications</w:t>
      </w:r>
    </w:p>
    <w:p w:rsidR="00517A03" w:rsidRDefault="00517A03" w:rsidP="00697BC1">
      <w:pPr>
        <w:spacing w:before="360"/>
        <w:ind w:right="-284"/>
        <w:rPr>
          <w:rFonts w:asciiTheme="minorHAnsi" w:hAnsiTheme="minorHAnsi"/>
          <w:bCs/>
        </w:rPr>
      </w:pPr>
      <w:r w:rsidRPr="00697BC1">
        <w:rPr>
          <w:rFonts w:asciiTheme="minorHAnsi" w:hAnsiTheme="minorHAnsi"/>
          <w:b/>
        </w:rPr>
        <w:t>Annexe</w:t>
      </w:r>
      <w:r w:rsidRPr="00697BC1">
        <w:rPr>
          <w:rFonts w:asciiTheme="minorHAnsi" w:hAnsiTheme="minorHAnsi"/>
          <w:bCs/>
        </w:rPr>
        <w:t>:</w:t>
      </w:r>
      <w:r w:rsidRPr="00697BC1">
        <w:rPr>
          <w:rFonts w:asciiTheme="minorHAnsi" w:hAnsiTheme="minorHAnsi"/>
          <w:b/>
        </w:rPr>
        <w:t xml:space="preserve"> </w:t>
      </w:r>
      <w:r w:rsidR="00863FB2" w:rsidRPr="00863FB2">
        <w:rPr>
          <w:rFonts w:asciiTheme="minorHAnsi" w:hAnsiTheme="minorHAnsi"/>
          <w:bCs/>
        </w:rPr>
        <w:t>1</w:t>
      </w:r>
    </w:p>
    <w:p w:rsidR="00863FB2" w:rsidRDefault="00863FB2">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Pr>
          <w:rFonts w:asciiTheme="minorHAnsi" w:hAnsiTheme="minorHAnsi"/>
          <w:bCs/>
        </w:rPr>
        <w:br w:type="page"/>
      </w:r>
    </w:p>
    <w:p w:rsidR="00550382" w:rsidRDefault="00863FB2" w:rsidP="00550382">
      <w:pPr>
        <w:pStyle w:val="AnnexNo"/>
        <w:rPr>
          <w:lang w:val="fr-FR"/>
        </w:rPr>
      </w:pPr>
      <w:r w:rsidRPr="00B0124C">
        <w:rPr>
          <w:lang w:val="fr-FR"/>
        </w:rPr>
        <w:lastRenderedPageBreak/>
        <w:t>ANNEXE 1</w:t>
      </w:r>
    </w:p>
    <w:p w:rsidR="00863FB2" w:rsidRPr="00550382" w:rsidRDefault="00863FB2" w:rsidP="00550382">
      <w:pPr>
        <w:pStyle w:val="AnnexRef"/>
        <w:rPr>
          <w:rFonts w:asciiTheme="minorHAnsi" w:hAnsiTheme="minorHAnsi"/>
        </w:rPr>
      </w:pPr>
      <w:r w:rsidRPr="00550382">
        <w:rPr>
          <w:rFonts w:asciiTheme="minorHAnsi" w:hAnsiTheme="minorHAnsi"/>
        </w:rPr>
        <w:t>(</w:t>
      </w:r>
      <w:proofErr w:type="gramStart"/>
      <w:r w:rsidRPr="00550382">
        <w:rPr>
          <w:rFonts w:asciiTheme="minorHAnsi" w:hAnsiTheme="minorHAnsi"/>
        </w:rPr>
        <w:t>de</w:t>
      </w:r>
      <w:proofErr w:type="gramEnd"/>
      <w:r w:rsidRPr="00550382">
        <w:rPr>
          <w:rFonts w:asciiTheme="minorHAnsi" w:hAnsiTheme="minorHAnsi"/>
        </w:rPr>
        <w:t xml:space="preserve"> la circulaire TSB 251)</w:t>
      </w:r>
    </w:p>
    <w:p w:rsidR="00863FB2" w:rsidRPr="00550382" w:rsidRDefault="00863FB2" w:rsidP="00550382">
      <w:pPr>
        <w:pStyle w:val="headingb"/>
        <w:rPr>
          <w:rFonts w:asciiTheme="minorHAnsi" w:hAnsiTheme="minorHAnsi"/>
          <w:lang w:val="fr-CH"/>
        </w:rPr>
      </w:pPr>
      <w:r w:rsidRPr="00550382">
        <w:rPr>
          <w:rFonts w:asciiTheme="minorHAnsi" w:hAnsiTheme="minorHAnsi"/>
          <w:lang w:val="fr-CH"/>
        </w:rPr>
        <w:t>Recommandation dont la suppression est proposée: UIT-T K.5, Emploi conjoint de poteaux pour les télécommunications et pour la distribution d’électricité</w:t>
      </w:r>
    </w:p>
    <w:p w:rsidR="00550382" w:rsidRPr="00550382" w:rsidRDefault="00550382" w:rsidP="00550382">
      <w:pPr>
        <w:rPr>
          <w:rFonts w:asciiTheme="minorHAnsi" w:hAnsiTheme="minorHAnsi"/>
          <w:lang w:val="fr-CH"/>
        </w:rPr>
      </w:pPr>
      <w:r w:rsidRPr="00550382">
        <w:rPr>
          <w:rFonts w:asciiTheme="minorHAnsi" w:hAnsiTheme="minorHAnsi"/>
          <w:lang w:val="fr-CH"/>
        </w:rPr>
        <w:t>Date d'approbation: 25-11-1988</w:t>
      </w:r>
    </w:p>
    <w:p w:rsidR="00550382" w:rsidRPr="00550382" w:rsidRDefault="00550382" w:rsidP="00550382">
      <w:pPr>
        <w:pStyle w:val="headingb"/>
        <w:rPr>
          <w:rFonts w:asciiTheme="minorHAnsi" w:hAnsiTheme="minorHAnsi"/>
          <w:lang w:val="fr-CH"/>
        </w:rPr>
      </w:pPr>
      <w:r w:rsidRPr="00550382">
        <w:rPr>
          <w:rFonts w:asciiTheme="minorHAnsi" w:hAnsiTheme="minorHAnsi"/>
          <w:lang w:val="fr-CH"/>
        </w:rPr>
        <w:t>Résumé:</w:t>
      </w:r>
    </w:p>
    <w:p w:rsidR="00550382" w:rsidRPr="00550382" w:rsidRDefault="00550382" w:rsidP="00550382">
      <w:pPr>
        <w:rPr>
          <w:rFonts w:asciiTheme="minorHAnsi" w:hAnsiTheme="minorHAnsi"/>
          <w:lang w:val="fr-CH"/>
        </w:rPr>
      </w:pPr>
      <w:r w:rsidRPr="00550382">
        <w:rPr>
          <w:rFonts w:asciiTheme="minorHAnsi" w:hAnsiTheme="minorHAnsi"/>
        </w:rPr>
        <w:t>Cette Recommandation traite de la planification, de la construction et de la maintenance des lignes de télécommunication aériennes lorsqu’elles sont utilisées conjointement avec les compagnies d’électricité. On y trouve des informations générales sur les sujets suivants:</w:t>
      </w:r>
    </w:p>
    <w:p w:rsidR="00550382" w:rsidRPr="00550382" w:rsidRDefault="00550382" w:rsidP="00550382">
      <w:pPr>
        <w:pStyle w:val="enumlev1"/>
        <w:rPr>
          <w:rFonts w:asciiTheme="minorHAnsi" w:hAnsiTheme="minorHAnsi"/>
        </w:rPr>
      </w:pPr>
      <w:r w:rsidRPr="00550382">
        <w:rPr>
          <w:rFonts w:asciiTheme="minorHAnsi" w:hAnsiTheme="minorHAnsi"/>
          <w:lang w:val="fr-CH"/>
        </w:rPr>
        <w:t>–</w:t>
      </w:r>
      <w:r w:rsidRPr="00550382">
        <w:rPr>
          <w:rFonts w:asciiTheme="minorHAnsi" w:hAnsiTheme="minorHAnsi"/>
          <w:lang w:val="fr-CH"/>
        </w:rPr>
        <w:tab/>
      </w:r>
      <w:r w:rsidRPr="00550382">
        <w:rPr>
          <w:rFonts w:asciiTheme="minorHAnsi" w:hAnsiTheme="minorHAnsi"/>
        </w:rPr>
        <w:t>conditions de construction des lignes;</w:t>
      </w:r>
    </w:p>
    <w:p w:rsidR="00550382" w:rsidRPr="00550382" w:rsidRDefault="00550382" w:rsidP="00550382">
      <w:pPr>
        <w:pStyle w:val="enumlev1"/>
        <w:rPr>
          <w:rFonts w:asciiTheme="minorHAnsi" w:hAnsiTheme="minorHAnsi"/>
          <w:lang w:val="fr-CH"/>
        </w:rPr>
      </w:pPr>
      <w:r w:rsidRPr="00550382">
        <w:rPr>
          <w:rFonts w:asciiTheme="minorHAnsi" w:hAnsiTheme="minorHAnsi"/>
        </w:rPr>
        <w:t>–</w:t>
      </w:r>
      <w:r w:rsidRPr="00550382">
        <w:rPr>
          <w:rFonts w:asciiTheme="minorHAnsi" w:hAnsiTheme="minorHAnsi"/>
        </w:rPr>
        <w:tab/>
        <w:t>méthodes de travail;</w:t>
      </w:r>
    </w:p>
    <w:p w:rsidR="00550382" w:rsidRPr="00550382" w:rsidRDefault="00550382" w:rsidP="00550382">
      <w:pPr>
        <w:pStyle w:val="enumlev1"/>
        <w:rPr>
          <w:rFonts w:asciiTheme="minorHAnsi" w:hAnsiTheme="minorHAnsi"/>
        </w:rPr>
      </w:pPr>
      <w:r w:rsidRPr="00550382">
        <w:rPr>
          <w:rFonts w:asciiTheme="minorHAnsi" w:hAnsiTheme="minorHAnsi"/>
        </w:rPr>
        <w:t>–</w:t>
      </w:r>
      <w:r w:rsidRPr="00550382">
        <w:rPr>
          <w:rFonts w:asciiTheme="minorHAnsi" w:hAnsiTheme="minorHAnsi"/>
        </w:rPr>
        <w:tab/>
        <w:t>accord sur les responsabilités des parties concernées. Il est fait référence aux Directives, Vol. II.</w:t>
      </w:r>
    </w:p>
    <w:p w:rsidR="00550382" w:rsidRPr="00550382" w:rsidRDefault="00550382" w:rsidP="00550382">
      <w:pPr>
        <w:pStyle w:val="headingi"/>
        <w:rPr>
          <w:rFonts w:asciiTheme="minorHAnsi" w:hAnsiTheme="minorHAnsi"/>
        </w:rPr>
      </w:pPr>
      <w:r w:rsidRPr="00550382">
        <w:rPr>
          <w:rFonts w:asciiTheme="minorHAnsi" w:hAnsiTheme="minorHAnsi"/>
        </w:rPr>
        <w:t>Résumé explicatif des motifs de la suppression:</w:t>
      </w:r>
    </w:p>
    <w:p w:rsidR="00550382" w:rsidRDefault="00550382" w:rsidP="00550382">
      <w:pPr>
        <w:rPr>
          <w:rFonts w:asciiTheme="minorHAnsi" w:hAnsiTheme="minorHAnsi"/>
          <w:color w:val="000000"/>
        </w:rPr>
      </w:pPr>
      <w:r w:rsidRPr="00550382">
        <w:rPr>
          <w:rFonts w:asciiTheme="minorHAnsi" w:hAnsiTheme="minorHAnsi"/>
          <w:color w:val="000000"/>
        </w:rPr>
        <w:t xml:space="preserve">Les informations figurant dans la Recommandation susmentionnée sont maintenant considérées comme obsolètes. Elles sont en effet remplacées par les informations contenues dans la Recommandation UIT-T K.108 (Utilisation commune de poteaux par des lignes de télécommunication et des lignes électriques mises directement à la Terre), qui a été approuvée le 29 novembre 2015. </w:t>
      </w:r>
    </w:p>
    <w:p w:rsidR="00550382" w:rsidRPr="00550382" w:rsidRDefault="00550382" w:rsidP="00550382">
      <w:pPr>
        <w:rPr>
          <w:rFonts w:asciiTheme="minorHAnsi" w:hAnsiTheme="minorHAnsi"/>
        </w:rPr>
      </w:pPr>
    </w:p>
    <w:p w:rsidR="00863FB2" w:rsidRDefault="00863FB2" w:rsidP="00863FB2">
      <w:pPr>
        <w:jc w:val="center"/>
      </w:pPr>
      <w:r>
        <w:t>______________</w:t>
      </w:r>
    </w:p>
    <w:p w:rsidR="00863FB2" w:rsidRPr="00697BC1" w:rsidRDefault="00863FB2" w:rsidP="00697BC1">
      <w:pPr>
        <w:spacing w:before="360"/>
        <w:ind w:right="-284"/>
        <w:rPr>
          <w:rFonts w:asciiTheme="minorHAnsi" w:hAnsiTheme="minorHAnsi"/>
          <w:bCs/>
        </w:rPr>
      </w:pPr>
    </w:p>
    <w:sectPr w:rsidR="00863FB2" w:rsidRPr="00697BC1" w:rsidSect="00A15179">
      <w:headerReference w:type="default" r:id="rId11"/>
      <w:foot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FB2" w:rsidRDefault="00863FB2">
      <w:r>
        <w:separator/>
      </w:r>
    </w:p>
  </w:endnote>
  <w:endnote w:type="continuationSeparator" w:id="0">
    <w:p w:rsidR="00863FB2" w:rsidRDefault="0086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1F0486" w:rsidRDefault="001F0486" w:rsidP="001F0486">
    <w:pPr>
      <w:rPr>
        <w:rFonts w:ascii="Calibri" w:hAnsi="Calibri"/>
        <w:sz w:val="16"/>
        <w:szCs w:val="16"/>
      </w:rPr>
    </w:pPr>
    <w:r w:rsidRPr="001F0486">
      <w:rPr>
        <w:rFonts w:ascii="Calibri" w:hAnsi="Calibri"/>
        <w:sz w:val="16"/>
        <w:szCs w:val="16"/>
      </w:rPr>
      <w:t>ITU-T\BUREAU\CIRC\251</w:t>
    </w:r>
    <w:r>
      <w:rPr>
        <w:rFonts w:ascii="Calibri" w:hAnsi="Calibri"/>
        <w:sz w:val="16"/>
        <w:szCs w:val="16"/>
      </w:rPr>
      <w:t>F</w:t>
    </w:r>
    <w:r w:rsidRPr="001F0486">
      <w:rPr>
        <w:rFonts w:ascii="Calibri" w:hAnsi="Calibri"/>
        <w:sz w:val="16"/>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DD387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550382">
      <w:rPr>
        <w:rFonts w:asciiTheme="minorHAnsi" w:hAnsiTheme="minorHAnsi"/>
        <w:sz w:val="18"/>
        <w:szCs w:val="18"/>
        <w:lang w:val="fr-CH"/>
      </w:rPr>
      <w:t>.</w:t>
    </w:r>
    <w:r w:rsidRPr="00F632E9">
      <w:rPr>
        <w:rFonts w:asciiTheme="minorHAnsi" w:hAnsiTheme="minorHAnsi"/>
        <w:sz w:val="18"/>
        <w:szCs w:val="18"/>
        <w:lang w:val="fr-CH"/>
      </w:rPr>
      <w:t>: +41 22 730</w:t>
    </w:r>
    <w:r w:rsidR="00EA106B">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FB2" w:rsidRDefault="00863FB2">
      <w:r>
        <w:t>____________________</w:t>
      </w:r>
    </w:p>
  </w:footnote>
  <w:footnote w:type="continuationSeparator" w:id="0">
    <w:p w:rsidR="00863FB2" w:rsidRDefault="00863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1F0486" w:rsidRDefault="00EA106B" w:rsidP="001F0486">
    <w:pPr>
      <w:jc w:val="center"/>
      <w:rPr>
        <w:rFonts w:asciiTheme="minorHAnsi" w:hAnsiTheme="minorHAnsi"/>
        <w:sz w:val="16"/>
        <w:szCs w:val="16"/>
      </w:rPr>
    </w:pPr>
    <w:sdt>
      <w:sdtPr>
        <w:rPr>
          <w:rFonts w:asciiTheme="minorHAnsi" w:hAnsiTheme="minorHAnsi"/>
          <w:sz w:val="16"/>
          <w:szCs w:val="16"/>
        </w:rPr>
        <w:id w:val="526448189"/>
        <w:docPartObj>
          <w:docPartGallery w:val="Page Numbers (Top of Page)"/>
          <w:docPartUnique/>
        </w:docPartObj>
      </w:sdtPr>
      <w:sdtEndPr/>
      <w:sdtContent>
        <w:r w:rsidR="005120A2" w:rsidRPr="001F0486">
          <w:rPr>
            <w:rFonts w:asciiTheme="minorHAnsi" w:hAnsiTheme="minorHAnsi"/>
            <w:sz w:val="16"/>
            <w:szCs w:val="16"/>
          </w:rPr>
          <w:t>-</w:t>
        </w:r>
        <w:r w:rsidR="00697BC1" w:rsidRPr="001F0486">
          <w:rPr>
            <w:rFonts w:asciiTheme="minorHAnsi" w:hAnsiTheme="minorHAnsi"/>
            <w:sz w:val="16"/>
            <w:szCs w:val="16"/>
          </w:rPr>
          <w:t xml:space="preserve"> </w:t>
        </w:r>
        <w:r w:rsidR="00697BC1" w:rsidRPr="001F0486">
          <w:rPr>
            <w:rFonts w:asciiTheme="minorHAnsi" w:hAnsiTheme="minorHAnsi"/>
            <w:sz w:val="16"/>
            <w:szCs w:val="16"/>
          </w:rPr>
          <w:fldChar w:fldCharType="begin"/>
        </w:r>
        <w:r w:rsidR="00697BC1" w:rsidRPr="001F0486">
          <w:rPr>
            <w:rFonts w:asciiTheme="minorHAnsi" w:hAnsiTheme="minorHAnsi"/>
            <w:sz w:val="16"/>
            <w:szCs w:val="16"/>
          </w:rPr>
          <w:instrText xml:space="preserve"> PAGE   \* MERGEFORMAT </w:instrText>
        </w:r>
        <w:r w:rsidR="00697BC1" w:rsidRPr="001F0486">
          <w:rPr>
            <w:rFonts w:asciiTheme="minorHAnsi" w:hAnsiTheme="minorHAnsi"/>
            <w:sz w:val="16"/>
            <w:szCs w:val="16"/>
          </w:rPr>
          <w:fldChar w:fldCharType="separate"/>
        </w:r>
        <w:r>
          <w:rPr>
            <w:rFonts w:asciiTheme="minorHAnsi" w:hAnsiTheme="minorHAnsi"/>
            <w:noProof/>
            <w:sz w:val="16"/>
            <w:szCs w:val="16"/>
          </w:rPr>
          <w:t>3</w:t>
        </w:r>
        <w:r w:rsidR="00697BC1" w:rsidRPr="001F0486">
          <w:rPr>
            <w:rFonts w:asciiTheme="minorHAnsi" w:hAnsiTheme="minorHAnsi"/>
            <w:sz w:val="16"/>
            <w:szCs w:val="16"/>
          </w:rPr>
          <w:fldChar w:fldCharType="end"/>
        </w:r>
      </w:sdtContent>
    </w:sdt>
    <w:r w:rsidR="00697BC1" w:rsidRPr="001F0486">
      <w:rPr>
        <w:rFonts w:asciiTheme="minorHAnsi" w:hAnsiTheme="minorHAnsi"/>
        <w:sz w:val="16"/>
        <w:szCs w:val="16"/>
      </w:rPr>
      <w:t xml:space="preserve"> </w:t>
    </w:r>
    <w:r w:rsidR="005120A2" w:rsidRPr="001F0486">
      <w:rPr>
        <w:rFonts w:asciiTheme="minorHAnsi" w:hAnsiTheme="minorHAns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B2"/>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79A3"/>
    <w:rsid w:val="001F0486"/>
    <w:rsid w:val="002152A3"/>
    <w:rsid w:val="002E395D"/>
    <w:rsid w:val="003131F0"/>
    <w:rsid w:val="00333A80"/>
    <w:rsid w:val="00341117"/>
    <w:rsid w:val="00364E95"/>
    <w:rsid w:val="00372875"/>
    <w:rsid w:val="003B1E80"/>
    <w:rsid w:val="003B66E8"/>
    <w:rsid w:val="004033F1"/>
    <w:rsid w:val="00414B0C"/>
    <w:rsid w:val="00417BE2"/>
    <w:rsid w:val="00423C21"/>
    <w:rsid w:val="004257AC"/>
    <w:rsid w:val="0043711B"/>
    <w:rsid w:val="004977C9"/>
    <w:rsid w:val="004B732E"/>
    <w:rsid w:val="004D51F4"/>
    <w:rsid w:val="004D64E0"/>
    <w:rsid w:val="005120A2"/>
    <w:rsid w:val="0051210D"/>
    <w:rsid w:val="005136D2"/>
    <w:rsid w:val="00517A03"/>
    <w:rsid w:val="00550382"/>
    <w:rsid w:val="005A3DD9"/>
    <w:rsid w:val="005B1DFC"/>
    <w:rsid w:val="00601682"/>
    <w:rsid w:val="00625E79"/>
    <w:rsid w:val="006333F7"/>
    <w:rsid w:val="006427A1"/>
    <w:rsid w:val="00644741"/>
    <w:rsid w:val="00697BC1"/>
    <w:rsid w:val="006A4A72"/>
    <w:rsid w:val="006A6FFE"/>
    <w:rsid w:val="006C5A91"/>
    <w:rsid w:val="00716BBC"/>
    <w:rsid w:val="007321BC"/>
    <w:rsid w:val="00760063"/>
    <w:rsid w:val="00775E4B"/>
    <w:rsid w:val="0079553B"/>
    <w:rsid w:val="00795679"/>
    <w:rsid w:val="007A40FE"/>
    <w:rsid w:val="00810105"/>
    <w:rsid w:val="008157E0"/>
    <w:rsid w:val="00854E1D"/>
    <w:rsid w:val="00863FB2"/>
    <w:rsid w:val="00870E04"/>
    <w:rsid w:val="00887FA6"/>
    <w:rsid w:val="008C4397"/>
    <w:rsid w:val="008C465A"/>
    <w:rsid w:val="008F2C9B"/>
    <w:rsid w:val="009121B4"/>
    <w:rsid w:val="00923CD6"/>
    <w:rsid w:val="00935AA8"/>
    <w:rsid w:val="00971C9A"/>
    <w:rsid w:val="009D51FA"/>
    <w:rsid w:val="009F1E23"/>
    <w:rsid w:val="00A15179"/>
    <w:rsid w:val="00A51537"/>
    <w:rsid w:val="00A5280F"/>
    <w:rsid w:val="00A60FC1"/>
    <w:rsid w:val="00A97C37"/>
    <w:rsid w:val="00AC37B5"/>
    <w:rsid w:val="00AD752F"/>
    <w:rsid w:val="00AF08A4"/>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3872"/>
    <w:rsid w:val="00DD77DA"/>
    <w:rsid w:val="00E06C61"/>
    <w:rsid w:val="00E13DB3"/>
    <w:rsid w:val="00E2408B"/>
    <w:rsid w:val="00E62CEA"/>
    <w:rsid w:val="00E72AE1"/>
    <w:rsid w:val="00EA106B"/>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45D90B8-0F8C-40EE-A11B-EF79265C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o">
    <w:name w:val="Annex_No"/>
    <w:basedOn w:val="Normal"/>
    <w:next w:val="Normal"/>
    <w:rsid w:val="00863FB2"/>
    <w:pPr>
      <w:keepNext/>
      <w:keepLines/>
      <w:spacing w:before="480" w:after="80"/>
      <w:jc w:val="center"/>
    </w:pPr>
    <w:rPr>
      <w:rFonts w:asciiTheme="minorHAnsi" w:hAnsiTheme="minorHAnsi"/>
      <w:cap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g5@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87C29-7AFC-4F8D-8A09-6C238DE2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23</TotalTime>
  <Pages>3</Pages>
  <Words>510</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Manager>ITU-T</Manager>
  <Company>International Telecommunication Union (ITU)</Company>
  <LinksUpToDate>false</LinksUpToDate>
  <CharactersWithSpaces>3455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saxod</dc:creator>
  <cp:keywords/>
  <dc:description>251F.DOCX  For: _x000d_Document date: _x000d_Saved by ITU51010859 at 17:20:27 on 25/10/2016</dc:description>
  <cp:lastModifiedBy>Osvath, Alexandra</cp:lastModifiedBy>
  <cp:revision>9</cp:revision>
  <cp:lastPrinted>2016-10-26T09:27:00Z</cp:lastPrinted>
  <dcterms:created xsi:type="dcterms:W3CDTF">2016-10-24T18:24:00Z</dcterms:created>
  <dcterms:modified xsi:type="dcterms:W3CDTF">2016-10-26T09:27:00Z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251F.DOCX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