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927CF3">
        <w:tc>
          <w:tcPr>
            <w:tcW w:w="1134" w:type="dxa"/>
            <w:shd w:val="clear" w:color="auto" w:fill="auto"/>
          </w:tcPr>
          <w:p w:rsidR="00624E27" w:rsidRPr="00930FCB" w:rsidRDefault="00624E27" w:rsidP="00927CF3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927CF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927CF3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927CF3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E4668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C035C3">
        <w:rPr>
          <w:rFonts w:hint="eastAsia"/>
          <w:lang w:eastAsia="zh-CN"/>
        </w:rPr>
        <w:t>6</w:t>
      </w:r>
      <w:r w:rsidR="00C035C3">
        <w:rPr>
          <w:rFonts w:hint="eastAsia"/>
          <w:lang w:eastAsia="zh-CN"/>
        </w:rPr>
        <w:t>年</w:t>
      </w:r>
      <w:r w:rsidR="00E46686">
        <w:t>10</w:t>
      </w:r>
      <w:r w:rsidR="00C035C3">
        <w:rPr>
          <w:lang w:eastAsia="zh-CN"/>
        </w:rPr>
        <w:t>月</w:t>
      </w:r>
      <w:r w:rsidR="00E46686">
        <w:t>24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628"/>
      </w:tblGrid>
      <w:tr w:rsidR="004D1891" w:rsidTr="001F3F67">
        <w:trPr>
          <w:cantSplit/>
          <w:trHeight w:val="364"/>
        </w:trPr>
        <w:tc>
          <w:tcPr>
            <w:tcW w:w="1268" w:type="dxa"/>
          </w:tcPr>
          <w:p w:rsidR="004D1891" w:rsidRPr="004D1891" w:rsidRDefault="004D1891" w:rsidP="001F3F67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:rsidR="004D1891" w:rsidRPr="00841612" w:rsidRDefault="004D1891" w:rsidP="001F3F67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bCs/>
                <w:lang w:eastAsia="zh-CN"/>
              </w:rPr>
              <w:t>255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4D1891" w:rsidRPr="004D1891" w:rsidRDefault="004D1891" w:rsidP="001F3F67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SG2/JZ</w:t>
            </w:r>
          </w:p>
        </w:tc>
        <w:tc>
          <w:tcPr>
            <w:tcW w:w="4628" w:type="dxa"/>
            <w:vMerge w:val="restart"/>
          </w:tcPr>
          <w:p w:rsidR="004D1891" w:rsidRPr="00090A82" w:rsidRDefault="004D1891" w:rsidP="00590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4D1891" w:rsidRDefault="004D1891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</w:tc>
      </w:tr>
      <w:tr w:rsidR="004D1891" w:rsidTr="001F3F67">
        <w:trPr>
          <w:cantSplit/>
          <w:trHeight w:val="363"/>
        </w:trPr>
        <w:tc>
          <w:tcPr>
            <w:tcW w:w="1268" w:type="dxa"/>
          </w:tcPr>
          <w:p w:rsidR="004D1891" w:rsidRPr="00350DC0" w:rsidRDefault="004D1891" w:rsidP="001F3F67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</w:tcPr>
          <w:p w:rsidR="004D1891" w:rsidRPr="00841612" w:rsidRDefault="004D1891" w:rsidP="001F3F67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>
              <w:rPr>
                <w:lang w:val="en-US" w:eastAsia="zh-CN"/>
              </w:rPr>
              <w:t>+41 22 730 5855</w:t>
            </w:r>
          </w:p>
        </w:tc>
        <w:tc>
          <w:tcPr>
            <w:tcW w:w="4628" w:type="dxa"/>
            <w:vMerge/>
          </w:tcPr>
          <w:p w:rsidR="004D1891" w:rsidRPr="00090A82" w:rsidRDefault="004D1891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4D1891" w:rsidTr="001F3F67">
        <w:trPr>
          <w:cantSplit/>
          <w:trHeight w:val="363"/>
        </w:trPr>
        <w:tc>
          <w:tcPr>
            <w:tcW w:w="1268" w:type="dxa"/>
          </w:tcPr>
          <w:p w:rsidR="004D1891" w:rsidRPr="00350DC0" w:rsidRDefault="004D1891" w:rsidP="001F3F67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4D1891" w:rsidRPr="00841612" w:rsidRDefault="004D1891" w:rsidP="001F3F67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628" w:type="dxa"/>
            <w:vMerge/>
          </w:tcPr>
          <w:p w:rsidR="004D1891" w:rsidRPr="00090A82" w:rsidRDefault="004D1891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63445E" w:rsidTr="001F3F67">
        <w:trPr>
          <w:cantSplit/>
        </w:trPr>
        <w:tc>
          <w:tcPr>
            <w:tcW w:w="1268" w:type="dxa"/>
          </w:tcPr>
          <w:p w:rsidR="0063445E" w:rsidRPr="00350DC0" w:rsidRDefault="0063445E" w:rsidP="001F3F67">
            <w:pPr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7568DA" w:rsidRPr="001F3F67" w:rsidRDefault="00DF629B" w:rsidP="001F3F67">
            <w:pPr>
              <w:tabs>
                <w:tab w:val="left" w:pos="4111"/>
              </w:tabs>
              <w:rPr>
                <w:lang w:eastAsia="zh-CN"/>
              </w:rPr>
            </w:pPr>
            <w:hyperlink r:id="rId9" w:history="1">
              <w:r w:rsidR="00E4668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628" w:type="dxa"/>
          </w:tcPr>
          <w:p w:rsidR="0054596D" w:rsidRPr="00E02380" w:rsidRDefault="0054596D" w:rsidP="00882CA9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部门成员；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="00E46686">
              <w:rPr>
                <w:rFonts w:ascii="Calibri" w:eastAsia="SimSun" w:hAnsi="Calibri" w:hint="eastAsia"/>
                <w:lang w:eastAsia="zh-CN"/>
              </w:rPr>
              <w:t>参加</w:t>
            </w:r>
            <w:r w:rsidRPr="00E02380">
              <w:rPr>
                <w:rFonts w:ascii="Calibri" w:eastAsia="SimSun" w:hAnsi="Calibri"/>
                <w:lang w:eastAsia="zh-CN"/>
              </w:rPr>
              <w:t>ITU-T</w:t>
            </w:r>
            <w:r w:rsidR="00E46686">
              <w:rPr>
                <w:rFonts w:ascii="Calibri" w:eastAsia="SimSun" w:hAnsi="Calibri" w:hint="eastAsia"/>
                <w:lang w:eastAsia="zh-CN"/>
              </w:rPr>
              <w:t>第</w:t>
            </w:r>
            <w:r w:rsidR="00E46686">
              <w:rPr>
                <w:rFonts w:ascii="Calibri" w:eastAsia="SimSun" w:hAnsi="Calibri" w:hint="eastAsia"/>
                <w:lang w:eastAsia="zh-CN"/>
              </w:rPr>
              <w:t>2</w:t>
            </w:r>
            <w:r w:rsidR="00E46686">
              <w:rPr>
                <w:rFonts w:ascii="Calibri" w:eastAsia="SimSun" w:hAnsi="Calibri" w:hint="eastAsia"/>
                <w:lang w:eastAsia="zh-CN"/>
              </w:rPr>
              <w:t>研究组</w:t>
            </w:r>
            <w:r w:rsidR="00E46686">
              <w:rPr>
                <w:rFonts w:ascii="Calibri" w:eastAsia="SimSun" w:hAnsi="Calibri"/>
                <w:lang w:eastAsia="zh-CN"/>
              </w:rPr>
              <w:t>工作的</w:t>
            </w:r>
            <w:r w:rsidRPr="00E02380">
              <w:rPr>
                <w:rFonts w:ascii="Calibri" w:eastAsia="SimSun" w:hAnsi="Calibri"/>
                <w:lang w:eastAsia="zh-CN"/>
              </w:rPr>
              <w:t>部门准成员；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Pr="00E02380">
              <w:rPr>
                <w:rFonts w:ascii="Calibri" w:eastAsia="SimSun" w:hAnsi="Calibri"/>
                <w:lang w:eastAsia="zh-CN"/>
              </w:rPr>
              <w:t>；</w:t>
            </w:r>
          </w:p>
          <w:p w:rsidR="0054596D" w:rsidRPr="00E02380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E46686">
              <w:rPr>
                <w:lang w:eastAsia="zh-CN"/>
              </w:rPr>
              <w:t>2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Pr="00E46686" w:rsidRDefault="0054596D" w:rsidP="00E46686">
            <w:pPr>
              <w:pStyle w:val="Tabletext"/>
              <w:tabs>
                <w:tab w:val="clear" w:pos="567"/>
              </w:tabs>
              <w:ind w:left="283" w:hanging="283"/>
              <w:rPr>
                <w:rFonts w:ascii="SimSun" w:eastAsia="SimSun" w:hAnsi="SimSun"/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A577A3">
              <w:rPr>
                <w:rFonts w:ascii="Calibri" w:hAnsi="Calibri"/>
                <w:lang w:eastAsia="zh-CN"/>
              </w:rPr>
              <w:tab/>
            </w:r>
            <w:r w:rsidRPr="00E46686">
              <w:rPr>
                <w:rFonts w:ascii="SimSun" w:eastAsia="SimSun" w:hAnsi="SimSun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0459D6" w:rsidP="00E4668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E46686">
              <w:rPr>
                <w:b/>
                <w:lang w:eastAsia="zh-CN"/>
              </w:rPr>
              <w:t>2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会议（</w:t>
            </w:r>
            <w:r w:rsidR="00E46686">
              <w:rPr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 w:rsidR="00E46686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46686">
              <w:rPr>
                <w:b/>
                <w:lang w:eastAsia="zh-CN"/>
              </w:rPr>
              <w:t>14-23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</w:t>
            </w:r>
            <w:r>
              <w:rPr>
                <w:rFonts w:hint="eastAsia"/>
                <w:b/>
                <w:lang w:eastAsia="zh-CN"/>
              </w:rPr>
              <w:t>）后</w:t>
            </w:r>
            <w:r w:rsidR="00E46686">
              <w:rPr>
                <w:rFonts w:hint="eastAsia"/>
                <w:b/>
                <w:lang w:eastAsia="zh-CN"/>
              </w:rPr>
              <w:t>经</w:t>
            </w:r>
            <w:r w:rsidR="00E46686">
              <w:rPr>
                <w:b/>
                <w:lang w:eastAsia="zh-CN"/>
              </w:rPr>
              <w:t>修订的</w:t>
            </w:r>
            <w:r w:rsidR="00E46686">
              <w:rPr>
                <w:b/>
                <w:lang w:eastAsia="zh-CN"/>
              </w:rPr>
              <w:t>ITU-T E.212</w:t>
            </w:r>
            <w:r>
              <w:rPr>
                <w:rFonts w:hint="eastAsia"/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t>的状况</w:t>
            </w:r>
          </w:p>
        </w:tc>
      </w:tr>
    </w:tbl>
    <w:p w:rsidR="000459D6" w:rsidRPr="008B1EB3" w:rsidRDefault="000459D6" w:rsidP="000459D6">
      <w:pPr>
        <w:spacing w:before="600"/>
        <w:rPr>
          <w:szCs w:val="22"/>
          <w:lang w:eastAsia="zh-CN"/>
        </w:rPr>
      </w:pPr>
      <w:bookmarkStart w:id="1" w:name="StartTyping_E"/>
      <w:bookmarkEnd w:id="1"/>
      <w:r w:rsidRPr="008B1EB3">
        <w:rPr>
          <w:rFonts w:hint="eastAsia"/>
          <w:szCs w:val="22"/>
          <w:lang w:eastAsia="zh-CN"/>
        </w:rPr>
        <w:t>尊敬的先生</w:t>
      </w:r>
      <w:r w:rsidRPr="008B1EB3">
        <w:rPr>
          <w:rFonts w:hint="eastAsia"/>
          <w:szCs w:val="22"/>
          <w:lang w:eastAsia="zh-CN"/>
        </w:rPr>
        <w:t>/</w:t>
      </w:r>
      <w:r w:rsidRPr="008B1EB3">
        <w:rPr>
          <w:rFonts w:hint="eastAsia"/>
          <w:szCs w:val="22"/>
          <w:lang w:eastAsia="zh-CN"/>
        </w:rPr>
        <w:t>女士：</w:t>
      </w:r>
    </w:p>
    <w:p w:rsidR="000459D6" w:rsidRDefault="000459D6" w:rsidP="00724466">
      <w:pPr>
        <w:spacing w:after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E46686">
        <w:rPr>
          <w:lang w:eastAsia="zh-CN"/>
        </w:rPr>
        <w:t>27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的电信标准化局第</w:t>
      </w:r>
      <w:hyperlink r:id="rId10" w:history="1">
        <w:r w:rsidR="00E46686">
          <w:rPr>
            <w:rStyle w:val="Hyperlink"/>
            <w:lang w:eastAsia="zh-CN"/>
          </w:rPr>
          <w:t>203</w:t>
        </w:r>
      </w:hyperlink>
      <w:r>
        <w:rPr>
          <w:lang w:eastAsia="zh-CN"/>
        </w:rPr>
        <w:t>号通函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迪拜）第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 w:rsidR="00E46686">
        <w:rPr>
          <w:lang w:eastAsia="zh-CN"/>
        </w:rPr>
        <w:t>2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lang w:eastAsia="zh-CN"/>
        </w:rPr>
        <w:t>就以下</w:t>
      </w:r>
      <w:r w:rsidR="00A503B3">
        <w:rPr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36"/>
        <w:gridCol w:w="1417"/>
      </w:tblGrid>
      <w:tr w:rsidR="00E46686" w:rsidTr="00A503B3">
        <w:trPr>
          <w:cantSplit/>
          <w:tblHeader/>
          <w:jc w:val="center"/>
        </w:trPr>
        <w:tc>
          <w:tcPr>
            <w:tcW w:w="2410" w:type="dxa"/>
            <w:tcBorders>
              <w:bottom w:val="single" w:sz="12" w:space="0" w:color="auto"/>
            </w:tcBorders>
          </w:tcPr>
          <w:p w:rsidR="00E46686" w:rsidRPr="00541987" w:rsidRDefault="00E4668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编号</w:t>
            </w:r>
            <w:proofErr w:type="spellEnd"/>
          </w:p>
        </w:tc>
        <w:tc>
          <w:tcPr>
            <w:tcW w:w="4836" w:type="dxa"/>
            <w:tcBorders>
              <w:bottom w:val="single" w:sz="12" w:space="0" w:color="auto"/>
            </w:tcBorders>
          </w:tcPr>
          <w:p w:rsidR="00E46686" w:rsidRPr="00541987" w:rsidRDefault="00E4668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标题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686" w:rsidRPr="00541987" w:rsidRDefault="00E46686" w:rsidP="00541987">
            <w:pPr>
              <w:pStyle w:val="Tablehead"/>
              <w:rPr>
                <w:rFonts w:eastAsiaTheme="minorEastAsia"/>
              </w:rPr>
            </w:pPr>
            <w:proofErr w:type="spellStart"/>
            <w:r w:rsidRPr="00541987">
              <w:rPr>
                <w:rFonts w:eastAsiaTheme="minorEastAsia" w:hint="eastAsia"/>
              </w:rPr>
              <w:t>决定</w:t>
            </w:r>
            <w:proofErr w:type="spellEnd"/>
          </w:p>
        </w:tc>
      </w:tr>
      <w:tr w:rsidR="00E46686" w:rsidRPr="00A503B3" w:rsidTr="00A503B3">
        <w:trPr>
          <w:cantSplit/>
          <w:jc w:val="center"/>
        </w:trPr>
        <w:tc>
          <w:tcPr>
            <w:tcW w:w="2410" w:type="dxa"/>
          </w:tcPr>
          <w:p w:rsidR="00E46686" w:rsidRPr="00FF034C" w:rsidRDefault="00A503B3" w:rsidP="00E46686">
            <w:pPr>
              <w:pStyle w:val="Tabletext"/>
              <w:rPr>
                <w:lang w:val="fr-CH"/>
              </w:rPr>
            </w:pPr>
            <w:r>
              <w:rPr>
                <w:rFonts w:eastAsiaTheme="minorEastAsia" w:hint="eastAsia"/>
                <w:lang w:eastAsia="zh-CN"/>
              </w:rPr>
              <w:t>经修订的</w:t>
            </w:r>
            <w:hyperlink r:id="rId11" w:history="1">
              <w:r w:rsidR="00E46686">
                <w:rPr>
                  <w:rStyle w:val="Hyperlink"/>
                </w:rPr>
                <w:t>ITU-T E.212</w:t>
              </w:r>
            </w:hyperlink>
          </w:p>
        </w:tc>
        <w:tc>
          <w:tcPr>
            <w:tcW w:w="4836" w:type="dxa"/>
          </w:tcPr>
          <w:p w:rsidR="00E46686" w:rsidRPr="00A503B3" w:rsidRDefault="00A503B3" w:rsidP="00A503B3">
            <w:pPr>
              <w:pStyle w:val="Tabletext"/>
              <w:rPr>
                <w:rFonts w:ascii="Calibri" w:eastAsia="SimSun" w:hAnsi="Calibri"/>
                <w:lang w:val="fr-CH" w:eastAsia="zh-CN"/>
              </w:rPr>
            </w:pPr>
            <w:r w:rsidRPr="00A503B3">
              <w:rPr>
                <w:rFonts w:ascii="Calibri" w:eastAsia="SimSun" w:hAnsi="Calibri" w:hint="eastAsia"/>
                <w:lang w:val="fr-CH" w:eastAsia="zh-CN"/>
              </w:rPr>
              <w:t>用于</w:t>
            </w:r>
            <w:r w:rsidRPr="00A503B3">
              <w:rPr>
                <w:rFonts w:ascii="SimSun" w:eastAsia="SimSun" w:hAnsi="SimSun" w:cs="Microsoft YaHei" w:hint="eastAsia"/>
                <w:lang w:eastAsia="zh-CN"/>
              </w:rPr>
              <w:t>公众网络</w:t>
            </w:r>
            <w:r w:rsidRPr="00A503B3">
              <w:rPr>
                <w:rFonts w:ascii="Calibri" w:eastAsia="SimSun" w:hAnsi="Calibri" w:hint="eastAsia"/>
                <w:lang w:val="fr-CH" w:eastAsia="zh-CN"/>
              </w:rPr>
              <w:t>和订户的国际识别规划</w:t>
            </w:r>
          </w:p>
        </w:tc>
        <w:tc>
          <w:tcPr>
            <w:tcW w:w="1417" w:type="dxa"/>
          </w:tcPr>
          <w:p w:rsidR="00E46686" w:rsidRPr="00A503B3" w:rsidRDefault="00A503B3" w:rsidP="00E46686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>
              <w:rPr>
                <w:rFonts w:eastAsiaTheme="minorEastAsia" w:hint="eastAsia"/>
                <w:lang w:eastAsia="zh-CN"/>
              </w:rPr>
              <w:t>已</w:t>
            </w:r>
            <w:r w:rsidR="00E46686">
              <w:rPr>
                <w:rFonts w:eastAsiaTheme="minorEastAsia" w:hint="eastAsia"/>
                <w:lang w:eastAsia="zh-CN"/>
              </w:rPr>
              <w:t>批准</w:t>
            </w:r>
          </w:p>
        </w:tc>
      </w:tr>
    </w:tbl>
    <w:p w:rsidR="000459D6" w:rsidRDefault="000459D6" w:rsidP="00C65BAB">
      <w:pPr>
        <w:spacing w:before="240"/>
        <w:rPr>
          <w:lang w:eastAsia="zh-CN"/>
        </w:rPr>
      </w:pPr>
      <w:r w:rsidRPr="00A503B3">
        <w:rPr>
          <w:lang w:val="fr-CH" w:eastAsia="zh-CN"/>
        </w:rPr>
        <w:t>2</w:t>
      </w:r>
      <w:r w:rsidRPr="00A503B3">
        <w:rPr>
          <w:lang w:val="fr-CH" w:eastAsia="zh-CN"/>
        </w:rPr>
        <w:tab/>
      </w:r>
      <w:r w:rsidR="00A503B3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通过</w:t>
      </w:r>
      <w:hyperlink r:id="rId12" w:history="1">
        <w:r w:rsidR="00A503B3">
          <w:rPr>
            <w:rStyle w:val="Hyperlink"/>
            <w:lang w:eastAsia="zh-CN"/>
          </w:rPr>
          <w:t>ITU-T</w:t>
        </w:r>
        <w:r w:rsidR="00A503B3"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在线</w:t>
      </w:r>
      <w:r w:rsidR="00A503B3">
        <w:rPr>
          <w:rFonts w:hint="eastAsia"/>
          <w:lang w:eastAsia="zh-CN"/>
        </w:rPr>
        <w:t>查询</w:t>
      </w:r>
      <w:r>
        <w:rPr>
          <w:rFonts w:hint="eastAsia"/>
          <w:lang w:eastAsia="zh-CN"/>
        </w:rPr>
        <w:t>已公布的专利信息</w:t>
      </w:r>
      <w:r w:rsidR="00541987">
        <w:rPr>
          <w:rFonts w:hint="eastAsia"/>
          <w:lang w:eastAsia="zh-CN"/>
        </w:rPr>
        <w:t>。</w:t>
      </w:r>
    </w:p>
    <w:p w:rsidR="000459D6" w:rsidRDefault="000459D6" w:rsidP="00A503B3">
      <w:pPr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3" w:history="1">
        <w:r w:rsidR="00A503B3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 w:rsidR="00A503B3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0459D6" w:rsidRDefault="000459D6" w:rsidP="00A503B3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 w:rsidR="00A503B3">
        <w:rPr>
          <w:rFonts w:hint="eastAsia"/>
          <w:lang w:val="en-US" w:eastAsia="zh-CN"/>
        </w:rPr>
        <w:t>此</w:t>
      </w:r>
      <w:r w:rsidRPr="00896DB0">
        <w:rPr>
          <w:rFonts w:hint="eastAsia"/>
          <w:lang w:val="en-US" w:eastAsia="zh-CN"/>
        </w:rPr>
        <w:t>建议书。</w:t>
      </w:r>
    </w:p>
    <w:p w:rsidR="0063445E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DF629B" w:rsidRDefault="00DF629B" w:rsidP="00DF629B">
      <w:pPr>
        <w:spacing w:before="0"/>
        <w:rPr>
          <w:noProof/>
          <w:lang w:val="en-US" w:eastAsia="zh-CN"/>
        </w:rPr>
      </w:pPr>
    </w:p>
    <w:p w:rsidR="00DF629B" w:rsidRDefault="00DF629B" w:rsidP="00DF629B">
      <w:pPr>
        <w:spacing w:before="0"/>
        <w:rPr>
          <w:noProof/>
          <w:lang w:val="en-US" w:eastAsia="zh-CN"/>
        </w:rPr>
      </w:pPr>
    </w:p>
    <w:p w:rsidR="00DF629B" w:rsidRDefault="00DF629B" w:rsidP="00DF629B">
      <w:pPr>
        <w:spacing w:before="0"/>
        <w:rPr>
          <w:lang w:val="en-US" w:eastAsia="zh-CN"/>
        </w:rPr>
      </w:pPr>
      <w:bookmarkStart w:id="2" w:name="_GoBack"/>
      <w:bookmarkEnd w:id="2"/>
    </w:p>
    <w:p w:rsidR="0063445E" w:rsidRDefault="00284869" w:rsidP="00DF629B">
      <w:pPr>
        <w:spacing w:before="0"/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sectPr w:rsidR="0063445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86" w:rsidRDefault="00E46686">
      <w:r>
        <w:separator/>
      </w:r>
    </w:p>
  </w:endnote>
  <w:endnote w:type="continuationSeparator" w:id="0">
    <w:p w:rsidR="00E46686" w:rsidRDefault="00E4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86" w:rsidRPr="007F4CBA" w:rsidRDefault="007F4CBA" w:rsidP="007F4CBA">
    <w:pPr>
      <w:pStyle w:val="Footer"/>
      <w:rPr>
        <w:noProof/>
        <w:sz w:val="16"/>
        <w:szCs w:val="16"/>
        <w:lang w:val="fr-CH"/>
      </w:rPr>
    </w:pPr>
    <w:r w:rsidRPr="007F4CBA">
      <w:rPr>
        <w:noProof/>
        <w:sz w:val="16"/>
        <w:szCs w:val="16"/>
        <w:lang w:val="fr-CH"/>
      </w:rPr>
      <w:fldChar w:fldCharType="begin"/>
    </w:r>
    <w:r w:rsidRPr="007F4CBA">
      <w:rPr>
        <w:noProof/>
        <w:sz w:val="16"/>
        <w:szCs w:val="16"/>
        <w:lang w:val="fr-CH"/>
      </w:rPr>
      <w:instrText xml:space="preserve"> FILENAME \p  \* MERGEFORMAT </w:instrText>
    </w:r>
    <w:r w:rsidRPr="007F4CBA">
      <w:rPr>
        <w:noProof/>
        <w:sz w:val="16"/>
        <w:szCs w:val="16"/>
        <w:lang w:val="fr-CH"/>
      </w:rPr>
      <w:fldChar w:fldCharType="separate"/>
    </w:r>
    <w:r w:rsidRPr="007F4CBA">
      <w:rPr>
        <w:noProof/>
        <w:sz w:val="16"/>
        <w:szCs w:val="16"/>
        <w:lang w:val="fr-CH"/>
      </w:rPr>
      <w:t>P:\CHI\ITU-T\BUREAU\CIRC\200\255C.docx</w:t>
    </w:r>
    <w:r w:rsidRPr="007F4CBA">
      <w:rPr>
        <w:noProof/>
        <w:sz w:val="16"/>
        <w:szCs w:val="16"/>
        <w:lang w:val="fr-CH"/>
      </w:rPr>
      <w:fldChar w:fldCharType="end"/>
    </w:r>
    <w:r w:rsidRPr="007F4CBA">
      <w:rPr>
        <w:noProof/>
        <w:sz w:val="16"/>
        <w:szCs w:val="16"/>
        <w:lang w:val="fr-CH"/>
      </w:rPr>
      <w:t xml:space="preserve"> (407392)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86" w:rsidRPr="002D2024" w:rsidRDefault="00E46686" w:rsidP="00CA420D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86" w:rsidRDefault="00E46686">
      <w:r>
        <w:separator/>
      </w:r>
    </w:p>
  </w:footnote>
  <w:footnote w:type="continuationSeparator" w:id="0">
    <w:p w:rsidR="00E46686" w:rsidRDefault="00E4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86" w:rsidRPr="002D2024" w:rsidRDefault="00E46686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DF629B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B"/>
    <w:rsid w:val="00027EE3"/>
    <w:rsid w:val="000459D6"/>
    <w:rsid w:val="00081BA5"/>
    <w:rsid w:val="00090E72"/>
    <w:rsid w:val="00094C0B"/>
    <w:rsid w:val="000A2484"/>
    <w:rsid w:val="00105E6C"/>
    <w:rsid w:val="00117471"/>
    <w:rsid w:val="00160A43"/>
    <w:rsid w:val="001D6E70"/>
    <w:rsid w:val="001F3F67"/>
    <w:rsid w:val="00234A9B"/>
    <w:rsid w:val="002463D4"/>
    <w:rsid w:val="00282732"/>
    <w:rsid w:val="00284869"/>
    <w:rsid w:val="002D2024"/>
    <w:rsid w:val="002E05E3"/>
    <w:rsid w:val="00303A2A"/>
    <w:rsid w:val="003064AD"/>
    <w:rsid w:val="00334A24"/>
    <w:rsid w:val="00350DC0"/>
    <w:rsid w:val="0035674D"/>
    <w:rsid w:val="0036421F"/>
    <w:rsid w:val="0038630E"/>
    <w:rsid w:val="003A5A18"/>
    <w:rsid w:val="003F1CCA"/>
    <w:rsid w:val="00464015"/>
    <w:rsid w:val="00486359"/>
    <w:rsid w:val="004D1891"/>
    <w:rsid w:val="00541987"/>
    <w:rsid w:val="0054596D"/>
    <w:rsid w:val="00590119"/>
    <w:rsid w:val="005902DE"/>
    <w:rsid w:val="00597837"/>
    <w:rsid w:val="005C26FD"/>
    <w:rsid w:val="005F7EDA"/>
    <w:rsid w:val="00624E27"/>
    <w:rsid w:val="00627AE8"/>
    <w:rsid w:val="0063445E"/>
    <w:rsid w:val="006B463C"/>
    <w:rsid w:val="006D22B1"/>
    <w:rsid w:val="006D42C6"/>
    <w:rsid w:val="00724466"/>
    <w:rsid w:val="007568DA"/>
    <w:rsid w:val="0077209A"/>
    <w:rsid w:val="007F4CBA"/>
    <w:rsid w:val="00841612"/>
    <w:rsid w:val="0084436D"/>
    <w:rsid w:val="00882CA9"/>
    <w:rsid w:val="008B2BDA"/>
    <w:rsid w:val="008C2E7F"/>
    <w:rsid w:val="009128F1"/>
    <w:rsid w:val="00927CF3"/>
    <w:rsid w:val="009424FC"/>
    <w:rsid w:val="00956D38"/>
    <w:rsid w:val="00961029"/>
    <w:rsid w:val="009727EA"/>
    <w:rsid w:val="00974486"/>
    <w:rsid w:val="009C2FF6"/>
    <w:rsid w:val="00A1090D"/>
    <w:rsid w:val="00A16AB0"/>
    <w:rsid w:val="00A503B3"/>
    <w:rsid w:val="00A5145F"/>
    <w:rsid w:val="00A55D76"/>
    <w:rsid w:val="00AA3151"/>
    <w:rsid w:val="00B01F79"/>
    <w:rsid w:val="00B56B75"/>
    <w:rsid w:val="00BB5392"/>
    <w:rsid w:val="00BC7AEE"/>
    <w:rsid w:val="00BE339D"/>
    <w:rsid w:val="00BE4338"/>
    <w:rsid w:val="00C035C3"/>
    <w:rsid w:val="00C03E87"/>
    <w:rsid w:val="00C6016A"/>
    <w:rsid w:val="00C65BAB"/>
    <w:rsid w:val="00C7008A"/>
    <w:rsid w:val="00C916ED"/>
    <w:rsid w:val="00CA420D"/>
    <w:rsid w:val="00CE71D3"/>
    <w:rsid w:val="00D16F47"/>
    <w:rsid w:val="00D34F86"/>
    <w:rsid w:val="00DF629B"/>
    <w:rsid w:val="00E02D63"/>
    <w:rsid w:val="00E35907"/>
    <w:rsid w:val="00E41E39"/>
    <w:rsid w:val="00E46686"/>
    <w:rsid w:val="00E47AFF"/>
    <w:rsid w:val="00F07A3C"/>
    <w:rsid w:val="00F346AB"/>
    <w:rsid w:val="00F36FAB"/>
    <w:rsid w:val="00F64744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B6C16BF8-C2BF-4C47-B063-870A49B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prog/wp_item.aspx?isn=101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T13-TSB-CIR-0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12FF-75DE-44F2-A97B-D87B014D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1</Pages>
  <Words>343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Xu, Hui</dc:creator>
  <cp:keywords/>
  <dc:description>243C.DOCX  For: _x000d_Document date: _x000d_Saved by ITU51011599 at 16:44:00 on 27/09/2016</dc:description>
  <cp:lastModifiedBy>Osvath, Alexandra</cp:lastModifiedBy>
  <cp:revision>22</cp:revision>
  <cp:lastPrinted>2016-10-27T11:52:00Z</cp:lastPrinted>
  <dcterms:created xsi:type="dcterms:W3CDTF">2016-10-25T14:06:00Z</dcterms:created>
  <dcterms:modified xsi:type="dcterms:W3CDTF">2016-10-27T11:52:00Z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