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5089" w:type="pct"/>
        <w:tblLook w:val="0000" w:firstRow="0" w:lastRow="0" w:firstColumn="0" w:lastColumn="0" w:noHBand="0" w:noVBand="0"/>
      </w:tblPr>
      <w:tblGrid>
        <w:gridCol w:w="1382"/>
        <w:gridCol w:w="5422"/>
        <w:gridCol w:w="567"/>
        <w:gridCol w:w="2440"/>
      </w:tblGrid>
      <w:tr w:rsidR="001D581B" w:rsidRPr="000174DE" w:rsidTr="00C26BA2">
        <w:trPr>
          <w:cantSplit/>
        </w:trPr>
        <w:tc>
          <w:tcPr>
            <w:tcW w:w="1382" w:type="dxa"/>
            <w:vAlign w:val="center"/>
          </w:tcPr>
          <w:p w:rsidR="00CF1E9D" w:rsidRPr="000174DE" w:rsidRDefault="00CF1E9D" w:rsidP="000174DE">
            <w:pPr>
              <w:rPr>
                <w:rFonts w:ascii="Verdana" w:hAnsi="Verdana" w:cs="Times New Roman Bold"/>
                <w:b/>
                <w:bCs/>
                <w:sz w:val="22"/>
                <w:szCs w:val="22"/>
              </w:rPr>
            </w:pPr>
            <w:r w:rsidRPr="000174DE">
              <w:rPr>
                <w:noProof/>
                <w:lang w:eastAsia="zh-CN"/>
              </w:rPr>
              <w:drawing>
                <wp:inline distT="0" distB="0" distL="0" distR="0" wp14:anchorId="48947CAE" wp14:editId="037FF156">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0174DE" w:rsidRDefault="001D581B" w:rsidP="000D5C9B">
            <w:pPr>
              <w:rPr>
                <w:rFonts w:ascii="Verdana" w:hAnsi="Verdana" w:cs="Times New Roman Bold"/>
                <w:b/>
                <w:bCs/>
                <w:sz w:val="22"/>
                <w:szCs w:val="22"/>
                <w:lang w:val="fr-CH"/>
              </w:rPr>
            </w:pPr>
            <w:r w:rsidRPr="000174DE">
              <w:rPr>
                <w:rFonts w:ascii="Verdana" w:hAnsi="Verdana" w:cs="Times New Roman Bold"/>
                <w:b/>
                <w:bCs/>
                <w:szCs w:val="24"/>
                <w:lang w:val="fr-CH"/>
              </w:rPr>
              <w:t xml:space="preserve">Assemblée mondiale de normalisation </w:t>
            </w:r>
            <w:r w:rsidR="00C26BA2" w:rsidRPr="000174DE">
              <w:rPr>
                <w:rFonts w:ascii="Verdana" w:hAnsi="Verdana" w:cs="Times New Roman Bold"/>
                <w:b/>
                <w:bCs/>
                <w:szCs w:val="24"/>
                <w:lang w:val="fr-CH"/>
              </w:rPr>
              <w:br/>
            </w:r>
            <w:r w:rsidRPr="000174DE">
              <w:rPr>
                <w:rFonts w:ascii="Verdana" w:hAnsi="Verdana" w:cs="Times New Roman Bold"/>
                <w:b/>
                <w:bCs/>
                <w:szCs w:val="24"/>
                <w:lang w:val="fr-CH"/>
              </w:rPr>
              <w:t xml:space="preserve">des télécommunications </w:t>
            </w:r>
            <w:r w:rsidR="00CF1E9D" w:rsidRPr="000174DE">
              <w:rPr>
                <w:rFonts w:ascii="Verdana" w:hAnsi="Verdana" w:cs="Times New Roman Bold"/>
                <w:b/>
                <w:bCs/>
                <w:szCs w:val="24"/>
                <w:lang w:val="fr-CH"/>
              </w:rPr>
              <w:t>(</w:t>
            </w:r>
            <w:r w:rsidRPr="000174DE">
              <w:rPr>
                <w:rFonts w:ascii="Verdana" w:hAnsi="Verdana" w:cs="Times New Roman Bold"/>
                <w:b/>
                <w:bCs/>
                <w:szCs w:val="24"/>
                <w:lang w:val="fr-CH"/>
              </w:rPr>
              <w:t>AMNT</w:t>
            </w:r>
            <w:r w:rsidR="00CF1E9D" w:rsidRPr="000174DE">
              <w:rPr>
                <w:rFonts w:ascii="Verdana" w:hAnsi="Verdana" w:cs="Times New Roman Bold"/>
                <w:b/>
                <w:bCs/>
                <w:szCs w:val="24"/>
                <w:lang w:val="fr-CH"/>
              </w:rPr>
              <w:t>-16)</w:t>
            </w:r>
            <w:r w:rsidR="00CF1E9D" w:rsidRPr="000174DE">
              <w:rPr>
                <w:rFonts w:ascii="Verdana" w:hAnsi="Verdana" w:cs="Times New Roman Bold"/>
                <w:b/>
                <w:bCs/>
                <w:sz w:val="22"/>
                <w:szCs w:val="22"/>
                <w:lang w:val="fr-CH"/>
              </w:rPr>
              <w:br/>
            </w:r>
            <w:r w:rsidR="00CF1E9D" w:rsidRPr="000174DE">
              <w:rPr>
                <w:rFonts w:ascii="Verdana" w:hAnsi="Verdana" w:cs="Times New Roman Bold"/>
                <w:b/>
                <w:bCs/>
                <w:sz w:val="18"/>
                <w:szCs w:val="18"/>
                <w:lang w:val="fr-CH"/>
              </w:rPr>
              <w:t xml:space="preserve">Hammamet, 25 </w:t>
            </w:r>
            <w:r w:rsidRPr="000174DE">
              <w:rPr>
                <w:rFonts w:ascii="Verdana" w:hAnsi="Verdana" w:cs="Times New Roman Bold"/>
                <w:b/>
                <w:bCs/>
                <w:sz w:val="18"/>
                <w:szCs w:val="18"/>
                <w:lang w:val="fr-CH"/>
              </w:rPr>
              <w:t>o</w:t>
            </w:r>
            <w:r w:rsidR="00CF1E9D" w:rsidRPr="000174DE">
              <w:rPr>
                <w:rFonts w:ascii="Verdana" w:hAnsi="Verdana" w:cs="Times New Roman Bold"/>
                <w:b/>
                <w:bCs/>
                <w:sz w:val="18"/>
                <w:szCs w:val="18"/>
                <w:lang w:val="fr-CH"/>
              </w:rPr>
              <w:t>ct</w:t>
            </w:r>
            <w:r w:rsidR="00C26BA2" w:rsidRPr="000174DE">
              <w:rPr>
                <w:rFonts w:ascii="Verdana" w:hAnsi="Verdana" w:cs="Times New Roman Bold"/>
                <w:b/>
                <w:bCs/>
                <w:sz w:val="18"/>
                <w:szCs w:val="18"/>
                <w:lang w:val="fr-CH"/>
              </w:rPr>
              <w:t xml:space="preserve">obre </w:t>
            </w:r>
            <w:r w:rsidR="00CF1E9D" w:rsidRPr="000174DE">
              <w:rPr>
                <w:rFonts w:ascii="Verdana" w:hAnsi="Verdana" w:cs="Times New Roman Bold"/>
                <w:b/>
                <w:bCs/>
                <w:sz w:val="18"/>
                <w:szCs w:val="18"/>
                <w:lang w:val="fr-CH"/>
              </w:rPr>
              <w:t>-</w:t>
            </w:r>
            <w:r w:rsidR="00C26BA2" w:rsidRPr="000174DE">
              <w:rPr>
                <w:rFonts w:ascii="Verdana" w:hAnsi="Verdana" w:cs="Times New Roman Bold"/>
                <w:b/>
                <w:bCs/>
                <w:sz w:val="18"/>
                <w:szCs w:val="18"/>
                <w:lang w:val="fr-CH"/>
              </w:rPr>
              <w:t xml:space="preserve"> </w:t>
            </w:r>
            <w:r w:rsidR="00CF1E9D" w:rsidRPr="000174DE">
              <w:rPr>
                <w:rFonts w:ascii="Verdana" w:hAnsi="Verdana" w:cs="Times New Roman Bold"/>
                <w:b/>
                <w:bCs/>
                <w:sz w:val="18"/>
                <w:szCs w:val="18"/>
                <w:lang w:val="fr-CH"/>
              </w:rPr>
              <w:t xml:space="preserve">3 </w:t>
            </w:r>
            <w:r w:rsidRPr="000174DE">
              <w:rPr>
                <w:rFonts w:ascii="Verdana" w:hAnsi="Verdana" w:cs="Times New Roman Bold"/>
                <w:b/>
                <w:bCs/>
                <w:sz w:val="18"/>
                <w:szCs w:val="18"/>
                <w:lang w:val="fr-CH"/>
              </w:rPr>
              <w:t>n</w:t>
            </w:r>
            <w:r w:rsidR="00CF1E9D" w:rsidRPr="000174DE">
              <w:rPr>
                <w:rFonts w:ascii="Verdana" w:hAnsi="Verdana" w:cs="Times New Roman Bold"/>
                <w:b/>
                <w:bCs/>
                <w:sz w:val="18"/>
                <w:szCs w:val="18"/>
                <w:lang w:val="fr-CH"/>
              </w:rPr>
              <w:t>ov</w:t>
            </w:r>
            <w:r w:rsidR="00C26BA2" w:rsidRPr="000174DE">
              <w:rPr>
                <w:rFonts w:ascii="Verdana" w:hAnsi="Verdana" w:cs="Times New Roman Bold"/>
                <w:b/>
                <w:bCs/>
                <w:sz w:val="18"/>
                <w:szCs w:val="18"/>
                <w:lang w:val="fr-CH"/>
              </w:rPr>
              <w:t>embre</w:t>
            </w:r>
            <w:r w:rsidR="00CF1E9D" w:rsidRPr="000174DE">
              <w:rPr>
                <w:rFonts w:ascii="Verdana" w:hAnsi="Verdana" w:cs="Times New Roman Bold"/>
                <w:b/>
                <w:bCs/>
                <w:sz w:val="18"/>
                <w:szCs w:val="18"/>
                <w:lang w:val="fr-CH"/>
              </w:rPr>
              <w:t xml:space="preserve"> 2016</w:t>
            </w:r>
          </w:p>
        </w:tc>
        <w:tc>
          <w:tcPr>
            <w:tcW w:w="2440" w:type="dxa"/>
            <w:vAlign w:val="center"/>
          </w:tcPr>
          <w:p w:rsidR="00CF1E9D" w:rsidRPr="000174DE" w:rsidRDefault="00CF1E9D" w:rsidP="000174DE">
            <w:pPr>
              <w:spacing w:before="0"/>
              <w:jc w:val="right"/>
            </w:pPr>
            <w:r w:rsidRPr="000174DE">
              <w:rPr>
                <w:noProof/>
                <w:lang w:eastAsia="zh-CN"/>
              </w:rPr>
              <w:drawing>
                <wp:inline distT="0" distB="0" distL="0" distR="0" wp14:anchorId="5E5A26B7" wp14:editId="438C1658">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0174DE" w:rsidTr="00C26BA2">
        <w:trPr>
          <w:cantSplit/>
        </w:trPr>
        <w:tc>
          <w:tcPr>
            <w:tcW w:w="6804" w:type="dxa"/>
            <w:gridSpan w:val="2"/>
            <w:tcBorders>
              <w:bottom w:val="single" w:sz="12" w:space="0" w:color="auto"/>
            </w:tcBorders>
          </w:tcPr>
          <w:p w:rsidR="00595780" w:rsidRPr="000174DE" w:rsidRDefault="00595780" w:rsidP="000174DE">
            <w:pPr>
              <w:spacing w:before="0"/>
            </w:pPr>
          </w:p>
        </w:tc>
        <w:tc>
          <w:tcPr>
            <w:tcW w:w="3007" w:type="dxa"/>
            <w:gridSpan w:val="2"/>
            <w:tcBorders>
              <w:bottom w:val="single" w:sz="12" w:space="0" w:color="auto"/>
            </w:tcBorders>
          </w:tcPr>
          <w:p w:rsidR="00595780" w:rsidRPr="000174DE" w:rsidRDefault="00595780" w:rsidP="000174DE">
            <w:pPr>
              <w:spacing w:before="0"/>
            </w:pPr>
          </w:p>
        </w:tc>
      </w:tr>
      <w:tr w:rsidR="001D581B" w:rsidRPr="000174DE" w:rsidTr="00C26BA2">
        <w:trPr>
          <w:cantSplit/>
        </w:trPr>
        <w:tc>
          <w:tcPr>
            <w:tcW w:w="6804" w:type="dxa"/>
            <w:gridSpan w:val="2"/>
            <w:tcBorders>
              <w:top w:val="single" w:sz="12" w:space="0" w:color="auto"/>
            </w:tcBorders>
          </w:tcPr>
          <w:p w:rsidR="00595780" w:rsidRPr="000174DE" w:rsidRDefault="00595780" w:rsidP="000174DE">
            <w:pPr>
              <w:spacing w:before="0"/>
            </w:pPr>
          </w:p>
        </w:tc>
        <w:tc>
          <w:tcPr>
            <w:tcW w:w="3007" w:type="dxa"/>
            <w:gridSpan w:val="2"/>
          </w:tcPr>
          <w:p w:rsidR="00595780" w:rsidRPr="000174DE" w:rsidRDefault="00595780" w:rsidP="000174DE">
            <w:pPr>
              <w:spacing w:before="0"/>
              <w:rPr>
                <w:rFonts w:ascii="Verdana" w:hAnsi="Verdana"/>
                <w:b/>
                <w:bCs/>
                <w:sz w:val="20"/>
              </w:rPr>
            </w:pPr>
          </w:p>
        </w:tc>
      </w:tr>
      <w:tr w:rsidR="00C26BA2" w:rsidRPr="000174DE" w:rsidTr="00C26BA2">
        <w:trPr>
          <w:cantSplit/>
        </w:trPr>
        <w:tc>
          <w:tcPr>
            <w:tcW w:w="6804" w:type="dxa"/>
            <w:gridSpan w:val="2"/>
          </w:tcPr>
          <w:p w:rsidR="00C26BA2" w:rsidRPr="000174DE" w:rsidRDefault="00E1044D" w:rsidP="000174DE">
            <w:pPr>
              <w:spacing w:before="0"/>
            </w:pPr>
            <w:r w:rsidRPr="000174DE">
              <w:rPr>
                <w:rFonts w:ascii="Verdana" w:hAnsi="Verdana"/>
                <w:b/>
                <w:sz w:val="20"/>
                <w:lang w:val="en-US"/>
              </w:rPr>
              <w:t>SÉANCE PLÉNIÈRE</w:t>
            </w:r>
          </w:p>
        </w:tc>
        <w:tc>
          <w:tcPr>
            <w:tcW w:w="3007" w:type="dxa"/>
            <w:gridSpan w:val="2"/>
          </w:tcPr>
          <w:p w:rsidR="00C26BA2" w:rsidRPr="000174DE" w:rsidRDefault="00E1044D" w:rsidP="000174DE">
            <w:pPr>
              <w:spacing w:before="0"/>
              <w:rPr>
                <w:rFonts w:ascii="Verdana" w:hAnsi="Verdana"/>
                <w:sz w:val="20"/>
                <w:lang w:val="en-US"/>
              </w:rPr>
            </w:pPr>
            <w:r w:rsidRPr="000174DE">
              <w:rPr>
                <w:rFonts w:ascii="Verdana" w:hAnsi="Verdana"/>
                <w:b/>
                <w:sz w:val="20"/>
                <w:lang w:val="en-US"/>
              </w:rPr>
              <w:t>Document 4-F</w:t>
            </w:r>
          </w:p>
        </w:tc>
      </w:tr>
      <w:tr w:rsidR="001D581B" w:rsidRPr="000174DE" w:rsidTr="00C26BA2">
        <w:trPr>
          <w:cantSplit/>
        </w:trPr>
        <w:tc>
          <w:tcPr>
            <w:tcW w:w="6804" w:type="dxa"/>
            <w:gridSpan w:val="2"/>
          </w:tcPr>
          <w:p w:rsidR="00595780" w:rsidRPr="000174DE" w:rsidRDefault="00595780" w:rsidP="000174DE">
            <w:pPr>
              <w:spacing w:before="0"/>
            </w:pPr>
          </w:p>
        </w:tc>
        <w:tc>
          <w:tcPr>
            <w:tcW w:w="3007" w:type="dxa"/>
            <w:gridSpan w:val="2"/>
          </w:tcPr>
          <w:p w:rsidR="00595780" w:rsidRPr="000174DE" w:rsidRDefault="00E1044D" w:rsidP="000174DE">
            <w:pPr>
              <w:spacing w:before="0"/>
            </w:pPr>
            <w:r w:rsidRPr="000174DE">
              <w:rPr>
                <w:rFonts w:ascii="Verdana" w:hAnsi="Verdana"/>
                <w:b/>
                <w:sz w:val="20"/>
                <w:lang w:val="en-US"/>
              </w:rPr>
              <w:t>Juin 2016</w:t>
            </w:r>
          </w:p>
        </w:tc>
      </w:tr>
      <w:tr w:rsidR="001D581B" w:rsidRPr="000174DE" w:rsidTr="00C26BA2">
        <w:trPr>
          <w:cantSplit/>
        </w:trPr>
        <w:tc>
          <w:tcPr>
            <w:tcW w:w="6804" w:type="dxa"/>
            <w:gridSpan w:val="2"/>
          </w:tcPr>
          <w:p w:rsidR="00595780" w:rsidRPr="000174DE" w:rsidRDefault="00595780" w:rsidP="000174DE">
            <w:pPr>
              <w:spacing w:before="0"/>
            </w:pPr>
          </w:p>
        </w:tc>
        <w:tc>
          <w:tcPr>
            <w:tcW w:w="3007" w:type="dxa"/>
            <w:gridSpan w:val="2"/>
          </w:tcPr>
          <w:p w:rsidR="00595780" w:rsidRPr="000174DE" w:rsidRDefault="00E1044D" w:rsidP="000174DE">
            <w:pPr>
              <w:spacing w:before="0"/>
            </w:pPr>
            <w:r w:rsidRPr="000174DE">
              <w:rPr>
                <w:rFonts w:ascii="Verdana" w:hAnsi="Verdana"/>
                <w:b/>
                <w:sz w:val="20"/>
                <w:lang w:val="en-US"/>
              </w:rPr>
              <w:t>Original: anglais</w:t>
            </w:r>
          </w:p>
        </w:tc>
      </w:tr>
      <w:tr w:rsidR="000032AD" w:rsidRPr="000174DE" w:rsidTr="00CD5CBE">
        <w:trPr>
          <w:cantSplit/>
        </w:trPr>
        <w:tc>
          <w:tcPr>
            <w:tcW w:w="9811" w:type="dxa"/>
            <w:gridSpan w:val="4"/>
          </w:tcPr>
          <w:p w:rsidR="000032AD" w:rsidRPr="000174DE" w:rsidRDefault="000032AD" w:rsidP="000174DE">
            <w:pPr>
              <w:spacing w:before="0"/>
              <w:rPr>
                <w:rFonts w:ascii="Verdana" w:hAnsi="Verdana"/>
                <w:b/>
                <w:bCs/>
                <w:sz w:val="20"/>
              </w:rPr>
            </w:pPr>
          </w:p>
        </w:tc>
      </w:tr>
      <w:tr w:rsidR="00595780" w:rsidRPr="00E9217D" w:rsidTr="00C26BA2">
        <w:trPr>
          <w:cantSplit/>
        </w:trPr>
        <w:tc>
          <w:tcPr>
            <w:tcW w:w="9811" w:type="dxa"/>
            <w:gridSpan w:val="4"/>
          </w:tcPr>
          <w:p w:rsidR="00595780" w:rsidRPr="000174DE" w:rsidRDefault="00E1044D" w:rsidP="000174DE">
            <w:pPr>
              <w:pStyle w:val="Source"/>
              <w:rPr>
                <w:lang w:val="fr-CH"/>
              </w:rPr>
            </w:pPr>
            <w:r w:rsidRPr="000174DE">
              <w:rPr>
                <w:lang w:val="fr-CH"/>
              </w:rPr>
              <w:t>Commission d'études 3 de l'UIT-T</w:t>
            </w:r>
          </w:p>
        </w:tc>
      </w:tr>
      <w:tr w:rsidR="00595780" w:rsidRPr="00E9217D" w:rsidTr="00C26BA2">
        <w:trPr>
          <w:cantSplit/>
        </w:trPr>
        <w:tc>
          <w:tcPr>
            <w:tcW w:w="9811" w:type="dxa"/>
            <w:gridSpan w:val="4"/>
          </w:tcPr>
          <w:p w:rsidR="00595780" w:rsidRPr="000174DE" w:rsidRDefault="00E1044D" w:rsidP="000174DE">
            <w:pPr>
              <w:pStyle w:val="Title1"/>
              <w:rPr>
                <w:lang w:val="fr-CH"/>
              </w:rPr>
            </w:pPr>
            <w:r w:rsidRPr="000174DE">
              <w:rPr>
                <w:lang w:val="fr-CH"/>
              </w:rPr>
              <w:t xml:space="preserve">Principes de tarification et de comptabilité et questions connexes de politique générale et d'économie </w:t>
            </w:r>
            <w:r w:rsidR="000174DE">
              <w:rPr>
                <w:lang w:val="fr-CH"/>
              </w:rPr>
              <w:br/>
            </w:r>
            <w:r w:rsidRPr="000174DE">
              <w:rPr>
                <w:lang w:val="fr-CH"/>
              </w:rPr>
              <w:t>des télécommunications</w:t>
            </w:r>
          </w:p>
        </w:tc>
      </w:tr>
      <w:tr w:rsidR="00595780" w:rsidRPr="00E9217D" w:rsidTr="00C26BA2">
        <w:trPr>
          <w:cantSplit/>
        </w:trPr>
        <w:tc>
          <w:tcPr>
            <w:tcW w:w="9811" w:type="dxa"/>
            <w:gridSpan w:val="4"/>
          </w:tcPr>
          <w:p w:rsidR="00595780" w:rsidRPr="000174DE" w:rsidRDefault="00E1044D" w:rsidP="00F61383">
            <w:pPr>
              <w:pStyle w:val="Title2"/>
              <w:rPr>
                <w:lang w:val="fr-CH"/>
              </w:rPr>
            </w:pPr>
            <w:r w:rsidRPr="000174DE">
              <w:rPr>
                <w:lang w:val="fr-CH"/>
              </w:rPr>
              <w:t>rapport À l'assemblÉe mondiale de normalisation</w:t>
            </w:r>
            <w:r w:rsidRPr="000174DE">
              <w:rPr>
                <w:lang w:val="fr-CH"/>
              </w:rPr>
              <w:br/>
              <w:t>des tÉlÉcommunications (AMNT</w:t>
            </w:r>
            <w:r w:rsidRPr="000174DE">
              <w:rPr>
                <w:lang w:val="fr-CH"/>
              </w:rPr>
              <w:noBreakHyphen/>
              <w:t>16): partie iI – QUESTIONS</w:t>
            </w:r>
            <w:r w:rsidR="0015585F">
              <w:rPr>
                <w:lang w:val="fr-CH"/>
              </w:rPr>
              <w:t xml:space="preserve"> </w:t>
            </w:r>
            <w:r w:rsidR="00F61383">
              <w:rPr>
                <w:lang w:val="fr-CH"/>
              </w:rPr>
              <w:br/>
            </w:r>
            <w:r w:rsidRPr="000174DE">
              <w:rPr>
                <w:lang w:val="fr-CH"/>
              </w:rPr>
              <w:t>qu'il est proposÉ d'Étudier pendant</w:t>
            </w:r>
            <w:r w:rsidR="00F61383">
              <w:rPr>
                <w:lang w:val="fr-CH"/>
              </w:rPr>
              <w:t xml:space="preserve"> </w:t>
            </w:r>
            <w:r w:rsidRPr="000174DE">
              <w:rPr>
                <w:lang w:val="fr-CH"/>
              </w:rPr>
              <w:t>la prochaine</w:t>
            </w:r>
            <w:r w:rsidR="0015585F">
              <w:rPr>
                <w:lang w:val="fr-CH"/>
              </w:rPr>
              <w:t xml:space="preserve"> </w:t>
            </w:r>
            <w:r w:rsidR="00F61383">
              <w:rPr>
                <w:lang w:val="fr-CH"/>
              </w:rPr>
              <w:br/>
            </w:r>
            <w:r w:rsidRPr="000174DE">
              <w:rPr>
                <w:lang w:val="fr-CH"/>
              </w:rPr>
              <w:t>pÉriode d'études (2017-2020)</w:t>
            </w:r>
          </w:p>
        </w:tc>
      </w:tr>
    </w:tbl>
    <w:p w:rsidR="00E11197" w:rsidRPr="0015585F" w:rsidRDefault="00E11197" w:rsidP="000174DE">
      <w:pPr>
        <w:rPr>
          <w:lang w:val="fr-CH"/>
        </w:rPr>
      </w:pPr>
    </w:p>
    <w:tbl>
      <w:tblPr>
        <w:tblW w:w="5089" w:type="pct"/>
        <w:tblLayout w:type="fixed"/>
        <w:tblLook w:val="0000" w:firstRow="0" w:lastRow="0" w:firstColumn="0" w:lastColumn="0" w:noHBand="0" w:noVBand="0"/>
      </w:tblPr>
      <w:tblGrid>
        <w:gridCol w:w="1912"/>
        <w:gridCol w:w="7899"/>
      </w:tblGrid>
      <w:tr w:rsidR="00E11197" w:rsidRPr="00E9217D" w:rsidTr="00193AD1">
        <w:trPr>
          <w:cantSplit/>
        </w:trPr>
        <w:tc>
          <w:tcPr>
            <w:tcW w:w="1951" w:type="dxa"/>
          </w:tcPr>
          <w:p w:rsidR="00E11197" w:rsidRPr="00F61383" w:rsidRDefault="00E11197" w:rsidP="000174DE">
            <w:pPr>
              <w:rPr>
                <w:lang w:val="fr-CH"/>
              </w:rPr>
            </w:pPr>
            <w:r w:rsidRPr="00F61383">
              <w:rPr>
                <w:b/>
                <w:bCs/>
                <w:lang w:val="fr-CH"/>
              </w:rPr>
              <w:t>Résumé:</w:t>
            </w:r>
          </w:p>
        </w:tc>
        <w:sdt>
          <w:sdtPr>
            <w:rPr>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0174DE" w:rsidRDefault="00E175FA" w:rsidP="00E175FA">
                <w:pPr>
                  <w:rPr>
                    <w:lang w:val="fr-CH"/>
                  </w:rPr>
                </w:pPr>
                <w:r w:rsidRPr="000174DE">
                  <w:rPr>
                    <w:lang w:val="fr-CH"/>
                  </w:rPr>
                  <w:t xml:space="preserve">La présente contribution </w:t>
                </w:r>
                <w:r>
                  <w:rPr>
                    <w:lang w:val="fr-CH"/>
                  </w:rPr>
                  <w:t>de</w:t>
                </w:r>
                <w:r w:rsidRPr="008A7315">
                  <w:rPr>
                    <w:lang w:val="fr-CH"/>
                  </w:rPr>
                  <w:t xml:space="preserve"> la</w:t>
                </w:r>
                <w:r w:rsidR="009A146F">
                  <w:rPr>
                    <w:lang w:val="fr-CH"/>
                  </w:rPr>
                  <w:t xml:space="preserve"> Commission d'études 3 de l'UIT</w:t>
                </w:r>
                <w:r w:rsidR="009A146F">
                  <w:rPr>
                    <w:lang w:val="fr-CH"/>
                  </w:rPr>
                  <w:noBreakHyphen/>
                </w:r>
                <w:r w:rsidRPr="008A7315">
                  <w:rPr>
                    <w:lang w:val="fr-CH"/>
                  </w:rPr>
                  <w:t xml:space="preserve">T </w:t>
                </w:r>
                <w:r>
                  <w:rPr>
                    <w:lang w:val="fr-CH"/>
                  </w:rPr>
                  <w:t>à</w:t>
                </w:r>
                <w:r w:rsidRPr="008A7315">
                  <w:rPr>
                    <w:lang w:val="fr-CH"/>
                  </w:rPr>
                  <w:t xml:space="preserve"> l'AMNT</w:t>
                </w:r>
                <w:r>
                  <w:rPr>
                    <w:lang w:val="fr-CH"/>
                  </w:rPr>
                  <w:noBreakHyphen/>
                </w:r>
                <w:r w:rsidRPr="008A7315">
                  <w:rPr>
                    <w:lang w:val="fr-CH"/>
                  </w:rPr>
                  <w:t>16</w:t>
                </w:r>
                <w:r w:rsidR="009A146F">
                  <w:rPr>
                    <w:lang w:val="fr-CH"/>
                  </w:rPr>
                  <w:t xml:space="preserve"> </w:t>
                </w:r>
                <w:r w:rsidRPr="000174DE">
                  <w:rPr>
                    <w:lang w:val="fr-CH"/>
                  </w:rPr>
                  <w:t>contient les Questions qu</w:t>
                </w:r>
                <w:r>
                  <w:rPr>
                    <w:lang w:val="fr-CH"/>
                  </w:rPr>
                  <w:t>'</w:t>
                </w:r>
                <w:r w:rsidRPr="000174DE">
                  <w:rPr>
                    <w:lang w:val="fr-CH"/>
                  </w:rPr>
                  <w:t>il est proposé d</w:t>
                </w:r>
                <w:r>
                  <w:rPr>
                    <w:lang w:val="fr-CH"/>
                  </w:rPr>
                  <w:t xml:space="preserve">'étudier pendant la </w:t>
                </w:r>
                <w:r w:rsidRPr="000174DE">
                  <w:rPr>
                    <w:lang w:val="fr-CH"/>
                  </w:rPr>
                  <w:t>prochaine période d</w:t>
                </w:r>
                <w:r>
                  <w:rPr>
                    <w:lang w:val="fr-CH"/>
                  </w:rPr>
                  <w:t>'</w:t>
                </w:r>
                <w:r w:rsidRPr="000174DE">
                  <w:rPr>
                    <w:lang w:val="fr-CH"/>
                  </w:rPr>
                  <w:t>études 2017-2020.</w:t>
                </w:r>
              </w:p>
            </w:tc>
          </w:sdtContent>
        </w:sdt>
      </w:tr>
    </w:tbl>
    <w:p w:rsidR="00F776DF" w:rsidRPr="000174DE" w:rsidRDefault="00F776DF" w:rsidP="000174DE">
      <w:pPr>
        <w:tabs>
          <w:tab w:val="clear" w:pos="1134"/>
          <w:tab w:val="clear" w:pos="1871"/>
          <w:tab w:val="clear" w:pos="2268"/>
        </w:tabs>
        <w:overflowPunct/>
        <w:autoSpaceDE/>
        <w:autoSpaceDN/>
        <w:adjustRightInd/>
        <w:spacing w:before="0"/>
        <w:textAlignment w:val="auto"/>
        <w:rPr>
          <w:lang w:val="fr-CH"/>
        </w:rPr>
      </w:pPr>
    </w:p>
    <w:p w:rsidR="000174DE" w:rsidRPr="005467FE" w:rsidRDefault="000174DE" w:rsidP="000174DE">
      <w:pPr>
        <w:rPr>
          <w:b/>
          <w:bCs/>
          <w:lang w:val="fr-CH"/>
        </w:rPr>
      </w:pPr>
      <w:bookmarkStart w:id="0" w:name="lt_pId021"/>
      <w:r w:rsidRPr="005467FE">
        <w:rPr>
          <w:b/>
          <w:bCs/>
          <w:lang w:val="fr-CH"/>
        </w:rPr>
        <w:t>Note du TSB:</w:t>
      </w:r>
      <w:bookmarkEnd w:id="0"/>
    </w:p>
    <w:p w:rsidR="000174DE" w:rsidRPr="000174DE" w:rsidRDefault="000174DE" w:rsidP="000174DE">
      <w:pPr>
        <w:rPr>
          <w:lang w:val="fr-CH"/>
        </w:rPr>
      </w:pPr>
      <w:bookmarkStart w:id="1" w:name="lt_pId022"/>
      <w:r w:rsidRPr="000174DE">
        <w:rPr>
          <w:lang w:val="fr-CH"/>
        </w:rPr>
        <w:t>Le rapport de la Commission d'études 3 à l'AMNT</w:t>
      </w:r>
      <w:r w:rsidRPr="000174DE">
        <w:rPr>
          <w:lang w:val="fr-CH"/>
        </w:rPr>
        <w:noBreakHyphen/>
        <w:t>16 est présenté dans les documents suivants:</w:t>
      </w:r>
      <w:bookmarkEnd w:id="1"/>
    </w:p>
    <w:p w:rsidR="000174DE" w:rsidRPr="000174DE" w:rsidRDefault="000174DE" w:rsidP="000174DE">
      <w:pPr>
        <w:tabs>
          <w:tab w:val="left" w:pos="993"/>
        </w:tabs>
        <w:rPr>
          <w:lang w:val="fr-CH"/>
        </w:rPr>
      </w:pPr>
      <w:bookmarkStart w:id="2" w:name="lt_pId023"/>
      <w:r w:rsidRPr="000174DE">
        <w:rPr>
          <w:lang w:val="fr-CH"/>
        </w:rPr>
        <w:t>Partie I:</w:t>
      </w:r>
      <w:r w:rsidRPr="000174DE">
        <w:rPr>
          <w:lang w:val="fr-CH"/>
        </w:rPr>
        <w:tab/>
      </w:r>
      <w:r w:rsidRPr="000174DE">
        <w:rPr>
          <w:lang w:val="fr-CH"/>
        </w:rPr>
        <w:tab/>
      </w:r>
      <w:r w:rsidRPr="000174DE">
        <w:rPr>
          <w:b/>
          <w:bCs/>
          <w:lang w:val="fr-CH"/>
        </w:rPr>
        <w:t>Document 3</w:t>
      </w:r>
      <w:r w:rsidRPr="000174DE">
        <w:rPr>
          <w:lang w:val="fr-CH"/>
        </w:rPr>
        <w:t xml:space="preserve"> – Considérations générales</w:t>
      </w:r>
    </w:p>
    <w:p w:rsidR="000174DE" w:rsidRPr="000174DE" w:rsidRDefault="000174DE" w:rsidP="000174DE">
      <w:pPr>
        <w:ind w:left="1134" w:hanging="1134"/>
        <w:rPr>
          <w:lang w:val="fr-CH"/>
        </w:rPr>
      </w:pPr>
      <w:r w:rsidRPr="000174DE">
        <w:rPr>
          <w:lang w:val="fr-CH"/>
        </w:rPr>
        <w:t>Partie II:</w:t>
      </w:r>
      <w:r w:rsidRPr="000174DE">
        <w:rPr>
          <w:lang w:val="fr-CH"/>
        </w:rPr>
        <w:tab/>
      </w:r>
      <w:r w:rsidRPr="000174DE">
        <w:rPr>
          <w:b/>
          <w:bCs/>
          <w:lang w:val="fr-CH"/>
        </w:rPr>
        <w:t>Document 4</w:t>
      </w:r>
      <w:r w:rsidRPr="000174DE">
        <w:rPr>
          <w:lang w:val="fr-CH"/>
        </w:rPr>
        <w:t xml:space="preserve"> – Questions qu'il est proposé d'étudier pendant la prochaine période d'études (2017-2020)</w:t>
      </w:r>
    </w:p>
    <w:bookmarkEnd w:id="2"/>
    <w:p w:rsidR="00E1044D" w:rsidRPr="000174DE" w:rsidRDefault="00E1044D" w:rsidP="000174DE">
      <w:pPr>
        <w:tabs>
          <w:tab w:val="clear" w:pos="1134"/>
          <w:tab w:val="clear" w:pos="1871"/>
          <w:tab w:val="clear" w:pos="2268"/>
        </w:tabs>
        <w:overflowPunct/>
        <w:autoSpaceDE/>
        <w:autoSpaceDN/>
        <w:adjustRightInd/>
        <w:spacing w:before="0"/>
        <w:textAlignment w:val="auto"/>
        <w:rPr>
          <w:lang w:val="fr-CH"/>
        </w:rPr>
      </w:pPr>
    </w:p>
    <w:p w:rsidR="00E1044D" w:rsidRPr="000174DE" w:rsidRDefault="00E1044D" w:rsidP="000174DE">
      <w:pPr>
        <w:tabs>
          <w:tab w:val="clear" w:pos="1134"/>
          <w:tab w:val="clear" w:pos="1871"/>
          <w:tab w:val="clear" w:pos="2268"/>
        </w:tabs>
        <w:overflowPunct/>
        <w:autoSpaceDE/>
        <w:autoSpaceDN/>
        <w:adjustRightInd/>
        <w:spacing w:before="0"/>
        <w:textAlignment w:val="auto"/>
        <w:rPr>
          <w:lang w:val="fr-CH"/>
        </w:rPr>
      </w:pPr>
    </w:p>
    <w:p w:rsidR="00E1044D" w:rsidRPr="000174DE" w:rsidRDefault="00E1044D" w:rsidP="000174DE">
      <w:pPr>
        <w:tabs>
          <w:tab w:val="clear" w:pos="1134"/>
          <w:tab w:val="clear" w:pos="1871"/>
          <w:tab w:val="clear" w:pos="2268"/>
        </w:tabs>
        <w:overflowPunct/>
        <w:autoSpaceDE/>
        <w:autoSpaceDN/>
        <w:adjustRightInd/>
        <w:spacing w:before="0"/>
        <w:textAlignment w:val="auto"/>
        <w:rPr>
          <w:lang w:val="fr-CH"/>
        </w:rPr>
      </w:pPr>
      <w:bookmarkStart w:id="3" w:name="_GoBack"/>
      <w:bookmarkEnd w:id="3"/>
    </w:p>
    <w:p w:rsidR="00F776DF" w:rsidRPr="000174DE" w:rsidRDefault="00F776DF" w:rsidP="000174DE">
      <w:pPr>
        <w:tabs>
          <w:tab w:val="clear" w:pos="1134"/>
          <w:tab w:val="clear" w:pos="1871"/>
          <w:tab w:val="clear" w:pos="2268"/>
        </w:tabs>
        <w:overflowPunct/>
        <w:autoSpaceDE/>
        <w:autoSpaceDN/>
        <w:adjustRightInd/>
        <w:spacing w:before="0"/>
        <w:textAlignment w:val="auto"/>
        <w:rPr>
          <w:lang w:val="fr-CH"/>
        </w:rPr>
      </w:pPr>
      <w:r w:rsidRPr="000174DE">
        <w:rPr>
          <w:lang w:val="fr-CH"/>
        </w:rPr>
        <w:br w:type="page"/>
      </w:r>
    </w:p>
    <w:p w:rsidR="000174DE" w:rsidRPr="000174DE" w:rsidRDefault="000174DE" w:rsidP="000174DE">
      <w:pPr>
        <w:pStyle w:val="Heading1"/>
        <w:rPr>
          <w:lang w:val="fr-CH"/>
        </w:rPr>
      </w:pPr>
      <w:r w:rsidRPr="000174DE">
        <w:rPr>
          <w:lang w:val="fr-CH"/>
        </w:rPr>
        <w:lastRenderedPageBreak/>
        <w:t>1</w:t>
      </w:r>
      <w:r w:rsidRPr="000174DE">
        <w:rPr>
          <w:lang w:val="fr-CH"/>
        </w:rPr>
        <w:tab/>
      </w:r>
      <w:r w:rsidRPr="00336D25">
        <w:rPr>
          <w:lang w:val="fr-CH"/>
        </w:rPr>
        <w:t>Liste des Questions proposée par la Commission d'études 3</w:t>
      </w:r>
    </w:p>
    <w:p w:rsidR="000174DE" w:rsidRPr="000174DE" w:rsidRDefault="000174DE" w:rsidP="000174DE">
      <w:pPr>
        <w:rPr>
          <w:b/>
          <w:bCs/>
          <w:lang w:val="fr-CH"/>
        </w:rPr>
      </w:pP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7"/>
        <w:gridCol w:w="5670"/>
        <w:gridCol w:w="2835"/>
      </w:tblGrid>
      <w:tr w:rsidR="000174DE" w:rsidRPr="000174DE" w:rsidTr="00796E84">
        <w:trPr>
          <w:tblHeader/>
          <w:jc w:val="center"/>
        </w:trPr>
        <w:tc>
          <w:tcPr>
            <w:tcW w:w="1247" w:type="dxa"/>
            <w:tcBorders>
              <w:top w:val="single" w:sz="12" w:space="0" w:color="auto"/>
              <w:bottom w:val="single" w:sz="12" w:space="0" w:color="auto"/>
            </w:tcBorders>
            <w:shd w:val="clear" w:color="auto" w:fill="auto"/>
            <w:vAlign w:val="center"/>
          </w:tcPr>
          <w:p w:rsidR="000174DE" w:rsidRPr="000174DE" w:rsidRDefault="000174DE" w:rsidP="00F61383">
            <w:pPr>
              <w:pStyle w:val="Tablehead"/>
            </w:pPr>
            <w:r w:rsidRPr="000174DE">
              <w:t>Numéro de la Question</w:t>
            </w:r>
          </w:p>
        </w:tc>
        <w:tc>
          <w:tcPr>
            <w:tcW w:w="5670" w:type="dxa"/>
            <w:tcBorders>
              <w:top w:val="single" w:sz="12" w:space="0" w:color="auto"/>
              <w:bottom w:val="single" w:sz="12" w:space="0" w:color="auto"/>
            </w:tcBorders>
            <w:shd w:val="clear" w:color="auto" w:fill="auto"/>
            <w:vAlign w:val="center"/>
          </w:tcPr>
          <w:p w:rsidR="000174DE" w:rsidRPr="000174DE" w:rsidRDefault="000174DE" w:rsidP="000174DE">
            <w:pPr>
              <w:pStyle w:val="Tablehead"/>
            </w:pPr>
            <w:r w:rsidRPr="000174DE">
              <w:t>Titre de la Question</w:t>
            </w:r>
          </w:p>
        </w:tc>
        <w:tc>
          <w:tcPr>
            <w:tcW w:w="2835" w:type="dxa"/>
            <w:tcBorders>
              <w:top w:val="single" w:sz="12" w:space="0" w:color="auto"/>
              <w:bottom w:val="single" w:sz="12" w:space="0" w:color="auto"/>
            </w:tcBorders>
            <w:shd w:val="clear" w:color="auto" w:fill="auto"/>
            <w:vAlign w:val="center"/>
          </w:tcPr>
          <w:p w:rsidR="000174DE" w:rsidRPr="000174DE" w:rsidRDefault="000174DE" w:rsidP="000174DE">
            <w:pPr>
              <w:pStyle w:val="Tablehead"/>
            </w:pPr>
            <w:bookmarkStart w:id="4" w:name="lt_pId034"/>
            <w:r w:rsidRPr="000174DE">
              <w:t xml:space="preserve">Statut </w:t>
            </w:r>
            <w:bookmarkEnd w:id="4"/>
          </w:p>
        </w:tc>
      </w:tr>
      <w:tr w:rsidR="000174DE" w:rsidRPr="000174DE" w:rsidTr="00796E84">
        <w:trPr>
          <w:jc w:val="center"/>
        </w:trPr>
        <w:tc>
          <w:tcPr>
            <w:tcW w:w="1247" w:type="dxa"/>
            <w:tcBorders>
              <w:top w:val="single" w:sz="12" w:space="0" w:color="auto"/>
            </w:tcBorders>
            <w:shd w:val="clear" w:color="auto" w:fill="auto"/>
          </w:tcPr>
          <w:p w:rsidR="000174DE" w:rsidRPr="000174DE" w:rsidRDefault="000174DE" w:rsidP="00F61383">
            <w:pPr>
              <w:pStyle w:val="Tabletext"/>
              <w:jc w:val="center"/>
            </w:pPr>
            <w:bookmarkStart w:id="5" w:name="lt_pId035"/>
            <w:r w:rsidRPr="000174DE">
              <w:t>A/3</w:t>
            </w:r>
            <w:bookmarkEnd w:id="5"/>
          </w:p>
        </w:tc>
        <w:tc>
          <w:tcPr>
            <w:tcW w:w="5670" w:type="dxa"/>
            <w:tcBorders>
              <w:top w:val="single" w:sz="12" w:space="0" w:color="auto"/>
            </w:tcBorders>
            <w:shd w:val="clear" w:color="auto" w:fill="auto"/>
          </w:tcPr>
          <w:p w:rsidR="000174DE" w:rsidRPr="000174DE" w:rsidRDefault="000174DE" w:rsidP="000174DE">
            <w:pPr>
              <w:pStyle w:val="Tabletext"/>
              <w:spacing w:before="0" w:after="120"/>
              <w:rPr>
                <w:szCs w:val="22"/>
                <w:lang w:val="fr-CH"/>
              </w:rPr>
            </w:pPr>
            <w:r w:rsidRPr="000174DE">
              <w:rPr>
                <w:lang w:val="fr-CH"/>
              </w:rPr>
              <w:t>Elaboration de mécanismes de tarification et de comptabilité/apurement des comptes pour les services de télécommunication internationaux utilisant les réseaux de prochaine génération (NGN) et les évolutions futures possibles, y compris l'adaptation des Recommandations existantes de la série D à l'évolution des besoins des utilisateurs</w:t>
            </w:r>
          </w:p>
        </w:tc>
        <w:tc>
          <w:tcPr>
            <w:tcW w:w="2835" w:type="dxa"/>
            <w:tcBorders>
              <w:top w:val="single" w:sz="12" w:space="0" w:color="auto"/>
            </w:tcBorders>
            <w:shd w:val="clear" w:color="auto" w:fill="auto"/>
          </w:tcPr>
          <w:p w:rsidR="000174DE" w:rsidRPr="000174DE" w:rsidRDefault="009C086D" w:rsidP="000174DE">
            <w:pPr>
              <w:pStyle w:val="Tabletext"/>
            </w:pPr>
            <w:bookmarkStart w:id="6" w:name="lt_pId037"/>
            <w:r>
              <w:t>Suite de la Question </w:t>
            </w:r>
            <w:r w:rsidR="000174DE" w:rsidRPr="000174DE">
              <w:t>1/3</w:t>
            </w:r>
            <w:bookmarkEnd w:id="6"/>
          </w:p>
        </w:tc>
      </w:tr>
      <w:tr w:rsidR="000174DE" w:rsidRPr="000174DE" w:rsidTr="00796E84">
        <w:trPr>
          <w:jc w:val="center"/>
        </w:trPr>
        <w:tc>
          <w:tcPr>
            <w:tcW w:w="1247" w:type="dxa"/>
            <w:shd w:val="clear" w:color="auto" w:fill="auto"/>
          </w:tcPr>
          <w:p w:rsidR="000174DE" w:rsidRPr="000174DE" w:rsidRDefault="000174DE" w:rsidP="00F61383">
            <w:pPr>
              <w:pStyle w:val="Tabletext"/>
              <w:jc w:val="center"/>
            </w:pPr>
            <w:bookmarkStart w:id="7" w:name="lt_pId038"/>
            <w:r w:rsidRPr="000174DE">
              <w:t>B/3</w:t>
            </w:r>
            <w:bookmarkEnd w:id="7"/>
          </w:p>
        </w:tc>
        <w:tc>
          <w:tcPr>
            <w:tcW w:w="5670" w:type="dxa"/>
            <w:shd w:val="clear" w:color="auto" w:fill="auto"/>
          </w:tcPr>
          <w:p w:rsidR="000174DE" w:rsidRPr="000174DE" w:rsidRDefault="000174DE" w:rsidP="000174DE">
            <w:pPr>
              <w:pStyle w:val="Tabletext"/>
              <w:spacing w:before="0" w:after="120"/>
              <w:rPr>
                <w:szCs w:val="22"/>
                <w:lang w:val="fr-CH"/>
              </w:rPr>
            </w:pPr>
            <w:r w:rsidRPr="000174DE">
              <w:rPr>
                <w:lang w:val="fr-CH"/>
              </w:rPr>
              <w:t>Elaboration de mécanismes de tarification et de comptabilité/apurement des comptes pour les services de télécommunication internationaux, autres que ceux étudiés dans le cadre de la Question 1/3, y compris l'adaptation des Recommandations existantes de la série D à l'évolution des besoins des utilisateurs</w:t>
            </w:r>
          </w:p>
        </w:tc>
        <w:tc>
          <w:tcPr>
            <w:tcW w:w="2835" w:type="dxa"/>
            <w:shd w:val="clear" w:color="auto" w:fill="auto"/>
          </w:tcPr>
          <w:p w:rsidR="000174DE" w:rsidRPr="000174DE" w:rsidRDefault="000174DE" w:rsidP="009C086D">
            <w:pPr>
              <w:pStyle w:val="Tabletext"/>
            </w:pPr>
            <w:bookmarkStart w:id="8" w:name="lt_pId040"/>
            <w:r w:rsidRPr="000174DE">
              <w:t>Suite de la Question 2/3</w:t>
            </w:r>
            <w:bookmarkEnd w:id="8"/>
          </w:p>
        </w:tc>
      </w:tr>
      <w:tr w:rsidR="000174DE" w:rsidRPr="000174DE" w:rsidTr="00796E84">
        <w:trPr>
          <w:jc w:val="center"/>
        </w:trPr>
        <w:tc>
          <w:tcPr>
            <w:tcW w:w="1247" w:type="dxa"/>
            <w:shd w:val="clear" w:color="auto" w:fill="auto"/>
          </w:tcPr>
          <w:p w:rsidR="000174DE" w:rsidRPr="000174DE" w:rsidRDefault="000174DE" w:rsidP="00F61383">
            <w:pPr>
              <w:pStyle w:val="Tabletext"/>
              <w:jc w:val="center"/>
            </w:pPr>
            <w:bookmarkStart w:id="9" w:name="lt_pId041"/>
            <w:r w:rsidRPr="000174DE">
              <w:t>C/3</w:t>
            </w:r>
            <w:bookmarkEnd w:id="9"/>
          </w:p>
        </w:tc>
        <w:tc>
          <w:tcPr>
            <w:tcW w:w="5670" w:type="dxa"/>
            <w:shd w:val="clear" w:color="auto" w:fill="auto"/>
          </w:tcPr>
          <w:p w:rsidR="000174DE" w:rsidRPr="000174DE" w:rsidRDefault="000174DE" w:rsidP="000174DE">
            <w:pPr>
              <w:pStyle w:val="Tabletext"/>
              <w:spacing w:before="0" w:after="120"/>
              <w:rPr>
                <w:szCs w:val="22"/>
                <w:lang w:val="fr-CH"/>
              </w:rPr>
            </w:pPr>
            <w:r w:rsidRPr="000174DE">
              <w:rPr>
                <w:lang w:val="fr-CH"/>
              </w:rPr>
              <w:t>Etude des facteurs économiques et politiques concernant la fourniture rationnelle de services de télécommunication internationaux</w:t>
            </w:r>
          </w:p>
        </w:tc>
        <w:tc>
          <w:tcPr>
            <w:tcW w:w="2835" w:type="dxa"/>
            <w:shd w:val="clear" w:color="auto" w:fill="auto"/>
          </w:tcPr>
          <w:p w:rsidR="000174DE" w:rsidRPr="000174DE" w:rsidRDefault="000174DE" w:rsidP="009C086D">
            <w:pPr>
              <w:pStyle w:val="Tabletext"/>
            </w:pPr>
            <w:bookmarkStart w:id="10" w:name="lt_pId043"/>
            <w:r w:rsidRPr="000174DE">
              <w:t>Suite de la Question 3/3</w:t>
            </w:r>
            <w:bookmarkEnd w:id="10"/>
          </w:p>
        </w:tc>
      </w:tr>
      <w:tr w:rsidR="000174DE" w:rsidRPr="000174DE" w:rsidTr="00796E84">
        <w:trPr>
          <w:jc w:val="center"/>
        </w:trPr>
        <w:tc>
          <w:tcPr>
            <w:tcW w:w="1247" w:type="dxa"/>
            <w:shd w:val="clear" w:color="auto" w:fill="auto"/>
          </w:tcPr>
          <w:p w:rsidR="000174DE" w:rsidRPr="000174DE" w:rsidRDefault="000174DE" w:rsidP="00F61383">
            <w:pPr>
              <w:pStyle w:val="Tabletext"/>
              <w:jc w:val="center"/>
            </w:pPr>
            <w:bookmarkStart w:id="11" w:name="lt_pId044"/>
            <w:r w:rsidRPr="000174DE">
              <w:t>D/3</w:t>
            </w:r>
            <w:bookmarkEnd w:id="11"/>
          </w:p>
        </w:tc>
        <w:tc>
          <w:tcPr>
            <w:tcW w:w="5670" w:type="dxa"/>
            <w:shd w:val="clear" w:color="auto" w:fill="auto"/>
          </w:tcPr>
          <w:p w:rsidR="000174DE" w:rsidRPr="000174DE" w:rsidRDefault="000174DE" w:rsidP="000174DE">
            <w:pPr>
              <w:pStyle w:val="Tabletext"/>
              <w:spacing w:before="0" w:after="120"/>
              <w:rPr>
                <w:szCs w:val="22"/>
                <w:lang w:val="fr-CH"/>
              </w:rPr>
            </w:pPr>
            <w:r w:rsidRPr="000174DE">
              <w:rPr>
                <w:bCs/>
                <w:lang w:val="fr-CH"/>
              </w:rPr>
              <w:t>Etudes régionales en vue de l'élaboration de modèles de coûts et questions économiques et de politique générale connexes</w:t>
            </w:r>
          </w:p>
        </w:tc>
        <w:tc>
          <w:tcPr>
            <w:tcW w:w="2835" w:type="dxa"/>
            <w:shd w:val="clear" w:color="auto" w:fill="auto"/>
          </w:tcPr>
          <w:p w:rsidR="000174DE" w:rsidRPr="000174DE" w:rsidRDefault="000174DE" w:rsidP="009C086D">
            <w:pPr>
              <w:pStyle w:val="Tabletext"/>
            </w:pPr>
            <w:bookmarkStart w:id="12" w:name="lt_pId046"/>
            <w:r w:rsidRPr="000174DE">
              <w:t>Suite de la Question 4/3</w:t>
            </w:r>
            <w:bookmarkEnd w:id="12"/>
          </w:p>
        </w:tc>
      </w:tr>
      <w:tr w:rsidR="000174DE" w:rsidRPr="000174DE" w:rsidTr="00796E84">
        <w:trPr>
          <w:jc w:val="center"/>
        </w:trPr>
        <w:tc>
          <w:tcPr>
            <w:tcW w:w="1247" w:type="dxa"/>
            <w:shd w:val="clear" w:color="auto" w:fill="auto"/>
          </w:tcPr>
          <w:p w:rsidR="000174DE" w:rsidRPr="000174DE" w:rsidRDefault="000174DE" w:rsidP="00F61383">
            <w:pPr>
              <w:pStyle w:val="Tabletext"/>
              <w:jc w:val="center"/>
            </w:pPr>
            <w:bookmarkStart w:id="13" w:name="lt_pId047"/>
            <w:r w:rsidRPr="000174DE">
              <w:t>E/3</w:t>
            </w:r>
            <w:bookmarkEnd w:id="13"/>
          </w:p>
        </w:tc>
        <w:tc>
          <w:tcPr>
            <w:tcW w:w="5670" w:type="dxa"/>
            <w:shd w:val="clear" w:color="auto" w:fill="auto"/>
          </w:tcPr>
          <w:p w:rsidR="000174DE" w:rsidRPr="000174DE" w:rsidRDefault="000174DE" w:rsidP="000174DE">
            <w:pPr>
              <w:pStyle w:val="Tabletext"/>
              <w:spacing w:before="0" w:after="120"/>
              <w:rPr>
                <w:szCs w:val="22"/>
                <w:lang w:val="fr-CH"/>
              </w:rPr>
            </w:pPr>
            <w:r w:rsidRPr="000174DE">
              <w:rPr>
                <w:lang w:val="fr-CH"/>
              </w:rPr>
              <w:t>Termes et définitions concernant les Recommandations relatives aux principes de tarification et de comptabilité</w:t>
            </w:r>
          </w:p>
        </w:tc>
        <w:tc>
          <w:tcPr>
            <w:tcW w:w="2835" w:type="dxa"/>
            <w:shd w:val="clear" w:color="auto" w:fill="auto"/>
          </w:tcPr>
          <w:p w:rsidR="000174DE" w:rsidRPr="000174DE" w:rsidRDefault="000174DE" w:rsidP="009C086D">
            <w:pPr>
              <w:pStyle w:val="Tabletext"/>
            </w:pPr>
            <w:bookmarkStart w:id="14" w:name="lt_pId049"/>
            <w:r w:rsidRPr="000174DE">
              <w:t>Suite de la Question 5/3</w:t>
            </w:r>
            <w:bookmarkEnd w:id="14"/>
          </w:p>
        </w:tc>
      </w:tr>
      <w:tr w:rsidR="000174DE" w:rsidRPr="000174DE" w:rsidTr="00796E84">
        <w:trPr>
          <w:jc w:val="center"/>
        </w:trPr>
        <w:tc>
          <w:tcPr>
            <w:tcW w:w="1247" w:type="dxa"/>
            <w:shd w:val="clear" w:color="auto" w:fill="auto"/>
          </w:tcPr>
          <w:p w:rsidR="000174DE" w:rsidRPr="000174DE" w:rsidRDefault="000174DE" w:rsidP="00F61383">
            <w:pPr>
              <w:pStyle w:val="Tabletext"/>
              <w:jc w:val="center"/>
            </w:pPr>
            <w:bookmarkStart w:id="15" w:name="lt_pId050"/>
            <w:r w:rsidRPr="000174DE">
              <w:t>F/3</w:t>
            </w:r>
            <w:bookmarkEnd w:id="15"/>
          </w:p>
        </w:tc>
        <w:tc>
          <w:tcPr>
            <w:tcW w:w="5670" w:type="dxa"/>
            <w:shd w:val="clear" w:color="auto" w:fill="auto"/>
          </w:tcPr>
          <w:p w:rsidR="000174DE" w:rsidRPr="000174DE" w:rsidRDefault="000174DE" w:rsidP="000174DE">
            <w:pPr>
              <w:pStyle w:val="Tabletext"/>
              <w:spacing w:before="0" w:after="120"/>
              <w:rPr>
                <w:szCs w:val="22"/>
                <w:lang w:val="fr-CH"/>
              </w:rPr>
            </w:pPr>
            <w:r w:rsidRPr="000174DE">
              <w:rPr>
                <w:szCs w:val="22"/>
                <w:lang w:val="fr-CH"/>
              </w:rPr>
              <w:t>Connectivité Internet internationale, y compris certains aspects de l'échange de trafic IP entre entités homologues, les points d'échange de trafic régionaux, le coût de la fourniture des services et les incidences du passage du protocole IPv4 au protocole IPv6</w:t>
            </w:r>
          </w:p>
        </w:tc>
        <w:tc>
          <w:tcPr>
            <w:tcW w:w="2835" w:type="dxa"/>
            <w:shd w:val="clear" w:color="auto" w:fill="auto"/>
          </w:tcPr>
          <w:p w:rsidR="000174DE" w:rsidRPr="000174DE" w:rsidRDefault="000174DE" w:rsidP="009C086D">
            <w:pPr>
              <w:pStyle w:val="Tabletext"/>
            </w:pPr>
            <w:bookmarkStart w:id="16" w:name="lt_pId052"/>
            <w:r w:rsidRPr="000174DE">
              <w:t>Suite de la Question 6/3</w:t>
            </w:r>
            <w:bookmarkEnd w:id="16"/>
          </w:p>
        </w:tc>
      </w:tr>
      <w:tr w:rsidR="000174DE" w:rsidRPr="000174DE" w:rsidTr="00796E84">
        <w:trPr>
          <w:jc w:val="center"/>
        </w:trPr>
        <w:tc>
          <w:tcPr>
            <w:tcW w:w="1247" w:type="dxa"/>
            <w:shd w:val="clear" w:color="auto" w:fill="auto"/>
          </w:tcPr>
          <w:p w:rsidR="000174DE" w:rsidRPr="000174DE" w:rsidRDefault="000174DE" w:rsidP="00F61383">
            <w:pPr>
              <w:pStyle w:val="Tabletext"/>
              <w:jc w:val="center"/>
            </w:pPr>
            <w:bookmarkStart w:id="17" w:name="lt_pId053"/>
            <w:r w:rsidRPr="000174DE">
              <w:t>G/3</w:t>
            </w:r>
            <w:bookmarkEnd w:id="17"/>
          </w:p>
        </w:tc>
        <w:tc>
          <w:tcPr>
            <w:tcW w:w="5670" w:type="dxa"/>
            <w:shd w:val="clear" w:color="auto" w:fill="auto"/>
          </w:tcPr>
          <w:p w:rsidR="000174DE" w:rsidRPr="000174DE" w:rsidRDefault="000174DE" w:rsidP="000174DE">
            <w:pPr>
              <w:pStyle w:val="Tabletext"/>
              <w:spacing w:before="0" w:after="120"/>
              <w:rPr>
                <w:szCs w:val="22"/>
                <w:lang w:val="fr-CH"/>
              </w:rPr>
            </w:pPr>
            <w:r w:rsidRPr="000174DE">
              <w:rPr>
                <w:color w:val="000000"/>
                <w:lang w:val="fr-CH"/>
              </w:rPr>
              <w:t>Itinérance mobile internationale (y compris les mécanismes de tarification, de comptabilité et de règlement des comptes et l'itinérance dans les zones frontalières)</w:t>
            </w:r>
          </w:p>
        </w:tc>
        <w:tc>
          <w:tcPr>
            <w:tcW w:w="2835" w:type="dxa"/>
            <w:shd w:val="clear" w:color="auto" w:fill="auto"/>
          </w:tcPr>
          <w:p w:rsidR="000174DE" w:rsidRPr="000174DE" w:rsidRDefault="000174DE" w:rsidP="009C086D">
            <w:pPr>
              <w:pStyle w:val="Tabletext"/>
            </w:pPr>
            <w:bookmarkStart w:id="18" w:name="lt_pId055"/>
            <w:r w:rsidRPr="000174DE">
              <w:t>Suite de la Question 7/3</w:t>
            </w:r>
            <w:bookmarkEnd w:id="18"/>
          </w:p>
        </w:tc>
      </w:tr>
      <w:tr w:rsidR="000174DE" w:rsidRPr="000174DE" w:rsidTr="00796E84">
        <w:trPr>
          <w:jc w:val="center"/>
        </w:trPr>
        <w:tc>
          <w:tcPr>
            <w:tcW w:w="1247" w:type="dxa"/>
            <w:shd w:val="clear" w:color="auto" w:fill="auto"/>
          </w:tcPr>
          <w:p w:rsidR="000174DE" w:rsidRPr="000174DE" w:rsidRDefault="000174DE" w:rsidP="00F61383">
            <w:pPr>
              <w:pStyle w:val="Tabletext"/>
              <w:jc w:val="center"/>
            </w:pPr>
            <w:bookmarkStart w:id="19" w:name="lt_pId056"/>
            <w:r w:rsidRPr="000174DE">
              <w:t>H/3</w:t>
            </w:r>
            <w:bookmarkEnd w:id="19"/>
          </w:p>
        </w:tc>
        <w:tc>
          <w:tcPr>
            <w:tcW w:w="5670" w:type="dxa"/>
            <w:shd w:val="clear" w:color="auto" w:fill="auto"/>
          </w:tcPr>
          <w:p w:rsidR="000174DE" w:rsidRPr="000174DE" w:rsidRDefault="000174DE" w:rsidP="000174DE">
            <w:pPr>
              <w:pStyle w:val="Tabletext"/>
              <w:spacing w:before="0" w:after="120"/>
              <w:rPr>
                <w:szCs w:val="22"/>
                <w:lang w:val="fr-CH"/>
              </w:rPr>
            </w:pPr>
            <w:r w:rsidRPr="000174DE">
              <w:rPr>
                <w:color w:val="000000"/>
                <w:lang w:val="fr-CH"/>
              </w:rPr>
              <w:t>Procédures d'appel alternatives, détournement et utilisation abusive d'installations et de services, et questions liées à l'identification de la ligne appelante, à l'acheminement du numéro de l'appelant et à l'identification de l'origine</w:t>
            </w:r>
          </w:p>
        </w:tc>
        <w:tc>
          <w:tcPr>
            <w:tcW w:w="2835" w:type="dxa"/>
            <w:shd w:val="clear" w:color="auto" w:fill="auto"/>
          </w:tcPr>
          <w:p w:rsidR="000174DE" w:rsidRPr="000174DE" w:rsidRDefault="000174DE" w:rsidP="009C086D">
            <w:pPr>
              <w:pStyle w:val="Tabletext"/>
            </w:pPr>
            <w:bookmarkStart w:id="20" w:name="lt_pId058"/>
            <w:r w:rsidRPr="000174DE">
              <w:t>Suite de la Question 8/3</w:t>
            </w:r>
            <w:bookmarkEnd w:id="20"/>
          </w:p>
        </w:tc>
      </w:tr>
      <w:tr w:rsidR="000174DE" w:rsidRPr="000174DE" w:rsidTr="00796E84">
        <w:trPr>
          <w:jc w:val="center"/>
        </w:trPr>
        <w:tc>
          <w:tcPr>
            <w:tcW w:w="1247" w:type="dxa"/>
            <w:shd w:val="clear" w:color="auto" w:fill="auto"/>
          </w:tcPr>
          <w:p w:rsidR="000174DE" w:rsidRPr="000174DE" w:rsidRDefault="000174DE" w:rsidP="00F61383">
            <w:pPr>
              <w:pStyle w:val="Tabletext"/>
              <w:jc w:val="center"/>
            </w:pPr>
            <w:bookmarkStart w:id="21" w:name="lt_pId059"/>
            <w:r w:rsidRPr="000174DE">
              <w:t>I/3</w:t>
            </w:r>
            <w:bookmarkEnd w:id="21"/>
          </w:p>
        </w:tc>
        <w:tc>
          <w:tcPr>
            <w:tcW w:w="5670" w:type="dxa"/>
            <w:shd w:val="clear" w:color="auto" w:fill="auto"/>
          </w:tcPr>
          <w:p w:rsidR="000174DE" w:rsidRPr="000174DE" w:rsidRDefault="000174DE" w:rsidP="000174DE">
            <w:pPr>
              <w:pStyle w:val="Tabletext"/>
              <w:spacing w:before="0" w:after="120"/>
              <w:rPr>
                <w:szCs w:val="22"/>
                <w:lang w:val="fr-CH"/>
              </w:rPr>
            </w:pPr>
            <w:r w:rsidRPr="000174DE">
              <w:rPr>
                <w:color w:val="000000"/>
                <w:lang w:val="fr-CH"/>
              </w:rPr>
              <w:t>Incidences économiques et réglementaires de l'Internet, de la convergence (des services ou des infrastructures) et des nouveaux services, par exemple des services OTT, sur les services et réseaux internationaux de télécommunication</w:t>
            </w:r>
          </w:p>
        </w:tc>
        <w:tc>
          <w:tcPr>
            <w:tcW w:w="2835" w:type="dxa"/>
            <w:shd w:val="clear" w:color="auto" w:fill="auto"/>
          </w:tcPr>
          <w:p w:rsidR="000174DE" w:rsidRPr="000174DE" w:rsidRDefault="000174DE" w:rsidP="009C086D">
            <w:pPr>
              <w:pStyle w:val="Tabletext"/>
            </w:pPr>
            <w:bookmarkStart w:id="22" w:name="lt_pId061"/>
            <w:r w:rsidRPr="000174DE">
              <w:t>Suite de la Question 9/3</w:t>
            </w:r>
            <w:bookmarkEnd w:id="22"/>
          </w:p>
        </w:tc>
      </w:tr>
      <w:tr w:rsidR="000174DE" w:rsidRPr="000174DE" w:rsidTr="00796E84">
        <w:trPr>
          <w:jc w:val="center"/>
        </w:trPr>
        <w:tc>
          <w:tcPr>
            <w:tcW w:w="1247" w:type="dxa"/>
            <w:shd w:val="clear" w:color="auto" w:fill="auto"/>
          </w:tcPr>
          <w:p w:rsidR="000174DE" w:rsidRPr="000174DE" w:rsidRDefault="000174DE" w:rsidP="00F61383">
            <w:pPr>
              <w:pStyle w:val="Tabletext"/>
              <w:jc w:val="center"/>
            </w:pPr>
            <w:bookmarkStart w:id="23" w:name="lt_pId062"/>
            <w:r w:rsidRPr="000174DE">
              <w:t>J/3</w:t>
            </w:r>
            <w:bookmarkEnd w:id="23"/>
          </w:p>
        </w:tc>
        <w:tc>
          <w:tcPr>
            <w:tcW w:w="5670" w:type="dxa"/>
            <w:shd w:val="clear" w:color="auto" w:fill="auto"/>
          </w:tcPr>
          <w:p w:rsidR="000174DE" w:rsidRPr="000174DE" w:rsidRDefault="000174DE" w:rsidP="000174DE">
            <w:pPr>
              <w:pStyle w:val="Tabletext"/>
              <w:spacing w:before="0" w:after="120"/>
              <w:rPr>
                <w:szCs w:val="22"/>
                <w:lang w:val="fr-CH"/>
              </w:rPr>
            </w:pPr>
            <w:r w:rsidRPr="000174DE">
              <w:rPr>
                <w:color w:val="000000"/>
                <w:lang w:val="fr-CH"/>
              </w:rPr>
              <w:t>Définition des marchés pertinents, politique en matière de concurrence et identification des opérateurs en position de force sur le marché en relation avec les aspects économiques des services et réseaux internationaux de télécommunication</w:t>
            </w:r>
          </w:p>
        </w:tc>
        <w:tc>
          <w:tcPr>
            <w:tcW w:w="2835" w:type="dxa"/>
            <w:shd w:val="clear" w:color="auto" w:fill="auto"/>
          </w:tcPr>
          <w:p w:rsidR="000174DE" w:rsidRPr="000174DE" w:rsidRDefault="000174DE" w:rsidP="009C086D">
            <w:pPr>
              <w:pStyle w:val="Tabletext"/>
            </w:pPr>
            <w:bookmarkStart w:id="24" w:name="lt_pId064"/>
            <w:r w:rsidRPr="000174DE">
              <w:t>Suite de la Question 10/3</w:t>
            </w:r>
            <w:bookmarkEnd w:id="24"/>
          </w:p>
        </w:tc>
      </w:tr>
      <w:tr w:rsidR="000174DE" w:rsidRPr="000174DE" w:rsidTr="00796E84">
        <w:trPr>
          <w:jc w:val="center"/>
        </w:trPr>
        <w:tc>
          <w:tcPr>
            <w:tcW w:w="1247" w:type="dxa"/>
            <w:shd w:val="clear" w:color="auto" w:fill="auto"/>
          </w:tcPr>
          <w:p w:rsidR="000174DE" w:rsidRPr="000174DE" w:rsidRDefault="000174DE" w:rsidP="00F61383">
            <w:pPr>
              <w:pStyle w:val="Tabletext"/>
              <w:jc w:val="center"/>
            </w:pPr>
            <w:bookmarkStart w:id="25" w:name="lt_pId065"/>
            <w:r w:rsidRPr="000174DE">
              <w:t>K/3</w:t>
            </w:r>
            <w:bookmarkEnd w:id="25"/>
          </w:p>
        </w:tc>
        <w:tc>
          <w:tcPr>
            <w:tcW w:w="5670" w:type="dxa"/>
            <w:shd w:val="clear" w:color="auto" w:fill="auto"/>
          </w:tcPr>
          <w:p w:rsidR="000174DE" w:rsidRPr="000174DE" w:rsidRDefault="000174DE" w:rsidP="000174DE">
            <w:pPr>
              <w:pStyle w:val="Tabletext"/>
              <w:spacing w:before="0" w:after="120"/>
              <w:rPr>
                <w:szCs w:val="22"/>
                <w:lang w:val="fr-CH"/>
              </w:rPr>
            </w:pPr>
            <w:r w:rsidRPr="000174DE">
              <w:rPr>
                <w:color w:val="000000"/>
                <w:lang w:val="fr-CH"/>
              </w:rPr>
              <w:t>Aspects économiques et politiques des mégadonnées et des identités numériques dans les services et réseaux internationaux de télécommunication</w:t>
            </w:r>
          </w:p>
        </w:tc>
        <w:tc>
          <w:tcPr>
            <w:tcW w:w="2835" w:type="dxa"/>
            <w:shd w:val="clear" w:color="auto" w:fill="auto"/>
          </w:tcPr>
          <w:p w:rsidR="000174DE" w:rsidRPr="000174DE" w:rsidRDefault="000174DE" w:rsidP="000174DE">
            <w:pPr>
              <w:pStyle w:val="Tabletext"/>
            </w:pPr>
            <w:bookmarkStart w:id="26" w:name="lt_pId067"/>
            <w:r w:rsidRPr="000174DE">
              <w:rPr>
                <w:szCs w:val="22"/>
              </w:rPr>
              <w:t>Nouvelle Question</w:t>
            </w:r>
            <w:bookmarkEnd w:id="26"/>
          </w:p>
        </w:tc>
      </w:tr>
    </w:tbl>
    <w:p w:rsidR="000174DE" w:rsidRPr="000174DE" w:rsidRDefault="000174DE" w:rsidP="000174DE"/>
    <w:p w:rsidR="000174DE" w:rsidRPr="000174DE" w:rsidRDefault="000174DE" w:rsidP="000174DE">
      <w:pPr>
        <w:pStyle w:val="Heading1"/>
        <w:pageBreakBefore/>
      </w:pPr>
      <w:r w:rsidRPr="000174DE">
        <w:lastRenderedPageBreak/>
        <w:t>2</w:t>
      </w:r>
      <w:r w:rsidRPr="000174DE">
        <w:tab/>
      </w:r>
      <w:r w:rsidRPr="00336D25">
        <w:t>Libellé des Questions</w:t>
      </w:r>
    </w:p>
    <w:p w:rsidR="000174DE" w:rsidRPr="000174DE" w:rsidRDefault="000174DE" w:rsidP="000174DE">
      <w:pPr>
        <w:pStyle w:val="QuestionNo"/>
        <w:rPr>
          <w:lang w:val="fr-CH"/>
        </w:rPr>
      </w:pPr>
      <w:bookmarkStart w:id="27" w:name="lt_pId071"/>
      <w:r w:rsidRPr="000174DE">
        <w:rPr>
          <w:lang w:val="fr-CH"/>
        </w:rPr>
        <w:t>Projet de Question A/3</w:t>
      </w:r>
    </w:p>
    <w:p w:rsidR="000174DE" w:rsidRPr="000174DE" w:rsidRDefault="000174DE" w:rsidP="001253AB">
      <w:pPr>
        <w:pStyle w:val="Questiontitle"/>
        <w:rPr>
          <w:rFonts w:ascii="Times New Roman" w:hAnsi="Times New Roman"/>
          <w:bCs/>
          <w:szCs w:val="28"/>
          <w:lang w:val="fr-CH"/>
        </w:rPr>
      </w:pPr>
      <w:bookmarkStart w:id="28" w:name="lt_pId072"/>
      <w:bookmarkEnd w:id="27"/>
      <w:r w:rsidRPr="000174DE">
        <w:rPr>
          <w:lang w:val="fr-CH"/>
        </w:rPr>
        <w:t>Elaboration de mécanismes de tarification et de comptabilité/apurement des comptes pour les services de télécommunication internationaux</w:t>
      </w:r>
      <w:r w:rsidR="001253AB">
        <w:rPr>
          <w:lang w:val="fr-CH"/>
        </w:rPr>
        <w:t xml:space="preserve"> </w:t>
      </w:r>
      <w:r w:rsidR="001253AB">
        <w:rPr>
          <w:lang w:val="fr-CH"/>
        </w:rPr>
        <w:br/>
      </w:r>
      <w:r w:rsidRPr="000174DE">
        <w:rPr>
          <w:lang w:val="fr-CH"/>
        </w:rPr>
        <w:t xml:space="preserve">utilisant les réseaux de prochaine génération (NGN) et les </w:t>
      </w:r>
      <w:r w:rsidR="001253AB">
        <w:rPr>
          <w:lang w:val="fr-CH"/>
        </w:rPr>
        <w:br/>
      </w:r>
      <w:r w:rsidRPr="000174DE">
        <w:rPr>
          <w:lang w:val="fr-CH"/>
        </w:rPr>
        <w:t>évolutions</w:t>
      </w:r>
      <w:r w:rsidR="001253AB">
        <w:rPr>
          <w:lang w:val="fr-CH"/>
        </w:rPr>
        <w:t xml:space="preserve"> </w:t>
      </w:r>
      <w:r w:rsidRPr="000174DE">
        <w:rPr>
          <w:lang w:val="fr-CH"/>
        </w:rPr>
        <w:t xml:space="preserve">futures possibles, y compris l'adaptation des </w:t>
      </w:r>
      <w:r w:rsidR="001253AB">
        <w:rPr>
          <w:lang w:val="fr-CH"/>
        </w:rPr>
        <w:br/>
      </w:r>
      <w:r w:rsidRPr="000174DE">
        <w:rPr>
          <w:lang w:val="fr-CH"/>
        </w:rPr>
        <w:t>Recommandations</w:t>
      </w:r>
      <w:r w:rsidR="001253AB">
        <w:rPr>
          <w:lang w:val="fr-CH"/>
        </w:rPr>
        <w:t xml:space="preserve"> </w:t>
      </w:r>
      <w:r w:rsidRPr="000174DE">
        <w:rPr>
          <w:lang w:val="fr-CH"/>
        </w:rPr>
        <w:t xml:space="preserve">existantes de la série D </w:t>
      </w:r>
      <w:r w:rsidR="001253AB">
        <w:rPr>
          <w:lang w:val="fr-CH"/>
        </w:rPr>
        <w:br/>
      </w:r>
      <w:r w:rsidRPr="000174DE">
        <w:rPr>
          <w:lang w:val="fr-CH"/>
        </w:rPr>
        <w:t>à l'évolution des besoins des utilisateurs</w:t>
      </w:r>
      <w:bookmarkEnd w:id="28"/>
    </w:p>
    <w:p w:rsidR="000174DE" w:rsidRPr="000174DE" w:rsidRDefault="000174DE" w:rsidP="00336D25">
      <w:pPr>
        <w:rPr>
          <w:lang w:val="fr-CH"/>
        </w:rPr>
      </w:pPr>
      <w:r w:rsidRPr="000174DE">
        <w:rPr>
          <w:lang w:val="fr-CH"/>
        </w:rPr>
        <w:t>(Suite de la Question 1/3)</w:t>
      </w:r>
    </w:p>
    <w:p w:rsidR="000174DE" w:rsidRPr="000174DE" w:rsidRDefault="000174DE" w:rsidP="000174DE">
      <w:pPr>
        <w:pStyle w:val="Heading3"/>
        <w:rPr>
          <w:lang w:val="fr-CH"/>
        </w:rPr>
      </w:pPr>
      <w:r w:rsidRPr="000174DE">
        <w:rPr>
          <w:lang w:val="fr-CH"/>
        </w:rPr>
        <w:t>1</w:t>
      </w:r>
      <w:r w:rsidRPr="000174DE">
        <w:rPr>
          <w:lang w:val="fr-CH"/>
        </w:rPr>
        <w:tab/>
        <w:t>Motifs</w:t>
      </w:r>
    </w:p>
    <w:p w:rsidR="000174DE" w:rsidRPr="000174DE" w:rsidRDefault="000174DE" w:rsidP="000174DE">
      <w:pPr>
        <w:rPr>
          <w:lang w:val="fr-CH"/>
        </w:rPr>
      </w:pPr>
      <w:bookmarkStart w:id="29" w:name="lt_pId076"/>
      <w:r w:rsidRPr="000174DE">
        <w:rPr>
          <w:lang w:val="fr-CH"/>
        </w:rPr>
        <w:t>Compte tenu de l'incidence des progrès techniques (réseaux fondés sur le protocole Internet et réseaux de prochaine génération) pour la fourniture de services de télécommunication internationaux, et de l'évolution de la structure des marchés internationaux, régionaux et nationaux, la CE 3 déterminera, dans le cadre de cette Question, s'il est nécessaire de disposer de mécanismes de tarification et de comptabilité/apurement des comptes nouveaux ou adaptés pour la fourniture de ces services utilisant les réseaux de prochaine génération (NGN) et les évolutions futures possibles.</w:t>
      </w:r>
      <w:bookmarkEnd w:id="29"/>
    </w:p>
    <w:p w:rsidR="000174DE" w:rsidRPr="000174DE" w:rsidRDefault="000174DE" w:rsidP="000174DE">
      <w:pPr>
        <w:rPr>
          <w:lang w:val="fr-CH"/>
        </w:rPr>
      </w:pPr>
      <w:bookmarkStart w:id="30" w:name="lt_pId079"/>
      <w:r w:rsidRPr="000174DE">
        <w:rPr>
          <w:lang w:val="fr-CH"/>
        </w:rPr>
        <w:t>Il est prévu que les réseaux IP et les applications multimédias continueront à prendre plus d'ampleur et d'importance, qu'ils remplaceront des services traditionnels ou exigeront de nouvelles formes d'interconnexion avec des services traditionnels. Il est possible que la Commission d'études 3 ait à étudier de nouvelles procédures de rémunération adaptées aux services, qui pourraient comprendre différentes combinaisons de services présentant différentes caractéristiques. De telles études pourraient nécessiter l'examen d'une gamme complexe d'éléments de coût susceptibles de s'appliquer à la fourniture de services internationaux dans des réseaux de fournisseurs multiservices et dans un environnement de services multimédias intégrés.</w:t>
      </w:r>
      <w:bookmarkEnd w:id="30"/>
      <w:r w:rsidRPr="000174DE">
        <w:rPr>
          <w:lang w:val="fr-CH"/>
        </w:rPr>
        <w:t xml:space="preserve"> </w:t>
      </w:r>
    </w:p>
    <w:p w:rsidR="000174DE" w:rsidRPr="000174DE" w:rsidRDefault="000174DE" w:rsidP="000174DE">
      <w:pPr>
        <w:rPr>
          <w:lang w:val="fr-CH"/>
        </w:rPr>
      </w:pPr>
      <w:bookmarkStart w:id="31" w:name="lt_pId080"/>
      <w:r w:rsidRPr="000174DE">
        <w:rPr>
          <w:lang w:val="fr-CH"/>
        </w:rPr>
        <w:t>Les travaux des Commissions d'études de l'UIT-T sont essentiels au développement continu des technologies de l'information et de la communication (TIC) et la Commission d'études 3 constitue une instance mondiale susceptible d'améliorer la connaissance des aspects économiques et financiers associés au développement des TIC, notamment la téléphonie IP et l'Internet.</w:t>
      </w:r>
      <w:bookmarkEnd w:id="31"/>
    </w:p>
    <w:p w:rsidR="000174DE" w:rsidRPr="000174DE" w:rsidRDefault="000174DE" w:rsidP="000174DE">
      <w:pPr>
        <w:rPr>
          <w:lang w:val="fr-CH"/>
        </w:rPr>
      </w:pPr>
      <w:bookmarkStart w:id="32" w:name="lt_pId082"/>
      <w:r w:rsidRPr="000174DE">
        <w:rPr>
          <w:lang w:val="fr-CH"/>
        </w:rPr>
        <w:t>Enfin, cette Question comprend l'étude des capacités de réseau. En conséquence, les questions relatives aux IMT, aux réseaux intelligents et aux réseaux IP se prêtent parfaitement à une étude dans le cadre de cette Question</w:t>
      </w:r>
      <w:bookmarkEnd w:id="32"/>
    </w:p>
    <w:p w:rsidR="000174DE" w:rsidRPr="000174DE" w:rsidRDefault="000174DE" w:rsidP="000174DE">
      <w:pPr>
        <w:pStyle w:val="Heading3"/>
        <w:rPr>
          <w:lang w:val="fr-CH"/>
        </w:rPr>
      </w:pPr>
      <w:r w:rsidRPr="000174DE">
        <w:rPr>
          <w:lang w:val="fr-CH"/>
        </w:rPr>
        <w:t>2</w:t>
      </w:r>
      <w:r w:rsidRPr="000174DE">
        <w:rPr>
          <w:lang w:val="fr-CH"/>
        </w:rPr>
        <w:tab/>
        <w:t>Question</w:t>
      </w:r>
    </w:p>
    <w:p w:rsidR="000174DE" w:rsidRPr="000174DE" w:rsidRDefault="000174DE" w:rsidP="000174DE">
      <w:pPr>
        <w:rPr>
          <w:bCs/>
          <w:lang w:val="fr-CH"/>
        </w:rPr>
      </w:pPr>
      <w:bookmarkStart w:id="33" w:name="lt_pId085"/>
      <w:r w:rsidRPr="000174DE">
        <w:rPr>
          <w:lang w:val="fr-CH"/>
        </w:rPr>
        <w:t>Elaboration de mécanismes de tarification et de comptabilité/apurement des comptes pour les services de télécommunication internationaux utilisant les réseaux de prochaine génération (NGN) et les évolutions futures possibles, y compris l'adaptation des Recommandations existantes de la série D à l'évolution des besoins des utilisateurs.</w:t>
      </w:r>
      <w:bookmarkEnd w:id="33"/>
      <w:r w:rsidRPr="000174DE">
        <w:rPr>
          <w:bCs/>
          <w:lang w:val="fr-CH"/>
        </w:rPr>
        <w:t xml:space="preserve"> </w:t>
      </w:r>
    </w:p>
    <w:p w:rsidR="000174DE" w:rsidRPr="000174DE" w:rsidRDefault="000174DE" w:rsidP="000174DE">
      <w:pPr>
        <w:pStyle w:val="Heading3"/>
        <w:rPr>
          <w:lang w:val="fr-CH"/>
        </w:rPr>
      </w:pPr>
      <w:r w:rsidRPr="000174DE">
        <w:rPr>
          <w:lang w:val="fr-CH"/>
        </w:rPr>
        <w:lastRenderedPageBreak/>
        <w:t>3</w:t>
      </w:r>
      <w:r w:rsidRPr="000174DE">
        <w:rPr>
          <w:lang w:val="fr-CH"/>
        </w:rPr>
        <w:tab/>
      </w:r>
      <w:bookmarkStart w:id="34" w:name="lt_pId087"/>
      <w:r w:rsidRPr="000174DE">
        <w:rPr>
          <w:lang w:val="fr-CH"/>
        </w:rPr>
        <w:t>Tâches</w:t>
      </w:r>
      <w:bookmarkEnd w:id="34"/>
      <w:r w:rsidRPr="000174DE">
        <w:rPr>
          <w:rStyle w:val="FootnoteReference"/>
          <w:szCs w:val="24"/>
          <w:lang w:val="fr-CH"/>
        </w:rPr>
        <w:footnoteReference w:customMarkFollows="1" w:id="1"/>
        <w:t>*</w:t>
      </w:r>
    </w:p>
    <w:p w:rsidR="000174DE" w:rsidRPr="000174DE" w:rsidRDefault="000174DE" w:rsidP="001253AB">
      <w:pPr>
        <w:rPr>
          <w:lang w:val="fr-CH"/>
        </w:rPr>
      </w:pPr>
      <w:bookmarkStart w:id="36" w:name="lt_pId089"/>
      <w:r w:rsidRPr="000174DE">
        <w:rPr>
          <w:lang w:val="fr-CH"/>
        </w:rPr>
        <w:t>L'étude devrait porter sur tous les services de télécommunication internationaux et tenir compte des progrès technologiques, des réseaux de prochaine génération (NGN) et de l'évolution de la réglementation. Lors de l'étude de cette Question, les besoins des pays en développemen</w:t>
      </w:r>
      <w:r w:rsidR="001253AB">
        <w:rPr>
          <w:lang w:val="fr-CH"/>
        </w:rPr>
        <w:t>t</w:t>
      </w:r>
      <w:r w:rsidR="001253AB">
        <w:rPr>
          <w:rStyle w:val="FootnoteReference"/>
          <w:lang w:val="fr-CH"/>
        </w:rPr>
        <w:footnoteReference w:customMarkFollows="1" w:id="2"/>
        <w:t>**</w:t>
      </w:r>
      <w:r w:rsidRPr="000174DE">
        <w:rPr>
          <w:lang w:val="fr-CH"/>
        </w:rPr>
        <w:t>, et en particulier ceux des pays les moins avancés, devront faire l'objet d'une attention toute particulière</w:t>
      </w:r>
      <w:bookmarkEnd w:id="36"/>
    </w:p>
    <w:p w:rsidR="000174DE" w:rsidRPr="000174DE" w:rsidRDefault="000174DE" w:rsidP="000174DE">
      <w:pPr>
        <w:rPr>
          <w:color w:val="000000"/>
          <w:szCs w:val="24"/>
          <w:lang w:val="fr-CH"/>
        </w:rPr>
      </w:pPr>
      <w:bookmarkStart w:id="37" w:name="lt_pId090"/>
      <w:r w:rsidRPr="000174DE">
        <w:rPr>
          <w:lang w:val="fr-CH"/>
        </w:rPr>
        <w:t>Dans ce contexte, il conviendrait d'inclure les aspects internationaux et/ou régionaux des questions suivantes:</w:t>
      </w:r>
      <w:bookmarkEnd w:id="37"/>
    </w:p>
    <w:p w:rsidR="000174DE" w:rsidRPr="000174DE" w:rsidRDefault="000174DE" w:rsidP="000174DE">
      <w:pPr>
        <w:pStyle w:val="enumlev1"/>
        <w:rPr>
          <w:lang w:val="fr-CH"/>
        </w:rPr>
      </w:pPr>
      <w:r w:rsidRPr="000174DE">
        <w:rPr>
          <w:lang w:val="fr-CH"/>
        </w:rPr>
        <w:t>1)</w:t>
      </w:r>
      <w:r w:rsidRPr="000174DE">
        <w:rPr>
          <w:lang w:val="fr-CH"/>
        </w:rPr>
        <w:tab/>
      </w:r>
      <w:bookmarkStart w:id="38" w:name="lt_pId092"/>
      <w:r w:rsidR="009A146F" w:rsidRPr="000174DE">
        <w:rPr>
          <w:lang w:val="fr-CH"/>
        </w:rPr>
        <w:t>c</w:t>
      </w:r>
      <w:r w:rsidRPr="000174DE">
        <w:rPr>
          <w:lang w:val="fr-CH"/>
        </w:rPr>
        <w:t>ommunications mobiles, y compris le large bande;</w:t>
      </w:r>
      <w:bookmarkEnd w:id="38"/>
    </w:p>
    <w:p w:rsidR="000174DE" w:rsidRPr="000174DE" w:rsidRDefault="000174DE" w:rsidP="000174DE">
      <w:pPr>
        <w:pStyle w:val="enumlev1"/>
        <w:rPr>
          <w:lang w:val="fr-CH"/>
        </w:rPr>
      </w:pPr>
      <w:r w:rsidRPr="000174DE">
        <w:rPr>
          <w:lang w:val="fr-CH"/>
        </w:rPr>
        <w:t>2)</w:t>
      </w:r>
      <w:r w:rsidRPr="000174DE">
        <w:rPr>
          <w:lang w:val="fr-CH"/>
        </w:rPr>
        <w:tab/>
      </w:r>
      <w:bookmarkStart w:id="39" w:name="lt_pId094"/>
      <w:r w:rsidRPr="000174DE">
        <w:rPr>
          <w:lang w:val="fr-CH"/>
        </w:rPr>
        <w:t>"</w:t>
      </w:r>
      <w:r w:rsidR="00336D25" w:rsidRPr="000174DE">
        <w:rPr>
          <w:lang w:val="fr-CH"/>
        </w:rPr>
        <w:t>t</w:t>
      </w:r>
      <w:r w:rsidRPr="000174DE">
        <w:rPr>
          <w:lang w:val="fr-CH"/>
        </w:rPr>
        <w:t>éléphonie IP";</w:t>
      </w:r>
      <w:bookmarkEnd w:id="39"/>
    </w:p>
    <w:p w:rsidR="000174DE" w:rsidRPr="000174DE" w:rsidRDefault="000174DE" w:rsidP="000174DE">
      <w:pPr>
        <w:pStyle w:val="enumlev1"/>
        <w:rPr>
          <w:lang w:val="fr-CH"/>
        </w:rPr>
      </w:pPr>
      <w:r w:rsidRPr="000174DE">
        <w:rPr>
          <w:lang w:val="fr-CH"/>
        </w:rPr>
        <w:t>3)</w:t>
      </w:r>
      <w:r w:rsidRPr="000174DE">
        <w:rPr>
          <w:lang w:val="fr-CH"/>
        </w:rPr>
        <w:tab/>
      </w:r>
      <w:bookmarkStart w:id="40" w:name="lt_pId096"/>
      <w:r w:rsidR="009A146F" w:rsidRPr="000174DE">
        <w:rPr>
          <w:lang w:val="fr-CH"/>
        </w:rPr>
        <w:t>c</w:t>
      </w:r>
      <w:r w:rsidRPr="000174DE">
        <w:rPr>
          <w:lang w:val="fr-CH"/>
        </w:rPr>
        <w:t xml:space="preserve">onnectivité Internet </w:t>
      </w:r>
      <w:r w:rsidRPr="000174DE">
        <w:rPr>
          <w:szCs w:val="24"/>
          <w:lang w:val="fr-CH" w:eastAsia="zh-CN"/>
        </w:rPr>
        <w:t>international</w:t>
      </w:r>
      <w:r w:rsidRPr="000174DE">
        <w:rPr>
          <w:lang w:val="fr-CH"/>
        </w:rPr>
        <w:t>e, y compris l'échange de trafic IP entre entités homologues et le coût de la fourniture de services, et facteurs multiples des flux de trafic Internet et méthode des flux de trafic Internet;</w:t>
      </w:r>
      <w:bookmarkEnd w:id="40"/>
    </w:p>
    <w:p w:rsidR="000174DE" w:rsidRPr="000174DE" w:rsidRDefault="000174DE" w:rsidP="000174DE">
      <w:pPr>
        <w:pStyle w:val="enumlev1"/>
        <w:rPr>
          <w:lang w:val="fr-CH"/>
        </w:rPr>
      </w:pPr>
      <w:r w:rsidRPr="000174DE">
        <w:rPr>
          <w:lang w:val="fr-CH"/>
        </w:rPr>
        <w:t>4)</w:t>
      </w:r>
      <w:r w:rsidRPr="000174DE">
        <w:rPr>
          <w:lang w:val="fr-CH"/>
        </w:rPr>
        <w:tab/>
      </w:r>
      <w:bookmarkStart w:id="41" w:name="lt_pId098"/>
      <w:r w:rsidR="009A146F" w:rsidRPr="000174DE">
        <w:rPr>
          <w:lang w:val="fr-CH"/>
        </w:rPr>
        <w:t>r</w:t>
      </w:r>
      <w:r w:rsidRPr="000174DE">
        <w:rPr>
          <w:lang w:val="fr-CH"/>
        </w:rPr>
        <w:t>éseaux de prochaine génération (NGN);</w:t>
      </w:r>
      <w:bookmarkEnd w:id="41"/>
    </w:p>
    <w:p w:rsidR="000174DE" w:rsidRPr="000174DE" w:rsidRDefault="000174DE" w:rsidP="000174DE">
      <w:pPr>
        <w:pStyle w:val="enumlev1"/>
        <w:rPr>
          <w:lang w:val="fr-CH"/>
        </w:rPr>
      </w:pPr>
      <w:r w:rsidRPr="000174DE">
        <w:rPr>
          <w:lang w:val="fr-CH"/>
        </w:rPr>
        <w:t>5)</w:t>
      </w:r>
      <w:r w:rsidRPr="000174DE">
        <w:rPr>
          <w:lang w:val="fr-CH"/>
        </w:rPr>
        <w:tab/>
      </w:r>
      <w:bookmarkStart w:id="42" w:name="lt_pId100"/>
      <w:r w:rsidR="009A146F" w:rsidRPr="000174DE">
        <w:rPr>
          <w:lang w:val="fr-CH"/>
        </w:rPr>
        <w:t>a</w:t>
      </w:r>
      <w:r w:rsidRPr="000174DE">
        <w:rPr>
          <w:lang w:val="fr-CH"/>
        </w:rPr>
        <w:t>utres aspects liés à la taxation et à la comptabilité et d'ordre économique résultant de l'utilisation des réseaux de prochaine génération et des évolutions futures éventuelles.</w:t>
      </w:r>
      <w:bookmarkEnd w:id="42"/>
    </w:p>
    <w:p w:rsidR="000174DE" w:rsidRPr="000174DE" w:rsidRDefault="000174DE" w:rsidP="00336D25">
      <w:pPr>
        <w:rPr>
          <w:szCs w:val="24"/>
          <w:lang w:val="fr-CH"/>
        </w:rPr>
      </w:pPr>
      <w:bookmarkStart w:id="43" w:name="lt_pId101"/>
      <w:r w:rsidRPr="000174DE">
        <w:rPr>
          <w:lang w:val="fr-CH"/>
        </w:rPr>
        <w:t>D'autres sujets pourront être étudiés, le cas échéant, en fonction des contributions reçues</w:t>
      </w:r>
      <w:r w:rsidRPr="000174DE">
        <w:rPr>
          <w:szCs w:val="24"/>
          <w:lang w:val="fr-CH"/>
        </w:rPr>
        <w:t>.</w:t>
      </w:r>
      <w:bookmarkEnd w:id="43"/>
    </w:p>
    <w:p w:rsidR="000174DE" w:rsidRPr="000174DE" w:rsidRDefault="000174DE" w:rsidP="000174DE">
      <w:pPr>
        <w:pStyle w:val="Heading3"/>
        <w:rPr>
          <w:lang w:val="fr-CH"/>
        </w:rPr>
      </w:pPr>
      <w:r w:rsidRPr="000174DE">
        <w:rPr>
          <w:lang w:val="fr-CH"/>
        </w:rPr>
        <w:t>4</w:t>
      </w:r>
      <w:r w:rsidRPr="000174DE">
        <w:rPr>
          <w:lang w:val="fr-CH"/>
        </w:rPr>
        <w:tab/>
        <w:t>Relations</w:t>
      </w:r>
    </w:p>
    <w:p w:rsidR="000174DE" w:rsidRPr="000174DE" w:rsidRDefault="000174DE" w:rsidP="000174DE">
      <w:pPr>
        <w:pStyle w:val="Headingb"/>
      </w:pPr>
      <w:bookmarkStart w:id="44" w:name="lt_pId104"/>
      <w:r w:rsidRPr="000174DE">
        <w:t>Commissions d'études:</w:t>
      </w:r>
      <w:bookmarkEnd w:id="44"/>
    </w:p>
    <w:p w:rsidR="000174DE" w:rsidRPr="000174DE" w:rsidRDefault="005467FE" w:rsidP="00CC6B56">
      <w:pPr>
        <w:rPr>
          <w:lang w:val="fr-CH"/>
        </w:rPr>
      </w:pPr>
      <w:r w:rsidRPr="005467FE">
        <w:rPr>
          <w:lang w:val="fr-CH"/>
        </w:rPr>
        <w:t>•</w:t>
      </w:r>
      <w:r w:rsidR="000174DE" w:rsidRPr="000174DE">
        <w:rPr>
          <w:lang w:val="fr-CH"/>
        </w:rPr>
        <w:tab/>
        <w:t>Commissions d'études compétentes de l'UIT-T</w:t>
      </w:r>
    </w:p>
    <w:p w:rsidR="000174DE" w:rsidRPr="000174DE" w:rsidRDefault="005467FE" w:rsidP="00CC6B56">
      <w:pPr>
        <w:rPr>
          <w:lang w:val="fr-CH"/>
        </w:rPr>
      </w:pPr>
      <w:r w:rsidRPr="005467FE">
        <w:rPr>
          <w:lang w:val="fr-CH"/>
        </w:rPr>
        <w:t>•</w:t>
      </w:r>
      <w:r w:rsidR="000174DE" w:rsidRPr="000174DE">
        <w:rPr>
          <w:lang w:val="fr-CH"/>
        </w:rPr>
        <w:tab/>
        <w:t>Travaux sur les réseaux NGN</w:t>
      </w:r>
    </w:p>
    <w:p w:rsidR="000174DE" w:rsidRPr="000174DE" w:rsidRDefault="005467FE" w:rsidP="00CC6B56">
      <w:pPr>
        <w:rPr>
          <w:lang w:val="fr-CH"/>
        </w:rPr>
      </w:pPr>
      <w:r w:rsidRPr="005467FE">
        <w:rPr>
          <w:lang w:val="fr-CH"/>
        </w:rPr>
        <w:t>•</w:t>
      </w:r>
      <w:r w:rsidR="000174DE" w:rsidRPr="000174DE">
        <w:rPr>
          <w:lang w:val="fr-CH"/>
        </w:rPr>
        <w:tab/>
        <w:t>CE 1 et CE 2 de l'UIT-D</w:t>
      </w:r>
    </w:p>
    <w:p w:rsidR="000174DE" w:rsidRPr="000174DE" w:rsidRDefault="000174DE" w:rsidP="000174DE">
      <w:pPr>
        <w:pStyle w:val="Headingb"/>
      </w:pPr>
      <w:bookmarkStart w:id="45" w:name="lt_pId111"/>
      <w:r w:rsidRPr="000174DE">
        <w:t>Organismes de normalisation:</w:t>
      </w:r>
      <w:bookmarkEnd w:id="45"/>
    </w:p>
    <w:p w:rsidR="000174DE" w:rsidRDefault="005467FE" w:rsidP="00CC6B56">
      <w:pPr>
        <w:rPr>
          <w:lang w:val="fr-CH"/>
        </w:rPr>
      </w:pPr>
      <w:r w:rsidRPr="005467FE">
        <w:rPr>
          <w:lang w:val="fr-CH"/>
        </w:rPr>
        <w:t>•</w:t>
      </w:r>
      <w:r w:rsidR="000174DE" w:rsidRPr="000174DE">
        <w:rPr>
          <w:lang w:val="fr-CH"/>
        </w:rPr>
        <w:tab/>
        <w:t>IETF</w:t>
      </w:r>
    </w:p>
    <w:p w:rsidR="00F61383" w:rsidRPr="000174DE" w:rsidRDefault="00F61383" w:rsidP="00CC6B56">
      <w:pPr>
        <w:rPr>
          <w:lang w:val="fr-CH"/>
        </w:rPr>
      </w:pPr>
    </w:p>
    <w:p w:rsidR="000174DE" w:rsidRPr="000174DE" w:rsidRDefault="000174DE" w:rsidP="000174DE">
      <w:pPr>
        <w:tabs>
          <w:tab w:val="clear" w:pos="1134"/>
          <w:tab w:val="clear" w:pos="1871"/>
          <w:tab w:val="clear" w:pos="2268"/>
        </w:tabs>
        <w:overflowPunct/>
        <w:autoSpaceDE/>
        <w:autoSpaceDN/>
        <w:adjustRightInd/>
        <w:spacing w:before="0"/>
        <w:textAlignment w:val="auto"/>
        <w:rPr>
          <w:lang w:val="fr-CH"/>
        </w:rPr>
      </w:pPr>
      <w:r w:rsidRPr="000174DE">
        <w:rPr>
          <w:lang w:val="fr-CH"/>
        </w:rPr>
        <w:br w:type="page"/>
      </w:r>
    </w:p>
    <w:p w:rsidR="000174DE" w:rsidRPr="000174DE" w:rsidRDefault="000174DE" w:rsidP="000174DE">
      <w:pPr>
        <w:pStyle w:val="QuestionNo"/>
        <w:rPr>
          <w:lang w:val="fr-CH"/>
        </w:rPr>
      </w:pPr>
      <w:bookmarkStart w:id="46" w:name="lt_pId115"/>
      <w:r w:rsidRPr="000174DE">
        <w:rPr>
          <w:lang w:val="fr-CH"/>
        </w:rPr>
        <w:lastRenderedPageBreak/>
        <w:t>Projet de Question B/3</w:t>
      </w:r>
    </w:p>
    <w:p w:rsidR="000174DE" w:rsidRPr="000174DE" w:rsidRDefault="000174DE" w:rsidP="000174DE">
      <w:pPr>
        <w:pStyle w:val="Questiontitle"/>
        <w:rPr>
          <w:rFonts w:ascii="Times New Roman" w:hAnsi="Times New Roman"/>
          <w:bCs/>
          <w:szCs w:val="28"/>
          <w:lang w:val="fr-CH"/>
        </w:rPr>
      </w:pPr>
      <w:bookmarkStart w:id="47" w:name="lt_pId117"/>
      <w:bookmarkEnd w:id="46"/>
      <w:r w:rsidRPr="000174DE">
        <w:rPr>
          <w:lang w:val="fr-CH"/>
        </w:rPr>
        <w:t xml:space="preserve">Elaboration de mécanismes de tarification et de comptabilité/apurement des comptes pour les services de télécommunication internationaux, </w:t>
      </w:r>
      <w:r w:rsidRPr="000174DE">
        <w:rPr>
          <w:lang w:val="fr-CH"/>
        </w:rPr>
        <w:br/>
        <w:t>autres que ceux étudié</w:t>
      </w:r>
      <w:r w:rsidR="0049286B">
        <w:rPr>
          <w:lang w:val="fr-CH"/>
        </w:rPr>
        <w:t>s dans le cadre de la Question 1</w:t>
      </w:r>
      <w:r w:rsidRPr="000174DE">
        <w:rPr>
          <w:lang w:val="fr-CH"/>
        </w:rPr>
        <w:t xml:space="preserve">/3, y compris </w:t>
      </w:r>
      <w:r w:rsidRPr="000174DE">
        <w:rPr>
          <w:lang w:val="fr-CH"/>
        </w:rPr>
        <w:br/>
        <w:t xml:space="preserve">l'adaptation des Recommandations existantes de la série D </w:t>
      </w:r>
      <w:r w:rsidRPr="000174DE">
        <w:rPr>
          <w:lang w:val="fr-CH"/>
        </w:rPr>
        <w:br/>
        <w:t>à l'évolution des besoins des utilisateurs</w:t>
      </w:r>
      <w:bookmarkEnd w:id="47"/>
      <w:r w:rsidRPr="000174DE">
        <w:rPr>
          <w:rFonts w:ascii="Times New Roman" w:hAnsi="Times New Roman"/>
          <w:bCs/>
          <w:szCs w:val="28"/>
          <w:lang w:val="fr-CH"/>
        </w:rPr>
        <w:t xml:space="preserve"> </w:t>
      </w:r>
    </w:p>
    <w:p w:rsidR="000174DE" w:rsidRPr="000174DE" w:rsidRDefault="000174DE" w:rsidP="000174DE">
      <w:pPr>
        <w:rPr>
          <w:szCs w:val="24"/>
          <w:lang w:val="fr-CH"/>
        </w:rPr>
      </w:pPr>
      <w:bookmarkStart w:id="48" w:name="lt_pId118"/>
      <w:r w:rsidRPr="000174DE">
        <w:rPr>
          <w:lang w:val="fr-CH"/>
        </w:rPr>
        <w:t>(Suite de la Question 2/3</w:t>
      </w:r>
      <w:r w:rsidRPr="000174DE">
        <w:rPr>
          <w:szCs w:val="24"/>
          <w:lang w:val="fr-CH"/>
        </w:rPr>
        <w:t>)</w:t>
      </w:r>
      <w:bookmarkEnd w:id="48"/>
    </w:p>
    <w:p w:rsidR="000174DE" w:rsidRPr="000174DE" w:rsidRDefault="000174DE" w:rsidP="009A146F">
      <w:pPr>
        <w:pStyle w:val="Heading3"/>
        <w:rPr>
          <w:bCs/>
          <w:szCs w:val="24"/>
          <w:lang w:val="fr-CH"/>
        </w:rPr>
      </w:pPr>
      <w:r w:rsidRPr="00336D25">
        <w:rPr>
          <w:lang w:val="fr-CH"/>
        </w:rPr>
        <w:t>1</w:t>
      </w:r>
      <w:r w:rsidRPr="000174DE">
        <w:rPr>
          <w:bCs/>
          <w:szCs w:val="24"/>
          <w:lang w:val="fr-CH"/>
        </w:rPr>
        <w:tab/>
      </w:r>
      <w:r w:rsidRPr="000174DE">
        <w:rPr>
          <w:lang w:val="fr-CH"/>
        </w:rPr>
        <w:t>Motifs</w:t>
      </w:r>
    </w:p>
    <w:p w:rsidR="000174DE" w:rsidRPr="000174DE" w:rsidRDefault="000174DE" w:rsidP="000174DE">
      <w:pPr>
        <w:rPr>
          <w:lang w:val="fr-CH"/>
        </w:rPr>
      </w:pPr>
      <w:bookmarkStart w:id="49" w:name="lt_pId124"/>
      <w:r w:rsidRPr="000174DE">
        <w:rPr>
          <w:lang w:val="fr-CH"/>
        </w:rPr>
        <w:t xml:space="preserve">La question de la réforme des taxes de répartition a été étudiée par le passé et certaines modifications ont donné lieu à des accords. Toutefois, il faut poursuivre les études en tenant compte de l'évolution constante des aspects techniques, politiques et réglementaires du secteur des télécommunications. Il convient d'accorder un rang de priorité élevé à la recherche d'autres moyens et modalités de mise en </w:t>
      </w:r>
      <w:r w:rsidR="00BA5F29">
        <w:rPr>
          <w:lang w:val="fr-CH"/>
        </w:rPr>
        <w:t>oe</w:t>
      </w:r>
      <w:r w:rsidRPr="000174DE">
        <w:rPr>
          <w:lang w:val="fr-CH"/>
        </w:rPr>
        <w:t>uvre des Recommandations existantes et à l'amélioration du système des taxes de répartition en vigueur actuellement. Il convient en particulier d'étudier de nouveaux systèmes de rémunération</w:t>
      </w:r>
      <w:r w:rsidRPr="000174DE">
        <w:rPr>
          <w:rStyle w:val="ms-rtethemefontface-2"/>
          <w:color w:val="000000"/>
          <w:szCs w:val="24"/>
          <w:lang w:val="fr-CH"/>
        </w:rPr>
        <w:t>.</w:t>
      </w:r>
      <w:bookmarkEnd w:id="49"/>
    </w:p>
    <w:p w:rsidR="000174DE" w:rsidRPr="000174DE" w:rsidRDefault="000174DE" w:rsidP="000174DE">
      <w:pPr>
        <w:rPr>
          <w:lang w:val="fr-CH"/>
        </w:rPr>
      </w:pPr>
      <w:bookmarkStart w:id="50" w:name="lt_pId125"/>
      <w:r w:rsidRPr="000174DE">
        <w:rPr>
          <w:lang w:val="fr-CH"/>
        </w:rPr>
        <w:t>Parmi les autres sujets à traiter au titre de cette Question figurent les principes de comptabilité et de taxation applicables aux services téléphoniques mobiles (taxe de terminaison comprise) et l'examen des Recommandations actuelles sur les services traditionnels (à l'exclusion des services en mode paquet)</w:t>
      </w:r>
      <w:r w:rsidRPr="000174DE">
        <w:rPr>
          <w:rStyle w:val="ms-rtethemefontface-2"/>
          <w:color w:val="000000"/>
          <w:szCs w:val="24"/>
          <w:lang w:val="fr-CH"/>
        </w:rPr>
        <w:t>.</w:t>
      </w:r>
      <w:bookmarkEnd w:id="50"/>
    </w:p>
    <w:p w:rsidR="000174DE" w:rsidRPr="00336D25" w:rsidRDefault="000174DE" w:rsidP="009A146F">
      <w:pPr>
        <w:pStyle w:val="Heading3"/>
        <w:rPr>
          <w:lang w:val="fr-CH"/>
        </w:rPr>
      </w:pPr>
      <w:r w:rsidRPr="00336D25">
        <w:rPr>
          <w:lang w:val="fr-CH"/>
        </w:rPr>
        <w:t>2</w:t>
      </w:r>
      <w:r w:rsidRPr="00336D25">
        <w:rPr>
          <w:bCs/>
          <w:lang w:val="fr-CH"/>
        </w:rPr>
        <w:tab/>
      </w:r>
      <w:r w:rsidRPr="00336D25">
        <w:rPr>
          <w:lang w:val="fr-CH"/>
        </w:rPr>
        <w:t>Question</w:t>
      </w:r>
    </w:p>
    <w:p w:rsidR="000174DE" w:rsidRPr="000174DE" w:rsidRDefault="000174DE" w:rsidP="000174DE">
      <w:pPr>
        <w:rPr>
          <w:lang w:val="fr-CH"/>
        </w:rPr>
      </w:pPr>
      <w:bookmarkStart w:id="51" w:name="lt_pId128"/>
      <w:r w:rsidRPr="000174DE">
        <w:rPr>
          <w:lang w:val="fr-CH"/>
        </w:rPr>
        <w:t>Elaboration de mécanismes de tarification et de comptabilité/apurement des comptes pour les services de télécommunication internationaux, autres que ceux étudiés dans le cadre de la Question A/3, y compris l'adaptation des Recommandations existantes de la série D à l'évolution des besoins des utilisateurs</w:t>
      </w:r>
      <w:r w:rsidRPr="000174DE">
        <w:rPr>
          <w:rStyle w:val="ms-rtethemefontface-2"/>
          <w:color w:val="000000"/>
          <w:szCs w:val="24"/>
          <w:lang w:val="fr-CH"/>
        </w:rPr>
        <w:t>.</w:t>
      </w:r>
      <w:bookmarkEnd w:id="51"/>
    </w:p>
    <w:p w:rsidR="000174DE" w:rsidRPr="000174DE" w:rsidRDefault="000174DE" w:rsidP="009A146F">
      <w:pPr>
        <w:pStyle w:val="Heading3"/>
        <w:rPr>
          <w:bCs/>
          <w:szCs w:val="24"/>
          <w:lang w:val="fr-CH"/>
        </w:rPr>
      </w:pPr>
      <w:r w:rsidRPr="00336D25">
        <w:rPr>
          <w:lang w:val="fr-CH"/>
        </w:rPr>
        <w:t>3</w:t>
      </w:r>
      <w:r w:rsidRPr="00336D25">
        <w:rPr>
          <w:lang w:val="fr-CH"/>
        </w:rPr>
        <w:tab/>
        <w:t>Tâches</w:t>
      </w:r>
    </w:p>
    <w:p w:rsidR="000174DE" w:rsidRPr="000174DE" w:rsidRDefault="000174DE" w:rsidP="000174DE">
      <w:pPr>
        <w:rPr>
          <w:lang w:val="fr-CH"/>
        </w:rPr>
      </w:pPr>
      <w:bookmarkStart w:id="52" w:name="lt_pId132"/>
      <w:r w:rsidRPr="000174DE">
        <w:rPr>
          <w:lang w:val="fr-CH"/>
        </w:rPr>
        <w:t>L'étude devrait porter sur tous les services de télécommunication internationaux non traités dans le cadre de la Question A/3. Lors de l'étude de cette Question, les besoins des pays en développement, et en particulier ceux des pays les moins avancés, devront faire l'objet d'une attention toute particulière</w:t>
      </w:r>
      <w:r w:rsidRPr="000174DE">
        <w:rPr>
          <w:rStyle w:val="ms-rtethemefontface-2"/>
          <w:color w:val="000000"/>
          <w:szCs w:val="24"/>
          <w:lang w:val="fr-CH"/>
        </w:rPr>
        <w:t>.</w:t>
      </w:r>
      <w:bookmarkEnd w:id="52"/>
    </w:p>
    <w:p w:rsidR="000174DE" w:rsidRPr="000174DE" w:rsidRDefault="000174DE" w:rsidP="000174DE">
      <w:pPr>
        <w:rPr>
          <w:lang w:val="fr-CH"/>
        </w:rPr>
      </w:pPr>
      <w:bookmarkStart w:id="53" w:name="lt_pId133"/>
      <w:r w:rsidRPr="000174DE">
        <w:rPr>
          <w:lang w:val="fr-CH"/>
        </w:rPr>
        <w:t>Dans ce contexte, il conviendrait d'inclure les aspects internationaux et/ou régionaux des questions suivantes</w:t>
      </w:r>
      <w:r w:rsidRPr="000174DE">
        <w:rPr>
          <w:rStyle w:val="ms-rtethemefontface-2"/>
          <w:color w:val="000000"/>
          <w:szCs w:val="24"/>
          <w:lang w:val="fr-CH"/>
        </w:rPr>
        <w:t>:</w:t>
      </w:r>
      <w:bookmarkEnd w:id="53"/>
    </w:p>
    <w:p w:rsidR="000174DE" w:rsidRPr="000174DE" w:rsidRDefault="000174DE" w:rsidP="000174DE">
      <w:pPr>
        <w:pStyle w:val="enumlev1"/>
        <w:rPr>
          <w:lang w:val="fr-CH"/>
        </w:rPr>
      </w:pPr>
      <w:r w:rsidRPr="000174DE">
        <w:rPr>
          <w:rStyle w:val="ms-rtethemefontface-2"/>
          <w:lang w:val="fr-CH"/>
        </w:rPr>
        <w:t>1</w:t>
      </w:r>
      <w:r w:rsidRPr="000174DE">
        <w:rPr>
          <w:lang w:val="fr-CH"/>
        </w:rPr>
        <w:t>)</w:t>
      </w:r>
      <w:r w:rsidRPr="000174DE">
        <w:rPr>
          <w:lang w:val="fr-CH"/>
        </w:rPr>
        <w:tab/>
      </w:r>
      <w:bookmarkStart w:id="54" w:name="lt_pId135"/>
      <w:r w:rsidR="009A146F" w:rsidRPr="000174DE">
        <w:rPr>
          <w:lang w:val="fr-CH"/>
        </w:rPr>
        <w:t>c</w:t>
      </w:r>
      <w:r w:rsidRPr="000174DE">
        <w:rPr>
          <w:lang w:val="fr-CH"/>
        </w:rPr>
        <w:t>ommunications mobiles</w:t>
      </w:r>
      <w:r w:rsidRPr="000174DE">
        <w:rPr>
          <w:rStyle w:val="ms-rtethemefontface-2"/>
          <w:lang w:val="fr-CH"/>
        </w:rPr>
        <w:t>;</w:t>
      </w:r>
      <w:bookmarkEnd w:id="54"/>
    </w:p>
    <w:p w:rsidR="000174DE" w:rsidRPr="000174DE" w:rsidRDefault="000174DE" w:rsidP="000174DE">
      <w:pPr>
        <w:pStyle w:val="enumlev1"/>
        <w:rPr>
          <w:lang w:val="fr-CH"/>
        </w:rPr>
      </w:pPr>
      <w:r w:rsidRPr="000174DE">
        <w:rPr>
          <w:rStyle w:val="ms-rtethemefontface-2"/>
          <w:lang w:val="fr-CH"/>
        </w:rPr>
        <w:t>2</w:t>
      </w:r>
      <w:r w:rsidRPr="000174DE">
        <w:rPr>
          <w:lang w:val="fr-CH"/>
        </w:rPr>
        <w:t>)</w:t>
      </w:r>
      <w:r w:rsidRPr="000174DE">
        <w:rPr>
          <w:lang w:val="fr-CH"/>
        </w:rPr>
        <w:tab/>
      </w:r>
      <w:bookmarkStart w:id="55" w:name="lt_pId137"/>
      <w:r w:rsidR="009A146F" w:rsidRPr="000174DE">
        <w:rPr>
          <w:lang w:val="fr-CH"/>
        </w:rPr>
        <w:t>t</w:t>
      </w:r>
      <w:r w:rsidRPr="000174DE">
        <w:rPr>
          <w:lang w:val="fr-CH"/>
        </w:rPr>
        <w:t>axe de terminaison sur le réseau mobile</w:t>
      </w:r>
      <w:r w:rsidRPr="000174DE">
        <w:rPr>
          <w:rStyle w:val="ms-rtethemefontface-2"/>
          <w:lang w:val="fr-CH"/>
        </w:rPr>
        <w:t>;</w:t>
      </w:r>
      <w:bookmarkEnd w:id="55"/>
    </w:p>
    <w:p w:rsidR="000174DE" w:rsidRPr="000174DE" w:rsidRDefault="000174DE" w:rsidP="000174DE">
      <w:pPr>
        <w:pStyle w:val="enumlev1"/>
        <w:rPr>
          <w:lang w:val="fr-CH"/>
        </w:rPr>
      </w:pPr>
      <w:r w:rsidRPr="000174DE">
        <w:rPr>
          <w:rStyle w:val="ms-rtethemefontface-2"/>
          <w:lang w:val="fr-CH"/>
        </w:rPr>
        <w:t>3</w:t>
      </w:r>
      <w:r w:rsidRPr="000174DE">
        <w:rPr>
          <w:lang w:val="fr-CH"/>
        </w:rPr>
        <w:t>)</w:t>
      </w:r>
      <w:r w:rsidRPr="000174DE">
        <w:rPr>
          <w:lang w:val="fr-CH"/>
        </w:rPr>
        <w:tab/>
      </w:r>
      <w:bookmarkStart w:id="56" w:name="lt_pId139"/>
      <w:r w:rsidR="009A146F" w:rsidRPr="000174DE">
        <w:rPr>
          <w:lang w:val="fr-CH"/>
        </w:rPr>
        <w:t>t</w:t>
      </w:r>
      <w:r w:rsidRPr="000174DE">
        <w:rPr>
          <w:lang w:val="fr-CH"/>
        </w:rPr>
        <w:t>axe de terminaison sur le réseau fixe</w:t>
      </w:r>
      <w:r w:rsidRPr="000174DE">
        <w:rPr>
          <w:rStyle w:val="ms-rtethemefontface-2"/>
          <w:lang w:val="fr-CH"/>
        </w:rPr>
        <w:t>;</w:t>
      </w:r>
      <w:bookmarkEnd w:id="56"/>
    </w:p>
    <w:p w:rsidR="000174DE" w:rsidRPr="000174DE" w:rsidRDefault="000174DE" w:rsidP="000174DE">
      <w:pPr>
        <w:pStyle w:val="enumlev1"/>
        <w:rPr>
          <w:lang w:val="fr-CH"/>
        </w:rPr>
      </w:pPr>
      <w:r w:rsidRPr="000174DE">
        <w:rPr>
          <w:rStyle w:val="ms-rtethemefontface-2"/>
          <w:lang w:val="fr-CH"/>
        </w:rPr>
        <w:t>4</w:t>
      </w:r>
      <w:r w:rsidRPr="000174DE">
        <w:rPr>
          <w:lang w:val="fr-CH"/>
        </w:rPr>
        <w:t>)</w:t>
      </w:r>
      <w:r w:rsidRPr="000174DE">
        <w:rPr>
          <w:lang w:val="fr-CH"/>
        </w:rPr>
        <w:tab/>
      </w:r>
      <w:bookmarkStart w:id="57" w:name="lt_pId141"/>
      <w:r w:rsidR="009A146F" w:rsidRPr="000174DE">
        <w:rPr>
          <w:lang w:val="fr-CH"/>
        </w:rPr>
        <w:t>t</w:t>
      </w:r>
      <w:r w:rsidRPr="000174DE">
        <w:rPr>
          <w:lang w:val="fr-CH"/>
        </w:rPr>
        <w:t>arif forfaitaire pour la téléphonie fixe vers la téléphonie mobile et inversement</w:t>
      </w:r>
      <w:r w:rsidRPr="000174DE">
        <w:rPr>
          <w:rStyle w:val="ms-rtethemefontface-2"/>
          <w:lang w:val="fr-CH"/>
        </w:rPr>
        <w:t>;</w:t>
      </w:r>
      <w:bookmarkEnd w:id="57"/>
    </w:p>
    <w:p w:rsidR="000174DE" w:rsidRPr="000174DE" w:rsidRDefault="000174DE" w:rsidP="000174DE">
      <w:pPr>
        <w:pStyle w:val="enumlev1"/>
        <w:rPr>
          <w:lang w:val="fr-CH"/>
        </w:rPr>
      </w:pPr>
      <w:r w:rsidRPr="000174DE">
        <w:rPr>
          <w:rStyle w:val="ms-rtethemefontface-2"/>
          <w:lang w:val="fr-CH"/>
        </w:rPr>
        <w:t>5</w:t>
      </w:r>
      <w:r w:rsidRPr="000174DE">
        <w:rPr>
          <w:lang w:val="fr-CH"/>
        </w:rPr>
        <w:t>)</w:t>
      </w:r>
      <w:r w:rsidRPr="000174DE">
        <w:rPr>
          <w:lang w:val="fr-CH"/>
        </w:rPr>
        <w:tab/>
      </w:r>
      <w:bookmarkStart w:id="58" w:name="lt_pId143"/>
      <w:r w:rsidR="009A146F" w:rsidRPr="000174DE">
        <w:rPr>
          <w:lang w:val="fr-CH"/>
        </w:rPr>
        <w:t>t</w:t>
      </w:r>
      <w:r w:rsidRPr="000174DE">
        <w:rPr>
          <w:lang w:val="fr-CH"/>
        </w:rPr>
        <w:t>axes de répartition pour la téléphonie fixe</w:t>
      </w:r>
      <w:r w:rsidRPr="000174DE">
        <w:rPr>
          <w:rStyle w:val="ms-rtethemefontface-2"/>
          <w:lang w:val="fr-CH"/>
        </w:rPr>
        <w:t>;</w:t>
      </w:r>
      <w:bookmarkEnd w:id="58"/>
    </w:p>
    <w:p w:rsidR="000174DE" w:rsidRPr="000174DE" w:rsidRDefault="000174DE" w:rsidP="000174DE">
      <w:pPr>
        <w:pStyle w:val="enumlev1"/>
        <w:rPr>
          <w:lang w:val="fr-CH"/>
        </w:rPr>
      </w:pPr>
      <w:r w:rsidRPr="000174DE">
        <w:rPr>
          <w:rStyle w:val="ms-rtethemefontface-2"/>
          <w:lang w:val="fr-CH"/>
        </w:rPr>
        <w:t>6</w:t>
      </w:r>
      <w:r w:rsidRPr="000174DE">
        <w:rPr>
          <w:lang w:val="fr-CH"/>
        </w:rPr>
        <w:t>)</w:t>
      </w:r>
      <w:r w:rsidRPr="000174DE">
        <w:rPr>
          <w:lang w:val="fr-CH"/>
        </w:rPr>
        <w:tab/>
      </w:r>
      <w:bookmarkStart w:id="59" w:name="lt_pId145"/>
      <w:r w:rsidR="009A146F" w:rsidRPr="000174DE">
        <w:rPr>
          <w:lang w:val="fr-CH"/>
        </w:rPr>
        <w:t>t</w:t>
      </w:r>
      <w:r w:rsidRPr="000174DE">
        <w:rPr>
          <w:lang w:val="fr-CH"/>
        </w:rPr>
        <w:t>axes de règlement pour la téléphonie fixe</w:t>
      </w:r>
      <w:r w:rsidRPr="000174DE">
        <w:rPr>
          <w:rStyle w:val="ms-rtethemefontface-2"/>
          <w:lang w:val="fr-CH"/>
        </w:rPr>
        <w:t>;</w:t>
      </w:r>
      <w:bookmarkEnd w:id="59"/>
    </w:p>
    <w:p w:rsidR="000174DE" w:rsidRPr="000174DE" w:rsidRDefault="000174DE" w:rsidP="000174DE">
      <w:pPr>
        <w:pStyle w:val="enumlev1"/>
        <w:rPr>
          <w:lang w:val="fr-CH"/>
        </w:rPr>
      </w:pPr>
      <w:r w:rsidRPr="000174DE">
        <w:rPr>
          <w:rStyle w:val="ms-rtethemefontface-2"/>
          <w:lang w:val="fr-CH"/>
        </w:rPr>
        <w:t>7</w:t>
      </w:r>
      <w:r w:rsidRPr="000174DE">
        <w:rPr>
          <w:lang w:val="fr-CH"/>
        </w:rPr>
        <w:t>)</w:t>
      </w:r>
      <w:r w:rsidRPr="000174DE">
        <w:rPr>
          <w:lang w:val="fr-CH"/>
        </w:rPr>
        <w:tab/>
      </w:r>
      <w:bookmarkStart w:id="60" w:name="lt_pId147"/>
      <w:r w:rsidR="009A146F" w:rsidRPr="000174DE">
        <w:rPr>
          <w:lang w:val="fr-CH"/>
        </w:rPr>
        <w:t>n</w:t>
      </w:r>
      <w:r w:rsidRPr="000174DE">
        <w:rPr>
          <w:lang w:val="fr-CH"/>
        </w:rPr>
        <w:t>ouvelle méthode de comptabilité (par exemple, modifications des dates limites fixées pour les règlements)</w:t>
      </w:r>
      <w:r w:rsidRPr="000174DE">
        <w:rPr>
          <w:rStyle w:val="ms-rtethemefontface-2"/>
          <w:lang w:val="fr-CH"/>
        </w:rPr>
        <w:t>;</w:t>
      </w:r>
      <w:bookmarkEnd w:id="60"/>
    </w:p>
    <w:p w:rsidR="000174DE" w:rsidRPr="000174DE" w:rsidRDefault="000174DE" w:rsidP="000174DE">
      <w:pPr>
        <w:pStyle w:val="enumlev1"/>
        <w:rPr>
          <w:lang w:val="fr-CH"/>
        </w:rPr>
      </w:pPr>
      <w:r w:rsidRPr="000174DE">
        <w:rPr>
          <w:rStyle w:val="ms-rtethemefontface-2"/>
          <w:lang w:val="fr-CH"/>
        </w:rPr>
        <w:t>8</w:t>
      </w:r>
      <w:r w:rsidRPr="000174DE">
        <w:rPr>
          <w:lang w:val="fr-CH"/>
        </w:rPr>
        <w:t>)</w:t>
      </w:r>
      <w:r w:rsidRPr="000174DE">
        <w:rPr>
          <w:lang w:val="fr-CH"/>
        </w:rPr>
        <w:tab/>
      </w:r>
      <w:bookmarkStart w:id="61" w:name="lt_pId150"/>
      <w:r w:rsidR="009A146F" w:rsidRPr="000174DE">
        <w:rPr>
          <w:lang w:val="fr-CH"/>
        </w:rPr>
        <w:t>q</w:t>
      </w:r>
      <w:r w:rsidRPr="000174DE">
        <w:rPr>
          <w:lang w:val="fr-CH"/>
        </w:rPr>
        <w:t>uestions de tarification relatives à la connectivité transfrontalière du service mobile</w:t>
      </w:r>
      <w:r w:rsidRPr="000174DE">
        <w:rPr>
          <w:rStyle w:val="ms-rtethemefontface-2"/>
          <w:lang w:val="fr-CH"/>
        </w:rPr>
        <w:t>;</w:t>
      </w:r>
      <w:bookmarkEnd w:id="61"/>
    </w:p>
    <w:p w:rsidR="000174DE" w:rsidRPr="000174DE" w:rsidRDefault="000174DE" w:rsidP="000174DE">
      <w:pPr>
        <w:pStyle w:val="enumlev1"/>
        <w:rPr>
          <w:lang w:val="fr-CH"/>
        </w:rPr>
      </w:pPr>
      <w:r w:rsidRPr="000174DE">
        <w:rPr>
          <w:rStyle w:val="ms-rtethemefontface-2"/>
          <w:lang w:val="fr-CH"/>
        </w:rPr>
        <w:lastRenderedPageBreak/>
        <w:t>9</w:t>
      </w:r>
      <w:r w:rsidRPr="000174DE">
        <w:rPr>
          <w:lang w:val="fr-CH"/>
        </w:rPr>
        <w:t>)</w:t>
      </w:r>
      <w:r w:rsidRPr="000174DE">
        <w:rPr>
          <w:lang w:val="fr-CH"/>
        </w:rPr>
        <w:tab/>
      </w:r>
      <w:r w:rsidR="009A146F" w:rsidRPr="000174DE">
        <w:rPr>
          <w:lang w:val="fr-CH"/>
        </w:rPr>
        <w:t>q</w:t>
      </w:r>
      <w:r w:rsidRPr="000174DE">
        <w:rPr>
          <w:lang w:val="fr-CH"/>
        </w:rPr>
        <w:t>uestions de tarification relatives au service de messages courts (SMS) et au service de messagerie multimédia (MMS)</w:t>
      </w:r>
      <w:r w:rsidR="0049286B">
        <w:rPr>
          <w:lang w:val="fr-CH"/>
        </w:rPr>
        <w:t>;</w:t>
      </w:r>
    </w:p>
    <w:p w:rsidR="000174DE" w:rsidRPr="000174DE" w:rsidRDefault="000174DE" w:rsidP="000174DE">
      <w:pPr>
        <w:pStyle w:val="enumlev1"/>
        <w:rPr>
          <w:lang w:val="fr-CH"/>
        </w:rPr>
      </w:pPr>
      <w:r w:rsidRPr="000174DE">
        <w:rPr>
          <w:rStyle w:val="ms-rtethemefontface-2"/>
          <w:lang w:val="fr-CH"/>
        </w:rPr>
        <w:t>10</w:t>
      </w:r>
      <w:r w:rsidRPr="000174DE">
        <w:rPr>
          <w:lang w:val="fr-CH"/>
        </w:rPr>
        <w:t>)</w:t>
      </w:r>
      <w:r w:rsidRPr="000174DE">
        <w:rPr>
          <w:lang w:val="fr-CH"/>
        </w:rPr>
        <w:tab/>
      </w:r>
      <w:bookmarkStart w:id="62" w:name="lt_pId154"/>
      <w:r w:rsidR="009A146F" w:rsidRPr="000174DE">
        <w:rPr>
          <w:lang w:val="fr-CH"/>
        </w:rPr>
        <w:t>t</w:t>
      </w:r>
      <w:r w:rsidRPr="000174DE">
        <w:rPr>
          <w:lang w:val="fr-CH"/>
        </w:rPr>
        <w:t>arification des lignes louées</w:t>
      </w:r>
      <w:r w:rsidRPr="000174DE">
        <w:rPr>
          <w:rStyle w:val="ms-rtethemefontface-2"/>
          <w:lang w:val="fr-CH"/>
        </w:rPr>
        <w:t>;</w:t>
      </w:r>
      <w:bookmarkEnd w:id="62"/>
    </w:p>
    <w:p w:rsidR="000174DE" w:rsidRPr="000174DE" w:rsidRDefault="000174DE" w:rsidP="000174DE">
      <w:pPr>
        <w:pStyle w:val="enumlev1"/>
        <w:rPr>
          <w:lang w:val="fr-CH"/>
        </w:rPr>
      </w:pPr>
      <w:r w:rsidRPr="000174DE">
        <w:rPr>
          <w:rStyle w:val="ms-rtethemefontface-2"/>
          <w:lang w:val="fr-CH"/>
        </w:rPr>
        <w:t>11</w:t>
      </w:r>
      <w:r w:rsidRPr="000174DE">
        <w:rPr>
          <w:lang w:val="fr-CH"/>
        </w:rPr>
        <w:t>)</w:t>
      </w:r>
      <w:r w:rsidRPr="000174DE">
        <w:rPr>
          <w:lang w:val="fr-CH"/>
        </w:rPr>
        <w:tab/>
      </w:r>
      <w:bookmarkStart w:id="63" w:name="lt_pId156"/>
      <w:r w:rsidR="009A146F" w:rsidRPr="000174DE">
        <w:rPr>
          <w:lang w:val="fr-CH"/>
        </w:rPr>
        <w:t>t</w:t>
      </w:r>
      <w:r w:rsidRPr="000174DE">
        <w:rPr>
          <w:lang w:val="fr-CH"/>
        </w:rPr>
        <w:t>rafic de transit</w:t>
      </w:r>
      <w:r w:rsidRPr="000174DE">
        <w:rPr>
          <w:rStyle w:val="ms-rtethemefontface-2"/>
          <w:lang w:val="fr-CH"/>
        </w:rPr>
        <w:t>;</w:t>
      </w:r>
      <w:bookmarkEnd w:id="63"/>
    </w:p>
    <w:p w:rsidR="000174DE" w:rsidRPr="000174DE" w:rsidRDefault="000174DE" w:rsidP="000174DE">
      <w:pPr>
        <w:pStyle w:val="enumlev1"/>
        <w:rPr>
          <w:lang w:val="fr-CH"/>
        </w:rPr>
      </w:pPr>
      <w:r w:rsidRPr="000174DE">
        <w:rPr>
          <w:rStyle w:val="ms-rtethemefontface-2"/>
          <w:lang w:val="fr-CH"/>
        </w:rPr>
        <w:t>12</w:t>
      </w:r>
      <w:r w:rsidRPr="000174DE">
        <w:rPr>
          <w:lang w:val="fr-CH"/>
        </w:rPr>
        <w:t>)</w:t>
      </w:r>
      <w:r w:rsidRPr="000174DE">
        <w:rPr>
          <w:lang w:val="fr-CH"/>
        </w:rPr>
        <w:tab/>
      </w:r>
      <w:r w:rsidR="009A146F" w:rsidRPr="000174DE">
        <w:rPr>
          <w:lang w:val="fr-CH"/>
        </w:rPr>
        <w:t>l</w:t>
      </w:r>
      <w:r w:rsidRPr="000174DE">
        <w:rPr>
          <w:lang w:val="fr-CH"/>
        </w:rPr>
        <w:t>ignes directrices fondées sur les pratiques internationales et régionales en matière de règlement des différends sur la taxation (durée, origine du trafic, etc., par exemple)</w:t>
      </w:r>
      <w:r w:rsidR="0049286B">
        <w:rPr>
          <w:lang w:val="fr-CH"/>
        </w:rPr>
        <w:t>;</w:t>
      </w:r>
    </w:p>
    <w:p w:rsidR="000174DE" w:rsidRPr="000174DE" w:rsidRDefault="000174DE" w:rsidP="000174DE">
      <w:pPr>
        <w:pStyle w:val="enumlev1"/>
        <w:rPr>
          <w:lang w:val="fr-CH"/>
        </w:rPr>
      </w:pPr>
      <w:r w:rsidRPr="000174DE">
        <w:rPr>
          <w:rStyle w:val="ms-rtethemefontface-2"/>
          <w:lang w:val="fr-CH"/>
        </w:rPr>
        <w:t>13</w:t>
      </w:r>
      <w:r w:rsidRPr="000174DE">
        <w:rPr>
          <w:lang w:val="fr-CH"/>
        </w:rPr>
        <w:t>)</w:t>
      </w:r>
      <w:r w:rsidRPr="000174DE">
        <w:rPr>
          <w:lang w:val="fr-CH"/>
        </w:rPr>
        <w:tab/>
      </w:r>
      <w:bookmarkStart w:id="64" w:name="lt_pId160"/>
      <w:r w:rsidR="009A146F" w:rsidRPr="000174DE">
        <w:rPr>
          <w:lang w:val="fr-CH"/>
        </w:rPr>
        <w:t>p</w:t>
      </w:r>
      <w:r w:rsidRPr="000174DE">
        <w:rPr>
          <w:lang w:val="fr-CH"/>
        </w:rPr>
        <w:t>rocédures de comptabilité et de règlement, y compris leur évolution</w:t>
      </w:r>
      <w:r w:rsidRPr="000174DE">
        <w:rPr>
          <w:rStyle w:val="ms-rtethemefontface-2"/>
          <w:lang w:val="fr-CH"/>
        </w:rPr>
        <w:t>.</w:t>
      </w:r>
      <w:bookmarkEnd w:id="64"/>
    </w:p>
    <w:p w:rsidR="000174DE" w:rsidRPr="000174DE" w:rsidRDefault="000174DE" w:rsidP="000174DE">
      <w:pPr>
        <w:rPr>
          <w:lang w:val="fr-CH"/>
        </w:rPr>
      </w:pPr>
      <w:bookmarkStart w:id="65" w:name="lt_pId161"/>
      <w:r w:rsidRPr="000174DE">
        <w:rPr>
          <w:lang w:val="fr-CH"/>
        </w:rPr>
        <w:t>D'autres questions pourront être étudiées, le cas échéant, en fonction des contributions reçues</w:t>
      </w:r>
      <w:r w:rsidRPr="000174DE">
        <w:rPr>
          <w:rStyle w:val="ms-rtethemefontface-2"/>
          <w:color w:val="000000"/>
          <w:szCs w:val="24"/>
          <w:lang w:val="fr-CH"/>
        </w:rPr>
        <w:t>.</w:t>
      </w:r>
      <w:bookmarkEnd w:id="65"/>
    </w:p>
    <w:p w:rsidR="000174DE" w:rsidRPr="000174DE" w:rsidRDefault="000174DE" w:rsidP="009A146F">
      <w:pPr>
        <w:pStyle w:val="Heading3"/>
        <w:rPr>
          <w:rStyle w:val="Strong"/>
          <w:szCs w:val="24"/>
          <w:lang w:val="fr-CH"/>
        </w:rPr>
      </w:pPr>
      <w:r w:rsidRPr="00336D25">
        <w:rPr>
          <w:lang w:val="fr-CH"/>
        </w:rPr>
        <w:t>4</w:t>
      </w:r>
      <w:r w:rsidRPr="000174DE">
        <w:rPr>
          <w:rStyle w:val="Strong"/>
          <w:szCs w:val="24"/>
          <w:lang w:val="fr-CH"/>
        </w:rPr>
        <w:tab/>
      </w:r>
      <w:r w:rsidRPr="000174DE">
        <w:rPr>
          <w:lang w:val="fr-CH"/>
        </w:rPr>
        <w:t>Relations</w:t>
      </w:r>
    </w:p>
    <w:p w:rsidR="000174DE" w:rsidRPr="000174DE" w:rsidRDefault="000174DE" w:rsidP="000174DE">
      <w:pPr>
        <w:pStyle w:val="Headingb"/>
        <w:rPr>
          <w:rStyle w:val="ms-rtethemefontface-2"/>
        </w:rPr>
      </w:pPr>
      <w:r w:rsidRPr="000174DE">
        <w:t>Commissions d'études</w:t>
      </w:r>
      <w:r w:rsidR="00F07E6A">
        <w:t>:</w:t>
      </w:r>
    </w:p>
    <w:p w:rsidR="000174DE" w:rsidRPr="000174DE" w:rsidRDefault="005467FE" w:rsidP="00CC6B56">
      <w:pPr>
        <w:rPr>
          <w:lang w:val="fr-CH"/>
        </w:rPr>
      </w:pPr>
      <w:r w:rsidRPr="005467FE">
        <w:rPr>
          <w:lang w:val="fr-CH"/>
        </w:rPr>
        <w:t>•</w:t>
      </w:r>
      <w:r w:rsidR="000174DE" w:rsidRPr="000174DE">
        <w:rPr>
          <w:lang w:val="fr-CH"/>
        </w:rPr>
        <w:tab/>
        <w:t>Commissions d'études compétentes de l'UIT-T</w:t>
      </w:r>
    </w:p>
    <w:p w:rsidR="000174DE" w:rsidRPr="000174DE" w:rsidRDefault="005467FE" w:rsidP="00CC6B56">
      <w:pPr>
        <w:rPr>
          <w:rStyle w:val="ms-rtethemefontface-2"/>
          <w:lang w:val="fr-CH"/>
        </w:rPr>
      </w:pPr>
      <w:r w:rsidRPr="005467FE">
        <w:rPr>
          <w:lang w:val="fr-CH"/>
        </w:rPr>
        <w:t>•</w:t>
      </w:r>
      <w:r w:rsidR="000174DE" w:rsidRPr="000174DE">
        <w:rPr>
          <w:lang w:val="fr-CH"/>
        </w:rPr>
        <w:tab/>
        <w:t>CE 1 et CE 2 de l'UIT-D</w:t>
      </w:r>
    </w:p>
    <w:p w:rsidR="000174DE" w:rsidRPr="000174DE" w:rsidRDefault="000174DE" w:rsidP="000174DE">
      <w:pPr>
        <w:spacing w:before="0"/>
        <w:rPr>
          <w:rStyle w:val="ms-rtethemefontface-2"/>
          <w:color w:val="000000"/>
          <w:szCs w:val="24"/>
          <w:lang w:val="fr-CH"/>
        </w:rPr>
      </w:pPr>
      <w:r w:rsidRPr="000174DE">
        <w:rPr>
          <w:rStyle w:val="ms-rtethemefontface-2"/>
          <w:color w:val="000000"/>
          <w:szCs w:val="24"/>
          <w:lang w:val="fr-CH"/>
        </w:rPr>
        <w:br w:type="page"/>
      </w:r>
    </w:p>
    <w:p w:rsidR="000174DE" w:rsidRPr="000174DE" w:rsidRDefault="000174DE" w:rsidP="000174DE">
      <w:pPr>
        <w:pStyle w:val="QuestionNo"/>
        <w:rPr>
          <w:lang w:val="fr-CH"/>
        </w:rPr>
      </w:pPr>
      <w:bookmarkStart w:id="66" w:name="lt_pId169"/>
      <w:r w:rsidRPr="000174DE">
        <w:rPr>
          <w:lang w:val="fr-CH"/>
        </w:rPr>
        <w:lastRenderedPageBreak/>
        <w:t>projet de question c/3</w:t>
      </w:r>
      <w:bookmarkEnd w:id="66"/>
    </w:p>
    <w:p w:rsidR="000174DE" w:rsidRPr="000174DE" w:rsidRDefault="000174DE" w:rsidP="000174DE">
      <w:pPr>
        <w:pStyle w:val="Questiontitle"/>
        <w:rPr>
          <w:rFonts w:ascii="Times New Roman" w:hAnsi="Times New Roman"/>
          <w:lang w:val="fr-CH"/>
        </w:rPr>
      </w:pPr>
      <w:bookmarkStart w:id="67" w:name="lt_pId171"/>
      <w:r w:rsidRPr="000174DE">
        <w:rPr>
          <w:lang w:val="fr-CH"/>
        </w:rPr>
        <w:t>Etude des facteurs économiques et politiques concernant la fourniture rationnelle de services de télécommunication internationaux</w:t>
      </w:r>
      <w:r w:rsidRPr="000174DE">
        <w:rPr>
          <w:rStyle w:val="ms-rtefontsize-3"/>
          <w:rFonts w:ascii="Times New Roman" w:hAnsi="Times New Roman"/>
          <w:lang w:val="fr-CH"/>
        </w:rPr>
        <w:t xml:space="preserve"> </w:t>
      </w:r>
      <w:bookmarkEnd w:id="67"/>
    </w:p>
    <w:p w:rsidR="000174DE" w:rsidRPr="000174DE" w:rsidRDefault="000174DE" w:rsidP="000174DE">
      <w:pPr>
        <w:rPr>
          <w:szCs w:val="24"/>
          <w:lang w:val="fr-CH"/>
        </w:rPr>
      </w:pPr>
      <w:r w:rsidRPr="000174DE">
        <w:rPr>
          <w:lang w:val="fr-CH"/>
        </w:rPr>
        <w:t>(Suite de la Question 3/3)</w:t>
      </w:r>
    </w:p>
    <w:p w:rsidR="000174DE" w:rsidRPr="000174DE" w:rsidRDefault="000174DE" w:rsidP="000174DE">
      <w:pPr>
        <w:pStyle w:val="Heading3"/>
        <w:rPr>
          <w:lang w:val="fr-CH"/>
        </w:rPr>
      </w:pPr>
      <w:r w:rsidRPr="000174DE">
        <w:rPr>
          <w:lang w:val="fr-CH"/>
        </w:rPr>
        <w:t>1</w:t>
      </w:r>
      <w:r w:rsidRPr="000174DE">
        <w:rPr>
          <w:lang w:val="fr-CH"/>
        </w:rPr>
        <w:tab/>
        <w:t>Motifs</w:t>
      </w:r>
    </w:p>
    <w:p w:rsidR="000174DE" w:rsidRPr="000174DE" w:rsidRDefault="000174DE" w:rsidP="000174DE">
      <w:pPr>
        <w:rPr>
          <w:lang w:val="fr-CH"/>
        </w:rPr>
      </w:pPr>
      <w:bookmarkStart w:id="68" w:name="lt_pId176"/>
      <w:r w:rsidRPr="000174DE">
        <w:rPr>
          <w:lang w:val="fr-CH"/>
        </w:rPr>
        <w:t>Concernant les services de télécommunication internationaux, l'environnement économique et politique, tout comme l'environnement réglementaire, continuent d'évoluer rapidement. Les opérateurs et les administrations doivent donc étudier en permanence l'incidence de ces changements, qui se produisent à l'échelle nationale et internationale, pour les mécanismes internationaux de comptabilité et de règlement, y compris l'élaboration de modèles de coûts appropriés.</w:t>
      </w:r>
      <w:bookmarkEnd w:id="68"/>
    </w:p>
    <w:p w:rsidR="000174DE" w:rsidRPr="000174DE" w:rsidRDefault="000174DE" w:rsidP="000174DE">
      <w:pPr>
        <w:rPr>
          <w:lang w:val="fr-CH"/>
        </w:rPr>
      </w:pPr>
      <w:bookmarkStart w:id="69" w:name="lt_pId178"/>
      <w:r w:rsidRPr="000174DE">
        <w:rPr>
          <w:lang w:val="fr-CH"/>
        </w:rPr>
        <w:t>Il est à prévoir que l'accent sera mis essentiellement sur les aspects politiques et économiques qui doivent être examinés en vue de la révision des Recommandations de la série D. Il conviendra d'élaborer des Recommandations ou de définir d'autres orientations stratégiques susceptibles d'être largement mises en oeuvre et acceptées, de manière à répondre à l'objectif fondamental de l'UIT qui est de promouvoir le développement de réseaux sur le plan régional et international.</w:t>
      </w:r>
      <w:bookmarkEnd w:id="69"/>
    </w:p>
    <w:p w:rsidR="000174DE" w:rsidRPr="000174DE" w:rsidRDefault="000174DE" w:rsidP="000174DE">
      <w:pPr>
        <w:rPr>
          <w:lang w:val="fr-CH"/>
        </w:rPr>
      </w:pPr>
      <w:bookmarkStart w:id="70" w:name="lt_pId179"/>
      <w:r w:rsidRPr="000174DE">
        <w:rPr>
          <w:lang w:val="fr-CH"/>
        </w:rPr>
        <w:t>De plus, pendant cette période d'études, la Commission d'études 3 sera appelée à contribuer aux discussions sur la révision du Règlement des télécommunications internationales (RTI) et, plus généralement, à l'étude de questions de politique générale.</w:t>
      </w:r>
      <w:bookmarkEnd w:id="70"/>
    </w:p>
    <w:p w:rsidR="000174DE" w:rsidRPr="000174DE" w:rsidRDefault="000174DE" w:rsidP="000174DE">
      <w:pPr>
        <w:pStyle w:val="Heading3"/>
        <w:rPr>
          <w:lang w:val="fr-CH"/>
        </w:rPr>
      </w:pPr>
      <w:r w:rsidRPr="000174DE">
        <w:rPr>
          <w:lang w:val="fr-CH"/>
        </w:rPr>
        <w:t>2</w:t>
      </w:r>
      <w:r w:rsidRPr="000174DE">
        <w:rPr>
          <w:lang w:val="fr-CH"/>
        </w:rPr>
        <w:tab/>
        <w:t>Question</w:t>
      </w:r>
    </w:p>
    <w:p w:rsidR="000174DE" w:rsidRPr="000174DE" w:rsidRDefault="000174DE" w:rsidP="000174DE">
      <w:pPr>
        <w:rPr>
          <w:lang w:val="fr-CH"/>
        </w:rPr>
      </w:pPr>
      <w:bookmarkStart w:id="71" w:name="lt_pId182"/>
      <w:r w:rsidRPr="000174DE">
        <w:rPr>
          <w:lang w:val="fr-CH"/>
        </w:rPr>
        <w:t>Etude des facteurs économiques et politiques concernant la fourniture rationnelle de services de télécommunication internationaux.</w:t>
      </w:r>
      <w:bookmarkEnd w:id="71"/>
    </w:p>
    <w:p w:rsidR="000174DE" w:rsidRPr="000174DE" w:rsidRDefault="000174DE" w:rsidP="000174DE">
      <w:pPr>
        <w:pStyle w:val="Heading3"/>
        <w:rPr>
          <w:lang w:val="fr-CH"/>
        </w:rPr>
      </w:pPr>
      <w:r w:rsidRPr="000174DE">
        <w:rPr>
          <w:lang w:val="fr-CH"/>
        </w:rPr>
        <w:t>3</w:t>
      </w:r>
      <w:r w:rsidRPr="000174DE">
        <w:rPr>
          <w:lang w:val="fr-CH"/>
        </w:rPr>
        <w:tab/>
      </w:r>
      <w:bookmarkStart w:id="72" w:name="lt_pId184"/>
      <w:r w:rsidRPr="000174DE">
        <w:rPr>
          <w:lang w:val="fr-CH"/>
        </w:rPr>
        <w:t>T</w:t>
      </w:r>
      <w:bookmarkEnd w:id="72"/>
      <w:r w:rsidR="0049286B">
        <w:rPr>
          <w:lang w:val="fr-CH"/>
        </w:rPr>
        <w:t>âches</w:t>
      </w:r>
    </w:p>
    <w:p w:rsidR="000174DE" w:rsidRPr="000174DE" w:rsidRDefault="000174DE" w:rsidP="000174DE">
      <w:pPr>
        <w:rPr>
          <w:lang w:val="fr-CH"/>
        </w:rPr>
      </w:pPr>
      <w:bookmarkStart w:id="73" w:name="lt_pId186"/>
      <w:r w:rsidRPr="000174DE">
        <w:rPr>
          <w:lang w:val="fr-CH"/>
        </w:rPr>
        <w:t>L'étude de cette Question devrait porter sur les considérations et les principes généraux susceptibles de s'appliquer à tous les services de télécommunication internationaux. Elle pourrait notamment déboucher sur l'élaboration de Recommandations et/ou de Suppléments visant à faciliter l'application des Recommandations ou la mise en oeuvre de principes généraux (transparence, non</w:t>
      </w:r>
      <w:r w:rsidRPr="000174DE">
        <w:rPr>
          <w:lang w:val="fr-CH"/>
        </w:rPr>
        <w:noBreakHyphen/>
        <w:t>discrimination, orientation vers les coûts et développement rationnel des réseaux internationaux)</w:t>
      </w:r>
      <w:bookmarkEnd w:id="73"/>
      <w:r w:rsidR="00BA5F29">
        <w:rPr>
          <w:lang w:val="fr-CH"/>
        </w:rPr>
        <w:t>.</w:t>
      </w:r>
    </w:p>
    <w:p w:rsidR="000174DE" w:rsidRPr="000174DE" w:rsidRDefault="000174DE" w:rsidP="000174DE">
      <w:pPr>
        <w:rPr>
          <w:lang w:val="fr-CH"/>
        </w:rPr>
      </w:pPr>
      <w:bookmarkStart w:id="74" w:name="lt_pId187"/>
      <w:r w:rsidRPr="000174DE">
        <w:rPr>
          <w:lang w:val="fr-CH"/>
        </w:rPr>
        <w:t>Lors de l'étude de cette Question, les besoins des pays en développement, et en particulier ceux des pays les moins avancés, devront faire l'objet d'une attention toute particulière.</w:t>
      </w:r>
      <w:bookmarkEnd w:id="74"/>
    </w:p>
    <w:p w:rsidR="000174DE" w:rsidRPr="000174DE" w:rsidRDefault="000174DE" w:rsidP="000174DE">
      <w:pPr>
        <w:rPr>
          <w:lang w:val="fr-CH"/>
        </w:rPr>
      </w:pPr>
      <w:bookmarkStart w:id="75" w:name="lt_pId188"/>
      <w:r w:rsidRPr="000174DE">
        <w:rPr>
          <w:lang w:val="fr-CH"/>
        </w:rPr>
        <w:t>Dans ce contexte, il conviendrait d'inclure les aspects internationaux et/ou régionaux des questions suivantes:</w:t>
      </w:r>
      <w:bookmarkEnd w:id="75"/>
    </w:p>
    <w:p w:rsidR="000174DE" w:rsidRPr="000174DE" w:rsidRDefault="000174DE" w:rsidP="000174DE">
      <w:pPr>
        <w:pStyle w:val="enumlev1"/>
        <w:rPr>
          <w:lang w:val="fr-CH"/>
        </w:rPr>
      </w:pPr>
      <w:r w:rsidRPr="000174DE">
        <w:rPr>
          <w:lang w:val="fr-CH"/>
        </w:rPr>
        <w:t>1)</w:t>
      </w:r>
      <w:r w:rsidRPr="000174DE">
        <w:rPr>
          <w:lang w:val="fr-CH"/>
        </w:rPr>
        <w:tab/>
      </w:r>
      <w:bookmarkStart w:id="76" w:name="lt_pId190"/>
      <w:r w:rsidR="00F07E6A" w:rsidRPr="000174DE">
        <w:rPr>
          <w:lang w:val="fr-CH"/>
        </w:rPr>
        <w:t>f</w:t>
      </w:r>
      <w:r w:rsidRPr="000174DE">
        <w:rPr>
          <w:lang w:val="fr-CH"/>
        </w:rPr>
        <w:t>acteurs politiques et économiques: comprendre les répercussions économiques de l'évolution du marché;</w:t>
      </w:r>
      <w:bookmarkEnd w:id="76"/>
    </w:p>
    <w:p w:rsidR="000174DE" w:rsidRPr="000174DE" w:rsidRDefault="000174DE" w:rsidP="000174DE">
      <w:pPr>
        <w:pStyle w:val="enumlev1"/>
        <w:rPr>
          <w:lang w:val="fr-CH"/>
        </w:rPr>
      </w:pPr>
      <w:r w:rsidRPr="000174DE">
        <w:rPr>
          <w:lang w:val="fr-CH"/>
        </w:rPr>
        <w:t>2)</w:t>
      </w:r>
      <w:r w:rsidRPr="000174DE">
        <w:rPr>
          <w:lang w:val="fr-CH"/>
        </w:rPr>
        <w:tab/>
      </w:r>
      <w:bookmarkStart w:id="77" w:name="lt_pId192"/>
      <w:r w:rsidR="00F07E6A" w:rsidRPr="000174DE">
        <w:rPr>
          <w:lang w:val="fr-CH"/>
        </w:rPr>
        <w:t>e</w:t>
      </w:r>
      <w:r w:rsidRPr="000174DE">
        <w:rPr>
          <w:lang w:val="fr-CH"/>
        </w:rPr>
        <w:t>xternalités de réseau;</w:t>
      </w:r>
      <w:bookmarkEnd w:id="77"/>
    </w:p>
    <w:p w:rsidR="000174DE" w:rsidRPr="000174DE" w:rsidRDefault="000174DE" w:rsidP="000174DE">
      <w:pPr>
        <w:pStyle w:val="enumlev1"/>
        <w:rPr>
          <w:lang w:val="fr-CH"/>
        </w:rPr>
      </w:pPr>
      <w:r w:rsidRPr="000174DE">
        <w:rPr>
          <w:lang w:val="fr-CH"/>
        </w:rPr>
        <w:t>3)</w:t>
      </w:r>
      <w:r w:rsidRPr="000174DE">
        <w:rPr>
          <w:lang w:val="fr-CH"/>
        </w:rPr>
        <w:tab/>
      </w:r>
      <w:bookmarkStart w:id="78" w:name="lt_pId194"/>
      <w:r w:rsidR="00F07E6A" w:rsidRPr="000174DE">
        <w:rPr>
          <w:lang w:val="fr-CH"/>
        </w:rPr>
        <w:t>o</w:t>
      </w:r>
      <w:r w:rsidRPr="000174DE">
        <w:rPr>
          <w:lang w:val="fr-CH"/>
        </w:rPr>
        <w:t>bligations de service universel;</w:t>
      </w:r>
      <w:bookmarkEnd w:id="78"/>
    </w:p>
    <w:p w:rsidR="000174DE" w:rsidRPr="000174DE" w:rsidRDefault="000174DE" w:rsidP="000174DE">
      <w:pPr>
        <w:pStyle w:val="enumlev1"/>
        <w:rPr>
          <w:lang w:val="fr-CH"/>
        </w:rPr>
      </w:pPr>
      <w:r w:rsidRPr="000174DE">
        <w:rPr>
          <w:lang w:val="fr-CH"/>
        </w:rPr>
        <w:t>4)</w:t>
      </w:r>
      <w:r w:rsidRPr="000174DE">
        <w:rPr>
          <w:lang w:val="fr-CH"/>
        </w:rPr>
        <w:tab/>
      </w:r>
      <w:bookmarkStart w:id="79" w:name="lt_pId196"/>
      <w:r w:rsidR="00F07E6A" w:rsidRPr="000174DE">
        <w:rPr>
          <w:lang w:val="fr-CH"/>
        </w:rPr>
        <w:t>i</w:t>
      </w:r>
      <w:r w:rsidRPr="000174DE">
        <w:rPr>
          <w:lang w:val="fr-CH"/>
        </w:rPr>
        <w:t>ncidence du choix de l'unité monétaire de la taxe de répartition;</w:t>
      </w:r>
      <w:bookmarkEnd w:id="79"/>
    </w:p>
    <w:p w:rsidR="000174DE" w:rsidRPr="000174DE" w:rsidRDefault="000174DE" w:rsidP="000174DE">
      <w:pPr>
        <w:pStyle w:val="enumlev1"/>
        <w:rPr>
          <w:lang w:val="fr-CH"/>
        </w:rPr>
      </w:pPr>
      <w:r w:rsidRPr="000174DE">
        <w:rPr>
          <w:lang w:val="fr-CH"/>
        </w:rPr>
        <w:t>5)</w:t>
      </w:r>
      <w:r w:rsidRPr="000174DE">
        <w:rPr>
          <w:lang w:val="fr-CH"/>
        </w:rPr>
        <w:tab/>
      </w:r>
      <w:bookmarkStart w:id="80" w:name="lt_pId198"/>
      <w:r w:rsidR="00F07E6A" w:rsidRPr="000174DE">
        <w:rPr>
          <w:lang w:val="fr-CH"/>
        </w:rPr>
        <w:t>i</w:t>
      </w:r>
      <w:r w:rsidRPr="000174DE">
        <w:rPr>
          <w:lang w:val="fr-CH"/>
        </w:rPr>
        <w:t>ncidence de la convergence et de la mondialisation sur la détermination des prix;</w:t>
      </w:r>
      <w:bookmarkEnd w:id="80"/>
    </w:p>
    <w:p w:rsidR="000174DE" w:rsidRPr="000174DE" w:rsidRDefault="000174DE" w:rsidP="000174DE">
      <w:pPr>
        <w:pStyle w:val="enumlev1"/>
        <w:rPr>
          <w:lang w:val="fr-CH"/>
        </w:rPr>
      </w:pPr>
      <w:r w:rsidRPr="000174DE">
        <w:rPr>
          <w:lang w:val="fr-CH"/>
        </w:rPr>
        <w:t>6)</w:t>
      </w:r>
      <w:r w:rsidRPr="000174DE">
        <w:rPr>
          <w:lang w:val="fr-CH"/>
        </w:rPr>
        <w:tab/>
      </w:r>
      <w:bookmarkStart w:id="81" w:name="lt_pId200"/>
      <w:r w:rsidR="00F07E6A" w:rsidRPr="000174DE">
        <w:rPr>
          <w:lang w:val="fr-CH"/>
        </w:rPr>
        <w:t>i</w:t>
      </w:r>
      <w:r w:rsidRPr="000174DE">
        <w:rPr>
          <w:lang w:val="fr-CH"/>
        </w:rPr>
        <w:t xml:space="preserve">ncidences éventuelles du Règlement des télécommunications </w:t>
      </w:r>
      <w:r w:rsidRPr="000174DE">
        <w:rPr>
          <w:szCs w:val="24"/>
          <w:lang w:val="fr-CH" w:eastAsia="zh-CN"/>
        </w:rPr>
        <w:t>international</w:t>
      </w:r>
      <w:r w:rsidRPr="000174DE">
        <w:rPr>
          <w:lang w:val="fr-CH"/>
        </w:rPr>
        <w:t>es révisé;</w:t>
      </w:r>
      <w:bookmarkEnd w:id="81"/>
    </w:p>
    <w:p w:rsidR="000174DE" w:rsidRPr="000174DE" w:rsidRDefault="000174DE" w:rsidP="000174DE">
      <w:pPr>
        <w:pStyle w:val="enumlev1"/>
        <w:rPr>
          <w:lang w:val="fr-CH"/>
        </w:rPr>
      </w:pPr>
      <w:r w:rsidRPr="000174DE">
        <w:rPr>
          <w:lang w:val="fr-CH"/>
        </w:rPr>
        <w:t>7)</w:t>
      </w:r>
      <w:r w:rsidRPr="000174DE">
        <w:rPr>
          <w:lang w:val="fr-CH"/>
        </w:rPr>
        <w:tab/>
      </w:r>
      <w:bookmarkStart w:id="82" w:name="lt_pId202"/>
      <w:r w:rsidR="00F07E6A" w:rsidRPr="000174DE">
        <w:rPr>
          <w:lang w:val="fr-CH"/>
        </w:rPr>
        <w:t>m</w:t>
      </w:r>
      <w:r w:rsidRPr="000174DE">
        <w:rPr>
          <w:lang w:val="fr-CH"/>
        </w:rPr>
        <w:t>écanismes de protection des recettes;</w:t>
      </w:r>
      <w:bookmarkEnd w:id="82"/>
    </w:p>
    <w:p w:rsidR="000174DE" w:rsidRPr="000174DE" w:rsidRDefault="000174DE" w:rsidP="000174DE">
      <w:pPr>
        <w:pStyle w:val="enumlev1"/>
        <w:rPr>
          <w:lang w:val="fr-CH"/>
        </w:rPr>
      </w:pPr>
      <w:r w:rsidRPr="000174DE">
        <w:rPr>
          <w:lang w:val="fr-CH"/>
        </w:rPr>
        <w:lastRenderedPageBreak/>
        <w:t>8)</w:t>
      </w:r>
      <w:r w:rsidRPr="000174DE">
        <w:rPr>
          <w:lang w:val="fr-CH"/>
        </w:rPr>
        <w:tab/>
      </w:r>
      <w:bookmarkStart w:id="83" w:name="lt_pId204"/>
      <w:r w:rsidR="00F07E6A" w:rsidRPr="000174DE">
        <w:rPr>
          <w:lang w:val="fr-CH"/>
        </w:rPr>
        <w:t>u</w:t>
      </w:r>
      <w:r w:rsidRPr="000174DE">
        <w:rPr>
          <w:lang w:val="fr-CH"/>
        </w:rPr>
        <w:t>tilisation abusive d'installations et de services (voir la Résolution 20 de l'AMNT);</w:t>
      </w:r>
      <w:bookmarkEnd w:id="83"/>
    </w:p>
    <w:p w:rsidR="000174DE" w:rsidRPr="000174DE" w:rsidRDefault="000174DE" w:rsidP="000174DE">
      <w:pPr>
        <w:pStyle w:val="enumlev1"/>
        <w:rPr>
          <w:lang w:val="fr-CH"/>
        </w:rPr>
      </w:pPr>
      <w:r w:rsidRPr="000174DE">
        <w:rPr>
          <w:lang w:val="fr-CH"/>
        </w:rPr>
        <w:t>9)</w:t>
      </w:r>
      <w:r w:rsidRPr="000174DE">
        <w:rPr>
          <w:lang w:val="fr-CH"/>
        </w:rPr>
        <w:tab/>
      </w:r>
      <w:bookmarkStart w:id="84" w:name="lt_pId206"/>
      <w:r w:rsidR="00F07E6A" w:rsidRPr="000174DE">
        <w:rPr>
          <w:lang w:val="fr-CH"/>
        </w:rPr>
        <w:t>a</w:t>
      </w:r>
      <w:r w:rsidRPr="000174DE">
        <w:rPr>
          <w:lang w:val="fr-CH"/>
        </w:rPr>
        <w:t>spects financiers de la sécurité des réseaux;</w:t>
      </w:r>
      <w:bookmarkEnd w:id="84"/>
    </w:p>
    <w:p w:rsidR="000174DE" w:rsidRPr="000174DE" w:rsidRDefault="000174DE" w:rsidP="000174DE">
      <w:pPr>
        <w:pStyle w:val="enumlev1"/>
        <w:rPr>
          <w:lang w:val="fr-CH"/>
        </w:rPr>
      </w:pPr>
      <w:r w:rsidRPr="000174DE">
        <w:rPr>
          <w:lang w:val="fr-CH"/>
        </w:rPr>
        <w:t>10)</w:t>
      </w:r>
      <w:r w:rsidRPr="000174DE">
        <w:rPr>
          <w:lang w:val="fr-CH"/>
        </w:rPr>
        <w:tab/>
      </w:r>
      <w:bookmarkStart w:id="85" w:name="lt_pId208"/>
      <w:r w:rsidR="00F07E6A" w:rsidRPr="000174DE">
        <w:rPr>
          <w:lang w:val="fr-CH"/>
        </w:rPr>
        <w:t>t</w:t>
      </w:r>
      <w:r w:rsidRPr="000174DE">
        <w:rPr>
          <w:lang w:val="fr-CH"/>
        </w:rPr>
        <w:t>axation et incidences de la double taxation sur le marché des télécommunications;</w:t>
      </w:r>
      <w:bookmarkEnd w:id="85"/>
    </w:p>
    <w:p w:rsidR="000174DE" w:rsidRPr="000174DE" w:rsidRDefault="000174DE" w:rsidP="000174DE">
      <w:pPr>
        <w:pStyle w:val="enumlev1"/>
        <w:rPr>
          <w:lang w:val="fr-CH"/>
        </w:rPr>
      </w:pPr>
      <w:r w:rsidRPr="000174DE">
        <w:rPr>
          <w:lang w:val="fr-CH"/>
        </w:rPr>
        <w:t>11)</w:t>
      </w:r>
      <w:r w:rsidRPr="000174DE">
        <w:rPr>
          <w:lang w:val="fr-CH"/>
        </w:rPr>
        <w:tab/>
      </w:r>
      <w:bookmarkStart w:id="86" w:name="lt_pId210"/>
      <w:r w:rsidR="00F07E6A" w:rsidRPr="000174DE">
        <w:rPr>
          <w:lang w:val="fr-CH"/>
        </w:rPr>
        <w:t>c</w:t>
      </w:r>
      <w:r w:rsidRPr="000174DE">
        <w:rPr>
          <w:lang w:val="fr-CH"/>
        </w:rPr>
        <w:t>ollecte de données financières auprès des opérateurs;</w:t>
      </w:r>
      <w:bookmarkEnd w:id="86"/>
    </w:p>
    <w:p w:rsidR="000174DE" w:rsidRPr="000174DE" w:rsidRDefault="000174DE" w:rsidP="000174DE">
      <w:pPr>
        <w:pStyle w:val="enumlev1"/>
        <w:rPr>
          <w:lang w:val="fr-CH"/>
        </w:rPr>
      </w:pPr>
      <w:r w:rsidRPr="000174DE">
        <w:rPr>
          <w:lang w:val="fr-CH"/>
        </w:rPr>
        <w:t>12)</w:t>
      </w:r>
      <w:r w:rsidRPr="000174DE">
        <w:rPr>
          <w:lang w:val="fr-CH"/>
        </w:rPr>
        <w:tab/>
      </w:r>
      <w:r w:rsidR="00F07E6A" w:rsidRPr="000174DE">
        <w:rPr>
          <w:lang w:val="fr-CH"/>
        </w:rPr>
        <w:t>m</w:t>
      </w:r>
      <w:r w:rsidRPr="000174DE">
        <w:rPr>
          <w:lang w:val="fr-CH"/>
        </w:rPr>
        <w:t>écanismes à utiliser pour la fixation des prix et l'évaluation des licences de télécommunication (services mobiles, services fixes et large bande)</w:t>
      </w:r>
      <w:r w:rsidR="00BA5F29">
        <w:rPr>
          <w:lang w:val="fr-CH"/>
        </w:rPr>
        <w:t>.</w:t>
      </w:r>
    </w:p>
    <w:p w:rsidR="000174DE" w:rsidRPr="000174DE" w:rsidRDefault="000174DE" w:rsidP="000174DE">
      <w:pPr>
        <w:rPr>
          <w:lang w:val="fr-CH"/>
        </w:rPr>
      </w:pPr>
      <w:bookmarkStart w:id="87" w:name="lt_pId213"/>
      <w:r w:rsidRPr="000174DE">
        <w:rPr>
          <w:lang w:val="fr-CH"/>
        </w:rPr>
        <w:t>D'autres questions pourront être étudiées, le cas échéant, en fonction des contributions reçues.</w:t>
      </w:r>
      <w:bookmarkEnd w:id="87"/>
    </w:p>
    <w:p w:rsidR="000174DE" w:rsidRPr="000174DE" w:rsidRDefault="000174DE" w:rsidP="000174DE">
      <w:pPr>
        <w:pStyle w:val="Heading3"/>
        <w:rPr>
          <w:szCs w:val="24"/>
          <w:lang w:val="fr-CH"/>
        </w:rPr>
      </w:pPr>
      <w:r w:rsidRPr="000174DE">
        <w:rPr>
          <w:szCs w:val="24"/>
          <w:lang w:val="fr-CH"/>
        </w:rPr>
        <w:t>4</w:t>
      </w:r>
      <w:r w:rsidRPr="000174DE">
        <w:rPr>
          <w:szCs w:val="24"/>
          <w:lang w:val="fr-CH"/>
        </w:rPr>
        <w:tab/>
      </w:r>
      <w:r w:rsidRPr="000174DE">
        <w:rPr>
          <w:lang w:val="fr-CH"/>
        </w:rPr>
        <w:t>Relations</w:t>
      </w:r>
    </w:p>
    <w:p w:rsidR="000174DE" w:rsidRPr="000174DE" w:rsidRDefault="000174DE" w:rsidP="000174DE">
      <w:pPr>
        <w:pStyle w:val="Headingb"/>
      </w:pPr>
      <w:bookmarkStart w:id="88" w:name="lt_pId216"/>
      <w:r w:rsidRPr="000174DE">
        <w:rPr>
          <w:lang w:eastAsia="zh-CN"/>
        </w:rPr>
        <w:t>Commissions d'études</w:t>
      </w:r>
      <w:bookmarkEnd w:id="88"/>
      <w:r w:rsidR="00F07E6A">
        <w:t>:</w:t>
      </w:r>
    </w:p>
    <w:p w:rsidR="000174DE" w:rsidRPr="000174DE" w:rsidRDefault="005467FE" w:rsidP="00CC6B56">
      <w:pPr>
        <w:rPr>
          <w:lang w:val="fr-CH"/>
        </w:rPr>
      </w:pPr>
      <w:r w:rsidRPr="005467FE">
        <w:rPr>
          <w:lang w:val="fr-CH"/>
        </w:rPr>
        <w:t>•</w:t>
      </w:r>
      <w:r w:rsidR="000174DE" w:rsidRPr="000174DE">
        <w:rPr>
          <w:lang w:val="fr-CH"/>
        </w:rPr>
        <w:tab/>
      </w:r>
      <w:r w:rsidR="000174DE" w:rsidRPr="000174DE">
        <w:rPr>
          <w:lang w:val="fr-CH" w:eastAsia="zh-CN"/>
        </w:rPr>
        <w:t>Commissions d'études</w:t>
      </w:r>
      <w:r w:rsidR="000174DE" w:rsidRPr="000174DE">
        <w:rPr>
          <w:lang w:val="fr-CH"/>
        </w:rPr>
        <w:t xml:space="preserve"> compétentes de l'UIT-T</w:t>
      </w:r>
    </w:p>
    <w:p w:rsidR="000174DE" w:rsidRPr="000174DE" w:rsidRDefault="005467FE" w:rsidP="00CC6B56">
      <w:pPr>
        <w:rPr>
          <w:lang w:val="fr-CH"/>
        </w:rPr>
      </w:pPr>
      <w:r w:rsidRPr="005467FE">
        <w:rPr>
          <w:lang w:val="fr-CH"/>
        </w:rPr>
        <w:t>•</w:t>
      </w:r>
      <w:r w:rsidR="000174DE" w:rsidRPr="000174DE">
        <w:rPr>
          <w:lang w:val="fr-CH"/>
        </w:rPr>
        <w:tab/>
        <w:t>CE 1 et CE 2 de l'UIT-D</w:t>
      </w:r>
    </w:p>
    <w:p w:rsidR="000174DE" w:rsidRPr="000174DE" w:rsidRDefault="000174DE" w:rsidP="000174DE">
      <w:pPr>
        <w:pStyle w:val="QuestionNo"/>
        <w:rPr>
          <w:lang w:val="fr-CH"/>
        </w:rPr>
      </w:pPr>
      <w:r w:rsidRPr="000174DE">
        <w:rPr>
          <w:lang w:val="fr-CH"/>
        </w:rPr>
        <w:br w:type="page"/>
      </w:r>
      <w:bookmarkStart w:id="89" w:name="lt_pId221"/>
      <w:r w:rsidRPr="000174DE">
        <w:rPr>
          <w:lang w:val="fr-CH"/>
        </w:rPr>
        <w:lastRenderedPageBreak/>
        <w:t>Projet de Question D/3</w:t>
      </w:r>
      <w:bookmarkEnd w:id="89"/>
    </w:p>
    <w:p w:rsidR="000174DE" w:rsidRPr="000174DE" w:rsidRDefault="000174DE" w:rsidP="000174DE">
      <w:pPr>
        <w:pStyle w:val="Questiontitle"/>
        <w:rPr>
          <w:rFonts w:ascii="Times New Roman" w:hAnsi="Times New Roman"/>
          <w:szCs w:val="28"/>
          <w:lang w:val="fr-CH"/>
        </w:rPr>
      </w:pPr>
      <w:bookmarkStart w:id="90" w:name="lt_pId223"/>
      <w:r w:rsidRPr="000174DE">
        <w:rPr>
          <w:lang w:val="fr-CH"/>
        </w:rPr>
        <w:t xml:space="preserve">Etudes régionales en vue de l'élaboration de modèles de coûts et </w:t>
      </w:r>
      <w:r w:rsidRPr="000174DE">
        <w:rPr>
          <w:lang w:val="fr-CH"/>
        </w:rPr>
        <w:br/>
        <w:t>questions économiques et de politique générale connexes</w:t>
      </w:r>
      <w:bookmarkEnd w:id="90"/>
    </w:p>
    <w:p w:rsidR="000174DE" w:rsidRPr="000174DE" w:rsidRDefault="000174DE" w:rsidP="000174DE">
      <w:pPr>
        <w:rPr>
          <w:szCs w:val="24"/>
          <w:lang w:val="fr-CH"/>
        </w:rPr>
      </w:pPr>
      <w:bookmarkStart w:id="91" w:name="lt_pId224"/>
      <w:r w:rsidRPr="000174DE">
        <w:rPr>
          <w:lang w:val="fr-CH"/>
        </w:rPr>
        <w:t>(Suite de la Question</w:t>
      </w:r>
      <w:r w:rsidR="0049286B">
        <w:rPr>
          <w:lang w:val="fr-CH"/>
        </w:rPr>
        <w:t xml:space="preserve"> 4/</w:t>
      </w:r>
      <w:r w:rsidRPr="000174DE">
        <w:rPr>
          <w:lang w:val="fr-CH"/>
        </w:rPr>
        <w:t>3</w:t>
      </w:r>
      <w:r w:rsidRPr="000174DE">
        <w:rPr>
          <w:szCs w:val="24"/>
          <w:lang w:val="fr-CH"/>
        </w:rPr>
        <w:t>)</w:t>
      </w:r>
      <w:bookmarkEnd w:id="91"/>
    </w:p>
    <w:p w:rsidR="000174DE" w:rsidRPr="00336D25" w:rsidRDefault="000174DE" w:rsidP="00336D25">
      <w:pPr>
        <w:pStyle w:val="Heading3"/>
        <w:rPr>
          <w:lang w:val="fr-CH"/>
        </w:rPr>
      </w:pPr>
      <w:r w:rsidRPr="00336D25">
        <w:rPr>
          <w:lang w:val="fr-CH"/>
        </w:rPr>
        <w:t>1</w:t>
      </w:r>
      <w:r w:rsidRPr="00336D25">
        <w:rPr>
          <w:lang w:val="fr-CH"/>
        </w:rPr>
        <w:tab/>
      </w:r>
      <w:r w:rsidRPr="000174DE">
        <w:rPr>
          <w:lang w:val="fr-CH"/>
        </w:rPr>
        <w:t>Motifs</w:t>
      </w:r>
    </w:p>
    <w:p w:rsidR="000174DE" w:rsidRPr="000174DE" w:rsidRDefault="000174DE" w:rsidP="000174DE">
      <w:pPr>
        <w:rPr>
          <w:lang w:val="fr-CH"/>
        </w:rPr>
      </w:pPr>
      <w:bookmarkStart w:id="92" w:name="lt_pId230"/>
      <w:r w:rsidRPr="000174DE">
        <w:rPr>
          <w:lang w:val="fr-CH"/>
        </w:rPr>
        <w:t>Cette Question traite des travaux des Groupes régionaux de tarification. Bien qu'ils relèvent du programme de travail de la Commission d'études 3, ces groupes sont libres d'organiser leurs propres travaux et de mener des études adaptées à leur région. Toutefois, dans ce cadre, une certaine coordination peut être utile pour favoriser les échanges de données d'expérience entre régions et faire en sorte que les résultats obtenus par les groupes régionaux de tarification soient compatibles avec les principes généraux définis par la Commission d'études 3.</w:t>
      </w:r>
    </w:p>
    <w:p w:rsidR="000174DE" w:rsidRPr="000174DE" w:rsidRDefault="000174DE" w:rsidP="000174DE">
      <w:pPr>
        <w:rPr>
          <w:lang w:val="fr-CH"/>
        </w:rPr>
      </w:pPr>
      <w:r w:rsidRPr="000174DE">
        <w:rPr>
          <w:lang w:val="fr-CH"/>
        </w:rPr>
        <w:t>Etant donné qu'il importe d'harmoniser les éléments de base de la tarification aux fins de la comptabilité internationale en se fondant sur les coûts et sur des méthodes communes pour l'établissement de ces coûts, la Commission d'études 3 devrait poursuivre ses études au niveau régional en vue de l'élaboration de modèles de coûts.</w:t>
      </w:r>
      <w:bookmarkEnd w:id="92"/>
    </w:p>
    <w:p w:rsidR="000174DE" w:rsidRPr="000174DE" w:rsidRDefault="000174DE" w:rsidP="000174DE">
      <w:pPr>
        <w:rPr>
          <w:lang w:val="fr-CH"/>
        </w:rPr>
      </w:pPr>
      <w:bookmarkStart w:id="93" w:name="lt_pId231"/>
      <w:r w:rsidRPr="000174DE">
        <w:rPr>
          <w:lang w:val="fr-CH"/>
        </w:rPr>
        <w:t>Du fait que les conditions varient d'une région à une autre, les études effectuées à l'échelle mondiale au titre des Questions A/3, B/3, C/3, F/3, G/3, H/3, I/3 et</w:t>
      </w:r>
      <w:r w:rsidR="009C086D">
        <w:rPr>
          <w:lang w:val="fr-CH"/>
        </w:rPr>
        <w:t xml:space="preserve"> J/3</w:t>
      </w:r>
      <w:r w:rsidRPr="000174DE">
        <w:rPr>
          <w:lang w:val="fr-CH"/>
        </w:rPr>
        <w:t xml:space="preserve"> devraient être complétées par des études sur les aspects régionaux des questions concernées.</w:t>
      </w:r>
      <w:bookmarkEnd w:id="93"/>
    </w:p>
    <w:p w:rsidR="000174DE" w:rsidRDefault="000174DE" w:rsidP="000174DE">
      <w:pPr>
        <w:rPr>
          <w:lang w:val="fr-CH"/>
        </w:rPr>
      </w:pPr>
      <w:bookmarkStart w:id="94" w:name="lt_pId232"/>
      <w:r w:rsidRPr="000174DE">
        <w:rPr>
          <w:lang w:val="fr-CH"/>
        </w:rPr>
        <w:t>Les Groupes régionaux de tarification pourront informer la Commission d'études 3 des résultats obtenus.</w:t>
      </w:r>
      <w:bookmarkEnd w:id="94"/>
    </w:p>
    <w:p w:rsidR="000174DE" w:rsidRPr="00336D25" w:rsidRDefault="000174DE" w:rsidP="00336D25">
      <w:pPr>
        <w:pStyle w:val="Heading3"/>
        <w:rPr>
          <w:lang w:val="fr-CH"/>
        </w:rPr>
      </w:pPr>
      <w:r w:rsidRPr="00336D25">
        <w:rPr>
          <w:lang w:val="fr-CH"/>
        </w:rPr>
        <w:t>2</w:t>
      </w:r>
      <w:r w:rsidRPr="000174DE">
        <w:rPr>
          <w:lang w:val="fr-CH"/>
        </w:rPr>
        <w:tab/>
        <w:t>Question</w:t>
      </w:r>
    </w:p>
    <w:p w:rsidR="000174DE" w:rsidRPr="000174DE" w:rsidRDefault="000174DE" w:rsidP="000174DE">
      <w:pPr>
        <w:rPr>
          <w:lang w:val="fr-CH"/>
        </w:rPr>
      </w:pPr>
      <w:bookmarkStart w:id="95" w:name="lt_pId235"/>
      <w:r w:rsidRPr="000174DE">
        <w:rPr>
          <w:lang w:val="fr-CH"/>
        </w:rPr>
        <w:t>Etudes régionales en vue de l'élaboration et de l'application de modèles de coûts et questions économiques et de politique générale connexes.</w:t>
      </w:r>
      <w:bookmarkEnd w:id="95"/>
    </w:p>
    <w:p w:rsidR="000174DE" w:rsidRPr="00336D25" w:rsidRDefault="000174DE" w:rsidP="00336D25">
      <w:pPr>
        <w:pStyle w:val="Heading3"/>
        <w:rPr>
          <w:lang w:val="fr-CH"/>
        </w:rPr>
      </w:pPr>
      <w:r w:rsidRPr="00336D25">
        <w:rPr>
          <w:lang w:val="fr-CH"/>
        </w:rPr>
        <w:t>3</w:t>
      </w:r>
      <w:r w:rsidRPr="000174DE">
        <w:rPr>
          <w:lang w:val="fr-CH"/>
        </w:rPr>
        <w:tab/>
      </w:r>
      <w:bookmarkStart w:id="96" w:name="lt_pId237"/>
      <w:r w:rsidRPr="000174DE">
        <w:rPr>
          <w:lang w:val="fr-CH"/>
        </w:rPr>
        <w:t>Tâches</w:t>
      </w:r>
      <w:r w:rsidRPr="00336D25">
        <w:rPr>
          <w:lang w:val="fr-CH"/>
        </w:rPr>
        <w:t xml:space="preserve"> </w:t>
      </w:r>
      <w:bookmarkEnd w:id="96"/>
    </w:p>
    <w:p w:rsidR="000174DE" w:rsidRPr="000174DE" w:rsidRDefault="000174DE" w:rsidP="0049286B">
      <w:pPr>
        <w:rPr>
          <w:lang w:val="fr-CH"/>
        </w:rPr>
      </w:pPr>
      <w:bookmarkStart w:id="97" w:name="lt_pId238"/>
      <w:r w:rsidRPr="000174DE">
        <w:rPr>
          <w:lang w:val="fr-CH"/>
        </w:rPr>
        <w:t>Ces études doivent être effectuées à l'échelle régionale par les Groupes régionaux qui seront créés par la Commission d'études 3 pour étudier les principes de tarification et de comptabilité internationales, à savoir:</w:t>
      </w:r>
      <w:bookmarkEnd w:id="97"/>
    </w:p>
    <w:p w:rsidR="000174DE" w:rsidRPr="000174DE" w:rsidRDefault="000174DE" w:rsidP="00F61383">
      <w:pPr>
        <w:pStyle w:val="enumlev1"/>
        <w:rPr>
          <w:lang w:val="fr-CH"/>
        </w:rPr>
      </w:pPr>
      <w:r w:rsidRPr="000174DE">
        <w:rPr>
          <w:lang w:val="fr-CH"/>
        </w:rPr>
        <w:t>–</w:t>
      </w:r>
      <w:r w:rsidRPr="000174DE">
        <w:rPr>
          <w:lang w:val="fr-CH"/>
        </w:rPr>
        <w:tab/>
      </w:r>
      <w:bookmarkStart w:id="98" w:name="lt_pId240"/>
      <w:r w:rsidRPr="000174DE">
        <w:rPr>
          <w:lang w:val="fr-CH"/>
        </w:rPr>
        <w:t xml:space="preserve">Groupe régional de la </w:t>
      </w:r>
      <w:r w:rsidRPr="000174DE">
        <w:rPr>
          <w:szCs w:val="24"/>
          <w:lang w:val="fr-CH"/>
        </w:rPr>
        <w:t>Commission d'études</w:t>
      </w:r>
      <w:r w:rsidRPr="000174DE">
        <w:rPr>
          <w:lang w:val="fr-CH"/>
        </w:rPr>
        <w:t xml:space="preserve"> 3 pour l'Afrique (SG3RG-AFR)</w:t>
      </w:r>
      <w:bookmarkEnd w:id="98"/>
    </w:p>
    <w:p w:rsidR="000174DE" w:rsidRPr="000174DE" w:rsidRDefault="000174DE" w:rsidP="00F61383">
      <w:pPr>
        <w:pStyle w:val="enumlev1"/>
        <w:rPr>
          <w:lang w:val="fr-CH"/>
        </w:rPr>
      </w:pPr>
      <w:r w:rsidRPr="000174DE">
        <w:rPr>
          <w:lang w:val="fr-CH"/>
        </w:rPr>
        <w:t>–</w:t>
      </w:r>
      <w:r w:rsidRPr="000174DE">
        <w:rPr>
          <w:lang w:val="fr-CH"/>
        </w:rPr>
        <w:tab/>
      </w:r>
      <w:bookmarkStart w:id="99" w:name="lt_pId242"/>
      <w:r w:rsidRPr="000174DE">
        <w:rPr>
          <w:lang w:val="fr-CH"/>
        </w:rPr>
        <w:t xml:space="preserve">Groupe régional de la </w:t>
      </w:r>
      <w:r w:rsidRPr="000174DE">
        <w:rPr>
          <w:szCs w:val="24"/>
          <w:lang w:val="fr-CH"/>
        </w:rPr>
        <w:t>Commission d'études</w:t>
      </w:r>
      <w:r w:rsidRPr="000174DE">
        <w:rPr>
          <w:lang w:val="fr-CH"/>
        </w:rPr>
        <w:t xml:space="preserve"> 3 pour l'Amérique latine et les Caraïbes (SG3RG-LAC)</w:t>
      </w:r>
      <w:bookmarkEnd w:id="99"/>
    </w:p>
    <w:p w:rsidR="000174DE" w:rsidRPr="000174DE" w:rsidRDefault="000174DE" w:rsidP="00F61383">
      <w:pPr>
        <w:pStyle w:val="enumlev1"/>
        <w:rPr>
          <w:lang w:val="fr-CH"/>
        </w:rPr>
      </w:pPr>
      <w:r w:rsidRPr="000174DE">
        <w:rPr>
          <w:lang w:val="fr-CH"/>
        </w:rPr>
        <w:t>–</w:t>
      </w:r>
      <w:r w:rsidRPr="000174DE">
        <w:rPr>
          <w:lang w:val="fr-CH"/>
        </w:rPr>
        <w:tab/>
      </w:r>
      <w:bookmarkStart w:id="100" w:name="lt_pId244"/>
      <w:r w:rsidRPr="000174DE">
        <w:rPr>
          <w:lang w:val="fr-CH"/>
        </w:rPr>
        <w:t xml:space="preserve">Groupe régional de la </w:t>
      </w:r>
      <w:r w:rsidRPr="000174DE">
        <w:rPr>
          <w:szCs w:val="24"/>
          <w:lang w:val="fr-CH"/>
        </w:rPr>
        <w:t>Commission d'études</w:t>
      </w:r>
      <w:r w:rsidRPr="000174DE">
        <w:rPr>
          <w:lang w:val="fr-CH"/>
        </w:rPr>
        <w:t xml:space="preserve"> 3 pour l'Asie et l'Océanie (SG3RG-AO)</w:t>
      </w:r>
      <w:bookmarkEnd w:id="100"/>
    </w:p>
    <w:p w:rsidR="000174DE" w:rsidRPr="000174DE" w:rsidRDefault="000174DE" w:rsidP="00F61383">
      <w:pPr>
        <w:pStyle w:val="enumlev1"/>
        <w:rPr>
          <w:lang w:val="fr-CH"/>
        </w:rPr>
      </w:pPr>
      <w:r w:rsidRPr="000174DE">
        <w:rPr>
          <w:lang w:val="fr-CH"/>
        </w:rPr>
        <w:t>–</w:t>
      </w:r>
      <w:r w:rsidRPr="000174DE">
        <w:rPr>
          <w:lang w:val="fr-CH"/>
        </w:rPr>
        <w:tab/>
      </w:r>
      <w:bookmarkStart w:id="101" w:name="lt_pId246"/>
      <w:r w:rsidRPr="000174DE">
        <w:rPr>
          <w:lang w:val="fr-CH"/>
        </w:rPr>
        <w:t xml:space="preserve">Groupe régional de la </w:t>
      </w:r>
      <w:r w:rsidRPr="000174DE">
        <w:rPr>
          <w:szCs w:val="24"/>
          <w:lang w:val="fr-CH"/>
        </w:rPr>
        <w:t>Commission d'études</w:t>
      </w:r>
      <w:r w:rsidRPr="000174DE">
        <w:rPr>
          <w:lang w:val="fr-CH"/>
        </w:rPr>
        <w:t xml:space="preserve"> 3 pour l'Europe et le Bassin méditerranéen (SG3RG-EURM)</w:t>
      </w:r>
      <w:bookmarkEnd w:id="101"/>
      <w:r w:rsidR="00F07E6A">
        <w:rPr>
          <w:rStyle w:val="FootnoteReference"/>
          <w:lang w:val="fr-CH"/>
        </w:rPr>
        <w:footnoteReference w:customMarkFollows="1" w:id="3"/>
        <w:t>*</w:t>
      </w:r>
    </w:p>
    <w:p w:rsidR="000174DE" w:rsidRPr="000174DE" w:rsidRDefault="000174DE" w:rsidP="00F61383">
      <w:pPr>
        <w:pStyle w:val="enumlev1"/>
        <w:rPr>
          <w:lang w:val="fr-CH"/>
        </w:rPr>
      </w:pPr>
      <w:r w:rsidRPr="000174DE">
        <w:rPr>
          <w:lang w:val="fr-CH"/>
        </w:rPr>
        <w:t>–</w:t>
      </w:r>
      <w:r w:rsidRPr="000174DE">
        <w:rPr>
          <w:lang w:val="fr-CH"/>
        </w:rPr>
        <w:tab/>
      </w:r>
      <w:bookmarkStart w:id="102" w:name="lt_pId248"/>
      <w:r w:rsidRPr="000174DE">
        <w:rPr>
          <w:lang w:val="fr-CH"/>
        </w:rPr>
        <w:t xml:space="preserve">Groupe régional de la </w:t>
      </w:r>
      <w:r w:rsidRPr="000174DE">
        <w:rPr>
          <w:szCs w:val="24"/>
          <w:lang w:val="fr-CH"/>
        </w:rPr>
        <w:t>Commission d'études</w:t>
      </w:r>
      <w:r w:rsidRPr="000174DE">
        <w:rPr>
          <w:lang w:val="fr-CH"/>
        </w:rPr>
        <w:t xml:space="preserve"> 3 pour la Région des Etats arabes (SG3RG</w:t>
      </w:r>
      <w:r w:rsidR="00BA5F29">
        <w:rPr>
          <w:lang w:val="fr-CH"/>
        </w:rPr>
        <w:noBreakHyphen/>
      </w:r>
      <w:r w:rsidRPr="000174DE">
        <w:rPr>
          <w:lang w:val="fr-CH"/>
        </w:rPr>
        <w:t>ARB)</w:t>
      </w:r>
      <w:bookmarkEnd w:id="102"/>
    </w:p>
    <w:p w:rsidR="000174DE" w:rsidRPr="000174DE" w:rsidRDefault="000174DE" w:rsidP="00BA5F29">
      <w:pPr>
        <w:pStyle w:val="enumlev1"/>
        <w:rPr>
          <w:lang w:val="fr-CH"/>
        </w:rPr>
      </w:pPr>
      <w:r w:rsidRPr="000174DE">
        <w:rPr>
          <w:lang w:val="fr-CH"/>
        </w:rPr>
        <w:t>–</w:t>
      </w:r>
      <w:r w:rsidRPr="000174DE">
        <w:rPr>
          <w:lang w:val="fr-CH"/>
        </w:rPr>
        <w:tab/>
      </w:r>
      <w:bookmarkStart w:id="103" w:name="lt_pId250"/>
      <w:r w:rsidRPr="000174DE">
        <w:rPr>
          <w:lang w:val="fr-CH"/>
        </w:rPr>
        <w:t xml:space="preserve">Groupe régional de la </w:t>
      </w:r>
      <w:r w:rsidRPr="000174DE">
        <w:rPr>
          <w:szCs w:val="24"/>
          <w:lang w:val="fr-CH"/>
        </w:rPr>
        <w:t>Commission d'études</w:t>
      </w:r>
      <w:r w:rsidRPr="000174DE">
        <w:rPr>
          <w:lang w:val="fr-CH"/>
        </w:rPr>
        <w:t xml:space="preserve"> 3 pour la RCC/Région de la CEI (SG3RG</w:t>
      </w:r>
      <w:r w:rsidR="00BA5F29">
        <w:rPr>
          <w:lang w:val="fr-CH"/>
        </w:rPr>
        <w:noBreakHyphen/>
      </w:r>
      <w:r w:rsidRPr="000174DE">
        <w:rPr>
          <w:lang w:val="fr-CH"/>
        </w:rPr>
        <w:t>RCC/CIS)</w:t>
      </w:r>
      <w:bookmarkEnd w:id="103"/>
      <w:r w:rsidR="00BA5F29">
        <w:rPr>
          <w:lang w:val="fr-CH"/>
        </w:rPr>
        <w:t>.</w:t>
      </w:r>
    </w:p>
    <w:p w:rsidR="000174DE" w:rsidRPr="000174DE" w:rsidRDefault="000174DE" w:rsidP="000174DE">
      <w:pPr>
        <w:spacing w:before="0"/>
        <w:jc w:val="both"/>
        <w:rPr>
          <w:color w:val="000000"/>
          <w:szCs w:val="24"/>
          <w:lang w:val="fr-CH"/>
        </w:rPr>
      </w:pPr>
    </w:p>
    <w:p w:rsidR="000174DE" w:rsidRPr="000174DE" w:rsidRDefault="000174DE" w:rsidP="000174DE">
      <w:pPr>
        <w:rPr>
          <w:lang w:val="fr-CH"/>
        </w:rPr>
      </w:pPr>
      <w:bookmarkStart w:id="104" w:name="lt_pId251"/>
      <w:r w:rsidRPr="000174DE">
        <w:rPr>
          <w:lang w:val="fr-CH"/>
        </w:rPr>
        <w:lastRenderedPageBreak/>
        <w:t>Les résultats de ces études devront être présentés sous la forme de Recommandations, nouvelles ou révisées, des séries D.300R à D.600R et de contributions régionales (rapports et notes de liaison) à l'étude des Questions 1</w:t>
      </w:r>
      <w:r w:rsidR="00BA5F29">
        <w:rPr>
          <w:lang w:val="fr-CH"/>
        </w:rPr>
        <w:t xml:space="preserve"> </w:t>
      </w:r>
      <w:r w:rsidRPr="000174DE">
        <w:rPr>
          <w:lang w:val="fr-CH"/>
        </w:rPr>
        <w:t>à 10, selon le cas. Lors de l'étude de cette Question, les besoins des pays en développement, et en particulier ceux des pays les moins avancés, devront faire l'objet d'une attention particulière.</w:t>
      </w:r>
      <w:bookmarkEnd w:id="104"/>
    </w:p>
    <w:p w:rsidR="000174DE" w:rsidRPr="000174DE" w:rsidRDefault="000174DE" w:rsidP="00BA5F29">
      <w:pPr>
        <w:keepNext/>
        <w:keepLines/>
        <w:rPr>
          <w:b/>
          <w:bCs/>
          <w:lang w:val="fr-CH"/>
        </w:rPr>
      </w:pPr>
      <w:bookmarkStart w:id="105" w:name="lt_pId253"/>
      <w:r w:rsidRPr="000174DE">
        <w:rPr>
          <w:lang w:val="fr-CH"/>
        </w:rPr>
        <w:t>Dans ce contexte, il conviendrait de prendre en compte les sujets ci-après, qui viennent s'ajouter aux sujets énumérés au titre des Questions 1 à 10</w:t>
      </w:r>
      <w:r w:rsidRPr="000174DE">
        <w:rPr>
          <w:bCs/>
          <w:lang w:val="fr-CH"/>
        </w:rPr>
        <w:t>:</w:t>
      </w:r>
      <w:bookmarkEnd w:id="105"/>
    </w:p>
    <w:p w:rsidR="000174DE" w:rsidRPr="000174DE" w:rsidRDefault="000174DE" w:rsidP="00336D25">
      <w:pPr>
        <w:pStyle w:val="enumlev1"/>
        <w:keepNext/>
        <w:keepLines/>
        <w:rPr>
          <w:b/>
          <w:lang w:val="fr-CH"/>
        </w:rPr>
      </w:pPr>
      <w:r w:rsidRPr="000174DE">
        <w:rPr>
          <w:lang w:val="fr-CH"/>
        </w:rPr>
        <w:t>1)</w:t>
      </w:r>
      <w:r w:rsidRPr="000174DE">
        <w:rPr>
          <w:lang w:val="fr-CH"/>
        </w:rPr>
        <w:tab/>
      </w:r>
      <w:bookmarkStart w:id="106" w:name="lt_pId255"/>
      <w:r w:rsidR="00336D25">
        <w:rPr>
          <w:lang w:val="fr-CH"/>
        </w:rPr>
        <w:t>é</w:t>
      </w:r>
      <w:r w:rsidRPr="000174DE">
        <w:rPr>
          <w:lang w:val="fr-CH"/>
        </w:rPr>
        <w:t>tude des coûts au niveau régional et perfectionnement des modèles de coûts;</w:t>
      </w:r>
      <w:bookmarkEnd w:id="106"/>
    </w:p>
    <w:p w:rsidR="000174DE" w:rsidRPr="000174DE" w:rsidRDefault="000174DE" w:rsidP="000174DE">
      <w:pPr>
        <w:pStyle w:val="enumlev1"/>
        <w:keepNext/>
        <w:keepLines/>
        <w:rPr>
          <w:b/>
          <w:lang w:val="fr-CH"/>
        </w:rPr>
      </w:pPr>
      <w:r w:rsidRPr="000174DE">
        <w:rPr>
          <w:lang w:val="fr-CH"/>
        </w:rPr>
        <w:t>2)</w:t>
      </w:r>
      <w:r w:rsidRPr="000174DE">
        <w:rPr>
          <w:lang w:val="fr-CH"/>
        </w:rPr>
        <w:tab/>
      </w:r>
      <w:bookmarkStart w:id="107" w:name="lt_pId257"/>
      <w:r w:rsidR="00F07E6A" w:rsidRPr="000174DE">
        <w:rPr>
          <w:lang w:val="fr-CH"/>
        </w:rPr>
        <w:t>i</w:t>
      </w:r>
      <w:r w:rsidRPr="000174DE">
        <w:rPr>
          <w:lang w:val="fr-CH"/>
        </w:rPr>
        <w:t>ncidences des nouvelles technologies dans chaque région (Internet, réseaux IP, IMT</w:t>
      </w:r>
      <w:r w:rsidRPr="000174DE">
        <w:rPr>
          <w:lang w:val="fr-CH"/>
        </w:rPr>
        <w:noBreakHyphen/>
        <w:t>2000, etc.);</w:t>
      </w:r>
      <w:bookmarkEnd w:id="107"/>
    </w:p>
    <w:p w:rsidR="000174DE" w:rsidRPr="000174DE" w:rsidRDefault="000174DE" w:rsidP="000174DE">
      <w:pPr>
        <w:pStyle w:val="enumlev1"/>
        <w:rPr>
          <w:b/>
          <w:lang w:val="fr-CH"/>
        </w:rPr>
      </w:pPr>
      <w:r w:rsidRPr="000174DE">
        <w:rPr>
          <w:lang w:val="fr-CH"/>
        </w:rPr>
        <w:t>3)</w:t>
      </w:r>
      <w:r w:rsidRPr="000174DE">
        <w:rPr>
          <w:lang w:val="fr-CH"/>
        </w:rPr>
        <w:tab/>
      </w:r>
      <w:bookmarkStart w:id="108" w:name="lt_pId259"/>
      <w:r w:rsidR="00F07E6A" w:rsidRPr="000174DE">
        <w:rPr>
          <w:lang w:val="fr-CH"/>
        </w:rPr>
        <w:t>i</w:t>
      </w:r>
      <w:r w:rsidRPr="000174DE">
        <w:rPr>
          <w:lang w:val="fr-CH"/>
        </w:rPr>
        <w:t>ncidences des nouvelles politiques et des nouvelles procédures d'exploitation dans chaque région (alliances entre opérateurs, reroutage, concentration (hubbing), routage à moindre coût, etc.).</w:t>
      </w:r>
      <w:bookmarkEnd w:id="108"/>
    </w:p>
    <w:p w:rsidR="000174DE" w:rsidRPr="000174DE" w:rsidRDefault="000174DE" w:rsidP="000174DE">
      <w:pPr>
        <w:rPr>
          <w:lang w:val="fr-CH"/>
        </w:rPr>
      </w:pPr>
      <w:bookmarkStart w:id="109" w:name="lt_pId260"/>
      <w:r w:rsidRPr="000174DE">
        <w:rPr>
          <w:lang w:val="fr-CH"/>
        </w:rPr>
        <w:t>D'autres questions pourront être étudiées, le cas échéant, en fonction des contributions reçues.</w:t>
      </w:r>
      <w:bookmarkEnd w:id="109"/>
    </w:p>
    <w:p w:rsidR="000174DE" w:rsidRPr="000174DE" w:rsidRDefault="000174DE" w:rsidP="000174DE">
      <w:pPr>
        <w:pStyle w:val="Heading3"/>
        <w:keepNext w:val="0"/>
        <w:keepLines w:val="0"/>
        <w:tabs>
          <w:tab w:val="clear" w:pos="1871"/>
          <w:tab w:val="left" w:pos="1134"/>
        </w:tabs>
        <w:ind w:left="0" w:firstLine="0"/>
        <w:rPr>
          <w:szCs w:val="24"/>
          <w:lang w:val="fr-CH"/>
        </w:rPr>
      </w:pPr>
      <w:r w:rsidRPr="000174DE">
        <w:rPr>
          <w:szCs w:val="24"/>
          <w:lang w:val="fr-CH"/>
        </w:rPr>
        <w:t>4</w:t>
      </w:r>
      <w:r w:rsidRPr="000174DE">
        <w:rPr>
          <w:lang w:val="fr-CH"/>
        </w:rPr>
        <w:tab/>
        <w:t>Relations</w:t>
      </w:r>
    </w:p>
    <w:p w:rsidR="000174DE" w:rsidRPr="000174DE" w:rsidRDefault="000174DE" w:rsidP="000174DE">
      <w:pPr>
        <w:pStyle w:val="Headingb"/>
      </w:pPr>
      <w:bookmarkStart w:id="110" w:name="lt_pId263"/>
      <w:r w:rsidRPr="000174DE">
        <w:t>Commissions d'études:</w:t>
      </w:r>
      <w:bookmarkEnd w:id="110"/>
    </w:p>
    <w:p w:rsidR="000174DE" w:rsidRPr="000174DE" w:rsidRDefault="005467FE" w:rsidP="00CC6B56">
      <w:pPr>
        <w:rPr>
          <w:lang w:val="fr-CH"/>
        </w:rPr>
      </w:pPr>
      <w:r w:rsidRPr="005467FE">
        <w:rPr>
          <w:lang w:val="fr-CH"/>
        </w:rPr>
        <w:t>•</w:t>
      </w:r>
      <w:r w:rsidR="000174DE" w:rsidRPr="000174DE">
        <w:rPr>
          <w:lang w:val="fr-CH"/>
        </w:rPr>
        <w:tab/>
        <w:t>Commissions d'études compétentes de l'UIT-T</w:t>
      </w:r>
    </w:p>
    <w:p w:rsidR="000174DE" w:rsidRPr="000174DE" w:rsidRDefault="005467FE" w:rsidP="00CC6B56">
      <w:pPr>
        <w:rPr>
          <w:lang w:val="fr-CH"/>
        </w:rPr>
      </w:pPr>
      <w:r w:rsidRPr="005467FE">
        <w:rPr>
          <w:lang w:val="fr-CH"/>
        </w:rPr>
        <w:t>•</w:t>
      </w:r>
      <w:r w:rsidR="000174DE" w:rsidRPr="000174DE">
        <w:rPr>
          <w:lang w:val="fr-CH"/>
        </w:rPr>
        <w:tab/>
        <w:t>CE 1 de l'UIT-D</w:t>
      </w:r>
    </w:p>
    <w:p w:rsidR="000174DE" w:rsidRPr="000174DE" w:rsidRDefault="005467FE" w:rsidP="00CC6B56">
      <w:pPr>
        <w:rPr>
          <w:lang w:val="fr-CH"/>
        </w:rPr>
      </w:pPr>
      <w:r w:rsidRPr="005467FE">
        <w:rPr>
          <w:lang w:val="fr-CH"/>
        </w:rPr>
        <w:t>•</w:t>
      </w:r>
      <w:r w:rsidR="000174DE" w:rsidRPr="000174DE">
        <w:rPr>
          <w:lang w:val="fr-CH"/>
        </w:rPr>
        <w:tab/>
        <w:t>Organisations régionales de télécommunication</w:t>
      </w:r>
    </w:p>
    <w:p w:rsidR="000174DE" w:rsidRPr="000174DE" w:rsidRDefault="000174DE" w:rsidP="000174DE">
      <w:pPr>
        <w:pStyle w:val="QuestionNo"/>
        <w:rPr>
          <w:lang w:val="fr-CH"/>
        </w:rPr>
      </w:pPr>
      <w:r w:rsidRPr="000174DE">
        <w:rPr>
          <w:szCs w:val="24"/>
          <w:lang w:val="fr-CH"/>
        </w:rPr>
        <w:br w:type="page"/>
      </w:r>
      <w:bookmarkStart w:id="111" w:name="lt_pId270"/>
      <w:r w:rsidRPr="000174DE">
        <w:rPr>
          <w:lang w:val="fr-CH"/>
        </w:rPr>
        <w:lastRenderedPageBreak/>
        <w:t>projet de Question e/3</w:t>
      </w:r>
      <w:bookmarkEnd w:id="111"/>
    </w:p>
    <w:p w:rsidR="000174DE" w:rsidRPr="000174DE" w:rsidRDefault="000174DE" w:rsidP="000174DE">
      <w:pPr>
        <w:pStyle w:val="Questiontitle"/>
        <w:rPr>
          <w:lang w:val="fr-CH"/>
        </w:rPr>
      </w:pPr>
      <w:bookmarkStart w:id="112" w:name="lt_pId271"/>
      <w:r w:rsidRPr="000174DE">
        <w:rPr>
          <w:lang w:val="fr-CH"/>
        </w:rPr>
        <w:t xml:space="preserve">Termes et définitions concernant les Recommandations relatives </w:t>
      </w:r>
      <w:r w:rsidRPr="000174DE">
        <w:rPr>
          <w:lang w:val="fr-CH"/>
        </w:rPr>
        <w:br/>
        <w:t>aux principes de tarification et de comptabilité</w:t>
      </w:r>
    </w:p>
    <w:p w:rsidR="000174DE" w:rsidRPr="000174DE" w:rsidRDefault="000174DE" w:rsidP="000174DE">
      <w:pPr>
        <w:rPr>
          <w:lang w:val="fr-CH"/>
        </w:rPr>
      </w:pPr>
      <w:r w:rsidRPr="000174DE">
        <w:rPr>
          <w:lang w:val="fr-CH"/>
        </w:rPr>
        <w:t>(Suite de la Question 5/3)</w:t>
      </w:r>
    </w:p>
    <w:p w:rsidR="000174DE" w:rsidRPr="000174DE" w:rsidRDefault="000174DE" w:rsidP="000174DE">
      <w:pPr>
        <w:pStyle w:val="Heading3"/>
        <w:rPr>
          <w:lang w:val="fr-CH"/>
        </w:rPr>
      </w:pPr>
      <w:r w:rsidRPr="000174DE">
        <w:rPr>
          <w:lang w:val="fr-CH"/>
        </w:rPr>
        <w:t>1</w:t>
      </w:r>
      <w:r w:rsidRPr="000174DE">
        <w:rPr>
          <w:lang w:val="fr-CH"/>
        </w:rPr>
        <w:tab/>
        <w:t xml:space="preserve">Motifs </w:t>
      </w:r>
    </w:p>
    <w:p w:rsidR="000174DE" w:rsidRPr="000174DE" w:rsidRDefault="000174DE" w:rsidP="000174DE">
      <w:pPr>
        <w:rPr>
          <w:lang w:val="fr-CH"/>
        </w:rPr>
      </w:pPr>
      <w:r w:rsidRPr="000174DE">
        <w:rPr>
          <w:lang w:val="fr-CH"/>
        </w:rPr>
        <w:t xml:space="preserve">Il est nécessaire d'élaborer de nouvelles définitions pour les termes actuellement non définis et de normaliser les définitions existantes de certains termes. </w:t>
      </w:r>
    </w:p>
    <w:p w:rsidR="000174DE" w:rsidRPr="000174DE" w:rsidRDefault="000174DE" w:rsidP="00BA5F29">
      <w:pPr>
        <w:rPr>
          <w:lang w:val="fr-CH"/>
        </w:rPr>
      </w:pPr>
      <w:r w:rsidRPr="000174DE">
        <w:rPr>
          <w:lang w:val="fr-CH"/>
        </w:rPr>
        <w:t>Il faut également reconnaître que, dans certains cas, des définitions employées par la Commission</w:t>
      </w:r>
      <w:r w:rsidR="00BA5F29">
        <w:rPr>
          <w:lang w:val="fr-CH"/>
        </w:rPr>
        <w:t> </w:t>
      </w:r>
      <w:r w:rsidRPr="000174DE">
        <w:rPr>
          <w:lang w:val="fr-CH"/>
        </w:rPr>
        <w:t>d'études 3 au cours de ses débats ne sont pas toujours utilisables dans le cadre de la terminologie d'autres Commissions d'études.</w:t>
      </w:r>
    </w:p>
    <w:p w:rsidR="000174DE" w:rsidRPr="000174DE" w:rsidRDefault="000174DE" w:rsidP="000174DE">
      <w:pPr>
        <w:pStyle w:val="Heading3"/>
        <w:rPr>
          <w:lang w:val="fr-CH"/>
        </w:rPr>
      </w:pPr>
      <w:r w:rsidRPr="000174DE">
        <w:rPr>
          <w:lang w:val="fr-CH"/>
        </w:rPr>
        <w:t>2</w:t>
      </w:r>
      <w:r w:rsidRPr="000174DE">
        <w:rPr>
          <w:lang w:val="fr-CH"/>
        </w:rPr>
        <w:tab/>
        <w:t>Question</w:t>
      </w:r>
    </w:p>
    <w:p w:rsidR="000174DE" w:rsidRPr="000174DE" w:rsidRDefault="000174DE" w:rsidP="000174DE">
      <w:pPr>
        <w:rPr>
          <w:lang w:val="fr-CH"/>
        </w:rPr>
      </w:pPr>
      <w:r w:rsidRPr="000174DE">
        <w:rPr>
          <w:lang w:val="fr-CH"/>
        </w:rPr>
        <w:t>Termes et définitions concernant les Recommandations relatives aux principes de tarification et de comptabilité.</w:t>
      </w:r>
    </w:p>
    <w:p w:rsidR="000174DE" w:rsidRPr="000174DE" w:rsidRDefault="000174DE" w:rsidP="000174DE">
      <w:pPr>
        <w:pStyle w:val="Heading3"/>
        <w:rPr>
          <w:lang w:val="fr-CH"/>
        </w:rPr>
      </w:pPr>
      <w:r w:rsidRPr="000174DE">
        <w:rPr>
          <w:lang w:val="fr-CH"/>
        </w:rPr>
        <w:t>3</w:t>
      </w:r>
      <w:r w:rsidRPr="000174DE">
        <w:rPr>
          <w:lang w:val="fr-CH"/>
        </w:rPr>
        <w:tab/>
        <w:t>Tâches</w:t>
      </w:r>
    </w:p>
    <w:p w:rsidR="000174DE" w:rsidRPr="000174DE" w:rsidRDefault="000174DE" w:rsidP="000174DE">
      <w:pPr>
        <w:rPr>
          <w:lang w:val="fr-CH"/>
        </w:rPr>
      </w:pPr>
      <w:r w:rsidRPr="000174DE">
        <w:rPr>
          <w:lang w:val="fr-CH"/>
        </w:rPr>
        <w:t>Il convient d'élaborer des définitions nouvelles ou révisées pour définir correctement les termes utilisés dans les Recommandations, nouvelles ou existantes, relatives aux principes de tarification et de comptabilité. Des modifications devraient donc être apportées à la Recommandation D.000.</w:t>
      </w:r>
    </w:p>
    <w:p w:rsidR="000174DE" w:rsidRPr="000174DE" w:rsidRDefault="000174DE" w:rsidP="000174DE">
      <w:pPr>
        <w:pStyle w:val="Heading3"/>
        <w:rPr>
          <w:lang w:val="fr-CH"/>
        </w:rPr>
      </w:pPr>
      <w:r w:rsidRPr="000174DE">
        <w:rPr>
          <w:lang w:val="fr-CH"/>
        </w:rPr>
        <w:t>4</w:t>
      </w:r>
      <w:r w:rsidRPr="000174DE">
        <w:rPr>
          <w:lang w:val="fr-CH"/>
        </w:rPr>
        <w:tab/>
        <w:t>Relations</w:t>
      </w:r>
    </w:p>
    <w:bookmarkEnd w:id="112"/>
    <w:p w:rsidR="000174DE" w:rsidRPr="000174DE" w:rsidRDefault="000174DE" w:rsidP="000174DE">
      <w:pPr>
        <w:pStyle w:val="Headingb"/>
        <w:rPr>
          <w:lang w:eastAsia="zh-CN"/>
        </w:rPr>
      </w:pPr>
      <w:r w:rsidRPr="000174DE">
        <w:t>Commissions d'études</w:t>
      </w:r>
      <w:r w:rsidR="00F07E6A">
        <w:t>:</w:t>
      </w:r>
    </w:p>
    <w:p w:rsidR="000174DE" w:rsidRDefault="005467FE" w:rsidP="00CC6B56">
      <w:pPr>
        <w:rPr>
          <w:lang w:val="fr-CH"/>
        </w:rPr>
      </w:pPr>
      <w:r w:rsidRPr="005467FE">
        <w:rPr>
          <w:lang w:val="fr-CH"/>
        </w:rPr>
        <w:t>•</w:t>
      </w:r>
      <w:r w:rsidR="000174DE" w:rsidRPr="000174DE">
        <w:rPr>
          <w:lang w:val="fr-CH"/>
        </w:rPr>
        <w:tab/>
      </w:r>
      <w:bookmarkStart w:id="113" w:name="lt_pId289"/>
      <w:r w:rsidR="000174DE" w:rsidRPr="000174DE">
        <w:rPr>
          <w:lang w:val="fr-CH"/>
        </w:rPr>
        <w:t>Commissions d'études compétentes de l'UIT-T</w:t>
      </w:r>
      <w:bookmarkEnd w:id="113"/>
    </w:p>
    <w:p w:rsidR="00336D25" w:rsidRPr="000174DE" w:rsidRDefault="00336D25" w:rsidP="00336D25">
      <w:pPr>
        <w:pStyle w:val="enumlev1"/>
        <w:rPr>
          <w:lang w:val="fr-CH"/>
        </w:rPr>
      </w:pPr>
    </w:p>
    <w:p w:rsidR="000174DE" w:rsidRPr="000174DE" w:rsidRDefault="000174DE" w:rsidP="000174DE">
      <w:pPr>
        <w:tabs>
          <w:tab w:val="clear" w:pos="1134"/>
          <w:tab w:val="clear" w:pos="1871"/>
          <w:tab w:val="clear" w:pos="2268"/>
        </w:tabs>
        <w:overflowPunct/>
        <w:autoSpaceDE/>
        <w:autoSpaceDN/>
        <w:adjustRightInd/>
        <w:spacing w:before="0"/>
        <w:textAlignment w:val="auto"/>
        <w:rPr>
          <w:lang w:val="fr-CH"/>
        </w:rPr>
      </w:pPr>
      <w:r w:rsidRPr="000174DE">
        <w:rPr>
          <w:lang w:val="fr-CH"/>
        </w:rPr>
        <w:br w:type="page"/>
      </w:r>
    </w:p>
    <w:p w:rsidR="000174DE" w:rsidRPr="000174DE" w:rsidRDefault="000174DE" w:rsidP="00CC6B56">
      <w:pPr>
        <w:pStyle w:val="QuestionNo"/>
        <w:rPr>
          <w:lang w:val="fr-CH"/>
        </w:rPr>
      </w:pPr>
      <w:bookmarkStart w:id="114" w:name="lt_pId290"/>
      <w:r w:rsidRPr="000174DE">
        <w:rPr>
          <w:lang w:val="fr-CH"/>
        </w:rPr>
        <w:lastRenderedPageBreak/>
        <w:t>projet de Question F/3</w:t>
      </w:r>
      <w:bookmarkEnd w:id="114"/>
    </w:p>
    <w:p w:rsidR="000174DE" w:rsidRPr="000174DE" w:rsidRDefault="000174DE" w:rsidP="000174DE">
      <w:pPr>
        <w:pStyle w:val="Questiontitle"/>
        <w:rPr>
          <w:rFonts w:ascii="Times New Roman" w:hAnsi="Times New Roman"/>
          <w:szCs w:val="28"/>
          <w:lang w:val="fr-CH"/>
        </w:rPr>
      </w:pPr>
      <w:bookmarkStart w:id="115" w:name="lt_pId292"/>
      <w:r w:rsidRPr="000174DE">
        <w:rPr>
          <w:szCs w:val="22"/>
          <w:lang w:val="fr-CH"/>
        </w:rPr>
        <w:t>Connectivité Internet internationale, y compris certains aspects de l'échange de trafic IP entre entités homologues, les points d'échange de trafic régionaux,</w:t>
      </w:r>
      <w:r w:rsidR="0049286B">
        <w:rPr>
          <w:szCs w:val="22"/>
          <w:lang w:val="fr-CH"/>
        </w:rPr>
        <w:br/>
      </w:r>
      <w:r w:rsidRPr="000174DE">
        <w:rPr>
          <w:szCs w:val="22"/>
          <w:lang w:val="fr-CH"/>
        </w:rPr>
        <w:t xml:space="preserve"> le coût de la fourniture des services et les incidences du passage </w:t>
      </w:r>
      <w:r w:rsidR="0049286B">
        <w:rPr>
          <w:szCs w:val="22"/>
          <w:lang w:val="fr-CH"/>
        </w:rPr>
        <w:br/>
      </w:r>
      <w:r w:rsidRPr="000174DE">
        <w:rPr>
          <w:szCs w:val="22"/>
          <w:lang w:val="fr-CH"/>
        </w:rPr>
        <w:t>du protocole IPv4 au protocole IPv6</w:t>
      </w:r>
      <w:bookmarkEnd w:id="115"/>
    </w:p>
    <w:p w:rsidR="000174DE" w:rsidRPr="000174DE" w:rsidRDefault="000174DE" w:rsidP="00336D25">
      <w:pPr>
        <w:rPr>
          <w:szCs w:val="24"/>
          <w:lang w:val="fr-CH"/>
        </w:rPr>
      </w:pPr>
      <w:bookmarkStart w:id="116" w:name="lt_pId293"/>
      <w:r w:rsidRPr="000174DE">
        <w:rPr>
          <w:lang w:val="fr-CH"/>
        </w:rPr>
        <w:t>(Suite de la Question 6/3</w:t>
      </w:r>
      <w:r w:rsidRPr="000174DE">
        <w:rPr>
          <w:szCs w:val="24"/>
          <w:lang w:val="fr-CH"/>
        </w:rPr>
        <w:t>)</w:t>
      </w:r>
      <w:bookmarkEnd w:id="116"/>
    </w:p>
    <w:p w:rsidR="000174DE" w:rsidRPr="009A146F" w:rsidRDefault="000174DE" w:rsidP="0049286B">
      <w:pPr>
        <w:pStyle w:val="Heading3"/>
        <w:rPr>
          <w:lang w:val="fr-CH"/>
        </w:rPr>
      </w:pPr>
      <w:r w:rsidRPr="009A146F">
        <w:rPr>
          <w:lang w:val="fr-CH"/>
        </w:rPr>
        <w:t>1</w:t>
      </w:r>
      <w:r w:rsidRPr="009A146F">
        <w:rPr>
          <w:lang w:val="fr-CH"/>
        </w:rPr>
        <w:tab/>
        <w:t>Motifs</w:t>
      </w:r>
    </w:p>
    <w:p w:rsidR="000174DE" w:rsidRPr="000174DE" w:rsidRDefault="000174DE" w:rsidP="00336D25">
      <w:pPr>
        <w:rPr>
          <w:rStyle w:val="ms-rtethemefontface-2"/>
          <w:color w:val="000000"/>
          <w:szCs w:val="24"/>
          <w:lang w:val="fr-CH"/>
        </w:rPr>
      </w:pPr>
      <w:bookmarkStart w:id="117" w:name="lt_pId299"/>
      <w:r w:rsidRPr="000174DE">
        <w:rPr>
          <w:lang w:val="fr-CH"/>
        </w:rPr>
        <w:t>L'Internet est devenu une infrastructure fondamentale pour l'économie mondiale et la société dans son ensemble. Toutefois, le coût de la connectivité Internet internationale reste élevé dans de nombreuses régions du monde. Par ailleurs, le nombre de dispositifs connectés ne cessant d'augmenter dans le monde entier, il est de plus en plus urgent de se préparer à passer au protocole</w:t>
      </w:r>
      <w:r w:rsidR="00BA5F29">
        <w:rPr>
          <w:lang w:val="fr-CH"/>
        </w:rPr>
        <w:t> </w:t>
      </w:r>
      <w:r w:rsidRPr="000174DE">
        <w:rPr>
          <w:lang w:val="fr-CH"/>
        </w:rPr>
        <w:t>IPv6, et des études complémentaires doivent être menées pour bien comprendre les incidences économiques du passage nécessaire au protocole IPv6. Les travaux des commissions d'études de l'UIT-T sont essentiels au maintien de la croissance et de l'accessibilité des technologies de l'information et de la communication (TIC) et la Commission d'études 3 constitue une instance mondiale unique permettant de mieux comprendre les aspects économiques et financiers associés à la connectivité Internet internationale et aux sujets connexes</w:t>
      </w:r>
      <w:r w:rsidRPr="000174DE">
        <w:rPr>
          <w:rStyle w:val="ms-rtethemefontface-2"/>
          <w:color w:val="000000"/>
          <w:szCs w:val="24"/>
          <w:lang w:val="fr-CH"/>
        </w:rPr>
        <w:t>.</w:t>
      </w:r>
      <w:bookmarkEnd w:id="117"/>
    </w:p>
    <w:p w:rsidR="000174DE" w:rsidRPr="000174DE" w:rsidRDefault="000174DE" w:rsidP="00336D25">
      <w:pPr>
        <w:rPr>
          <w:rStyle w:val="ms-rtethemefontface-2"/>
          <w:color w:val="000000"/>
          <w:szCs w:val="24"/>
          <w:lang w:val="fr-CH"/>
        </w:rPr>
      </w:pPr>
      <w:bookmarkStart w:id="118" w:name="lt_pId302"/>
      <w:r w:rsidRPr="000174DE">
        <w:rPr>
          <w:lang w:val="fr-CH"/>
        </w:rPr>
        <w:t>Renforcer la capacité des pays en développement à échanger du trafic aux niveau local, national et régional permettrait de faire baisser le coût de la largeur de bande internationale. A cet égard, la mise en place de points d'échange Internet (IXP), permettant une interconnexion directe entre tous les acteurs de l'Internet, peut entraîner une amélioration de la qualité de service et une réduction des coûts de transmission. Par ailleurs, compte tenu de la croissance exponentielle du nombre de dispositifs connectés à l'Internet, il est également important de procéder à une évaluation de l'adoption et de la mise en oeuvre du protocole IPv6</w:t>
      </w:r>
      <w:r w:rsidRPr="000174DE">
        <w:rPr>
          <w:rStyle w:val="ms-rtethemefontface-2"/>
          <w:color w:val="000000"/>
          <w:szCs w:val="24"/>
          <w:lang w:val="fr-CH"/>
        </w:rPr>
        <w:t>.</w:t>
      </w:r>
      <w:bookmarkEnd w:id="118"/>
    </w:p>
    <w:p w:rsidR="000174DE" w:rsidRPr="009A146F" w:rsidRDefault="000174DE" w:rsidP="0049286B">
      <w:pPr>
        <w:pStyle w:val="Heading3"/>
        <w:rPr>
          <w:lang w:val="fr-CH"/>
        </w:rPr>
      </w:pPr>
      <w:r w:rsidRPr="009A146F">
        <w:rPr>
          <w:lang w:val="fr-CH"/>
        </w:rPr>
        <w:t>2</w:t>
      </w:r>
      <w:r w:rsidRPr="009A146F">
        <w:rPr>
          <w:lang w:val="fr-CH"/>
        </w:rPr>
        <w:tab/>
      </w:r>
      <w:bookmarkStart w:id="119" w:name="lt_pId304"/>
      <w:r w:rsidRPr="009A146F">
        <w:rPr>
          <w:lang w:val="fr-CH"/>
        </w:rPr>
        <w:t>Question</w:t>
      </w:r>
      <w:bookmarkEnd w:id="119"/>
    </w:p>
    <w:p w:rsidR="000174DE" w:rsidRPr="000174DE" w:rsidRDefault="000174DE" w:rsidP="00336D25">
      <w:pPr>
        <w:rPr>
          <w:rStyle w:val="ms-rtethemefontface-2"/>
          <w:color w:val="000000"/>
          <w:szCs w:val="24"/>
          <w:lang w:val="fr-CH"/>
        </w:rPr>
      </w:pPr>
      <w:r w:rsidRPr="000174DE">
        <w:rPr>
          <w:lang w:val="fr-CH"/>
        </w:rPr>
        <w:t>Etudier les coûts élevés de la connectivité Internet internationale (y compris l'échange de trafic IP entre entités homologues, les points d'échange de trafic régionaux, et le coût de la fourniture des services) et étudier les incidences économiques du passage du protocole IPv4 au protocole IPv6</w:t>
      </w:r>
      <w:r w:rsidR="0049286B">
        <w:rPr>
          <w:lang w:val="fr-CH"/>
        </w:rPr>
        <w:t>.</w:t>
      </w:r>
    </w:p>
    <w:p w:rsidR="000174DE" w:rsidRPr="009A146F" w:rsidRDefault="000174DE" w:rsidP="00336D25">
      <w:pPr>
        <w:pStyle w:val="Heading3"/>
        <w:rPr>
          <w:lang w:val="fr-CH"/>
        </w:rPr>
      </w:pPr>
      <w:r w:rsidRPr="00CC6B56">
        <w:rPr>
          <w:lang w:val="fr-CH"/>
        </w:rPr>
        <w:t>3</w:t>
      </w:r>
      <w:r w:rsidRPr="009A146F">
        <w:rPr>
          <w:lang w:val="fr-CH"/>
        </w:rPr>
        <w:tab/>
      </w:r>
      <w:bookmarkStart w:id="120" w:name="lt_pId307"/>
      <w:r w:rsidRPr="00CC6B56">
        <w:rPr>
          <w:lang w:val="fr-CH"/>
        </w:rPr>
        <w:t>T</w:t>
      </w:r>
      <w:bookmarkEnd w:id="120"/>
      <w:r w:rsidRPr="00CC6B56">
        <w:rPr>
          <w:lang w:val="fr-CH"/>
        </w:rPr>
        <w:t>âches</w:t>
      </w:r>
    </w:p>
    <w:p w:rsidR="000174DE" w:rsidRPr="000174DE" w:rsidRDefault="000174DE" w:rsidP="0049286B">
      <w:pPr>
        <w:rPr>
          <w:lang w:val="fr-CH"/>
        </w:rPr>
      </w:pPr>
      <w:bookmarkStart w:id="121" w:name="lt_pId308"/>
      <w:r w:rsidRPr="000174DE">
        <w:rPr>
          <w:color w:val="000000"/>
          <w:lang w:val="fr-CH"/>
        </w:rPr>
        <w:t xml:space="preserve">Comprendre les fondements </w:t>
      </w:r>
      <w:r w:rsidR="0049286B">
        <w:rPr>
          <w:color w:val="000000"/>
          <w:lang w:val="fr-CH"/>
        </w:rPr>
        <w:t>de la c</w:t>
      </w:r>
      <w:r w:rsidRPr="000174DE">
        <w:rPr>
          <w:color w:val="000000"/>
          <w:lang w:val="fr-CH"/>
        </w:rPr>
        <w:t>onnectivité Internet internationale (CII) et identifi</w:t>
      </w:r>
      <w:r w:rsidR="0049286B">
        <w:rPr>
          <w:color w:val="000000"/>
          <w:lang w:val="fr-CH"/>
        </w:rPr>
        <w:t>er l</w:t>
      </w:r>
      <w:r w:rsidRPr="000174DE">
        <w:rPr>
          <w:color w:val="000000"/>
          <w:lang w:val="fr-CH"/>
        </w:rPr>
        <w:t xml:space="preserve">es facteurs </w:t>
      </w:r>
      <w:r w:rsidR="0049286B">
        <w:rPr>
          <w:color w:val="000000"/>
          <w:lang w:val="fr-CH"/>
        </w:rPr>
        <w:t>contrib</w:t>
      </w:r>
      <w:r w:rsidRPr="000174DE">
        <w:rPr>
          <w:color w:val="000000"/>
          <w:lang w:val="fr-CH"/>
        </w:rPr>
        <w:t>uant aux coûts élevés de cette con</w:t>
      </w:r>
      <w:r w:rsidR="00F61383">
        <w:rPr>
          <w:color w:val="000000"/>
          <w:lang w:val="fr-CH"/>
        </w:rPr>
        <w:t>n</w:t>
      </w:r>
      <w:r w:rsidRPr="000174DE">
        <w:rPr>
          <w:color w:val="000000"/>
          <w:lang w:val="fr-CH"/>
        </w:rPr>
        <w:t>ectivité</w:t>
      </w:r>
      <w:r w:rsidRPr="000174DE">
        <w:rPr>
          <w:rStyle w:val="ms-rtethemefontface-2"/>
          <w:color w:val="000000"/>
          <w:szCs w:val="24"/>
          <w:lang w:val="fr-CH"/>
        </w:rPr>
        <w:t>.</w:t>
      </w:r>
      <w:bookmarkEnd w:id="121"/>
    </w:p>
    <w:p w:rsidR="000174DE" w:rsidRPr="000174DE" w:rsidRDefault="000174DE" w:rsidP="00336D25">
      <w:pPr>
        <w:rPr>
          <w:lang w:val="fr-CH"/>
        </w:rPr>
      </w:pPr>
      <w:bookmarkStart w:id="122" w:name="lt_pId309"/>
      <w:r w:rsidRPr="000174DE">
        <w:rPr>
          <w:lang w:val="fr-CH"/>
        </w:rPr>
        <w:t>Identifier les mécanismes permettant de réduire les coûts de la CII</w:t>
      </w:r>
      <w:bookmarkEnd w:id="122"/>
      <w:r w:rsidR="0049286B">
        <w:rPr>
          <w:rStyle w:val="ms-rtethemefontface-2"/>
          <w:color w:val="000000"/>
          <w:szCs w:val="24"/>
          <w:lang w:val="fr-CH"/>
        </w:rPr>
        <w:t>.</w:t>
      </w:r>
    </w:p>
    <w:p w:rsidR="000174DE" w:rsidRPr="000174DE" w:rsidRDefault="000174DE" w:rsidP="00336D25">
      <w:pPr>
        <w:rPr>
          <w:rStyle w:val="ms-rtethemefontface-2"/>
          <w:color w:val="000000"/>
          <w:szCs w:val="24"/>
          <w:lang w:val="fr-CH"/>
        </w:rPr>
      </w:pPr>
      <w:bookmarkStart w:id="123" w:name="lt_pId310"/>
      <w:r w:rsidRPr="000174DE">
        <w:rPr>
          <w:lang w:val="fr-CH"/>
        </w:rPr>
        <w:t xml:space="preserve">Identifier les coûts associés au passage au protocole IPv6 et définir le champ </w:t>
      </w:r>
      <w:r w:rsidR="0049286B">
        <w:rPr>
          <w:lang w:val="fr-CH"/>
        </w:rPr>
        <w:t xml:space="preserve">d'application </w:t>
      </w:r>
      <w:r w:rsidRPr="000174DE">
        <w:rPr>
          <w:lang w:val="fr-CH"/>
        </w:rPr>
        <w:t xml:space="preserve">et la méthodologie </w:t>
      </w:r>
      <w:r w:rsidR="0049286B">
        <w:rPr>
          <w:lang w:val="fr-CH"/>
        </w:rPr>
        <w:t>à utiliser pour suivre l'évolution</w:t>
      </w:r>
      <w:r w:rsidRPr="000174DE">
        <w:rPr>
          <w:lang w:val="fr-CH"/>
        </w:rPr>
        <w:t xml:space="preserve"> des incidences du passage au protocole IPv6 sur les services et réseaux internationaux de télécommunication</w:t>
      </w:r>
      <w:bookmarkEnd w:id="123"/>
      <w:r w:rsidR="0049286B">
        <w:rPr>
          <w:lang w:val="fr-CH"/>
        </w:rPr>
        <w:t>.</w:t>
      </w:r>
    </w:p>
    <w:p w:rsidR="000174DE" w:rsidRPr="00CC6B56" w:rsidRDefault="000174DE" w:rsidP="0049286B">
      <w:pPr>
        <w:pStyle w:val="Heading3"/>
        <w:rPr>
          <w:lang w:val="fr-CH"/>
        </w:rPr>
      </w:pPr>
      <w:r w:rsidRPr="00CC6B56">
        <w:rPr>
          <w:lang w:val="fr-CH"/>
        </w:rPr>
        <w:t>4</w:t>
      </w:r>
      <w:r w:rsidRPr="00CC6B56">
        <w:rPr>
          <w:lang w:val="fr-CH"/>
        </w:rPr>
        <w:tab/>
      </w:r>
      <w:bookmarkStart w:id="124" w:name="lt_pId312"/>
      <w:r w:rsidRPr="00CC6B56">
        <w:rPr>
          <w:lang w:val="fr-CH"/>
        </w:rPr>
        <w:t>Relations</w:t>
      </w:r>
      <w:bookmarkEnd w:id="124"/>
    </w:p>
    <w:p w:rsidR="000174DE" w:rsidRPr="00CC6B56" w:rsidRDefault="005467FE" w:rsidP="00CC6B56">
      <w:pPr>
        <w:spacing w:before="100"/>
        <w:rPr>
          <w:lang w:val="fr-CH"/>
        </w:rPr>
      </w:pPr>
      <w:r w:rsidRPr="00CC6B56">
        <w:rPr>
          <w:lang w:val="fr-CH"/>
        </w:rPr>
        <w:t>•</w:t>
      </w:r>
      <w:r w:rsidR="000174DE" w:rsidRPr="00CC6B56">
        <w:rPr>
          <w:lang w:val="fr-CH"/>
        </w:rPr>
        <w:tab/>
      </w:r>
      <w:bookmarkStart w:id="125" w:name="lt_pId314"/>
      <w:r w:rsidR="000174DE" w:rsidRPr="00CC6B56">
        <w:rPr>
          <w:lang w:val="fr-CH"/>
        </w:rPr>
        <w:t>UIT-T D.50</w:t>
      </w:r>
      <w:bookmarkEnd w:id="125"/>
    </w:p>
    <w:p w:rsidR="000174DE" w:rsidRPr="00CC6B56" w:rsidRDefault="005467FE" w:rsidP="00CC6B56">
      <w:pPr>
        <w:spacing w:before="100"/>
        <w:rPr>
          <w:lang w:val="fr-CH"/>
        </w:rPr>
      </w:pPr>
      <w:r w:rsidRPr="00CC6B56">
        <w:rPr>
          <w:lang w:val="fr-CH"/>
        </w:rPr>
        <w:t>•</w:t>
      </w:r>
      <w:r w:rsidR="000174DE" w:rsidRPr="00CC6B56">
        <w:rPr>
          <w:lang w:val="fr-CH"/>
        </w:rPr>
        <w:tab/>
      </w:r>
      <w:bookmarkStart w:id="126" w:name="lt_pId316"/>
      <w:r w:rsidR="000174DE" w:rsidRPr="00CC6B56">
        <w:rPr>
          <w:lang w:val="fr-CH"/>
        </w:rPr>
        <w:t>UIT-T D.50, Suppléments</w:t>
      </w:r>
      <w:bookmarkEnd w:id="126"/>
    </w:p>
    <w:p w:rsidR="000174DE" w:rsidRPr="00CC6B56" w:rsidRDefault="005467FE" w:rsidP="00CC6B56">
      <w:pPr>
        <w:spacing w:before="100"/>
        <w:rPr>
          <w:lang w:val="fr-CH"/>
        </w:rPr>
      </w:pPr>
      <w:r w:rsidRPr="00CC6B56">
        <w:rPr>
          <w:lang w:val="fr-CH"/>
        </w:rPr>
        <w:t>•</w:t>
      </w:r>
      <w:r w:rsidR="000174DE" w:rsidRPr="00CC6B56">
        <w:rPr>
          <w:lang w:val="fr-CH"/>
        </w:rPr>
        <w:tab/>
      </w:r>
      <w:bookmarkStart w:id="127" w:name="lt_pId318"/>
      <w:r w:rsidR="000174DE" w:rsidRPr="00CC6B56">
        <w:rPr>
          <w:lang w:val="fr-CH"/>
        </w:rPr>
        <w:t>Organisations régionales</w:t>
      </w:r>
      <w:bookmarkEnd w:id="127"/>
      <w:r w:rsidR="000174DE" w:rsidRPr="00CC6B56">
        <w:rPr>
          <w:rStyle w:val="ms-rtethemefontface-2"/>
          <w:lang w:val="fr-CH"/>
        </w:rPr>
        <w:t xml:space="preserve"> </w:t>
      </w:r>
    </w:p>
    <w:p w:rsidR="000174DE" w:rsidRPr="00CC6B56" w:rsidRDefault="005467FE" w:rsidP="00CC6B56">
      <w:pPr>
        <w:spacing w:before="100"/>
        <w:rPr>
          <w:lang w:val="fr-CH"/>
        </w:rPr>
      </w:pPr>
      <w:r w:rsidRPr="00CC6B56">
        <w:rPr>
          <w:lang w:val="fr-CH"/>
        </w:rPr>
        <w:t>•</w:t>
      </w:r>
      <w:r w:rsidR="000174DE" w:rsidRPr="00CC6B56">
        <w:rPr>
          <w:lang w:val="fr-CH"/>
        </w:rPr>
        <w:tab/>
      </w:r>
      <w:bookmarkStart w:id="128" w:name="lt_pId320"/>
      <w:r w:rsidR="000174DE" w:rsidRPr="00CC6B56">
        <w:rPr>
          <w:lang w:val="fr-CH"/>
        </w:rPr>
        <w:t>CE</w:t>
      </w:r>
      <w:r w:rsidR="00BA5F29" w:rsidRPr="00CC6B56">
        <w:rPr>
          <w:lang w:val="fr-CH"/>
        </w:rPr>
        <w:t> </w:t>
      </w:r>
      <w:r w:rsidR="000174DE" w:rsidRPr="00CC6B56">
        <w:rPr>
          <w:lang w:val="fr-CH"/>
        </w:rPr>
        <w:t>1 de l'UIT-D</w:t>
      </w:r>
      <w:bookmarkEnd w:id="128"/>
      <w:r w:rsidR="000174DE" w:rsidRPr="00CC6B56">
        <w:rPr>
          <w:rStyle w:val="ms-rtethemefontface-2"/>
          <w:lang w:val="fr-CH"/>
        </w:rPr>
        <w:t xml:space="preserve"> </w:t>
      </w:r>
    </w:p>
    <w:p w:rsidR="000174DE" w:rsidRPr="00CC6B56" w:rsidRDefault="005467FE" w:rsidP="00CC6B56">
      <w:pPr>
        <w:spacing w:before="100"/>
        <w:rPr>
          <w:lang w:val="fr-CH"/>
        </w:rPr>
      </w:pPr>
      <w:r w:rsidRPr="00CC6B56">
        <w:rPr>
          <w:lang w:val="fr-CH"/>
        </w:rPr>
        <w:t>•</w:t>
      </w:r>
      <w:r w:rsidR="000174DE" w:rsidRPr="00CC6B56">
        <w:rPr>
          <w:lang w:val="fr-CH"/>
        </w:rPr>
        <w:tab/>
      </w:r>
      <w:bookmarkStart w:id="129" w:name="lt_pId322"/>
      <w:r w:rsidR="000174DE" w:rsidRPr="00CC6B56">
        <w:rPr>
          <w:lang w:val="fr-CH"/>
        </w:rPr>
        <w:t>CE</w:t>
      </w:r>
      <w:r w:rsidR="00BA5F29" w:rsidRPr="00CC6B56">
        <w:rPr>
          <w:lang w:val="fr-CH"/>
        </w:rPr>
        <w:t> </w:t>
      </w:r>
      <w:r w:rsidR="000174DE" w:rsidRPr="00CC6B56">
        <w:rPr>
          <w:lang w:val="fr-CH"/>
        </w:rPr>
        <w:t>2 de l'UIT-</w:t>
      </w:r>
      <w:bookmarkEnd w:id="129"/>
      <w:r w:rsidR="00F07E6A" w:rsidRPr="00CC6B56">
        <w:rPr>
          <w:lang w:val="fr-CH"/>
        </w:rPr>
        <w:t>T</w:t>
      </w:r>
    </w:p>
    <w:p w:rsidR="000174DE" w:rsidRPr="000174DE" w:rsidRDefault="00CC6B56" w:rsidP="00CC6B56">
      <w:pPr>
        <w:pStyle w:val="QuestionNo"/>
        <w:rPr>
          <w:lang w:val="fr-CH"/>
        </w:rPr>
      </w:pPr>
      <w:bookmarkStart w:id="130" w:name="lt_pId323"/>
      <w:r>
        <w:rPr>
          <w:lang w:val="fr-CH"/>
        </w:rPr>
        <w:lastRenderedPageBreak/>
        <w:t xml:space="preserve">projet de Question </w:t>
      </w:r>
      <w:r w:rsidR="000174DE" w:rsidRPr="000174DE">
        <w:rPr>
          <w:lang w:val="fr-CH"/>
        </w:rPr>
        <w:t>G/3</w:t>
      </w:r>
      <w:bookmarkEnd w:id="130"/>
    </w:p>
    <w:p w:rsidR="000174DE" w:rsidRPr="000174DE" w:rsidRDefault="000174DE" w:rsidP="000174DE">
      <w:pPr>
        <w:pStyle w:val="Questiontitle"/>
        <w:rPr>
          <w:rFonts w:ascii="Times New Roman" w:hAnsi="Times New Roman"/>
          <w:szCs w:val="28"/>
          <w:lang w:val="fr-CH"/>
        </w:rPr>
      </w:pPr>
      <w:bookmarkStart w:id="131" w:name="lt_pId325"/>
      <w:r w:rsidRPr="000174DE">
        <w:rPr>
          <w:color w:val="000000"/>
          <w:lang w:val="fr-CH"/>
        </w:rPr>
        <w:t xml:space="preserve">Itinérance mobile internationale (y compris les mécanismes de tarification, de comptabilité et de règlement des comptes et l'itinérance </w:t>
      </w:r>
      <w:r w:rsidR="0049286B">
        <w:rPr>
          <w:color w:val="000000"/>
          <w:lang w:val="fr-CH"/>
        </w:rPr>
        <w:br/>
      </w:r>
      <w:r w:rsidRPr="000174DE">
        <w:rPr>
          <w:color w:val="000000"/>
          <w:lang w:val="fr-CH"/>
        </w:rPr>
        <w:t>dans les zones frontalières)</w:t>
      </w:r>
      <w:bookmarkEnd w:id="131"/>
    </w:p>
    <w:p w:rsidR="000174DE" w:rsidRPr="000174DE" w:rsidRDefault="0049286B" w:rsidP="000174DE">
      <w:pPr>
        <w:rPr>
          <w:szCs w:val="24"/>
          <w:lang w:val="fr-CH"/>
        </w:rPr>
      </w:pPr>
      <w:r w:rsidRPr="000174DE">
        <w:rPr>
          <w:lang w:val="fr-CH"/>
        </w:rPr>
        <w:t xml:space="preserve">(Suite de la Question </w:t>
      </w:r>
      <w:r>
        <w:rPr>
          <w:lang w:val="fr-CH"/>
        </w:rPr>
        <w:t>7</w:t>
      </w:r>
      <w:r w:rsidRPr="000174DE">
        <w:rPr>
          <w:lang w:val="fr-CH"/>
        </w:rPr>
        <w:t>/3</w:t>
      </w:r>
      <w:r w:rsidRPr="000174DE">
        <w:rPr>
          <w:szCs w:val="24"/>
          <w:lang w:val="fr-CH"/>
        </w:rPr>
        <w:t>)</w:t>
      </w:r>
    </w:p>
    <w:p w:rsidR="000174DE" w:rsidRPr="00CC6B56" w:rsidRDefault="000174DE" w:rsidP="00336D25">
      <w:pPr>
        <w:pStyle w:val="Heading3"/>
        <w:rPr>
          <w:lang w:val="fr-CH"/>
        </w:rPr>
      </w:pPr>
      <w:r w:rsidRPr="00CC6B56">
        <w:rPr>
          <w:lang w:val="fr-CH"/>
        </w:rPr>
        <w:t>1</w:t>
      </w:r>
      <w:r w:rsidRPr="00CC6B56">
        <w:rPr>
          <w:lang w:val="fr-CH"/>
        </w:rPr>
        <w:tab/>
      </w:r>
      <w:bookmarkStart w:id="132" w:name="lt_pId328"/>
      <w:r w:rsidRPr="00CC6B56">
        <w:rPr>
          <w:lang w:val="fr-CH"/>
        </w:rPr>
        <w:t>Motifs</w:t>
      </w:r>
      <w:bookmarkEnd w:id="132"/>
    </w:p>
    <w:p w:rsidR="000174DE" w:rsidRPr="000174DE" w:rsidRDefault="000174DE" w:rsidP="000174DE">
      <w:pPr>
        <w:rPr>
          <w:lang w:val="fr-CH"/>
        </w:rPr>
      </w:pPr>
      <w:bookmarkStart w:id="133" w:name="lt_pId329"/>
      <w:r w:rsidRPr="000174DE">
        <w:rPr>
          <w:color w:val="000000"/>
          <w:lang w:val="fr-CH"/>
        </w:rPr>
        <w:t>Il existe un Groupe du Rapporteur sur l'itinérance mobile</w:t>
      </w:r>
      <w:r w:rsidRPr="000174DE">
        <w:rPr>
          <w:rStyle w:val="ms-rtethemefontface-2"/>
          <w:color w:val="000000"/>
          <w:szCs w:val="24"/>
          <w:lang w:val="fr-CH"/>
        </w:rPr>
        <w:t>.</w:t>
      </w:r>
      <w:bookmarkEnd w:id="133"/>
      <w:r w:rsidRPr="000174DE">
        <w:rPr>
          <w:rStyle w:val="ms-rtethemefontface-2"/>
          <w:color w:val="000000"/>
          <w:szCs w:val="24"/>
          <w:lang w:val="fr-CH"/>
        </w:rPr>
        <w:t xml:space="preserve"> </w:t>
      </w:r>
    </w:p>
    <w:p w:rsidR="000174DE" w:rsidRPr="000174DE" w:rsidRDefault="000174DE" w:rsidP="000174DE">
      <w:pPr>
        <w:rPr>
          <w:lang w:val="fr-CH"/>
        </w:rPr>
      </w:pPr>
      <w:bookmarkStart w:id="134" w:name="lt_pId330"/>
      <w:r w:rsidRPr="000174DE">
        <w:rPr>
          <w:color w:val="000000"/>
          <w:lang w:val="fr-CH"/>
        </w:rPr>
        <w:t>Des membres de nombreuses régions travaillent activement sur ce sujet</w:t>
      </w:r>
      <w:r w:rsidRPr="000174DE">
        <w:rPr>
          <w:rStyle w:val="ms-rtethemefontface-2"/>
          <w:color w:val="000000"/>
          <w:szCs w:val="24"/>
          <w:lang w:val="fr-CH"/>
        </w:rPr>
        <w:t>.</w:t>
      </w:r>
      <w:bookmarkEnd w:id="134"/>
      <w:r w:rsidRPr="000174DE">
        <w:rPr>
          <w:rStyle w:val="ms-rtethemefontface-2"/>
          <w:color w:val="000000"/>
          <w:szCs w:val="24"/>
          <w:lang w:val="fr-CH"/>
        </w:rPr>
        <w:t xml:space="preserve"> </w:t>
      </w:r>
    </w:p>
    <w:p w:rsidR="000174DE" w:rsidRPr="000174DE" w:rsidRDefault="000174DE" w:rsidP="000174DE">
      <w:pPr>
        <w:rPr>
          <w:rStyle w:val="ms-rtethemefontface-2"/>
          <w:color w:val="000000"/>
          <w:szCs w:val="24"/>
          <w:lang w:val="fr-CH"/>
        </w:rPr>
      </w:pPr>
      <w:bookmarkStart w:id="135" w:name="lt_pId331"/>
      <w:r w:rsidRPr="000174DE">
        <w:rPr>
          <w:color w:val="000000"/>
          <w:lang w:val="fr-CH"/>
        </w:rPr>
        <w:t>La connectivité transfrontière est un sujet de plus en plus important pour certaines régions en développement dans le monde</w:t>
      </w:r>
      <w:r w:rsidRPr="000174DE">
        <w:rPr>
          <w:rStyle w:val="ms-rtethemefontface-2"/>
          <w:color w:val="000000"/>
          <w:szCs w:val="24"/>
          <w:lang w:val="fr-CH"/>
        </w:rPr>
        <w:t>.</w:t>
      </w:r>
      <w:bookmarkEnd w:id="135"/>
      <w:r w:rsidRPr="000174DE">
        <w:rPr>
          <w:rStyle w:val="ms-rtethemefontface-2"/>
          <w:color w:val="000000"/>
          <w:szCs w:val="24"/>
          <w:lang w:val="fr-CH"/>
        </w:rPr>
        <w:t xml:space="preserve"> </w:t>
      </w:r>
    </w:p>
    <w:p w:rsidR="000174DE" w:rsidRPr="000174DE" w:rsidRDefault="000174DE" w:rsidP="000174DE">
      <w:pPr>
        <w:rPr>
          <w:lang w:val="fr-CH"/>
        </w:rPr>
      </w:pPr>
      <w:bookmarkStart w:id="136" w:name="lt_pId332"/>
      <w:r w:rsidRPr="000174DE">
        <w:rPr>
          <w:color w:val="000000"/>
          <w:lang w:val="fr-CH"/>
        </w:rPr>
        <w:t>L'économie mondiale dépend de plus en plus de technologies de communications mobiles fiables, rentables, compétitives et financièrement abordables</w:t>
      </w:r>
      <w:r w:rsidRPr="000174DE">
        <w:rPr>
          <w:lang w:val="fr-CH"/>
        </w:rPr>
        <w:t>.</w:t>
      </w:r>
      <w:bookmarkEnd w:id="136"/>
      <w:r w:rsidRPr="000174DE">
        <w:rPr>
          <w:lang w:val="fr-CH"/>
        </w:rPr>
        <w:t xml:space="preserve"> </w:t>
      </w:r>
    </w:p>
    <w:p w:rsidR="000174DE" w:rsidRPr="000174DE" w:rsidRDefault="000174DE" w:rsidP="000174DE">
      <w:pPr>
        <w:rPr>
          <w:lang w:val="fr-CH"/>
        </w:rPr>
      </w:pPr>
      <w:bookmarkStart w:id="137" w:name="lt_pId333"/>
      <w:r w:rsidRPr="000174DE">
        <w:rPr>
          <w:color w:val="000000"/>
          <w:lang w:val="fr-CH"/>
        </w:rPr>
        <w:t>L'itinérance mobile internationale est un service qui permet aux utilisateurs mobiles de continuer à utiliser leur téléphone mobile ou autre dispositif mobile pour émettre et recevoir des appels téléphoniques et des messages textuels, naviguer sur Internet et envoyer et recevoir des courriers électroniques, lorsqu'ils sont en visite dans un autre pays</w:t>
      </w:r>
      <w:r w:rsidRPr="000174DE">
        <w:rPr>
          <w:lang w:val="fr-CH"/>
        </w:rPr>
        <w:t>.</w:t>
      </w:r>
      <w:bookmarkEnd w:id="137"/>
    </w:p>
    <w:p w:rsidR="000174DE" w:rsidRPr="000174DE" w:rsidRDefault="000174DE" w:rsidP="000174DE">
      <w:pPr>
        <w:rPr>
          <w:lang w:val="fr-CH"/>
        </w:rPr>
      </w:pPr>
      <w:bookmarkStart w:id="138" w:name="lt_pId334"/>
      <w:r w:rsidRPr="000174DE">
        <w:rPr>
          <w:color w:val="000000"/>
          <w:lang w:val="fr-CH"/>
        </w:rPr>
        <w:t xml:space="preserve">L'itinérance élargit la couverture des services – existants, nouveaux mais aussi futurs </w:t>
      </w:r>
      <w:bookmarkEnd w:id="138"/>
      <w:r w:rsidR="0049286B" w:rsidRPr="0049286B">
        <w:rPr>
          <w:color w:val="000000"/>
          <w:lang w:val="fr-CH"/>
        </w:rPr>
        <w:t>–</w:t>
      </w:r>
      <w:r w:rsidR="0049286B">
        <w:rPr>
          <w:color w:val="000000"/>
          <w:lang w:val="fr-CH"/>
        </w:rPr>
        <w:t xml:space="preserve"> fournis par l'opérateur de rattachement.</w:t>
      </w:r>
    </w:p>
    <w:p w:rsidR="000174DE" w:rsidRPr="00CC6B56" w:rsidRDefault="000174DE" w:rsidP="0049286B">
      <w:pPr>
        <w:pStyle w:val="Heading3"/>
        <w:rPr>
          <w:lang w:val="fr-CH"/>
        </w:rPr>
      </w:pPr>
      <w:r w:rsidRPr="00CC6B56">
        <w:rPr>
          <w:lang w:val="fr-CH"/>
        </w:rPr>
        <w:t>2</w:t>
      </w:r>
      <w:r w:rsidRPr="00CC6B56">
        <w:rPr>
          <w:b w:val="0"/>
          <w:bCs/>
          <w:lang w:val="fr-CH"/>
        </w:rPr>
        <w:tab/>
      </w:r>
      <w:bookmarkStart w:id="139" w:name="lt_pId336"/>
      <w:r w:rsidRPr="00CC6B56">
        <w:rPr>
          <w:lang w:val="fr-CH"/>
        </w:rPr>
        <w:t>Question</w:t>
      </w:r>
      <w:bookmarkEnd w:id="139"/>
    </w:p>
    <w:p w:rsidR="000174DE" w:rsidRPr="000174DE" w:rsidRDefault="000174DE" w:rsidP="000174DE">
      <w:pPr>
        <w:rPr>
          <w:lang w:val="fr-CH"/>
        </w:rPr>
      </w:pPr>
      <w:bookmarkStart w:id="140" w:name="lt_pId337"/>
      <w:r w:rsidRPr="000174DE">
        <w:rPr>
          <w:color w:val="000000"/>
          <w:lang w:val="fr-CH"/>
        </w:rPr>
        <w:t>Etude de l'itinérance mobile internationale, en vue d'améliorer l'accès, la disponibilité et l'accessibilité financière pour les utilisateurs dans le monde entier</w:t>
      </w:r>
      <w:r w:rsidRPr="000174DE">
        <w:rPr>
          <w:rStyle w:val="ms-rtethemefontface-2"/>
          <w:color w:val="000000"/>
          <w:szCs w:val="24"/>
          <w:lang w:val="fr-CH"/>
        </w:rPr>
        <w:t>.</w:t>
      </w:r>
      <w:bookmarkEnd w:id="140"/>
    </w:p>
    <w:p w:rsidR="000174DE" w:rsidRPr="00CC6B56" w:rsidRDefault="000174DE" w:rsidP="000174DE">
      <w:pPr>
        <w:pStyle w:val="Heading3"/>
        <w:rPr>
          <w:lang w:val="fr-CH"/>
        </w:rPr>
      </w:pPr>
      <w:r w:rsidRPr="00CC6B56">
        <w:rPr>
          <w:lang w:val="fr-CH"/>
        </w:rPr>
        <w:t>3</w:t>
      </w:r>
      <w:r w:rsidRPr="00CC6B56">
        <w:rPr>
          <w:b w:val="0"/>
          <w:bCs/>
          <w:lang w:val="fr-CH"/>
        </w:rPr>
        <w:tab/>
      </w:r>
      <w:bookmarkStart w:id="141" w:name="lt_pId339"/>
      <w:r w:rsidRPr="00CC6B56">
        <w:rPr>
          <w:lang w:val="fr-CH"/>
        </w:rPr>
        <w:t>T</w:t>
      </w:r>
      <w:bookmarkEnd w:id="141"/>
      <w:r w:rsidRPr="00CC6B56">
        <w:rPr>
          <w:lang w:val="fr-CH"/>
        </w:rPr>
        <w:t>âches</w:t>
      </w:r>
    </w:p>
    <w:p w:rsidR="000174DE" w:rsidRPr="000174DE" w:rsidRDefault="000174DE" w:rsidP="000174DE">
      <w:pPr>
        <w:rPr>
          <w:lang w:val="fr-CH"/>
        </w:rPr>
      </w:pPr>
      <w:bookmarkStart w:id="142" w:name="lt_pId340"/>
      <w:r w:rsidRPr="000174DE">
        <w:rPr>
          <w:color w:val="000000"/>
          <w:lang w:val="fr-CH"/>
        </w:rPr>
        <w:t>Questions relatives à la connectivité transfrontière – étude visant à éviter/limiter l'itinérance dans les zones frontalières</w:t>
      </w:r>
      <w:r w:rsidRPr="000174DE">
        <w:rPr>
          <w:rStyle w:val="ms-rtethemefontface-2"/>
          <w:color w:val="000000"/>
          <w:szCs w:val="24"/>
          <w:lang w:val="fr-CH"/>
        </w:rPr>
        <w:t>.</w:t>
      </w:r>
      <w:bookmarkEnd w:id="142"/>
    </w:p>
    <w:p w:rsidR="000174DE" w:rsidRPr="000174DE" w:rsidRDefault="000174DE" w:rsidP="000174DE">
      <w:pPr>
        <w:rPr>
          <w:lang w:val="fr-CH"/>
        </w:rPr>
      </w:pPr>
      <w:bookmarkStart w:id="143" w:name="lt_pId341"/>
      <w:r w:rsidRPr="000174DE">
        <w:rPr>
          <w:color w:val="000000"/>
          <w:lang w:val="fr-CH"/>
        </w:rPr>
        <w:t>Identifier les mécanismes permettant de réduire le coût de l'itinérance mobile internationale</w:t>
      </w:r>
      <w:r w:rsidRPr="000174DE">
        <w:rPr>
          <w:rStyle w:val="ms-rtethemefontface-2"/>
          <w:color w:val="000000"/>
          <w:szCs w:val="24"/>
          <w:lang w:val="fr-CH"/>
        </w:rPr>
        <w:t>.</w:t>
      </w:r>
      <w:bookmarkEnd w:id="143"/>
    </w:p>
    <w:p w:rsidR="000174DE" w:rsidRPr="000174DE" w:rsidRDefault="000174DE" w:rsidP="000174DE">
      <w:pPr>
        <w:rPr>
          <w:lang w:val="fr-CH"/>
        </w:rPr>
      </w:pPr>
      <w:bookmarkStart w:id="144" w:name="lt_pId342"/>
      <w:r w:rsidRPr="000174DE">
        <w:rPr>
          <w:color w:val="000000"/>
          <w:lang w:val="fr-CH"/>
        </w:rPr>
        <w:t>Questions relatives à la tarification de services tels que les services SMS et MMS</w:t>
      </w:r>
      <w:r w:rsidRPr="000174DE">
        <w:rPr>
          <w:rStyle w:val="ms-rtethemefontface-2"/>
          <w:color w:val="000000"/>
          <w:szCs w:val="24"/>
          <w:lang w:val="fr-CH"/>
        </w:rPr>
        <w:t>.</w:t>
      </w:r>
      <w:bookmarkEnd w:id="144"/>
    </w:p>
    <w:p w:rsidR="000174DE" w:rsidRPr="00CC6B56" w:rsidRDefault="000174DE" w:rsidP="000174DE">
      <w:pPr>
        <w:pStyle w:val="Heading3"/>
        <w:rPr>
          <w:lang w:val="fr-CH"/>
        </w:rPr>
      </w:pPr>
      <w:r w:rsidRPr="00CC6B56">
        <w:rPr>
          <w:lang w:val="fr-CH"/>
        </w:rPr>
        <w:t>4</w:t>
      </w:r>
      <w:r w:rsidRPr="00CC6B56">
        <w:rPr>
          <w:lang w:val="fr-CH"/>
        </w:rPr>
        <w:tab/>
      </w:r>
      <w:bookmarkStart w:id="145" w:name="lt_pId344"/>
      <w:r w:rsidRPr="00CC6B56">
        <w:rPr>
          <w:lang w:val="fr-CH"/>
        </w:rPr>
        <w:t>Relations</w:t>
      </w:r>
      <w:bookmarkEnd w:id="145"/>
    </w:p>
    <w:p w:rsidR="000174DE" w:rsidRPr="00CC6B56" w:rsidRDefault="005467FE" w:rsidP="00CC6B56">
      <w:pPr>
        <w:rPr>
          <w:lang w:val="fr-CH"/>
        </w:rPr>
      </w:pPr>
      <w:r w:rsidRPr="00CC6B56">
        <w:rPr>
          <w:lang w:val="fr-CH"/>
        </w:rPr>
        <w:t>•</w:t>
      </w:r>
      <w:r w:rsidR="000174DE" w:rsidRPr="00CC6B56">
        <w:rPr>
          <w:lang w:val="fr-CH"/>
        </w:rPr>
        <w:tab/>
      </w:r>
      <w:bookmarkStart w:id="146" w:name="lt_pId346"/>
      <w:r w:rsidR="000174DE" w:rsidRPr="00CC6B56">
        <w:rPr>
          <w:lang w:val="fr-CH"/>
        </w:rPr>
        <w:t>UIT-T D.98</w:t>
      </w:r>
      <w:bookmarkEnd w:id="146"/>
    </w:p>
    <w:p w:rsidR="000174DE" w:rsidRPr="00CC6B56" w:rsidRDefault="005467FE" w:rsidP="00CC6B56">
      <w:pPr>
        <w:rPr>
          <w:lang w:val="fr-CH"/>
        </w:rPr>
      </w:pPr>
      <w:r w:rsidRPr="00CC6B56">
        <w:rPr>
          <w:lang w:val="fr-CH"/>
        </w:rPr>
        <w:t>•</w:t>
      </w:r>
      <w:r w:rsidR="000174DE" w:rsidRPr="00CC6B56">
        <w:rPr>
          <w:lang w:val="fr-CH"/>
        </w:rPr>
        <w:tab/>
      </w:r>
      <w:bookmarkStart w:id="147" w:name="lt_pId348"/>
      <w:r w:rsidR="000174DE" w:rsidRPr="00CC6B56">
        <w:rPr>
          <w:lang w:val="fr-CH"/>
        </w:rPr>
        <w:t>CE</w:t>
      </w:r>
      <w:r w:rsidR="0049286B" w:rsidRPr="00CC6B56">
        <w:rPr>
          <w:lang w:val="fr-CH"/>
        </w:rPr>
        <w:t> </w:t>
      </w:r>
      <w:r w:rsidR="000174DE" w:rsidRPr="00CC6B56">
        <w:rPr>
          <w:lang w:val="fr-CH"/>
        </w:rPr>
        <w:t>1 de l'UIT-D</w:t>
      </w:r>
      <w:bookmarkEnd w:id="147"/>
      <w:r w:rsidR="000174DE" w:rsidRPr="00CC6B56">
        <w:rPr>
          <w:rStyle w:val="ms-rtethemefontface-2"/>
          <w:lang w:val="fr-CH"/>
        </w:rPr>
        <w:t xml:space="preserve"> </w:t>
      </w:r>
    </w:p>
    <w:p w:rsidR="000174DE" w:rsidRPr="00CC6B56" w:rsidRDefault="005467FE" w:rsidP="00CC6B56">
      <w:pPr>
        <w:rPr>
          <w:lang w:val="fr-CH"/>
        </w:rPr>
      </w:pPr>
      <w:r w:rsidRPr="00CC6B56">
        <w:rPr>
          <w:lang w:val="fr-CH"/>
        </w:rPr>
        <w:t>•</w:t>
      </w:r>
      <w:r w:rsidR="000174DE" w:rsidRPr="00CC6B56">
        <w:rPr>
          <w:lang w:val="fr-CH"/>
        </w:rPr>
        <w:tab/>
        <w:t>OMC</w:t>
      </w:r>
    </w:p>
    <w:p w:rsidR="000174DE" w:rsidRPr="000174DE" w:rsidRDefault="000174DE" w:rsidP="000174DE">
      <w:pPr>
        <w:tabs>
          <w:tab w:val="clear" w:pos="1134"/>
          <w:tab w:val="clear" w:pos="1871"/>
          <w:tab w:val="clear" w:pos="2268"/>
        </w:tabs>
        <w:overflowPunct/>
        <w:autoSpaceDE/>
        <w:autoSpaceDN/>
        <w:adjustRightInd/>
        <w:spacing w:before="0"/>
        <w:textAlignment w:val="auto"/>
        <w:rPr>
          <w:szCs w:val="24"/>
          <w:lang w:val="fr-CH"/>
        </w:rPr>
      </w:pPr>
      <w:r w:rsidRPr="000174DE">
        <w:rPr>
          <w:szCs w:val="24"/>
          <w:lang w:val="fr-CH"/>
        </w:rPr>
        <w:br w:type="page"/>
      </w:r>
    </w:p>
    <w:p w:rsidR="000174DE" w:rsidRPr="000174DE" w:rsidRDefault="000174DE" w:rsidP="00CC6B56">
      <w:pPr>
        <w:pStyle w:val="QuestionNo"/>
        <w:rPr>
          <w:lang w:val="fr-CH"/>
        </w:rPr>
      </w:pPr>
      <w:bookmarkStart w:id="148" w:name="lt_pId351"/>
      <w:r w:rsidRPr="000174DE">
        <w:rPr>
          <w:lang w:val="fr-CH"/>
        </w:rPr>
        <w:lastRenderedPageBreak/>
        <w:t>projet de Question H/3</w:t>
      </w:r>
      <w:bookmarkEnd w:id="148"/>
    </w:p>
    <w:p w:rsidR="000174DE" w:rsidRPr="000174DE" w:rsidRDefault="000174DE" w:rsidP="000174DE">
      <w:pPr>
        <w:pStyle w:val="Questiontitle"/>
        <w:rPr>
          <w:rFonts w:ascii="Times New Roman" w:hAnsi="Times New Roman"/>
          <w:szCs w:val="28"/>
          <w:lang w:val="fr-CH"/>
        </w:rPr>
      </w:pPr>
      <w:bookmarkStart w:id="149" w:name="lt_pId352"/>
      <w:r w:rsidRPr="000174DE">
        <w:rPr>
          <w:color w:val="000000"/>
          <w:lang w:val="fr-CH"/>
        </w:rPr>
        <w:t xml:space="preserve">Procédures d'appel alternatives, détournement et utilisation abusive d'installations et de services, et questions liées à l'identification de </w:t>
      </w:r>
      <w:r w:rsidR="0049286B">
        <w:rPr>
          <w:color w:val="000000"/>
          <w:lang w:val="fr-CH"/>
        </w:rPr>
        <w:br/>
      </w:r>
      <w:r w:rsidRPr="000174DE">
        <w:rPr>
          <w:color w:val="000000"/>
          <w:lang w:val="fr-CH"/>
        </w:rPr>
        <w:t xml:space="preserve">la ligne appelante, à l'acheminement du numéro de l'appelant </w:t>
      </w:r>
      <w:r w:rsidR="0049286B">
        <w:rPr>
          <w:color w:val="000000"/>
          <w:lang w:val="fr-CH"/>
        </w:rPr>
        <w:br/>
      </w:r>
      <w:r w:rsidRPr="000174DE">
        <w:rPr>
          <w:color w:val="000000"/>
          <w:lang w:val="fr-CH"/>
        </w:rPr>
        <w:t>et à l'identification de l'origine</w:t>
      </w:r>
      <w:bookmarkEnd w:id="149"/>
    </w:p>
    <w:p w:rsidR="000174DE" w:rsidRPr="000174DE" w:rsidRDefault="000174DE" w:rsidP="000174DE">
      <w:pPr>
        <w:rPr>
          <w:szCs w:val="24"/>
          <w:lang w:val="fr-CH"/>
        </w:rPr>
      </w:pPr>
      <w:bookmarkStart w:id="150" w:name="lt_pId353"/>
      <w:r w:rsidRPr="000174DE">
        <w:rPr>
          <w:lang w:val="fr-CH"/>
        </w:rPr>
        <w:t>(Suite de la Question 8/3</w:t>
      </w:r>
      <w:r w:rsidRPr="000174DE">
        <w:rPr>
          <w:szCs w:val="24"/>
          <w:lang w:val="fr-CH"/>
        </w:rPr>
        <w:t>)</w:t>
      </w:r>
      <w:bookmarkEnd w:id="150"/>
    </w:p>
    <w:p w:rsidR="000174DE" w:rsidRPr="00CC6B56" w:rsidRDefault="000174DE" w:rsidP="006E1819">
      <w:pPr>
        <w:pStyle w:val="Heading3"/>
        <w:rPr>
          <w:lang w:val="fr-CH"/>
        </w:rPr>
      </w:pPr>
      <w:r w:rsidRPr="00CC6B56">
        <w:rPr>
          <w:lang w:val="fr-CH"/>
        </w:rPr>
        <w:t>1</w:t>
      </w:r>
      <w:r w:rsidRPr="00CC6B56">
        <w:rPr>
          <w:lang w:val="fr-CH"/>
        </w:rPr>
        <w:tab/>
      </w:r>
      <w:bookmarkStart w:id="151" w:name="lt_pId355"/>
      <w:r w:rsidRPr="00CC6B56">
        <w:rPr>
          <w:lang w:val="fr-CH"/>
        </w:rPr>
        <w:t>Moti</w:t>
      </w:r>
      <w:bookmarkEnd w:id="151"/>
      <w:r w:rsidR="006E1819" w:rsidRPr="00CC6B56">
        <w:rPr>
          <w:lang w:val="fr-CH"/>
        </w:rPr>
        <w:t>fs</w:t>
      </w:r>
    </w:p>
    <w:p w:rsidR="000174DE" w:rsidRPr="000174DE" w:rsidRDefault="000174DE" w:rsidP="00336D25">
      <w:pPr>
        <w:rPr>
          <w:lang w:val="fr-CH"/>
        </w:rPr>
      </w:pPr>
      <w:bookmarkStart w:id="152" w:name="lt_pId358"/>
      <w:r w:rsidRPr="000174DE">
        <w:rPr>
          <w:lang w:val="fr-CH"/>
        </w:rPr>
        <w:t xml:space="preserve">Les procédures d'appel alternatives sont des procédures de routage du trafic téléphonique qui n'utilisent pas les mécanismes </w:t>
      </w:r>
      <w:r w:rsidR="001D2682">
        <w:rPr>
          <w:lang w:val="fr-CH"/>
        </w:rPr>
        <w:t>normalis</w:t>
      </w:r>
      <w:r w:rsidR="006E1819">
        <w:rPr>
          <w:lang w:val="fr-CH"/>
        </w:rPr>
        <w:t>és</w:t>
      </w:r>
      <w:r w:rsidRPr="000174DE">
        <w:rPr>
          <w:lang w:val="fr-CH"/>
        </w:rPr>
        <w:t xml:space="preserve"> internationaux d'appel et de </w:t>
      </w:r>
      <w:r w:rsidR="006E1819">
        <w:rPr>
          <w:lang w:val="fr-CH"/>
        </w:rPr>
        <w:t>tarification</w:t>
      </w:r>
      <w:r w:rsidRPr="000174DE">
        <w:rPr>
          <w:lang w:val="fr-CH"/>
        </w:rPr>
        <w:t>. Les cadres réglementaires et politiques concernant ces procédures d'appel alternatives ne sont pas harmonisés dans les différents Etats Membres. Par ailleurs, il est nécessaire d'établir une terminologie et des définitions normalisées pour les divers types de procédures d'appel alternatives, y compris le reroutage, la concentration, le rappel, etc., et de déterminer lesquelles il convient d'éviter et lesquelles offrent des avantages avec peu d'incidences négatives et peuvent tout à fait être utilisées</w:t>
      </w:r>
      <w:r w:rsidRPr="000174DE">
        <w:rPr>
          <w:lang w:val="fr-CH" w:eastAsia="zh-CN"/>
        </w:rPr>
        <w:t>.</w:t>
      </w:r>
      <w:bookmarkEnd w:id="152"/>
    </w:p>
    <w:p w:rsidR="000174DE" w:rsidRPr="00CC6B56" w:rsidRDefault="000174DE" w:rsidP="000174DE">
      <w:pPr>
        <w:pStyle w:val="Heading3"/>
        <w:rPr>
          <w:lang w:val="fr-CH"/>
        </w:rPr>
      </w:pPr>
      <w:r w:rsidRPr="00CC6B56">
        <w:rPr>
          <w:lang w:val="fr-CH"/>
        </w:rPr>
        <w:t>2</w:t>
      </w:r>
      <w:r w:rsidRPr="00CC6B56">
        <w:rPr>
          <w:b w:val="0"/>
          <w:bCs/>
          <w:lang w:val="fr-CH"/>
        </w:rPr>
        <w:tab/>
      </w:r>
      <w:bookmarkStart w:id="153" w:name="lt_pId360"/>
      <w:r w:rsidRPr="00CC6B56">
        <w:rPr>
          <w:lang w:val="fr-CH"/>
        </w:rPr>
        <w:t>Question</w:t>
      </w:r>
      <w:bookmarkEnd w:id="153"/>
    </w:p>
    <w:p w:rsidR="000174DE" w:rsidRPr="000174DE" w:rsidRDefault="000174DE" w:rsidP="00336D25">
      <w:pPr>
        <w:rPr>
          <w:lang w:val="fr-CH"/>
        </w:rPr>
      </w:pPr>
      <w:bookmarkStart w:id="154" w:name="lt_pId361"/>
      <w:r w:rsidRPr="000174DE">
        <w:rPr>
          <w:lang w:val="fr-CH"/>
        </w:rPr>
        <w:t>Incidences économiques des procédures d'appel alternatives, y compris du rappel, du reroutage et de la concentration, ainsi que du détournement et de l'utilisation abusive d'installations et de services (par exemple usurpation d'identité), et nouvelles questions liées à l'acheminement du numéro de l'appelant, à l'identification de la ligne appelante et à l'identification de l'origine.</w:t>
      </w:r>
      <w:bookmarkEnd w:id="154"/>
      <w:r w:rsidRPr="000174DE">
        <w:rPr>
          <w:lang w:val="fr-CH"/>
        </w:rPr>
        <w:t xml:space="preserve"> </w:t>
      </w:r>
    </w:p>
    <w:p w:rsidR="000174DE" w:rsidRPr="00CC6B56" w:rsidRDefault="000174DE" w:rsidP="000174DE">
      <w:pPr>
        <w:pStyle w:val="Heading3"/>
        <w:rPr>
          <w:lang w:val="fr-CH"/>
        </w:rPr>
      </w:pPr>
      <w:r w:rsidRPr="00CC6B56">
        <w:rPr>
          <w:lang w:val="fr-CH"/>
        </w:rPr>
        <w:t>3</w:t>
      </w:r>
      <w:r w:rsidRPr="00CC6B56">
        <w:rPr>
          <w:b w:val="0"/>
          <w:bCs/>
          <w:lang w:val="fr-CH"/>
        </w:rPr>
        <w:tab/>
      </w:r>
      <w:bookmarkStart w:id="155" w:name="lt_pId363"/>
      <w:r w:rsidRPr="00CC6B56">
        <w:rPr>
          <w:lang w:val="fr-CH"/>
        </w:rPr>
        <w:t>T</w:t>
      </w:r>
      <w:bookmarkEnd w:id="155"/>
      <w:r w:rsidRPr="00CC6B56">
        <w:rPr>
          <w:lang w:val="fr-CH"/>
        </w:rPr>
        <w:t>âches</w:t>
      </w:r>
    </w:p>
    <w:p w:rsidR="000174DE" w:rsidRPr="000174DE" w:rsidRDefault="000174DE" w:rsidP="00336D25">
      <w:pPr>
        <w:rPr>
          <w:lang w:val="fr-CH"/>
        </w:rPr>
      </w:pPr>
      <w:bookmarkStart w:id="156" w:name="lt_pId364"/>
      <w:r w:rsidRPr="000174DE">
        <w:rPr>
          <w:lang w:val="fr-CH"/>
        </w:rPr>
        <w:t>Evaluation des incidences économiques des procédures d'appel alternatives pour les pays en développement, et pour les diverses parties prenantes (pouvoirs publics, secteur privé et consommateurs).</w:t>
      </w:r>
      <w:bookmarkEnd w:id="156"/>
      <w:r w:rsidRPr="000174DE">
        <w:rPr>
          <w:lang w:val="fr-CH"/>
        </w:rPr>
        <w:t xml:space="preserve"> </w:t>
      </w:r>
    </w:p>
    <w:p w:rsidR="000174DE" w:rsidRPr="000174DE" w:rsidRDefault="000174DE" w:rsidP="00336D25">
      <w:pPr>
        <w:rPr>
          <w:lang w:val="fr-CH"/>
        </w:rPr>
      </w:pPr>
      <w:bookmarkStart w:id="157" w:name="lt_pId365"/>
      <w:r w:rsidRPr="000174DE">
        <w:rPr>
          <w:lang w:val="fr-CH"/>
        </w:rPr>
        <w:t>Elaboration d'une définition des différents types de procédures d'appel alternatives, par exemple de la concentration.</w:t>
      </w:r>
      <w:bookmarkEnd w:id="157"/>
    </w:p>
    <w:p w:rsidR="000174DE" w:rsidRPr="00CC6B56" w:rsidRDefault="000174DE" w:rsidP="000174DE">
      <w:pPr>
        <w:pStyle w:val="Heading3"/>
        <w:rPr>
          <w:lang w:val="fr-CH"/>
        </w:rPr>
      </w:pPr>
      <w:r w:rsidRPr="00CC6B56">
        <w:rPr>
          <w:lang w:val="fr-CH"/>
        </w:rPr>
        <w:t>4</w:t>
      </w:r>
      <w:r w:rsidRPr="00CC6B56">
        <w:rPr>
          <w:b w:val="0"/>
          <w:bCs/>
          <w:lang w:val="fr-CH"/>
        </w:rPr>
        <w:tab/>
      </w:r>
      <w:bookmarkStart w:id="158" w:name="lt_pId367"/>
      <w:r w:rsidRPr="00CC6B56">
        <w:rPr>
          <w:lang w:val="fr-CH"/>
        </w:rPr>
        <w:t>Relations</w:t>
      </w:r>
      <w:bookmarkEnd w:id="158"/>
    </w:p>
    <w:p w:rsidR="000174DE" w:rsidRPr="000174DE" w:rsidRDefault="005467FE" w:rsidP="00CC6B56">
      <w:pPr>
        <w:rPr>
          <w:lang w:val="fr-CH"/>
        </w:rPr>
      </w:pPr>
      <w:r w:rsidRPr="005467FE">
        <w:rPr>
          <w:lang w:val="fr-CH"/>
        </w:rPr>
        <w:t>•</w:t>
      </w:r>
      <w:r w:rsidR="000174DE" w:rsidRPr="000174DE">
        <w:rPr>
          <w:lang w:val="fr-CH"/>
        </w:rPr>
        <w:tab/>
      </w:r>
      <w:bookmarkStart w:id="159" w:name="lt_pId369"/>
      <w:r w:rsidR="000174DE" w:rsidRPr="000174DE">
        <w:rPr>
          <w:lang w:val="fr-CH"/>
        </w:rPr>
        <w:t>CE 2 de l</w:t>
      </w:r>
      <w:r w:rsidR="000174DE">
        <w:rPr>
          <w:lang w:val="fr-CH"/>
        </w:rPr>
        <w:t>'</w:t>
      </w:r>
      <w:r w:rsidR="000174DE" w:rsidRPr="000174DE">
        <w:rPr>
          <w:lang w:val="fr-CH"/>
        </w:rPr>
        <w:t>UIT-</w:t>
      </w:r>
      <w:bookmarkEnd w:id="159"/>
      <w:r w:rsidR="00F07E6A">
        <w:rPr>
          <w:lang w:val="fr-CH"/>
        </w:rPr>
        <w:t>T</w:t>
      </w:r>
    </w:p>
    <w:p w:rsidR="000174DE" w:rsidRPr="000174DE" w:rsidRDefault="000174DE" w:rsidP="000174DE">
      <w:pPr>
        <w:tabs>
          <w:tab w:val="clear" w:pos="1134"/>
          <w:tab w:val="clear" w:pos="1871"/>
          <w:tab w:val="clear" w:pos="2268"/>
        </w:tabs>
        <w:overflowPunct/>
        <w:autoSpaceDE/>
        <w:autoSpaceDN/>
        <w:adjustRightInd/>
        <w:spacing w:before="0"/>
        <w:textAlignment w:val="auto"/>
        <w:rPr>
          <w:color w:val="000000"/>
          <w:szCs w:val="24"/>
          <w:lang w:val="fr-CH" w:eastAsia="zh-CN"/>
        </w:rPr>
      </w:pPr>
      <w:r w:rsidRPr="000174DE">
        <w:rPr>
          <w:color w:val="000000"/>
          <w:szCs w:val="24"/>
          <w:lang w:val="fr-CH"/>
        </w:rPr>
        <w:br w:type="page"/>
      </w:r>
    </w:p>
    <w:p w:rsidR="000174DE" w:rsidRPr="000174DE" w:rsidRDefault="000174DE" w:rsidP="00CC6B56">
      <w:pPr>
        <w:pStyle w:val="QuestionNo"/>
        <w:rPr>
          <w:lang w:val="fr-CH"/>
        </w:rPr>
      </w:pPr>
      <w:bookmarkStart w:id="160" w:name="lt_pId370"/>
      <w:r w:rsidRPr="000174DE">
        <w:rPr>
          <w:lang w:val="fr-CH"/>
        </w:rPr>
        <w:lastRenderedPageBreak/>
        <w:t>projet de Question I/3</w:t>
      </w:r>
      <w:bookmarkEnd w:id="160"/>
    </w:p>
    <w:p w:rsidR="000174DE" w:rsidRPr="000174DE" w:rsidRDefault="000174DE" w:rsidP="000174DE">
      <w:pPr>
        <w:pStyle w:val="Questiontitle"/>
        <w:rPr>
          <w:rFonts w:ascii="Times New Roman" w:hAnsi="Times New Roman"/>
          <w:szCs w:val="28"/>
          <w:lang w:val="fr-CH"/>
        </w:rPr>
      </w:pPr>
      <w:bookmarkStart w:id="161" w:name="lt_pId372"/>
      <w:r w:rsidRPr="000174DE">
        <w:rPr>
          <w:color w:val="000000"/>
          <w:lang w:val="fr-CH"/>
        </w:rPr>
        <w:t xml:space="preserve">Incidences économiques et réglementaires de l'Internet, de la convergence </w:t>
      </w:r>
      <w:r w:rsidR="006E1819">
        <w:rPr>
          <w:color w:val="000000"/>
          <w:lang w:val="fr-CH"/>
        </w:rPr>
        <w:br/>
      </w:r>
      <w:r w:rsidRPr="000174DE">
        <w:rPr>
          <w:color w:val="000000"/>
          <w:lang w:val="fr-CH"/>
        </w:rPr>
        <w:t xml:space="preserve">(des services ou des infrastructures) et des nouveaux services, </w:t>
      </w:r>
      <w:r w:rsidR="006E1819">
        <w:rPr>
          <w:color w:val="000000"/>
          <w:lang w:val="fr-CH"/>
        </w:rPr>
        <w:br/>
      </w:r>
      <w:r w:rsidRPr="000174DE">
        <w:rPr>
          <w:color w:val="000000"/>
          <w:lang w:val="fr-CH"/>
        </w:rPr>
        <w:t xml:space="preserve">par exemple des services OTT, sur les services et réseaux </w:t>
      </w:r>
      <w:r w:rsidR="006E1819">
        <w:rPr>
          <w:color w:val="000000"/>
          <w:lang w:val="fr-CH"/>
        </w:rPr>
        <w:br/>
      </w:r>
      <w:r w:rsidRPr="000174DE">
        <w:rPr>
          <w:color w:val="000000"/>
          <w:lang w:val="fr-CH"/>
        </w:rPr>
        <w:t>internationaux de télécommunication</w:t>
      </w:r>
      <w:bookmarkEnd w:id="161"/>
    </w:p>
    <w:p w:rsidR="000174DE" w:rsidRPr="000174DE" w:rsidRDefault="000174DE" w:rsidP="000174DE">
      <w:pPr>
        <w:rPr>
          <w:szCs w:val="24"/>
          <w:lang w:val="fr-CH"/>
        </w:rPr>
      </w:pPr>
      <w:bookmarkStart w:id="162" w:name="lt_pId373"/>
      <w:r w:rsidRPr="000174DE">
        <w:rPr>
          <w:lang w:val="fr-CH"/>
        </w:rPr>
        <w:t>(Suite de la Question 9/3</w:t>
      </w:r>
      <w:r w:rsidRPr="000174DE">
        <w:rPr>
          <w:szCs w:val="24"/>
          <w:lang w:val="fr-CH"/>
        </w:rPr>
        <w:t>)</w:t>
      </w:r>
      <w:bookmarkEnd w:id="162"/>
    </w:p>
    <w:p w:rsidR="000174DE" w:rsidRPr="00CC6B56" w:rsidRDefault="000174DE" w:rsidP="006E1819">
      <w:pPr>
        <w:pStyle w:val="Heading3"/>
        <w:rPr>
          <w:lang w:val="fr-CH"/>
        </w:rPr>
      </w:pPr>
      <w:r w:rsidRPr="00CC6B56">
        <w:rPr>
          <w:lang w:val="fr-CH"/>
        </w:rPr>
        <w:t>1</w:t>
      </w:r>
      <w:r w:rsidRPr="00CC6B56">
        <w:rPr>
          <w:lang w:val="fr-CH"/>
        </w:rPr>
        <w:tab/>
      </w:r>
      <w:bookmarkStart w:id="163" w:name="lt_pId375"/>
      <w:r w:rsidRPr="00CC6B56">
        <w:rPr>
          <w:lang w:val="fr-CH"/>
        </w:rPr>
        <w:t>Moti</w:t>
      </w:r>
      <w:bookmarkEnd w:id="163"/>
      <w:r w:rsidRPr="00CC6B56">
        <w:rPr>
          <w:lang w:val="fr-CH"/>
        </w:rPr>
        <w:t>fs</w:t>
      </w:r>
    </w:p>
    <w:p w:rsidR="000174DE" w:rsidRPr="000174DE" w:rsidRDefault="000174DE" w:rsidP="00336D25">
      <w:pPr>
        <w:rPr>
          <w:lang w:val="fr-CH"/>
        </w:rPr>
      </w:pPr>
      <w:bookmarkStart w:id="164" w:name="lt_pId376"/>
      <w:r w:rsidRPr="000174DE">
        <w:rPr>
          <w:lang w:val="fr-CH"/>
        </w:rPr>
        <w:t>La convergence et les nouveaux services sont stimulés par les progrès dans le domaine des réseaux d'accès radioélectriques et par l'explosion de la croissance des dispositifs mobiles, les utilisateurs pouvant communiquer, regarder des vidéos et utiliser des services personnalisés et les réseaux sociaux</w:t>
      </w:r>
      <w:bookmarkEnd w:id="164"/>
      <w:r w:rsidR="00D06543">
        <w:rPr>
          <w:lang w:val="fr-CH"/>
        </w:rPr>
        <w:t>, lors de leurs déplacements.</w:t>
      </w:r>
    </w:p>
    <w:p w:rsidR="000174DE" w:rsidRPr="000174DE" w:rsidRDefault="00D06543" w:rsidP="00336D25">
      <w:pPr>
        <w:rPr>
          <w:lang w:val="fr-CH"/>
        </w:rPr>
      </w:pPr>
      <w:bookmarkStart w:id="165" w:name="lt_pId378"/>
      <w:r>
        <w:rPr>
          <w:lang w:val="fr-CH"/>
        </w:rPr>
        <w:t>Prenons par exemple</w:t>
      </w:r>
      <w:r w:rsidR="000174DE" w:rsidRPr="000174DE">
        <w:rPr>
          <w:lang w:val="fr-CH"/>
        </w:rPr>
        <w:t xml:space="preserve"> les incidences économiques des applications OTT</w:t>
      </w:r>
      <w:r>
        <w:rPr>
          <w:lang w:val="fr-CH"/>
        </w:rPr>
        <w:t xml:space="preserve"> (qui utilisent les infrastructures existantes) et</w:t>
      </w:r>
      <w:r w:rsidR="000174DE" w:rsidRPr="000174DE">
        <w:rPr>
          <w:lang w:val="fr-CH"/>
        </w:rPr>
        <w:t xml:space="preserve"> leurs répercussions sur l'écosystème des télécommunications. Il s'agit d'une évolution majeure, qui nécessite un complément d'étude afin de favoriser l'accès, l'accessibilité financière, la compétitivité, les investissements durables et l'innovation.</w:t>
      </w:r>
      <w:bookmarkEnd w:id="165"/>
    </w:p>
    <w:p w:rsidR="000174DE" w:rsidRPr="00CC6B56" w:rsidRDefault="000174DE" w:rsidP="00CC6B56">
      <w:pPr>
        <w:pStyle w:val="Heading3"/>
        <w:rPr>
          <w:lang w:val="fr-CH"/>
        </w:rPr>
      </w:pPr>
      <w:r w:rsidRPr="00CC6B56">
        <w:rPr>
          <w:lang w:val="fr-CH"/>
        </w:rPr>
        <w:t>2</w:t>
      </w:r>
      <w:r w:rsidRPr="00CC6B56">
        <w:rPr>
          <w:lang w:val="fr-CH"/>
        </w:rPr>
        <w:tab/>
      </w:r>
      <w:bookmarkStart w:id="166" w:name="lt_pId380"/>
      <w:r w:rsidRPr="00CC6B56">
        <w:rPr>
          <w:lang w:val="fr-CH"/>
        </w:rPr>
        <w:t>Question</w:t>
      </w:r>
      <w:bookmarkEnd w:id="166"/>
    </w:p>
    <w:p w:rsidR="000174DE" w:rsidRPr="000174DE" w:rsidRDefault="000174DE" w:rsidP="00336D25">
      <w:pPr>
        <w:rPr>
          <w:lang w:val="fr-CH"/>
        </w:rPr>
      </w:pPr>
      <w:bookmarkStart w:id="167" w:name="lt_pId381"/>
      <w:r w:rsidRPr="000174DE">
        <w:rPr>
          <w:lang w:val="fr-CH"/>
        </w:rPr>
        <w:t>Incidences économiques et réglementaires de l'Internet, de la convergence (des services ou des infrastructures) et des nouveaux services, par exemple des services OTT, et répercussions sur le développement des réseaux et des services de télécommunication.</w:t>
      </w:r>
      <w:bookmarkEnd w:id="167"/>
      <w:r w:rsidRPr="000174DE">
        <w:rPr>
          <w:lang w:val="fr-CH"/>
        </w:rPr>
        <w:t xml:space="preserve"> </w:t>
      </w:r>
    </w:p>
    <w:p w:rsidR="000174DE" w:rsidRPr="009A146F" w:rsidRDefault="000174DE" w:rsidP="000174DE">
      <w:pPr>
        <w:pStyle w:val="Heading3"/>
        <w:rPr>
          <w:rStyle w:val="Strong"/>
          <w:lang w:val="fr-CH"/>
        </w:rPr>
      </w:pPr>
      <w:r w:rsidRPr="00CC6B56">
        <w:rPr>
          <w:lang w:val="fr-CH"/>
        </w:rPr>
        <w:t>3</w:t>
      </w:r>
      <w:r w:rsidRPr="00CC6B56">
        <w:rPr>
          <w:b w:val="0"/>
          <w:bCs/>
          <w:lang w:val="fr-CH"/>
        </w:rPr>
        <w:tab/>
      </w:r>
      <w:bookmarkStart w:id="168" w:name="lt_pId383"/>
      <w:r w:rsidRPr="00CC6B56">
        <w:rPr>
          <w:lang w:val="fr-CH"/>
        </w:rPr>
        <w:t>T</w:t>
      </w:r>
      <w:bookmarkEnd w:id="168"/>
      <w:r w:rsidRPr="00CC6B56">
        <w:rPr>
          <w:lang w:val="fr-CH"/>
        </w:rPr>
        <w:t>âches</w:t>
      </w:r>
    </w:p>
    <w:p w:rsidR="000174DE" w:rsidRPr="000174DE" w:rsidRDefault="000174DE" w:rsidP="00336D25">
      <w:pPr>
        <w:rPr>
          <w:lang w:val="fr-CH"/>
        </w:rPr>
      </w:pPr>
      <w:bookmarkStart w:id="169" w:name="lt_pId384"/>
      <w:r w:rsidRPr="000174DE">
        <w:rPr>
          <w:lang w:val="fr-CH"/>
        </w:rPr>
        <w:t>Etude des aspects internationaux et régionaux liés aux incidences économiques et réglementaires de l'Internet, de la convergence, des services OTT et des futurs services IP, concernant en particulier les pays en développement.</w:t>
      </w:r>
      <w:bookmarkEnd w:id="169"/>
    </w:p>
    <w:p w:rsidR="000174DE" w:rsidRPr="009A146F" w:rsidRDefault="000174DE" w:rsidP="000174DE">
      <w:pPr>
        <w:pStyle w:val="Heading3"/>
        <w:rPr>
          <w:rStyle w:val="Strong"/>
          <w:lang w:val="fr-CH"/>
        </w:rPr>
      </w:pPr>
      <w:r w:rsidRPr="00CC6B56">
        <w:rPr>
          <w:lang w:val="fr-CH"/>
        </w:rPr>
        <w:t>4</w:t>
      </w:r>
      <w:r w:rsidRPr="00CC6B56">
        <w:rPr>
          <w:b w:val="0"/>
          <w:bCs/>
          <w:lang w:val="fr-CH"/>
        </w:rPr>
        <w:tab/>
      </w:r>
      <w:bookmarkStart w:id="170" w:name="lt_pId386"/>
      <w:r w:rsidRPr="00CC6B56">
        <w:rPr>
          <w:lang w:val="fr-CH"/>
        </w:rPr>
        <w:t>Relations</w:t>
      </w:r>
      <w:bookmarkEnd w:id="170"/>
    </w:p>
    <w:p w:rsidR="000174DE" w:rsidRPr="000174DE" w:rsidRDefault="005467FE" w:rsidP="00CC6B56">
      <w:pPr>
        <w:rPr>
          <w:lang w:val="fr-CH"/>
        </w:rPr>
      </w:pPr>
      <w:r w:rsidRPr="005467FE">
        <w:rPr>
          <w:lang w:val="fr-CH"/>
        </w:rPr>
        <w:t>•</w:t>
      </w:r>
      <w:r w:rsidR="000174DE" w:rsidRPr="000174DE">
        <w:rPr>
          <w:lang w:val="fr-CH"/>
        </w:rPr>
        <w:tab/>
      </w:r>
      <w:bookmarkStart w:id="171" w:name="lt_pId388"/>
      <w:r w:rsidR="000174DE" w:rsidRPr="000174DE">
        <w:rPr>
          <w:lang w:val="fr-CH"/>
        </w:rPr>
        <w:t>Commissions d</w:t>
      </w:r>
      <w:r w:rsidR="000174DE">
        <w:rPr>
          <w:lang w:val="fr-CH"/>
        </w:rPr>
        <w:t>'</w:t>
      </w:r>
      <w:r w:rsidR="000174DE" w:rsidRPr="000174DE">
        <w:rPr>
          <w:lang w:val="fr-CH"/>
        </w:rPr>
        <w:t>études de l</w:t>
      </w:r>
      <w:r w:rsidR="000174DE">
        <w:rPr>
          <w:lang w:val="fr-CH"/>
        </w:rPr>
        <w:t>'</w:t>
      </w:r>
      <w:r w:rsidR="000174DE" w:rsidRPr="000174DE">
        <w:rPr>
          <w:lang w:val="fr-CH"/>
        </w:rPr>
        <w:t>UIT-D</w:t>
      </w:r>
      <w:bookmarkEnd w:id="171"/>
    </w:p>
    <w:p w:rsidR="000174DE" w:rsidRPr="000174DE" w:rsidRDefault="005467FE" w:rsidP="00CC6B56">
      <w:pPr>
        <w:rPr>
          <w:lang w:val="fr-CH"/>
        </w:rPr>
      </w:pPr>
      <w:r w:rsidRPr="005467FE">
        <w:rPr>
          <w:lang w:val="fr-CH"/>
        </w:rPr>
        <w:t>•</w:t>
      </w:r>
      <w:r w:rsidR="000174DE" w:rsidRPr="000174DE">
        <w:rPr>
          <w:lang w:val="fr-CH"/>
        </w:rPr>
        <w:tab/>
      </w:r>
      <w:bookmarkStart w:id="172" w:name="lt_pId390"/>
      <w:r w:rsidR="00D06543">
        <w:rPr>
          <w:lang w:val="fr-CH"/>
        </w:rPr>
        <w:t>Organisations régionales ou</w:t>
      </w:r>
      <w:r w:rsidR="000174DE" w:rsidRPr="000174DE">
        <w:rPr>
          <w:lang w:val="fr-CH"/>
        </w:rPr>
        <w:t xml:space="preserve"> international</w:t>
      </w:r>
      <w:bookmarkEnd w:id="172"/>
      <w:r w:rsidR="000174DE" w:rsidRPr="000174DE">
        <w:rPr>
          <w:lang w:val="fr-CH"/>
        </w:rPr>
        <w:t xml:space="preserve">es </w:t>
      </w:r>
    </w:p>
    <w:p w:rsidR="000174DE" w:rsidRPr="000174DE" w:rsidRDefault="000174DE" w:rsidP="000174DE">
      <w:pPr>
        <w:tabs>
          <w:tab w:val="clear" w:pos="1134"/>
          <w:tab w:val="clear" w:pos="1871"/>
          <w:tab w:val="clear" w:pos="2268"/>
        </w:tabs>
        <w:overflowPunct/>
        <w:autoSpaceDE/>
        <w:autoSpaceDN/>
        <w:adjustRightInd/>
        <w:spacing w:before="0"/>
        <w:textAlignment w:val="auto"/>
        <w:rPr>
          <w:szCs w:val="24"/>
          <w:lang w:val="fr-CH"/>
        </w:rPr>
      </w:pPr>
      <w:r w:rsidRPr="000174DE">
        <w:rPr>
          <w:szCs w:val="24"/>
          <w:lang w:val="fr-CH"/>
        </w:rPr>
        <w:br w:type="page"/>
      </w:r>
    </w:p>
    <w:p w:rsidR="000174DE" w:rsidRPr="000174DE" w:rsidRDefault="00CC6B56" w:rsidP="00CC6B56">
      <w:pPr>
        <w:pStyle w:val="QuestionNo"/>
        <w:rPr>
          <w:lang w:val="fr-CH"/>
        </w:rPr>
      </w:pPr>
      <w:bookmarkStart w:id="173" w:name="lt_pId391"/>
      <w:r>
        <w:rPr>
          <w:lang w:val="fr-CH"/>
        </w:rPr>
        <w:lastRenderedPageBreak/>
        <w:t xml:space="preserve">projet de Question </w:t>
      </w:r>
      <w:r w:rsidR="000174DE" w:rsidRPr="000174DE">
        <w:rPr>
          <w:lang w:val="fr-CH"/>
        </w:rPr>
        <w:t>J/3</w:t>
      </w:r>
      <w:bookmarkEnd w:id="173"/>
    </w:p>
    <w:p w:rsidR="000174DE" w:rsidRPr="000174DE" w:rsidRDefault="000174DE" w:rsidP="000174DE">
      <w:pPr>
        <w:pStyle w:val="Questiontitle"/>
        <w:rPr>
          <w:rFonts w:ascii="Times New Roman" w:hAnsi="Times New Roman"/>
          <w:szCs w:val="28"/>
          <w:lang w:val="fr-CH"/>
        </w:rPr>
      </w:pPr>
      <w:bookmarkStart w:id="174" w:name="lt_pId393"/>
      <w:r w:rsidRPr="000174DE">
        <w:rPr>
          <w:color w:val="000000"/>
          <w:lang w:val="fr-CH"/>
        </w:rPr>
        <w:t xml:space="preserve">Définition des marchés pertinents, politique en matière de concurrence et identification des opérateurs en position de force sur le marché </w:t>
      </w:r>
      <w:r w:rsidR="00D06543">
        <w:rPr>
          <w:color w:val="000000"/>
          <w:lang w:val="fr-CH"/>
        </w:rPr>
        <w:br/>
      </w:r>
      <w:r w:rsidRPr="000174DE">
        <w:rPr>
          <w:color w:val="000000"/>
          <w:lang w:val="fr-CH"/>
        </w:rPr>
        <w:t xml:space="preserve">en relation avec les aspects économiques des services </w:t>
      </w:r>
      <w:r w:rsidR="00D06543">
        <w:rPr>
          <w:color w:val="000000"/>
          <w:lang w:val="fr-CH"/>
        </w:rPr>
        <w:br/>
      </w:r>
      <w:r w:rsidRPr="000174DE">
        <w:rPr>
          <w:color w:val="000000"/>
          <w:lang w:val="fr-CH"/>
        </w:rPr>
        <w:t>et réseaux internationaux de télécommunication</w:t>
      </w:r>
      <w:bookmarkEnd w:id="174"/>
    </w:p>
    <w:p w:rsidR="000174DE" w:rsidRPr="000174DE" w:rsidRDefault="000174DE" w:rsidP="000174DE">
      <w:pPr>
        <w:rPr>
          <w:szCs w:val="24"/>
          <w:lang w:val="fr-CH"/>
        </w:rPr>
      </w:pPr>
      <w:bookmarkStart w:id="175" w:name="lt_pId394"/>
      <w:r w:rsidRPr="000174DE">
        <w:rPr>
          <w:lang w:val="fr-CH"/>
        </w:rPr>
        <w:t>(Suite de la Question 10/3</w:t>
      </w:r>
      <w:r w:rsidRPr="000174DE">
        <w:rPr>
          <w:szCs w:val="24"/>
          <w:lang w:val="fr-CH"/>
        </w:rPr>
        <w:t>)</w:t>
      </w:r>
      <w:bookmarkEnd w:id="175"/>
    </w:p>
    <w:p w:rsidR="000174DE" w:rsidRPr="00CC6B56" w:rsidRDefault="000174DE" w:rsidP="00326443">
      <w:pPr>
        <w:pStyle w:val="Heading3"/>
        <w:rPr>
          <w:lang w:val="fr-CH"/>
        </w:rPr>
      </w:pPr>
      <w:r w:rsidRPr="00CC6B56">
        <w:rPr>
          <w:lang w:val="fr-CH"/>
        </w:rPr>
        <w:t>1</w:t>
      </w:r>
      <w:r w:rsidRPr="00CC6B56">
        <w:rPr>
          <w:lang w:val="fr-CH"/>
        </w:rPr>
        <w:tab/>
      </w:r>
      <w:bookmarkStart w:id="176" w:name="lt_pId396"/>
      <w:r w:rsidRPr="00CC6B56">
        <w:rPr>
          <w:lang w:val="fr-CH"/>
        </w:rPr>
        <w:t>Moti</w:t>
      </w:r>
      <w:r w:rsidR="00326443" w:rsidRPr="00CC6B56">
        <w:rPr>
          <w:lang w:val="fr-CH"/>
        </w:rPr>
        <w:t>fs</w:t>
      </w:r>
      <w:bookmarkEnd w:id="176"/>
    </w:p>
    <w:p w:rsidR="000174DE" w:rsidRPr="000174DE" w:rsidRDefault="000174DE" w:rsidP="00336D25">
      <w:pPr>
        <w:rPr>
          <w:rStyle w:val="Strong"/>
          <w:color w:val="000000"/>
          <w:szCs w:val="24"/>
          <w:lang w:val="fr-CH"/>
        </w:rPr>
      </w:pPr>
      <w:bookmarkStart w:id="177" w:name="lt_pId398"/>
      <w:r w:rsidRPr="000174DE">
        <w:rPr>
          <w:lang w:val="fr-CH"/>
        </w:rPr>
        <w:t>La politique en matière de concurrence joue un rôle essentiel dans la croissance et l'évolution du secteur des télécommunications. Il est admis depuis longtemps que des marchés concurrentiels sont avantageux pour les consommateurs, en termes de diversité, d'accessibilité financière et de qualité des services, et stimulent l'innovation et le développement économique dans son ensemble.</w:t>
      </w:r>
      <w:bookmarkEnd w:id="177"/>
    </w:p>
    <w:p w:rsidR="000174DE" w:rsidRPr="00CC6B56" w:rsidRDefault="000174DE" w:rsidP="000174DE">
      <w:pPr>
        <w:pStyle w:val="Heading3"/>
        <w:rPr>
          <w:b w:val="0"/>
          <w:bCs/>
          <w:lang w:val="fr-CH"/>
        </w:rPr>
      </w:pPr>
      <w:r w:rsidRPr="00CC6B56">
        <w:rPr>
          <w:lang w:val="fr-CH"/>
        </w:rPr>
        <w:t>2</w:t>
      </w:r>
      <w:r w:rsidRPr="00CC6B56">
        <w:rPr>
          <w:b w:val="0"/>
          <w:bCs/>
          <w:lang w:val="fr-CH"/>
        </w:rPr>
        <w:tab/>
      </w:r>
      <w:bookmarkStart w:id="178" w:name="lt_pId400"/>
      <w:r w:rsidRPr="00CC6B56">
        <w:rPr>
          <w:lang w:val="fr-CH"/>
        </w:rPr>
        <w:t>Question</w:t>
      </w:r>
      <w:bookmarkEnd w:id="178"/>
    </w:p>
    <w:p w:rsidR="000174DE" w:rsidRPr="000174DE" w:rsidRDefault="000174DE" w:rsidP="00336D25">
      <w:pPr>
        <w:rPr>
          <w:lang w:val="fr-CH"/>
        </w:rPr>
      </w:pPr>
      <w:bookmarkStart w:id="179" w:name="lt_pId401"/>
      <w:r w:rsidRPr="000174DE">
        <w:rPr>
          <w:lang w:val="fr-CH"/>
        </w:rPr>
        <w:t>Définition des marchés pertinents et identification des opérateurs en position de force sur le marché.</w:t>
      </w:r>
      <w:bookmarkEnd w:id="179"/>
    </w:p>
    <w:p w:rsidR="000174DE" w:rsidRPr="00CC6B56" w:rsidRDefault="000174DE" w:rsidP="000174DE">
      <w:pPr>
        <w:pStyle w:val="Heading3"/>
        <w:rPr>
          <w:b w:val="0"/>
          <w:bCs/>
          <w:lang w:val="fr-CH"/>
        </w:rPr>
      </w:pPr>
      <w:r w:rsidRPr="00CC6B56">
        <w:rPr>
          <w:lang w:val="fr-CH"/>
        </w:rPr>
        <w:t>3</w:t>
      </w:r>
      <w:r w:rsidRPr="00CC6B56">
        <w:rPr>
          <w:b w:val="0"/>
          <w:bCs/>
          <w:lang w:val="fr-CH"/>
        </w:rPr>
        <w:tab/>
      </w:r>
      <w:bookmarkStart w:id="180" w:name="lt_pId403"/>
      <w:r w:rsidRPr="00CC6B56">
        <w:rPr>
          <w:lang w:val="fr-CH"/>
        </w:rPr>
        <w:t>T</w:t>
      </w:r>
      <w:bookmarkEnd w:id="180"/>
      <w:r w:rsidRPr="00CC6B56">
        <w:rPr>
          <w:lang w:val="fr-CH"/>
        </w:rPr>
        <w:t>âches</w:t>
      </w:r>
    </w:p>
    <w:p w:rsidR="000174DE" w:rsidRPr="00CC6B56" w:rsidRDefault="000174DE" w:rsidP="00336D25">
      <w:pPr>
        <w:pStyle w:val="enumlev1"/>
        <w:rPr>
          <w:lang w:val="fr-CH"/>
        </w:rPr>
      </w:pPr>
      <w:r w:rsidRPr="00CC6B56">
        <w:rPr>
          <w:lang w:val="fr-CH"/>
        </w:rPr>
        <w:t>–</w:t>
      </w:r>
      <w:r w:rsidRPr="00CC6B56">
        <w:rPr>
          <w:lang w:val="fr-CH"/>
        </w:rPr>
        <w:tab/>
      </w:r>
      <w:bookmarkStart w:id="181" w:name="lt_pId405"/>
      <w:r w:rsidRPr="00CC6B56">
        <w:rPr>
          <w:lang w:val="fr-CH"/>
        </w:rPr>
        <w:t>Etud</w:t>
      </w:r>
      <w:r w:rsidR="00326443" w:rsidRPr="00CC6B56">
        <w:rPr>
          <w:lang w:val="fr-CH"/>
        </w:rPr>
        <w:t>i</w:t>
      </w:r>
      <w:r w:rsidRPr="00CC6B56">
        <w:rPr>
          <w:lang w:val="fr-CH"/>
        </w:rPr>
        <w:t>e</w:t>
      </w:r>
      <w:r w:rsidR="00326443" w:rsidRPr="00CC6B56">
        <w:rPr>
          <w:lang w:val="fr-CH"/>
        </w:rPr>
        <w:t>r les</w:t>
      </w:r>
      <w:r w:rsidRPr="00CC6B56">
        <w:rPr>
          <w:lang w:val="fr-CH"/>
        </w:rPr>
        <w:t xml:space="preserve"> définitions des marchés pertinents, afin de permettre aux Etats Membres d'identifier les situations de position de force sur le marché (ou d'autres types de position dominante sur le marché).</w:t>
      </w:r>
      <w:bookmarkEnd w:id="181"/>
    </w:p>
    <w:p w:rsidR="000174DE" w:rsidRPr="00CC6B56" w:rsidRDefault="000174DE" w:rsidP="00336D25">
      <w:pPr>
        <w:pStyle w:val="enumlev1"/>
        <w:rPr>
          <w:lang w:val="fr-CH"/>
        </w:rPr>
      </w:pPr>
      <w:r w:rsidRPr="00CC6B56">
        <w:rPr>
          <w:lang w:val="fr-CH"/>
        </w:rPr>
        <w:t>–</w:t>
      </w:r>
      <w:r w:rsidRPr="00CC6B56">
        <w:rPr>
          <w:lang w:val="fr-CH"/>
        </w:rPr>
        <w:tab/>
      </w:r>
      <w:bookmarkStart w:id="182" w:name="lt_pId407"/>
      <w:r w:rsidRPr="00CC6B56">
        <w:rPr>
          <w:lang w:val="fr-CH"/>
        </w:rPr>
        <w:t>Détermin</w:t>
      </w:r>
      <w:r w:rsidR="00326443" w:rsidRPr="00CC6B56">
        <w:rPr>
          <w:lang w:val="fr-CH"/>
        </w:rPr>
        <w:t>er</w:t>
      </w:r>
      <w:r w:rsidRPr="00CC6B56">
        <w:rPr>
          <w:lang w:val="fr-CH"/>
        </w:rPr>
        <w:t xml:space="preserve"> si des asymétries réglementaires peuvent être nécessaires, en particulier des mesures propres à garantir la transparence et l'égalité sur les marchés pertinents, quels qu'ils soient.</w:t>
      </w:r>
      <w:bookmarkEnd w:id="182"/>
    </w:p>
    <w:p w:rsidR="000174DE" w:rsidRPr="009A146F" w:rsidRDefault="000174DE" w:rsidP="000174DE">
      <w:pPr>
        <w:pStyle w:val="Heading3"/>
        <w:rPr>
          <w:rStyle w:val="Strong"/>
          <w:lang w:val="fr-CH"/>
        </w:rPr>
      </w:pPr>
      <w:r w:rsidRPr="00CC6B56">
        <w:rPr>
          <w:lang w:val="fr-CH"/>
        </w:rPr>
        <w:t>4</w:t>
      </w:r>
      <w:r w:rsidRPr="00CC6B56">
        <w:rPr>
          <w:b w:val="0"/>
          <w:bCs/>
          <w:lang w:val="fr-CH"/>
        </w:rPr>
        <w:tab/>
      </w:r>
      <w:bookmarkStart w:id="183" w:name="lt_pId409"/>
      <w:r w:rsidRPr="00CC6B56">
        <w:rPr>
          <w:lang w:val="fr-CH"/>
        </w:rPr>
        <w:t>Relations</w:t>
      </w:r>
      <w:bookmarkEnd w:id="183"/>
    </w:p>
    <w:p w:rsidR="000174DE" w:rsidRPr="000174DE" w:rsidRDefault="005467FE" w:rsidP="00CC6B56">
      <w:pPr>
        <w:rPr>
          <w:lang w:val="fr-CH"/>
        </w:rPr>
      </w:pPr>
      <w:r w:rsidRPr="005467FE">
        <w:rPr>
          <w:lang w:val="fr-CH"/>
        </w:rPr>
        <w:t>•</w:t>
      </w:r>
      <w:r w:rsidR="000174DE" w:rsidRPr="000174DE">
        <w:rPr>
          <w:lang w:val="fr-CH"/>
        </w:rPr>
        <w:tab/>
      </w:r>
      <w:bookmarkStart w:id="184" w:name="lt_pId411"/>
      <w:r w:rsidR="000174DE" w:rsidRPr="000174DE">
        <w:rPr>
          <w:lang w:val="fr-CH"/>
        </w:rPr>
        <w:t>Commissions d</w:t>
      </w:r>
      <w:r w:rsidR="000174DE">
        <w:rPr>
          <w:lang w:val="fr-CH"/>
        </w:rPr>
        <w:t>'</w:t>
      </w:r>
      <w:r w:rsidR="000174DE" w:rsidRPr="000174DE">
        <w:rPr>
          <w:lang w:val="fr-CH"/>
        </w:rPr>
        <w:t>études de l</w:t>
      </w:r>
      <w:r w:rsidR="000174DE">
        <w:rPr>
          <w:lang w:val="fr-CH"/>
        </w:rPr>
        <w:t>'</w:t>
      </w:r>
      <w:r w:rsidR="000174DE" w:rsidRPr="000174DE">
        <w:rPr>
          <w:lang w:val="fr-CH"/>
        </w:rPr>
        <w:t>UIT-D</w:t>
      </w:r>
      <w:bookmarkEnd w:id="184"/>
    </w:p>
    <w:p w:rsidR="000174DE" w:rsidRPr="000174DE" w:rsidRDefault="000174DE" w:rsidP="000174DE">
      <w:pPr>
        <w:tabs>
          <w:tab w:val="clear" w:pos="1134"/>
          <w:tab w:val="clear" w:pos="1871"/>
          <w:tab w:val="clear" w:pos="2268"/>
        </w:tabs>
        <w:spacing w:before="0"/>
        <w:rPr>
          <w:lang w:val="fr-CH"/>
        </w:rPr>
      </w:pPr>
    </w:p>
    <w:p w:rsidR="000174DE" w:rsidRPr="000174DE" w:rsidRDefault="000174DE" w:rsidP="000174DE">
      <w:pPr>
        <w:tabs>
          <w:tab w:val="clear" w:pos="1134"/>
          <w:tab w:val="clear" w:pos="1871"/>
          <w:tab w:val="clear" w:pos="2268"/>
        </w:tabs>
        <w:overflowPunct/>
        <w:autoSpaceDE/>
        <w:autoSpaceDN/>
        <w:adjustRightInd/>
        <w:spacing w:before="0"/>
        <w:textAlignment w:val="auto"/>
        <w:rPr>
          <w:lang w:val="fr-CH"/>
        </w:rPr>
      </w:pPr>
      <w:r w:rsidRPr="000174DE">
        <w:rPr>
          <w:lang w:val="fr-CH"/>
        </w:rPr>
        <w:br w:type="page"/>
      </w:r>
    </w:p>
    <w:p w:rsidR="000174DE" w:rsidRPr="000174DE" w:rsidRDefault="000174DE" w:rsidP="00CC6B56">
      <w:pPr>
        <w:pStyle w:val="QuestionNo"/>
        <w:rPr>
          <w:lang w:val="fr-CH"/>
        </w:rPr>
      </w:pPr>
      <w:bookmarkStart w:id="185" w:name="lt_pId412"/>
      <w:r w:rsidRPr="000174DE">
        <w:rPr>
          <w:lang w:val="fr-CH"/>
        </w:rPr>
        <w:lastRenderedPageBreak/>
        <w:t>projet de Question K/3</w:t>
      </w:r>
      <w:bookmarkEnd w:id="185"/>
    </w:p>
    <w:p w:rsidR="000174DE" w:rsidRPr="000174DE" w:rsidRDefault="000174DE" w:rsidP="000174DE">
      <w:pPr>
        <w:pStyle w:val="Questiontitle"/>
        <w:rPr>
          <w:rFonts w:ascii="Times New Roman" w:hAnsi="Times New Roman"/>
          <w:szCs w:val="28"/>
          <w:lang w:val="fr-CH"/>
        </w:rPr>
      </w:pPr>
      <w:bookmarkStart w:id="186" w:name="lt_pId413"/>
      <w:r w:rsidRPr="000174DE">
        <w:rPr>
          <w:color w:val="000000"/>
          <w:lang w:val="fr-CH"/>
        </w:rPr>
        <w:t>Aspects économiques et politiques des mégadonnées et des identités numériques dans les services et réseaux internationaux de télécommunication</w:t>
      </w:r>
      <w:r w:rsidRPr="000174DE">
        <w:rPr>
          <w:rFonts w:ascii="Times New Roman" w:hAnsi="Times New Roman"/>
          <w:szCs w:val="28"/>
          <w:lang w:val="fr-CH"/>
        </w:rPr>
        <w:t xml:space="preserve"> </w:t>
      </w:r>
      <w:bookmarkEnd w:id="186"/>
    </w:p>
    <w:p w:rsidR="000174DE" w:rsidRPr="00CC6B56" w:rsidRDefault="000174DE" w:rsidP="00326443">
      <w:pPr>
        <w:pStyle w:val="Heading3"/>
        <w:rPr>
          <w:lang w:val="fr-CH"/>
        </w:rPr>
      </w:pPr>
      <w:r w:rsidRPr="00CC6B56">
        <w:rPr>
          <w:lang w:val="fr-CH"/>
        </w:rPr>
        <w:t>1</w:t>
      </w:r>
      <w:r w:rsidRPr="00CC6B56">
        <w:rPr>
          <w:lang w:val="fr-CH"/>
        </w:rPr>
        <w:tab/>
      </w:r>
      <w:bookmarkStart w:id="187" w:name="lt_pId415"/>
      <w:r w:rsidRPr="00CC6B56">
        <w:rPr>
          <w:lang w:val="fr-CH"/>
        </w:rPr>
        <w:t>Moti</w:t>
      </w:r>
      <w:bookmarkEnd w:id="187"/>
      <w:r w:rsidRPr="00CC6B56">
        <w:rPr>
          <w:lang w:val="fr-CH"/>
        </w:rPr>
        <w:t>fs</w:t>
      </w:r>
    </w:p>
    <w:p w:rsidR="000174DE" w:rsidRPr="000174DE" w:rsidRDefault="000174DE" w:rsidP="00336D25">
      <w:pPr>
        <w:rPr>
          <w:rStyle w:val="Strong"/>
          <w:b w:val="0"/>
          <w:bCs w:val="0"/>
          <w:color w:val="000000"/>
          <w:szCs w:val="24"/>
          <w:u w:val="single"/>
          <w:lang w:val="fr-CH"/>
        </w:rPr>
      </w:pPr>
      <w:bookmarkStart w:id="188" w:name="lt_pId418"/>
      <w:r w:rsidRPr="000174DE">
        <w:rPr>
          <w:lang w:val="fr-CH"/>
        </w:rPr>
        <w:t>Depuis l'apparition du monde numérique, l'utilisation des technologies et services de communication s'est généralisée partout dans le monde, et a entraîné une augmentation de la quantité, de la qualité et de la précision des données générées et collectées à l'échelle mondiale. Compte tenu de l'accélération des innovations et des progrès dans le domaine des mégadonnées, il est de plus en plus urgent de disposer de grandes orientations complètes, globales, sûres, interopérables et minimalistes concernant les identités numériques. Alors que les environnements anonymes des réseaux TIC et de l'Internet continuent de s'élargir, l'absence de systèmes en place pour collecter les mégadonnées en toute sécurité et, dans le même temps, protéger le consommateur, aura des répercussion</w:t>
      </w:r>
      <w:r w:rsidR="00575F25">
        <w:rPr>
          <w:lang w:val="fr-CH"/>
        </w:rPr>
        <w:t>s importantes pour l'accès, l'</w:t>
      </w:r>
      <w:r w:rsidRPr="000174DE">
        <w:rPr>
          <w:lang w:val="fr-CH"/>
        </w:rPr>
        <w:t>innovation</w:t>
      </w:r>
      <w:r w:rsidR="00575F25">
        <w:rPr>
          <w:lang w:val="fr-CH"/>
        </w:rPr>
        <w:t>, l'</w:t>
      </w:r>
      <w:r w:rsidRPr="000174DE">
        <w:rPr>
          <w:lang w:val="fr-CH"/>
        </w:rPr>
        <w:t>investissement et l'économie mondiale dans son ense</w:t>
      </w:r>
      <w:r w:rsidR="00575F25">
        <w:rPr>
          <w:lang w:val="fr-CH"/>
        </w:rPr>
        <w:t>mble</w:t>
      </w:r>
      <w:r w:rsidRPr="001D2682">
        <w:rPr>
          <w:rStyle w:val="Strong"/>
          <w:b w:val="0"/>
          <w:bCs w:val="0"/>
          <w:color w:val="000000"/>
          <w:szCs w:val="24"/>
          <w:lang w:val="fr-CH"/>
        </w:rPr>
        <w:t>.</w:t>
      </w:r>
      <w:bookmarkEnd w:id="188"/>
    </w:p>
    <w:p w:rsidR="000174DE" w:rsidRPr="00CC6B56" w:rsidRDefault="000174DE" w:rsidP="000174DE">
      <w:pPr>
        <w:pStyle w:val="Heading3"/>
        <w:rPr>
          <w:b w:val="0"/>
          <w:bCs/>
          <w:lang w:val="fr-CH"/>
        </w:rPr>
      </w:pPr>
      <w:r w:rsidRPr="00CC6B56">
        <w:rPr>
          <w:lang w:val="fr-CH"/>
        </w:rPr>
        <w:t>2</w:t>
      </w:r>
      <w:r w:rsidRPr="00CC6B56">
        <w:rPr>
          <w:b w:val="0"/>
          <w:bCs/>
          <w:lang w:val="fr-CH"/>
        </w:rPr>
        <w:tab/>
      </w:r>
      <w:bookmarkStart w:id="189" w:name="lt_pId420"/>
      <w:r w:rsidRPr="00CC6B56">
        <w:rPr>
          <w:lang w:val="fr-CH"/>
        </w:rPr>
        <w:t>Question</w:t>
      </w:r>
      <w:bookmarkEnd w:id="189"/>
    </w:p>
    <w:p w:rsidR="000174DE" w:rsidRPr="000174DE" w:rsidRDefault="000174DE" w:rsidP="00336D25">
      <w:pPr>
        <w:rPr>
          <w:rStyle w:val="Strong"/>
          <w:b w:val="0"/>
          <w:bCs w:val="0"/>
          <w:color w:val="000000"/>
          <w:szCs w:val="24"/>
          <w:lang w:val="fr-CH"/>
        </w:rPr>
      </w:pPr>
      <w:bookmarkStart w:id="190" w:name="lt_pId421"/>
      <w:r w:rsidRPr="000174DE">
        <w:rPr>
          <w:lang w:val="fr-CH"/>
        </w:rPr>
        <w:t>Aspects économiques et politiques des mégadonnées et des identités numériques dans les services et réseaux internationaux de télécommunication</w:t>
      </w:r>
      <w:r w:rsidRPr="001D2682">
        <w:rPr>
          <w:rStyle w:val="Strong"/>
          <w:b w:val="0"/>
          <w:bCs w:val="0"/>
          <w:color w:val="000000"/>
          <w:szCs w:val="24"/>
          <w:lang w:val="fr-CH"/>
        </w:rPr>
        <w:t>.</w:t>
      </w:r>
      <w:bookmarkEnd w:id="190"/>
    </w:p>
    <w:p w:rsidR="000174DE" w:rsidRPr="00CC6B56" w:rsidRDefault="000174DE" w:rsidP="000174DE">
      <w:pPr>
        <w:pStyle w:val="Heading3"/>
        <w:rPr>
          <w:b w:val="0"/>
          <w:bCs/>
          <w:lang w:val="fr-CH"/>
        </w:rPr>
      </w:pPr>
      <w:r w:rsidRPr="00CC6B56">
        <w:rPr>
          <w:lang w:val="fr-CH"/>
        </w:rPr>
        <w:t>3</w:t>
      </w:r>
      <w:r w:rsidRPr="00CC6B56">
        <w:rPr>
          <w:b w:val="0"/>
          <w:bCs/>
          <w:lang w:val="fr-CH"/>
        </w:rPr>
        <w:tab/>
      </w:r>
      <w:bookmarkStart w:id="191" w:name="lt_pId423"/>
      <w:r w:rsidRPr="00CC6B56">
        <w:rPr>
          <w:lang w:val="fr-CH"/>
        </w:rPr>
        <w:t>T</w:t>
      </w:r>
      <w:bookmarkEnd w:id="191"/>
      <w:r w:rsidRPr="00CC6B56">
        <w:rPr>
          <w:lang w:val="fr-CH"/>
        </w:rPr>
        <w:t>âches</w:t>
      </w:r>
    </w:p>
    <w:p w:rsidR="000174DE" w:rsidRPr="00CC6B56" w:rsidRDefault="000174DE" w:rsidP="00C13B7B">
      <w:pPr>
        <w:pStyle w:val="enumlev1"/>
        <w:rPr>
          <w:rStyle w:val="Strong"/>
          <w:b w:val="0"/>
          <w:bCs w:val="0"/>
          <w:lang w:val="fr-CH"/>
        </w:rPr>
      </w:pPr>
      <w:r w:rsidRPr="00CC6B56">
        <w:rPr>
          <w:lang w:val="fr-CH"/>
        </w:rPr>
        <w:t>–</w:t>
      </w:r>
      <w:r w:rsidRPr="00CC6B56">
        <w:rPr>
          <w:lang w:val="fr-CH"/>
        </w:rPr>
        <w:tab/>
        <w:t>Etudes des incidences économiques des mégadonnées</w:t>
      </w:r>
      <w:r w:rsidR="00BA5F29" w:rsidRPr="00CC6B56">
        <w:rPr>
          <w:lang w:val="fr-CH"/>
        </w:rPr>
        <w:t>.</w:t>
      </w:r>
    </w:p>
    <w:p w:rsidR="000174DE" w:rsidRPr="00CC6B56" w:rsidRDefault="000174DE" w:rsidP="00C13B7B">
      <w:pPr>
        <w:pStyle w:val="enumlev1"/>
        <w:rPr>
          <w:rStyle w:val="Strong"/>
          <w:b w:val="0"/>
          <w:bCs w:val="0"/>
          <w:lang w:val="fr-CH"/>
        </w:rPr>
      </w:pPr>
      <w:r w:rsidRPr="00CC6B56">
        <w:rPr>
          <w:lang w:val="fr-CH"/>
        </w:rPr>
        <w:t>–</w:t>
      </w:r>
      <w:r w:rsidRPr="00CC6B56">
        <w:rPr>
          <w:lang w:val="fr-CH"/>
        </w:rPr>
        <w:tab/>
        <w:t>Lignes directrices sur les aspects économiques et de politique générale concernant les systèmes d'identités numériques</w:t>
      </w:r>
      <w:r w:rsidR="00BA5F29" w:rsidRPr="00CC6B56">
        <w:rPr>
          <w:lang w:val="fr-CH"/>
        </w:rPr>
        <w:t>.</w:t>
      </w:r>
    </w:p>
    <w:p w:rsidR="000174DE" w:rsidRPr="00CC6B56" w:rsidRDefault="000174DE" w:rsidP="000174DE">
      <w:pPr>
        <w:pStyle w:val="Heading3"/>
        <w:rPr>
          <w:b w:val="0"/>
          <w:bCs/>
          <w:lang w:val="fr-CH"/>
        </w:rPr>
      </w:pPr>
      <w:r w:rsidRPr="00CC6B56">
        <w:rPr>
          <w:lang w:val="fr-CH"/>
        </w:rPr>
        <w:t>4</w:t>
      </w:r>
      <w:r w:rsidRPr="00CC6B56">
        <w:rPr>
          <w:b w:val="0"/>
          <w:bCs/>
          <w:lang w:val="fr-CH"/>
        </w:rPr>
        <w:tab/>
      </w:r>
      <w:bookmarkStart w:id="192" w:name="lt_pId429"/>
      <w:r w:rsidRPr="00CC6B56">
        <w:rPr>
          <w:lang w:val="fr-CH"/>
        </w:rPr>
        <w:t>Relations</w:t>
      </w:r>
      <w:bookmarkEnd w:id="192"/>
    </w:p>
    <w:p w:rsidR="000174DE" w:rsidRPr="000174DE" w:rsidRDefault="005467FE" w:rsidP="00CC6B56">
      <w:pPr>
        <w:rPr>
          <w:sz w:val="22"/>
          <w:szCs w:val="22"/>
          <w:lang w:val="fr-CH"/>
        </w:rPr>
      </w:pPr>
      <w:r w:rsidRPr="005467FE">
        <w:rPr>
          <w:lang w:val="fr-CH"/>
        </w:rPr>
        <w:t>•</w:t>
      </w:r>
      <w:r w:rsidR="000174DE" w:rsidRPr="000174DE">
        <w:rPr>
          <w:lang w:val="fr-CH"/>
        </w:rPr>
        <w:tab/>
        <w:t>Initiative "Global Pulse" des Nations Unies</w:t>
      </w:r>
    </w:p>
    <w:p w:rsidR="000174DE" w:rsidRPr="000174DE" w:rsidRDefault="005467FE" w:rsidP="00CC6B56">
      <w:pPr>
        <w:rPr>
          <w:lang w:val="fr-CH"/>
        </w:rPr>
      </w:pPr>
      <w:r w:rsidRPr="005467FE">
        <w:rPr>
          <w:lang w:val="fr-CH"/>
        </w:rPr>
        <w:t>•</w:t>
      </w:r>
      <w:r w:rsidR="000174DE" w:rsidRPr="000174DE">
        <w:rPr>
          <w:lang w:val="fr-CH"/>
        </w:rPr>
        <w:tab/>
      </w:r>
      <w:bookmarkStart w:id="193" w:name="lt_pId433"/>
      <w:r w:rsidR="000174DE" w:rsidRPr="000174DE">
        <w:rPr>
          <w:lang w:val="fr-CH"/>
        </w:rPr>
        <w:t>CE 17 de l</w:t>
      </w:r>
      <w:r w:rsidR="000174DE">
        <w:rPr>
          <w:lang w:val="fr-CH"/>
        </w:rPr>
        <w:t>'</w:t>
      </w:r>
      <w:r w:rsidR="000174DE" w:rsidRPr="000174DE">
        <w:rPr>
          <w:lang w:val="fr-CH"/>
        </w:rPr>
        <w:t>UIT-T</w:t>
      </w:r>
      <w:bookmarkEnd w:id="193"/>
    </w:p>
    <w:p w:rsidR="000174DE" w:rsidRPr="000174DE" w:rsidRDefault="005467FE" w:rsidP="00CC6B56">
      <w:pPr>
        <w:rPr>
          <w:lang w:val="fr-CH"/>
        </w:rPr>
      </w:pPr>
      <w:r w:rsidRPr="005467FE">
        <w:rPr>
          <w:lang w:val="fr-CH"/>
        </w:rPr>
        <w:t>•</w:t>
      </w:r>
      <w:r w:rsidR="000174DE" w:rsidRPr="000174DE">
        <w:rPr>
          <w:lang w:val="fr-CH"/>
        </w:rPr>
        <w:tab/>
      </w:r>
      <w:bookmarkStart w:id="194" w:name="lt_pId435"/>
      <w:r w:rsidR="000174DE" w:rsidRPr="000174DE">
        <w:rPr>
          <w:lang w:val="fr-CH"/>
        </w:rPr>
        <w:t>CE 13 de l</w:t>
      </w:r>
      <w:r w:rsidR="000174DE">
        <w:rPr>
          <w:lang w:val="fr-CH"/>
        </w:rPr>
        <w:t>'</w:t>
      </w:r>
      <w:r w:rsidR="000174DE" w:rsidRPr="000174DE">
        <w:rPr>
          <w:lang w:val="fr-CH"/>
        </w:rPr>
        <w:t>UIT-T</w:t>
      </w:r>
      <w:bookmarkEnd w:id="194"/>
    </w:p>
    <w:p w:rsidR="00987C1F" w:rsidRPr="009A146F" w:rsidRDefault="00987C1F" w:rsidP="00336D25">
      <w:pPr>
        <w:rPr>
          <w:lang w:val="fr-CH"/>
        </w:rPr>
      </w:pPr>
    </w:p>
    <w:p w:rsidR="0078090E" w:rsidRPr="009A146F" w:rsidRDefault="0078090E" w:rsidP="0032202E">
      <w:pPr>
        <w:pStyle w:val="Reasons"/>
        <w:rPr>
          <w:lang w:val="fr-CH"/>
        </w:rPr>
      </w:pPr>
    </w:p>
    <w:p w:rsidR="0078090E" w:rsidRDefault="0078090E">
      <w:pPr>
        <w:jc w:val="center"/>
      </w:pPr>
      <w:r>
        <w:t>______________</w:t>
      </w:r>
    </w:p>
    <w:p w:rsidR="0078090E" w:rsidRPr="00E1044D" w:rsidRDefault="0078090E" w:rsidP="000174DE">
      <w:pPr>
        <w:rPr>
          <w:lang w:val="fr-CH"/>
        </w:rPr>
      </w:pPr>
    </w:p>
    <w:sectPr w:rsidR="0078090E" w:rsidRPr="00E1044D" w:rsidSect="0039169B">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4D" w:rsidRDefault="00E1044D">
      <w:r>
        <w:separator/>
      </w:r>
    </w:p>
  </w:endnote>
  <w:endnote w:type="continuationSeparator" w:id="0">
    <w:p w:rsidR="00E1044D" w:rsidRDefault="00E1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F61383" w:rsidRDefault="00E45D05">
    <w:pPr>
      <w:ind w:right="360"/>
      <w:rPr>
        <w:lang w:val="fr-CH"/>
      </w:rPr>
    </w:pPr>
    <w:r>
      <w:fldChar w:fldCharType="begin"/>
    </w:r>
    <w:r w:rsidRPr="00F61383">
      <w:rPr>
        <w:lang w:val="fr-CH"/>
      </w:rPr>
      <w:instrText xml:space="preserve"> FILENAME \p  \* MERGEFORMAT </w:instrText>
    </w:r>
    <w:r>
      <w:fldChar w:fldCharType="separate"/>
    </w:r>
    <w:r w:rsidR="00F61383" w:rsidRPr="00F61383">
      <w:rPr>
        <w:noProof/>
        <w:lang w:val="fr-CH"/>
      </w:rPr>
      <w:t>P:\FRA\ITU-T\CONF-T\WTSA16\000\004F.docx</w:t>
    </w:r>
    <w:r>
      <w:fldChar w:fldCharType="end"/>
    </w:r>
    <w:r w:rsidRPr="00F61383">
      <w:rPr>
        <w:lang w:val="fr-CH"/>
      </w:rPr>
      <w:tab/>
    </w:r>
    <w:r>
      <w:fldChar w:fldCharType="begin"/>
    </w:r>
    <w:r>
      <w:instrText xml:space="preserve"> SAVEDATE \@ DD.MM.YY </w:instrText>
    </w:r>
    <w:r>
      <w:fldChar w:fldCharType="separate"/>
    </w:r>
    <w:r w:rsidR="00E9217D">
      <w:rPr>
        <w:noProof/>
      </w:rPr>
      <w:t>05.08.16</w:t>
    </w:r>
    <w:r>
      <w:fldChar w:fldCharType="end"/>
    </w:r>
    <w:r w:rsidRPr="00F61383">
      <w:rPr>
        <w:lang w:val="fr-CH"/>
      </w:rPr>
      <w:tab/>
    </w:r>
    <w:r>
      <w:fldChar w:fldCharType="begin"/>
    </w:r>
    <w:r>
      <w:instrText xml:space="preserve"> PRINTDATE \@ DD.MM.YY </w:instrText>
    </w:r>
    <w:r>
      <w:fldChar w:fldCharType="separate"/>
    </w:r>
    <w:r w:rsidR="00F61383">
      <w:rPr>
        <w:noProof/>
      </w:rPr>
      <w:t>05.08.16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E9217D" w:rsidRDefault="00E9217D" w:rsidP="00E9217D">
    <w:pPr>
      <w:pStyle w:val="Footer"/>
      <w:rPr>
        <w:lang w:val="fr-CH"/>
      </w:rPr>
    </w:pPr>
    <w:r w:rsidRPr="00E9217D">
      <w:rPr>
        <w:lang w:val="fr-CH"/>
      </w:rPr>
      <w:t>ITU-T\CONF-T\WTSA16\000\004</w:t>
    </w:r>
    <w:r>
      <w:rPr>
        <w:lang w:val="fr-CH"/>
      </w:rPr>
      <w:t>F</w:t>
    </w:r>
    <w:r w:rsidRPr="00E9217D">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616"/>
      <w:gridCol w:w="4394"/>
      <w:gridCol w:w="3913"/>
    </w:tblGrid>
    <w:tr w:rsidR="000174DE" w:rsidRPr="00E9217D" w:rsidTr="00E9217D">
      <w:trPr>
        <w:cantSplit/>
        <w:jc w:val="center"/>
      </w:trPr>
      <w:tc>
        <w:tcPr>
          <w:tcW w:w="1616" w:type="dxa"/>
          <w:tcBorders>
            <w:top w:val="single" w:sz="12" w:space="0" w:color="auto"/>
          </w:tcBorders>
        </w:tcPr>
        <w:p w:rsidR="000174DE" w:rsidRPr="000174DE" w:rsidRDefault="000174DE" w:rsidP="000174DE">
          <w:pPr>
            <w:spacing w:before="0"/>
            <w:rPr>
              <w:sz w:val="22"/>
            </w:rPr>
          </w:pPr>
          <w:r w:rsidRPr="000174DE">
            <w:rPr>
              <w:b/>
              <w:bCs/>
              <w:sz w:val="22"/>
            </w:rPr>
            <w:t>Contact</w:t>
          </w:r>
          <w:r w:rsidRPr="000174DE">
            <w:rPr>
              <w:sz w:val="22"/>
            </w:rPr>
            <w:t>:</w:t>
          </w:r>
        </w:p>
      </w:tc>
      <w:tc>
        <w:tcPr>
          <w:tcW w:w="4394" w:type="dxa"/>
          <w:tcBorders>
            <w:top w:val="single" w:sz="12" w:space="0" w:color="auto"/>
          </w:tcBorders>
        </w:tcPr>
        <w:p w:rsidR="000174DE" w:rsidRPr="000174DE" w:rsidRDefault="009A146F" w:rsidP="00E175FA">
          <w:pPr>
            <w:spacing w:before="0"/>
            <w:rPr>
              <w:sz w:val="22"/>
              <w:lang w:val="fr-CH"/>
            </w:rPr>
          </w:pPr>
          <w:bookmarkStart w:id="195" w:name="lt_pId001"/>
          <w:r>
            <w:rPr>
              <w:sz w:val="22"/>
              <w:szCs w:val="22"/>
              <w:lang w:val="fr-CH"/>
            </w:rPr>
            <w:t>M.</w:t>
          </w:r>
          <w:r w:rsidR="000174DE" w:rsidRPr="00E175FA">
            <w:rPr>
              <w:sz w:val="22"/>
              <w:szCs w:val="22"/>
              <w:lang w:val="fr-CH"/>
            </w:rPr>
            <w:t xml:space="preserve"> Seiichi Tsugawa</w:t>
          </w:r>
          <w:bookmarkEnd w:id="195"/>
          <w:r w:rsidR="000174DE" w:rsidRPr="00E175FA">
            <w:rPr>
              <w:sz w:val="22"/>
              <w:szCs w:val="22"/>
              <w:lang w:val="fr-CH"/>
            </w:rPr>
            <w:br/>
          </w:r>
          <w:bookmarkStart w:id="196" w:name="lt_pId002"/>
          <w:r w:rsidR="00E175FA" w:rsidRPr="00E175FA">
            <w:rPr>
              <w:sz w:val="22"/>
              <w:szCs w:val="22"/>
              <w:lang w:val="fr-CH"/>
            </w:rPr>
            <w:t>Président de la CE 3 de l'UIT</w:t>
          </w:r>
          <w:r w:rsidR="000174DE" w:rsidRPr="00E175FA">
            <w:rPr>
              <w:sz w:val="22"/>
              <w:szCs w:val="22"/>
              <w:lang w:val="fr-CH"/>
            </w:rPr>
            <w:t>-T</w:t>
          </w:r>
          <w:bookmarkEnd w:id="196"/>
          <w:r w:rsidR="000174DE" w:rsidRPr="00E175FA">
            <w:rPr>
              <w:sz w:val="22"/>
              <w:szCs w:val="22"/>
              <w:lang w:val="fr-CH"/>
            </w:rPr>
            <w:br/>
          </w:r>
          <w:bookmarkStart w:id="197" w:name="lt_pId003"/>
          <w:r w:rsidR="000174DE" w:rsidRPr="00E175FA">
            <w:rPr>
              <w:sz w:val="22"/>
              <w:szCs w:val="22"/>
              <w:lang w:val="fr-CH"/>
            </w:rPr>
            <w:t>Japon</w:t>
          </w:r>
          <w:bookmarkEnd w:id="197"/>
        </w:p>
      </w:tc>
      <w:tc>
        <w:tcPr>
          <w:tcW w:w="3913" w:type="dxa"/>
          <w:tcBorders>
            <w:top w:val="single" w:sz="12" w:space="0" w:color="auto"/>
          </w:tcBorders>
        </w:tcPr>
        <w:p w:rsidR="000174DE" w:rsidRPr="000174DE" w:rsidRDefault="000174DE" w:rsidP="000174DE">
          <w:pPr>
            <w:spacing w:before="0"/>
            <w:rPr>
              <w:sz w:val="22"/>
              <w:lang w:val="fr-CH"/>
            </w:rPr>
          </w:pPr>
          <w:r w:rsidRPr="000174DE">
            <w:rPr>
              <w:sz w:val="22"/>
              <w:lang w:val="fr-CH"/>
            </w:rPr>
            <w:t>Email</w:t>
          </w:r>
          <w:r w:rsidR="009A146F">
            <w:rPr>
              <w:sz w:val="22"/>
              <w:lang w:val="fr-CH"/>
            </w:rPr>
            <w:t>:</w:t>
          </w:r>
          <w:r w:rsidRPr="000174DE">
            <w:rPr>
              <w:sz w:val="22"/>
              <w:lang w:val="fr-CH"/>
            </w:rPr>
            <w:tab/>
          </w:r>
          <w:hyperlink r:id="rId1" w:history="1">
            <w:bookmarkStart w:id="198" w:name="lt_pId005"/>
            <w:r w:rsidRPr="000174DE">
              <w:rPr>
                <w:rStyle w:val="Hyperlink"/>
                <w:rFonts w:asciiTheme="majorBidi" w:hAnsiTheme="majorBidi" w:cstheme="majorBidi"/>
                <w:szCs w:val="24"/>
                <w:lang w:val="fr-CH"/>
              </w:rPr>
              <w:t>se-tsugawa@kddi.com</w:t>
            </w:r>
            <w:bookmarkEnd w:id="198"/>
          </w:hyperlink>
        </w:p>
      </w:tc>
    </w:tr>
  </w:tbl>
  <w:p w:rsidR="00987C1F" w:rsidRPr="009A146F" w:rsidRDefault="00987C1F" w:rsidP="00987C1F">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4D" w:rsidRDefault="00E1044D">
      <w:r>
        <w:rPr>
          <w:b/>
        </w:rPr>
        <w:t>_______________</w:t>
      </w:r>
    </w:p>
  </w:footnote>
  <w:footnote w:type="continuationSeparator" w:id="0">
    <w:p w:rsidR="00E1044D" w:rsidRDefault="00E1044D">
      <w:r>
        <w:continuationSeparator/>
      </w:r>
    </w:p>
  </w:footnote>
  <w:footnote w:id="1">
    <w:p w:rsidR="000174DE" w:rsidRPr="00971E50" w:rsidRDefault="000174DE" w:rsidP="001253AB">
      <w:pPr>
        <w:pStyle w:val="FootnoteText"/>
        <w:ind w:left="255" w:hanging="255"/>
        <w:rPr>
          <w:lang w:val="fr-CH"/>
        </w:rPr>
      </w:pPr>
      <w:bookmarkStart w:id="35" w:name="lt_pId437"/>
      <w:r w:rsidRPr="001253AB">
        <w:rPr>
          <w:rStyle w:val="FootnoteReference"/>
          <w:lang w:val="fr-CH"/>
        </w:rPr>
        <w:t>*</w:t>
      </w:r>
      <w:r w:rsidR="001253AB">
        <w:rPr>
          <w:lang w:val="fr-CH"/>
        </w:rPr>
        <w:tab/>
      </w:r>
      <w:r w:rsidRPr="001253AB">
        <w:rPr>
          <w:lang w:val="fr-CH"/>
        </w:rPr>
        <w:t>En fonction des résultats de l'AMNT, d'autres tâches pourraient être ajoutées à celles énumérées dans cette Question ainsi que dans les autres Questions.</w:t>
      </w:r>
      <w:bookmarkEnd w:id="35"/>
    </w:p>
  </w:footnote>
  <w:footnote w:id="2">
    <w:p w:rsidR="001253AB" w:rsidRPr="001253AB" w:rsidRDefault="001253AB" w:rsidP="001253AB">
      <w:pPr>
        <w:pStyle w:val="FootnoteText"/>
        <w:ind w:left="255" w:hanging="255"/>
        <w:rPr>
          <w:lang w:val="fr-CH"/>
        </w:rPr>
      </w:pPr>
      <w:r w:rsidRPr="001253AB">
        <w:rPr>
          <w:rStyle w:val="FootnoteReference"/>
          <w:lang w:val="fr-CH"/>
        </w:rPr>
        <w:t>**</w:t>
      </w:r>
      <w:r w:rsidRPr="001253AB">
        <w:rPr>
          <w:lang w:val="fr-CH"/>
        </w:rPr>
        <w:t xml:space="preserve"> </w:t>
      </w:r>
      <w:r w:rsidRPr="00E454CC">
        <w:rPr>
          <w:lang w:val="fr-CH"/>
        </w:rPr>
        <w:tab/>
        <w:t>Dans le présent document, les termes "pays en développement" sont employés au sens générique et comprennent aussi les pays dont l'économie est en transition ainsi que les pays les moins avancés.</w:t>
      </w:r>
    </w:p>
  </w:footnote>
  <w:footnote w:id="3">
    <w:p w:rsidR="00F07E6A" w:rsidRPr="00F07E6A" w:rsidRDefault="00F07E6A">
      <w:pPr>
        <w:pStyle w:val="FootnoteText"/>
        <w:rPr>
          <w:lang w:val="fr-CH"/>
        </w:rPr>
      </w:pPr>
      <w:r w:rsidRPr="00F07E6A">
        <w:rPr>
          <w:rStyle w:val="FootnoteReference"/>
          <w:lang w:val="fr-CH"/>
        </w:rPr>
        <w:t>*</w:t>
      </w:r>
      <w:r>
        <w:rPr>
          <w:lang w:val="fr-CH"/>
        </w:rPr>
        <w:tab/>
      </w:r>
      <w:r w:rsidRPr="0049286B">
        <w:rPr>
          <w:lang w:val="fr-CH"/>
        </w:rPr>
        <w:t>Le Groupe SG3RG-EURM se réunira selon les besoins</w:t>
      </w:r>
      <w:r w:rsidRPr="0049286B">
        <w:rPr>
          <w:rStyle w:val="ms-rtefontsize-1"/>
          <w:rFonts w:asciiTheme="majorBidi" w:hAnsiTheme="majorBidi" w:cstheme="majorBidi"/>
          <w:color w:val="000000"/>
          <w:sz w:val="2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E9217D">
      <w:rPr>
        <w:noProof/>
      </w:rPr>
      <w:t>14</w:t>
    </w:r>
    <w:r>
      <w:fldChar w:fldCharType="end"/>
    </w:r>
  </w:p>
  <w:p w:rsidR="00987C1F" w:rsidRDefault="00E07AF5" w:rsidP="000174DE">
    <w:pPr>
      <w:pStyle w:val="Header"/>
    </w:pPr>
    <w:r>
      <w:t>AMNT16</w:t>
    </w:r>
    <w:r w:rsidR="000174DE">
      <w:t>/4-F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174DE"/>
    <w:rsid w:val="00022A29"/>
    <w:rsid w:val="000355FD"/>
    <w:rsid w:val="00051E39"/>
    <w:rsid w:val="00077239"/>
    <w:rsid w:val="00086491"/>
    <w:rsid w:val="00091346"/>
    <w:rsid w:val="0009706C"/>
    <w:rsid w:val="000D5C9B"/>
    <w:rsid w:val="000F73FF"/>
    <w:rsid w:val="00114CF7"/>
    <w:rsid w:val="00123B68"/>
    <w:rsid w:val="001253AB"/>
    <w:rsid w:val="00126F2E"/>
    <w:rsid w:val="00146F6F"/>
    <w:rsid w:val="0015585F"/>
    <w:rsid w:val="00164C14"/>
    <w:rsid w:val="00187BD9"/>
    <w:rsid w:val="00190B55"/>
    <w:rsid w:val="001C3B5F"/>
    <w:rsid w:val="001D058F"/>
    <w:rsid w:val="001D2682"/>
    <w:rsid w:val="001D581B"/>
    <w:rsid w:val="001D77E9"/>
    <w:rsid w:val="001E1430"/>
    <w:rsid w:val="002009EA"/>
    <w:rsid w:val="00202CA0"/>
    <w:rsid w:val="00216B6D"/>
    <w:rsid w:val="00250AF4"/>
    <w:rsid w:val="00271316"/>
    <w:rsid w:val="002B2A75"/>
    <w:rsid w:val="002D58BE"/>
    <w:rsid w:val="002E210D"/>
    <w:rsid w:val="003236A6"/>
    <w:rsid w:val="00326443"/>
    <w:rsid w:val="00332C56"/>
    <w:rsid w:val="00336D25"/>
    <w:rsid w:val="00377BD3"/>
    <w:rsid w:val="003832C0"/>
    <w:rsid w:val="00384088"/>
    <w:rsid w:val="0039169B"/>
    <w:rsid w:val="003A7F8C"/>
    <w:rsid w:val="003B532E"/>
    <w:rsid w:val="003D0F8B"/>
    <w:rsid w:val="0041348E"/>
    <w:rsid w:val="00417AD4"/>
    <w:rsid w:val="00444030"/>
    <w:rsid w:val="004508E2"/>
    <w:rsid w:val="00476533"/>
    <w:rsid w:val="00492075"/>
    <w:rsid w:val="0049286B"/>
    <w:rsid w:val="004969AD"/>
    <w:rsid w:val="004A26C4"/>
    <w:rsid w:val="004B13CB"/>
    <w:rsid w:val="004D5D5C"/>
    <w:rsid w:val="0050139F"/>
    <w:rsid w:val="005467FE"/>
    <w:rsid w:val="0055140B"/>
    <w:rsid w:val="00575F25"/>
    <w:rsid w:val="00595780"/>
    <w:rsid w:val="005964AB"/>
    <w:rsid w:val="005C099A"/>
    <w:rsid w:val="005C31A5"/>
    <w:rsid w:val="005E10C9"/>
    <w:rsid w:val="005E61DD"/>
    <w:rsid w:val="006023DF"/>
    <w:rsid w:val="00657DE0"/>
    <w:rsid w:val="00685313"/>
    <w:rsid w:val="0069092B"/>
    <w:rsid w:val="00692833"/>
    <w:rsid w:val="006A6E9B"/>
    <w:rsid w:val="006B7C2A"/>
    <w:rsid w:val="006C23DA"/>
    <w:rsid w:val="006E1819"/>
    <w:rsid w:val="006E3D45"/>
    <w:rsid w:val="006F580E"/>
    <w:rsid w:val="007149F9"/>
    <w:rsid w:val="00733A30"/>
    <w:rsid w:val="00745AEE"/>
    <w:rsid w:val="00750F10"/>
    <w:rsid w:val="007742CA"/>
    <w:rsid w:val="0078090E"/>
    <w:rsid w:val="00790D70"/>
    <w:rsid w:val="007D5320"/>
    <w:rsid w:val="008006C5"/>
    <w:rsid w:val="00800972"/>
    <w:rsid w:val="00804475"/>
    <w:rsid w:val="00811633"/>
    <w:rsid w:val="00813B79"/>
    <w:rsid w:val="00864CD2"/>
    <w:rsid w:val="00872FC8"/>
    <w:rsid w:val="008845D0"/>
    <w:rsid w:val="008A69FB"/>
    <w:rsid w:val="008B1AEA"/>
    <w:rsid w:val="008B43F2"/>
    <w:rsid w:val="008B6CFF"/>
    <w:rsid w:val="008C27E9"/>
    <w:rsid w:val="0092425C"/>
    <w:rsid w:val="009274B4"/>
    <w:rsid w:val="00934EA2"/>
    <w:rsid w:val="00940614"/>
    <w:rsid w:val="00944A5C"/>
    <w:rsid w:val="00952A66"/>
    <w:rsid w:val="00957670"/>
    <w:rsid w:val="00987C1F"/>
    <w:rsid w:val="009A146F"/>
    <w:rsid w:val="009C086D"/>
    <w:rsid w:val="009C26A8"/>
    <w:rsid w:val="009C3191"/>
    <w:rsid w:val="009C56E5"/>
    <w:rsid w:val="009E5FC8"/>
    <w:rsid w:val="009E687A"/>
    <w:rsid w:val="009F63E2"/>
    <w:rsid w:val="00A066F1"/>
    <w:rsid w:val="00A141AF"/>
    <w:rsid w:val="00A16D29"/>
    <w:rsid w:val="00A30305"/>
    <w:rsid w:val="00A31D2D"/>
    <w:rsid w:val="00A4600A"/>
    <w:rsid w:val="00A538A6"/>
    <w:rsid w:val="00A54C25"/>
    <w:rsid w:val="00A710E7"/>
    <w:rsid w:val="00A7372E"/>
    <w:rsid w:val="00A811DC"/>
    <w:rsid w:val="00A93B85"/>
    <w:rsid w:val="00A94A88"/>
    <w:rsid w:val="00AA0B18"/>
    <w:rsid w:val="00AA666F"/>
    <w:rsid w:val="00AB5A50"/>
    <w:rsid w:val="00AB7C5F"/>
    <w:rsid w:val="00B31EF6"/>
    <w:rsid w:val="00B639E9"/>
    <w:rsid w:val="00B817CD"/>
    <w:rsid w:val="00B94AD0"/>
    <w:rsid w:val="00BA5265"/>
    <w:rsid w:val="00BA5F29"/>
    <w:rsid w:val="00BB3A95"/>
    <w:rsid w:val="00C0018F"/>
    <w:rsid w:val="00C13B7B"/>
    <w:rsid w:val="00C16A5A"/>
    <w:rsid w:val="00C20466"/>
    <w:rsid w:val="00C214ED"/>
    <w:rsid w:val="00C234E6"/>
    <w:rsid w:val="00C26BA2"/>
    <w:rsid w:val="00C324A8"/>
    <w:rsid w:val="00C54517"/>
    <w:rsid w:val="00C64CD8"/>
    <w:rsid w:val="00C97C68"/>
    <w:rsid w:val="00CA1A47"/>
    <w:rsid w:val="00CC247A"/>
    <w:rsid w:val="00CC6B56"/>
    <w:rsid w:val="00CE388F"/>
    <w:rsid w:val="00CE5E47"/>
    <w:rsid w:val="00CF020F"/>
    <w:rsid w:val="00CF1E9D"/>
    <w:rsid w:val="00CF2B5B"/>
    <w:rsid w:val="00D06543"/>
    <w:rsid w:val="00D14CE0"/>
    <w:rsid w:val="00D54009"/>
    <w:rsid w:val="00D5651D"/>
    <w:rsid w:val="00D57A34"/>
    <w:rsid w:val="00D6112A"/>
    <w:rsid w:val="00D74898"/>
    <w:rsid w:val="00D801ED"/>
    <w:rsid w:val="00D936BC"/>
    <w:rsid w:val="00D96530"/>
    <w:rsid w:val="00DD44AF"/>
    <w:rsid w:val="00DE2AC3"/>
    <w:rsid w:val="00DE5692"/>
    <w:rsid w:val="00E03C94"/>
    <w:rsid w:val="00E07AF5"/>
    <w:rsid w:val="00E1044D"/>
    <w:rsid w:val="00E11197"/>
    <w:rsid w:val="00E14E2A"/>
    <w:rsid w:val="00E175FA"/>
    <w:rsid w:val="00E26226"/>
    <w:rsid w:val="00E45D05"/>
    <w:rsid w:val="00E55816"/>
    <w:rsid w:val="00E55AEF"/>
    <w:rsid w:val="00E84ED7"/>
    <w:rsid w:val="00E917FD"/>
    <w:rsid w:val="00E9217D"/>
    <w:rsid w:val="00E976C1"/>
    <w:rsid w:val="00EA12E5"/>
    <w:rsid w:val="00EB55C6"/>
    <w:rsid w:val="00EF2B09"/>
    <w:rsid w:val="00F02766"/>
    <w:rsid w:val="00F05BD4"/>
    <w:rsid w:val="00F07E6A"/>
    <w:rsid w:val="00F61383"/>
    <w:rsid w:val="00F6155B"/>
    <w:rsid w:val="00F65C19"/>
    <w:rsid w:val="00F7356B"/>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A811DC"/>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styleId="Hyperlink">
    <w:name w:val="Hyperlink"/>
    <w:aliases w:val="Style 58,超????,超?级链,超级链接,하이퍼링크2,하이퍼링크21"/>
    <w:basedOn w:val="DefaultParagraphFont"/>
    <w:uiPriority w:val="99"/>
    <w:rsid w:val="000174DE"/>
    <w:rPr>
      <w:color w:val="0000FF"/>
      <w:u w:val="single"/>
    </w:rPr>
  </w:style>
  <w:style w:type="paragraph" w:customStyle="1" w:styleId="Questionhistory">
    <w:name w:val="Question_history"/>
    <w:basedOn w:val="Normal"/>
    <w:rsid w:val="000174DE"/>
    <w:rPr>
      <w:rFonts w:eastAsia="Times New Roman"/>
    </w:rPr>
  </w:style>
  <w:style w:type="character" w:styleId="Strong">
    <w:name w:val="Strong"/>
    <w:basedOn w:val="DefaultParagraphFont"/>
    <w:uiPriority w:val="22"/>
    <w:qFormat/>
    <w:rsid w:val="000174DE"/>
    <w:rPr>
      <w:b/>
      <w:bCs/>
    </w:rPr>
  </w:style>
  <w:style w:type="character" w:customStyle="1" w:styleId="ms-rtefontsize-3">
    <w:name w:val="ms-rtefontsize-3"/>
    <w:basedOn w:val="DefaultParagraphFont"/>
    <w:rsid w:val="000174DE"/>
  </w:style>
  <w:style w:type="character" w:customStyle="1" w:styleId="ms-rtethemefontface-2">
    <w:name w:val="ms-rtethemefontface-2"/>
    <w:basedOn w:val="DefaultParagraphFont"/>
    <w:rsid w:val="000174DE"/>
  </w:style>
  <w:style w:type="character" w:customStyle="1" w:styleId="ms-rtefontsize-1">
    <w:name w:val="ms-rtefontsize-1"/>
    <w:basedOn w:val="DefaultParagraphFont"/>
    <w:rsid w:val="0001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e-tsugawa@kddi.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430751"/>
    <w:rsid w:val="0043746D"/>
    <w:rsid w:val="007007B4"/>
    <w:rsid w:val="00832CBF"/>
    <w:rsid w:val="00B95CAC"/>
    <w:rsid w:val="00D83E31"/>
    <w:rsid w:val="00E927AD"/>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073D-A906-4E8D-A33E-B3E36663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4180</Words>
  <Characters>25307</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29429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Gozel, Elsa</dc:creator>
  <dc:description>Template used by DPM and CPI for the WTSA-16</dc:description>
  <cp:lastModifiedBy>Clark, Robert</cp:lastModifiedBy>
  <cp:revision>23</cp:revision>
  <cp:lastPrinted>2016-08-05T07:14:00Z</cp:lastPrinted>
  <dcterms:created xsi:type="dcterms:W3CDTF">2016-07-14T08:45:00Z</dcterms:created>
  <dcterms:modified xsi:type="dcterms:W3CDTF">2016-08-18T14:55:00Z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