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proofErr w:type="spellStart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</w:t>
            </w:r>
            <w:proofErr w:type="spellEnd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5F4D68" w:rsidP="004B520A">
            <w:pPr>
              <w:pStyle w:val="Committee"/>
              <w:framePr w:hSpace="0" w:wrap="auto" w:hAnchor="text" w:yAlign="inline"/>
            </w:pPr>
            <w:r w:rsidRPr="005F4D68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5F4D68" w:rsidP="005F4D6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5F4D68">
              <w:rPr>
                <w:rFonts w:ascii="Verdana" w:hAnsi="Verdana"/>
                <w:b/>
                <w:sz w:val="20"/>
                <w:lang w:val="en-US"/>
              </w:rPr>
              <w:t>Documento</w:t>
            </w:r>
            <w:proofErr w:type="spellEnd"/>
            <w:r w:rsidRPr="005F4D68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n-US"/>
              </w:rPr>
              <w:t>23</w:t>
            </w:r>
            <w:r w:rsidRPr="005F4D68">
              <w:rPr>
                <w:rFonts w:ascii="Verdana" w:hAnsi="Verdana"/>
                <w:b/>
                <w:sz w:val="20"/>
                <w:lang w:val="en-US"/>
              </w:rPr>
              <w:t>-S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5F4D68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Agosto</w:t>
            </w:r>
            <w:r w:rsidRPr="005F4D68">
              <w:rPr>
                <w:rFonts w:ascii="Verdana" w:hAnsi="Verdana"/>
                <w:b/>
                <w:sz w:val="20"/>
                <w:lang w:val="en-US"/>
              </w:rPr>
              <w:t xml:space="preserve">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5F4D68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5F4D68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5F4D68">
              <w:rPr>
                <w:rFonts w:ascii="Verdana" w:hAnsi="Verdana"/>
                <w:b/>
                <w:sz w:val="20"/>
                <w:lang w:val="en-US"/>
              </w:rPr>
              <w:t>inglés</w:t>
            </w:r>
            <w:proofErr w:type="spellEnd"/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5D7197" w:rsidTr="004B520A">
        <w:trPr>
          <w:cantSplit/>
        </w:trPr>
        <w:tc>
          <w:tcPr>
            <w:tcW w:w="9811" w:type="dxa"/>
            <w:gridSpan w:val="4"/>
          </w:tcPr>
          <w:p w:rsidR="00E83D45" w:rsidRPr="00813B79" w:rsidRDefault="00813B79" w:rsidP="00813B79">
            <w:pPr>
              <w:pStyle w:val="Source"/>
              <w:rPr>
                <w:lang w:val="fr-CH"/>
              </w:rPr>
            </w:pPr>
            <w:r w:rsidRPr="00813B79">
              <w:rPr>
                <w:lang w:val="fr-CH"/>
              </w:rPr>
              <w:t xml:space="preserve">Comité de Examen </w:t>
            </w:r>
            <w:proofErr w:type="spellStart"/>
            <w:r w:rsidRPr="00813B79">
              <w:rPr>
                <w:lang w:val="fr-CH"/>
              </w:rPr>
              <w:t>del</w:t>
            </w:r>
            <w:proofErr w:type="spellEnd"/>
            <w:r w:rsidRPr="00813B79">
              <w:rPr>
                <w:lang w:val="fr-CH"/>
              </w:rPr>
              <w:t xml:space="preserve"> UIT</w:t>
            </w:r>
            <w:r w:rsidR="005F4D68" w:rsidRPr="00813B79">
              <w:rPr>
                <w:lang w:val="fr-CH"/>
              </w:rPr>
              <w:t>-T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7614BC" w:rsidRDefault="007614BC" w:rsidP="009A31F9">
            <w:pPr>
              <w:pStyle w:val="Title1"/>
            </w:pPr>
            <w:r w:rsidRPr="007614BC">
              <w:t xml:space="preserve">INFORME </w:t>
            </w:r>
            <w:r w:rsidR="00A10533">
              <w:t xml:space="preserve">DEL COMITÉ DE EXAMEN </w:t>
            </w:r>
            <w:r w:rsidRPr="007614BC">
              <w:t>A LA ASAMBLEA MUNDIAL DE NORMALIZACIÓN DE LAS TELECOMUNICACIONES (AMNT-16)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E83D45" w:rsidP="004B520A">
            <w:pPr>
              <w:pStyle w:val="Title2"/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816008" w:rsidRDefault="00E83D45" w:rsidP="007614BC">
            <w:pPr>
              <w:pStyle w:val="Agendaitem"/>
            </w:pPr>
          </w:p>
        </w:tc>
      </w:tr>
    </w:tbl>
    <w:p w:rsidR="006B0F5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A10533" w:rsidTr="007614BC">
        <w:trPr>
          <w:cantSplit/>
        </w:trPr>
        <w:tc>
          <w:tcPr>
            <w:tcW w:w="1560" w:type="dxa"/>
          </w:tcPr>
          <w:p w:rsidR="006B0F54" w:rsidRPr="00426748" w:rsidRDefault="006B0F54" w:rsidP="007614BC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A10533" w:rsidRDefault="00A10533" w:rsidP="00552768">
                <w:pPr>
                  <w:rPr>
                    <w:color w:val="000000" w:themeColor="text1"/>
                  </w:rPr>
                </w:pPr>
                <w:r w:rsidRPr="00A10533">
                  <w:rPr>
                    <w:color w:val="000000" w:themeColor="text1"/>
                  </w:rPr>
                  <w:t xml:space="preserve">Este </w:t>
                </w:r>
                <w:r w:rsidR="001E5AC1" w:rsidRPr="00A10533">
                  <w:rPr>
                    <w:color w:val="000000" w:themeColor="text1"/>
                  </w:rPr>
                  <w:t>documento</w:t>
                </w:r>
                <w:r w:rsidRPr="00A10533">
                  <w:rPr>
                    <w:color w:val="000000" w:themeColor="text1"/>
                  </w:rPr>
                  <w:t xml:space="preserve"> contiene el </w:t>
                </w:r>
                <w:r w:rsidR="00552768">
                  <w:rPr>
                    <w:color w:val="000000" w:themeColor="text1"/>
                  </w:rPr>
                  <w:t>i</w:t>
                </w:r>
                <w:r w:rsidRPr="00A10533">
                  <w:rPr>
                    <w:color w:val="000000" w:themeColor="text1"/>
                  </w:rPr>
                  <w:t>nforme de las actividades del Comité de Examen del UIT-T</w:t>
                </w:r>
                <w:r w:rsidR="005F4D68" w:rsidRPr="00A10533">
                  <w:rPr>
                    <w:color w:val="000000" w:themeColor="text1"/>
                  </w:rPr>
                  <w:t xml:space="preserve"> (</w:t>
                </w:r>
                <w:proofErr w:type="spellStart"/>
                <w:r w:rsidR="005F4D68" w:rsidRPr="00A10533">
                  <w:rPr>
                    <w:color w:val="000000" w:themeColor="text1"/>
                  </w:rPr>
                  <w:t>RevCom</w:t>
                </w:r>
                <w:proofErr w:type="spellEnd"/>
                <w:r w:rsidR="005F4D68" w:rsidRPr="00A10533">
                  <w:rPr>
                    <w:color w:val="000000" w:themeColor="text1"/>
                  </w:rPr>
                  <w:t>) dur</w:t>
                </w:r>
                <w:r>
                  <w:rPr>
                    <w:color w:val="000000" w:themeColor="text1"/>
                  </w:rPr>
                  <w:t>ante el periodo de estudios</w:t>
                </w:r>
                <w:r w:rsidR="005F4D68" w:rsidRPr="00A10533">
                  <w:rPr>
                    <w:color w:val="000000" w:themeColor="text1"/>
                  </w:rPr>
                  <w:t xml:space="preserve"> 2013-2016.</w:t>
                </w:r>
              </w:p>
            </w:tc>
          </w:sdtContent>
        </w:sdt>
      </w:tr>
    </w:tbl>
    <w:p w:rsidR="00B07178" w:rsidRPr="00A10533" w:rsidRDefault="00B07178" w:rsidP="00FD3A32"/>
    <w:p w:rsidR="00B07178" w:rsidRPr="00A10533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10533">
        <w:br w:type="page"/>
      </w:r>
    </w:p>
    <w:p w:rsidR="005F4D68" w:rsidRPr="00A10533" w:rsidRDefault="007614BC" w:rsidP="00FD3A32">
      <w:pPr>
        <w:pStyle w:val="Heading1"/>
      </w:pPr>
      <w:r w:rsidRPr="00A10533">
        <w:lastRenderedPageBreak/>
        <w:t>1</w:t>
      </w:r>
      <w:r w:rsidRPr="00A10533">
        <w:tab/>
        <w:t>Introducción</w:t>
      </w:r>
    </w:p>
    <w:p w:rsidR="005F4D68" w:rsidRPr="00665D9D" w:rsidRDefault="007614BC" w:rsidP="00816008">
      <w:pPr>
        <w:rPr>
          <w:rFonts w:eastAsia="SimSun"/>
          <w:lang w:eastAsia="ja-JP"/>
        </w:rPr>
      </w:pPr>
      <w:r w:rsidRPr="007614BC">
        <w:rPr>
          <w:rFonts w:eastAsia="SimSun"/>
          <w:lang w:eastAsia="ja-JP"/>
        </w:rPr>
        <w:t>El Comité de Examen del UIT-T (</w:t>
      </w:r>
      <w:proofErr w:type="spellStart"/>
      <w:r w:rsidRPr="007614BC">
        <w:rPr>
          <w:rFonts w:eastAsia="SimSun"/>
          <w:lang w:eastAsia="ja-JP"/>
        </w:rPr>
        <w:t>RevCom</w:t>
      </w:r>
      <w:proofErr w:type="spellEnd"/>
      <w:r w:rsidRPr="007614BC">
        <w:rPr>
          <w:rFonts w:eastAsia="SimSun"/>
          <w:lang w:eastAsia="ja-JP"/>
        </w:rPr>
        <w:t xml:space="preserve">) se estableció en virtud de la Resolución 82 </w:t>
      </w:r>
      <w:r w:rsidR="00A10533">
        <w:rPr>
          <w:rFonts w:eastAsia="SimSun"/>
          <w:lang w:eastAsia="ja-JP"/>
        </w:rPr>
        <w:t xml:space="preserve">(Dubái, 2012) </w:t>
      </w:r>
      <w:r w:rsidRPr="007614BC">
        <w:rPr>
          <w:rFonts w:eastAsia="SimSun"/>
          <w:lang w:eastAsia="ja-JP"/>
        </w:rPr>
        <w:t>de la A</w:t>
      </w:r>
      <w:r w:rsidR="00A10533">
        <w:rPr>
          <w:rFonts w:eastAsia="SimSun"/>
          <w:lang w:eastAsia="ja-JP"/>
        </w:rPr>
        <w:t>MNT. Su mandato se reproduce en el</w:t>
      </w:r>
      <w:r w:rsidR="005F4D68" w:rsidRPr="00665D9D">
        <w:rPr>
          <w:rFonts w:eastAsia="SimSun"/>
          <w:lang w:eastAsia="ja-JP"/>
        </w:rPr>
        <w:t xml:space="preserve"> </w:t>
      </w:r>
      <w:hyperlink w:anchor="AnnexC" w:history="1">
        <w:r w:rsidR="005F4D68" w:rsidRPr="00665D9D">
          <w:rPr>
            <w:rFonts w:eastAsia="SimSun"/>
            <w:color w:val="0000FF"/>
            <w:u w:val="single"/>
            <w:lang w:eastAsia="ja-JP"/>
          </w:rPr>
          <w:t>Anex</w:t>
        </w:r>
        <w:r w:rsidR="00A10533">
          <w:rPr>
            <w:rFonts w:eastAsia="SimSun"/>
            <w:color w:val="0000FF"/>
            <w:u w:val="single"/>
            <w:lang w:eastAsia="ja-JP"/>
          </w:rPr>
          <w:t>o</w:t>
        </w:r>
        <w:r w:rsidR="005F4D68" w:rsidRPr="00665D9D">
          <w:rPr>
            <w:rFonts w:eastAsia="SimSun"/>
            <w:color w:val="0000FF"/>
            <w:u w:val="single"/>
            <w:lang w:eastAsia="ja-JP"/>
          </w:rPr>
          <w:t xml:space="preserve"> C</w:t>
        </w:r>
      </w:hyperlink>
      <w:r w:rsidR="005F4D68" w:rsidRPr="00665D9D">
        <w:rPr>
          <w:rFonts w:eastAsia="SimSun"/>
          <w:lang w:eastAsia="ja-JP"/>
        </w:rPr>
        <w:t>.</w:t>
      </w:r>
    </w:p>
    <w:p w:rsidR="005F4D68" w:rsidRPr="00A10533" w:rsidRDefault="007614BC" w:rsidP="00816008">
      <w:r w:rsidRPr="00A10533">
        <w:t xml:space="preserve">El objetivo principal de dicho Comité es examinar la estructura y los métodos de trabajo del Sector de Normalización de las Telecomunicaciones </w:t>
      </w:r>
      <w:r w:rsidR="00A10533">
        <w:t xml:space="preserve">de la UIT </w:t>
      </w:r>
      <w:r w:rsidRPr="00A10533">
        <w:t>(UIT-T) para velar por que el UIT-T siga atendiendo a las necesidades de normalización de un entorno empresarial en constante evolución.</w:t>
      </w:r>
    </w:p>
    <w:p w:rsidR="005F4D68" w:rsidRPr="00A10533" w:rsidRDefault="007614BC" w:rsidP="00816008">
      <w:r w:rsidRPr="00A10533">
        <w:t xml:space="preserve">El Comité de Examen presentará su </w:t>
      </w:r>
      <w:r w:rsidR="00816008">
        <w:t>i</w:t>
      </w:r>
      <w:r w:rsidRPr="00A10533">
        <w:t>nforme a la AMNT-16, sin modificaciones, a través del GANT.</w:t>
      </w:r>
    </w:p>
    <w:p w:rsidR="005F4D68" w:rsidRPr="007614BC" w:rsidRDefault="00A10533" w:rsidP="00816008">
      <w:pPr>
        <w:rPr>
          <w:rFonts w:eastAsia="SimSun"/>
          <w:szCs w:val="24"/>
          <w:lang w:eastAsia="ja-JP"/>
        </w:rPr>
      </w:pPr>
      <w:r w:rsidRPr="00A10533">
        <w:rPr>
          <w:rFonts w:eastAsia="SimSun"/>
          <w:szCs w:val="24"/>
          <w:lang w:eastAsia="ja-JP"/>
        </w:rPr>
        <w:t>Durante el periodo de estudios</w:t>
      </w:r>
      <w:r w:rsidR="005F4D68" w:rsidRPr="00A10533">
        <w:rPr>
          <w:rFonts w:eastAsia="SimSun"/>
          <w:szCs w:val="24"/>
          <w:lang w:eastAsia="ja-JP"/>
        </w:rPr>
        <w:t xml:space="preserve"> 2013-2016</w:t>
      </w:r>
      <w:r w:rsidRPr="00A10533">
        <w:rPr>
          <w:rFonts w:eastAsia="SimSun"/>
          <w:szCs w:val="24"/>
          <w:lang w:eastAsia="ja-JP"/>
        </w:rPr>
        <w:t>, el</w:t>
      </w:r>
      <w:r w:rsidR="005F4D68" w:rsidRPr="00A10533">
        <w:rPr>
          <w:rFonts w:eastAsia="SimSun"/>
          <w:szCs w:val="24"/>
          <w:lang w:eastAsia="ja-JP"/>
        </w:rPr>
        <w:t xml:space="preserve"> </w:t>
      </w:r>
      <w:proofErr w:type="spellStart"/>
      <w:r w:rsidR="005F4D68" w:rsidRPr="00A10533">
        <w:rPr>
          <w:rFonts w:eastAsia="SimSun"/>
          <w:szCs w:val="24"/>
          <w:lang w:eastAsia="ja-JP"/>
        </w:rPr>
        <w:t>RevCom</w:t>
      </w:r>
      <w:proofErr w:type="spellEnd"/>
      <w:r w:rsidR="005F4D68" w:rsidRPr="00A10533">
        <w:rPr>
          <w:rFonts w:eastAsia="SimSun"/>
          <w:szCs w:val="24"/>
          <w:lang w:eastAsia="ja-JP"/>
        </w:rPr>
        <w:t xml:space="preserve"> </w:t>
      </w:r>
      <w:r w:rsidRPr="00A10533">
        <w:rPr>
          <w:rFonts w:eastAsia="SimSun"/>
          <w:szCs w:val="24"/>
          <w:lang w:eastAsia="ja-JP"/>
        </w:rPr>
        <w:t>celebró siete reuniones (v</w:t>
      </w:r>
      <w:r>
        <w:rPr>
          <w:rFonts w:eastAsia="SimSun"/>
          <w:szCs w:val="24"/>
          <w:lang w:eastAsia="ja-JP"/>
        </w:rPr>
        <w:t>éase el Cuadro</w:t>
      </w:r>
      <w:r w:rsidR="005F4D68" w:rsidRPr="00A10533">
        <w:rPr>
          <w:rFonts w:eastAsia="SimSun"/>
          <w:szCs w:val="24"/>
          <w:lang w:eastAsia="ja-JP"/>
        </w:rPr>
        <w:t xml:space="preserve"> 1 </w:t>
      </w:r>
      <w:r>
        <w:rPr>
          <w:rFonts w:eastAsia="SimSun"/>
          <w:szCs w:val="24"/>
          <w:lang w:eastAsia="ja-JP"/>
        </w:rPr>
        <w:t>del</w:t>
      </w:r>
      <w:r w:rsidR="005F4D68" w:rsidRPr="00A10533">
        <w:rPr>
          <w:rFonts w:eastAsia="SimSun"/>
          <w:szCs w:val="24"/>
          <w:lang w:eastAsia="ja-JP"/>
        </w:rPr>
        <w:t xml:space="preserve"> </w:t>
      </w:r>
      <w:hyperlink w:anchor="AnnexA" w:history="1">
        <w:r w:rsidR="005F4D68" w:rsidRPr="00A10533">
          <w:rPr>
            <w:rFonts w:eastAsia="SimSun"/>
            <w:color w:val="0000FF"/>
            <w:szCs w:val="24"/>
            <w:u w:val="single"/>
            <w:lang w:eastAsia="ja-JP"/>
          </w:rPr>
          <w:t>Anex</w:t>
        </w:r>
        <w:r>
          <w:rPr>
            <w:rFonts w:eastAsia="SimSun"/>
            <w:color w:val="0000FF"/>
            <w:szCs w:val="24"/>
            <w:u w:val="single"/>
            <w:lang w:eastAsia="ja-JP"/>
          </w:rPr>
          <w:t>o</w:t>
        </w:r>
        <w:r w:rsidR="005F4D68" w:rsidRPr="00A10533">
          <w:rPr>
            <w:rFonts w:eastAsia="SimSun"/>
            <w:color w:val="0000FF"/>
            <w:szCs w:val="24"/>
            <w:u w:val="single"/>
            <w:lang w:eastAsia="ja-JP"/>
          </w:rPr>
          <w:t xml:space="preserve"> A</w:t>
        </w:r>
      </w:hyperlink>
      <w:r w:rsidR="005F4D68" w:rsidRPr="00A10533">
        <w:rPr>
          <w:rFonts w:eastAsia="SimSun"/>
          <w:szCs w:val="24"/>
          <w:lang w:eastAsia="ja-JP"/>
        </w:rPr>
        <w:t xml:space="preserve">) </w:t>
      </w:r>
      <w:r>
        <w:rPr>
          <w:rFonts w:eastAsia="SimSun"/>
          <w:szCs w:val="24"/>
          <w:lang w:eastAsia="ja-JP"/>
        </w:rPr>
        <w:t>y consideró 40 contribuciones (véase el</w:t>
      </w:r>
      <w:r w:rsidR="005F4D68" w:rsidRPr="00A10533">
        <w:rPr>
          <w:rFonts w:eastAsia="SimSun"/>
          <w:szCs w:val="24"/>
          <w:lang w:eastAsia="ja-JP"/>
        </w:rPr>
        <w:t xml:space="preserve"> </w:t>
      </w:r>
      <w:hyperlink w:anchor="AnnexB" w:history="1">
        <w:r w:rsidR="005F4D68" w:rsidRPr="00A10533">
          <w:rPr>
            <w:rFonts w:eastAsia="SimSun"/>
            <w:color w:val="0000FF"/>
            <w:szCs w:val="24"/>
            <w:u w:val="single"/>
            <w:lang w:eastAsia="ja-JP"/>
          </w:rPr>
          <w:t>Anex</w:t>
        </w:r>
        <w:r>
          <w:rPr>
            <w:rFonts w:eastAsia="SimSun"/>
            <w:color w:val="0000FF"/>
            <w:szCs w:val="24"/>
            <w:u w:val="single"/>
            <w:lang w:eastAsia="ja-JP"/>
          </w:rPr>
          <w:t>o</w:t>
        </w:r>
        <w:r w:rsidR="005F4D68" w:rsidRPr="00A10533">
          <w:rPr>
            <w:rFonts w:eastAsia="SimSun"/>
            <w:color w:val="0000FF"/>
            <w:szCs w:val="24"/>
            <w:u w:val="single"/>
            <w:lang w:eastAsia="ja-JP"/>
          </w:rPr>
          <w:t xml:space="preserve"> B</w:t>
        </w:r>
      </w:hyperlink>
      <w:r w:rsidR="005F4D68" w:rsidRPr="00A10533">
        <w:rPr>
          <w:rFonts w:eastAsia="SimSun"/>
          <w:szCs w:val="24"/>
          <w:lang w:eastAsia="ja-JP"/>
        </w:rPr>
        <w:t xml:space="preserve">). </w:t>
      </w:r>
      <w:r w:rsidR="007614BC">
        <w:rPr>
          <w:rFonts w:eastAsia="SimSun"/>
          <w:szCs w:val="24"/>
          <w:lang w:eastAsia="ja-JP"/>
        </w:rPr>
        <w:t>Con arreglo a su mandato</w:t>
      </w:r>
      <w:r w:rsidR="007614BC" w:rsidRPr="007614BC">
        <w:rPr>
          <w:rFonts w:eastAsia="SimSun"/>
          <w:szCs w:val="24"/>
          <w:lang w:eastAsia="ja-JP"/>
        </w:rPr>
        <w:t>, el Comité de Examen informó periódicamente de sus avances al GANT y tuvo en cuenta las observaciones formuladas por el GANT sobre los informes relativos a los avances realizados.</w:t>
      </w:r>
    </w:p>
    <w:p w:rsidR="005F4D68" w:rsidRPr="007614BC" w:rsidRDefault="007614BC" w:rsidP="00816008">
      <w:pPr>
        <w:rPr>
          <w:rFonts w:eastAsia="SimSun"/>
          <w:szCs w:val="24"/>
          <w:lang w:eastAsia="ja-JP"/>
        </w:rPr>
      </w:pPr>
      <w:r w:rsidRPr="007614BC">
        <w:rPr>
          <w:rFonts w:eastAsia="SimSun"/>
          <w:szCs w:val="24"/>
          <w:lang w:eastAsia="ja-JP"/>
        </w:rPr>
        <w:t xml:space="preserve">El equipo de gestión del </w:t>
      </w:r>
      <w:proofErr w:type="spellStart"/>
      <w:r w:rsidRPr="007614BC">
        <w:rPr>
          <w:rFonts w:eastAsia="SimSun"/>
          <w:szCs w:val="24"/>
          <w:lang w:eastAsia="ja-JP"/>
        </w:rPr>
        <w:t>RevCom</w:t>
      </w:r>
      <w:proofErr w:type="spellEnd"/>
      <w:r w:rsidRPr="007614BC">
        <w:rPr>
          <w:rFonts w:eastAsia="SimSun"/>
          <w:szCs w:val="24"/>
          <w:lang w:eastAsia="ja-JP"/>
        </w:rPr>
        <w:t xml:space="preserve"> se detalla</w:t>
      </w:r>
      <w:r w:rsidR="00A10533">
        <w:rPr>
          <w:rFonts w:eastAsia="SimSun"/>
          <w:szCs w:val="24"/>
          <w:lang w:eastAsia="ja-JP"/>
        </w:rPr>
        <w:t xml:space="preserve"> a continuación</w:t>
      </w:r>
      <w:r w:rsidR="005F4D68" w:rsidRPr="007614BC">
        <w:rPr>
          <w:rFonts w:eastAsia="SimSun"/>
          <w:szCs w:val="24"/>
          <w:lang w:eastAsia="ja-JP"/>
        </w:rPr>
        <w:t>:</w:t>
      </w:r>
    </w:p>
    <w:p w:rsidR="005F4D68" w:rsidRPr="002506DF" w:rsidRDefault="005F4D68" w:rsidP="00816008">
      <w:pPr>
        <w:pStyle w:val="enumlev1"/>
      </w:pPr>
      <w:r w:rsidRPr="002506DF">
        <w:t>−</w:t>
      </w:r>
      <w:r w:rsidRPr="002506DF">
        <w:tab/>
      </w:r>
      <w:r w:rsidR="00CE585B" w:rsidRPr="002506DF">
        <w:t>Presidente</w:t>
      </w:r>
      <w:r w:rsidRPr="002506DF">
        <w:t>:</w:t>
      </w:r>
    </w:p>
    <w:p w:rsidR="005F4D68" w:rsidRPr="00FD1064" w:rsidRDefault="005F4D68" w:rsidP="00816008">
      <w:pPr>
        <w:pStyle w:val="enumlev2"/>
      </w:pPr>
      <w:r w:rsidRPr="00FD1064">
        <w:t>▫</w:t>
      </w:r>
      <w:r w:rsidRPr="00FD1064">
        <w:tab/>
      </w:r>
      <w:proofErr w:type="spellStart"/>
      <w:r w:rsidRPr="00FD1064">
        <w:t>Yoichi</w:t>
      </w:r>
      <w:proofErr w:type="spellEnd"/>
      <w:r w:rsidRPr="00FD1064">
        <w:t xml:space="preserve"> MAEDA, </w:t>
      </w:r>
      <w:r w:rsidR="00CE585B" w:rsidRPr="00FD1064">
        <w:t>Comité Tecnológico de Telecomunicaciones</w:t>
      </w:r>
      <w:r w:rsidRPr="00FD1064">
        <w:t xml:space="preserve"> (Jap</w:t>
      </w:r>
      <w:r w:rsidR="00CE585B" w:rsidRPr="00FD1064">
        <w:t>ó</w:t>
      </w:r>
      <w:r w:rsidRPr="00FD1064">
        <w:t>n)</w:t>
      </w:r>
    </w:p>
    <w:p w:rsidR="005F4D68" w:rsidRPr="002506DF" w:rsidRDefault="005F4D68" w:rsidP="00816008">
      <w:pPr>
        <w:pStyle w:val="enumlev1"/>
      </w:pPr>
      <w:r w:rsidRPr="002506DF">
        <w:t>−</w:t>
      </w:r>
      <w:r w:rsidRPr="002506DF">
        <w:tab/>
      </w:r>
      <w:r w:rsidR="00CE585B" w:rsidRPr="002506DF">
        <w:t>Vicepresidentes</w:t>
      </w:r>
      <w:r w:rsidRPr="002506DF">
        <w:t>:</w:t>
      </w:r>
    </w:p>
    <w:p w:rsidR="005F4D68" w:rsidRPr="00FD1064" w:rsidRDefault="005F4D68" w:rsidP="00816008">
      <w:pPr>
        <w:pStyle w:val="enumlev2"/>
      </w:pPr>
      <w:r w:rsidRPr="00FD1064">
        <w:t>▫</w:t>
      </w:r>
      <w:r w:rsidRPr="00FD1064">
        <w:tab/>
      </w:r>
      <w:proofErr w:type="spellStart"/>
      <w:r w:rsidRPr="00FD1064">
        <w:t>Musab</w:t>
      </w:r>
      <w:proofErr w:type="spellEnd"/>
      <w:r w:rsidRPr="00FD1064">
        <w:t xml:space="preserve"> ABDULLAH, </w:t>
      </w:r>
      <w:r w:rsidR="00CE585B" w:rsidRPr="00FD1064">
        <w:t>Autoridad de Reglamentación de las Telecomunicaciones (</w:t>
      </w:r>
      <w:proofErr w:type="spellStart"/>
      <w:r w:rsidR="00CE585B" w:rsidRPr="00FD1064">
        <w:t>Bahr</w:t>
      </w:r>
      <w:r w:rsidR="00816008">
        <w:t>e</w:t>
      </w:r>
      <w:r w:rsidR="00CE585B" w:rsidRPr="00FD1064">
        <w:t>in</w:t>
      </w:r>
      <w:proofErr w:type="spellEnd"/>
      <w:r w:rsidR="00CE585B" w:rsidRPr="00FD1064">
        <w:t>)</w:t>
      </w:r>
    </w:p>
    <w:p w:rsidR="005F4D68" w:rsidRPr="00FD1064" w:rsidRDefault="005F4D68" w:rsidP="00816008">
      <w:pPr>
        <w:pStyle w:val="enumlev2"/>
      </w:pPr>
      <w:r w:rsidRPr="00FD1064">
        <w:t>▫</w:t>
      </w:r>
      <w:r w:rsidRPr="00FD1064">
        <w:tab/>
      </w:r>
      <w:proofErr w:type="spellStart"/>
      <w:r w:rsidRPr="00FD1064">
        <w:t>Reiner</w:t>
      </w:r>
      <w:proofErr w:type="spellEnd"/>
      <w:r w:rsidRPr="00FD1064">
        <w:t xml:space="preserve"> LIEBLER, </w:t>
      </w:r>
      <w:r w:rsidR="00CE585B" w:rsidRPr="00FD1064">
        <w:t>Organismo Federal encargado de la Red (Alemania)</w:t>
      </w:r>
    </w:p>
    <w:p w:rsidR="005F4D68" w:rsidRPr="00FD1064" w:rsidRDefault="005F4D68" w:rsidP="00816008">
      <w:pPr>
        <w:pStyle w:val="enumlev2"/>
      </w:pPr>
      <w:r w:rsidRPr="00FD1064">
        <w:t>▫</w:t>
      </w:r>
      <w:r w:rsidRPr="00FD1064">
        <w:tab/>
      </w:r>
      <w:proofErr w:type="spellStart"/>
      <w:r w:rsidRPr="00FD1064">
        <w:t>Jim</w:t>
      </w:r>
      <w:proofErr w:type="spellEnd"/>
      <w:r w:rsidRPr="00FD1064">
        <w:t xml:space="preserve"> MACFIE, Microsoft Canad</w:t>
      </w:r>
      <w:r w:rsidR="00CE585B" w:rsidRPr="00FD1064">
        <w:t>á</w:t>
      </w:r>
      <w:r w:rsidRPr="00FD1064">
        <w:t xml:space="preserve"> (Canad</w:t>
      </w:r>
      <w:r w:rsidR="00CE585B" w:rsidRPr="00FD1064">
        <w:t>á</w:t>
      </w:r>
      <w:r w:rsidRPr="00FD1064">
        <w:t>)</w:t>
      </w:r>
    </w:p>
    <w:p w:rsidR="005F4D68" w:rsidRPr="00FD1064" w:rsidRDefault="005F4D68" w:rsidP="00816008">
      <w:pPr>
        <w:pStyle w:val="enumlev2"/>
      </w:pPr>
      <w:r w:rsidRPr="00FD1064">
        <w:t>▫</w:t>
      </w:r>
      <w:r w:rsidRPr="00FD1064">
        <w:tab/>
      </w:r>
      <w:proofErr w:type="spellStart"/>
      <w:r w:rsidRPr="00FD1064">
        <w:t>Fabien</w:t>
      </w:r>
      <w:proofErr w:type="spellEnd"/>
      <w:r w:rsidRPr="00FD1064">
        <w:t xml:space="preserve"> MBENG EKOGHA, </w:t>
      </w:r>
      <w:r w:rsidR="00CE585B" w:rsidRPr="00FD1064">
        <w:t>Ministerio de la Economía Digital, Comunicación y Correos (Gabón)</w:t>
      </w:r>
      <w:r w:rsidRPr="00FD1064">
        <w:t xml:space="preserve"> (201</w:t>
      </w:r>
      <w:r w:rsidRPr="00FD1064">
        <w:rPr>
          <w:rFonts w:hint="eastAsia"/>
        </w:rPr>
        <w:t>3</w:t>
      </w:r>
      <w:r w:rsidRPr="00FD1064">
        <w:t>-2015)</w:t>
      </w:r>
    </w:p>
    <w:p w:rsidR="005F4D68" w:rsidRPr="00FD1064" w:rsidRDefault="005F4D68" w:rsidP="00816008">
      <w:pPr>
        <w:pStyle w:val="enumlev2"/>
      </w:pPr>
      <w:r w:rsidRPr="00FD1064">
        <w:t>▫</w:t>
      </w:r>
      <w:r w:rsidRPr="00FD1064">
        <w:tab/>
      </w:r>
      <w:proofErr w:type="spellStart"/>
      <w:r w:rsidRPr="00FD1064">
        <w:t>Guy</w:t>
      </w:r>
      <w:proofErr w:type="spellEnd"/>
      <w:r w:rsidRPr="00FD1064">
        <w:t xml:space="preserve">-Michel KOUAKOU, </w:t>
      </w:r>
      <w:r w:rsidR="00CE585B" w:rsidRPr="00FD1064">
        <w:t>Autoridad de Reglamentación de las Telecomunicaciones/TIC, ARTCI (</w:t>
      </w:r>
      <w:proofErr w:type="spellStart"/>
      <w:r w:rsidR="00CE585B" w:rsidRPr="00FD1064">
        <w:t>Côte</w:t>
      </w:r>
      <w:proofErr w:type="spellEnd"/>
      <w:r w:rsidR="00CE585B" w:rsidRPr="00FD1064">
        <w:t xml:space="preserve"> </w:t>
      </w:r>
      <w:proofErr w:type="spellStart"/>
      <w:r w:rsidR="00CE585B" w:rsidRPr="00FD1064">
        <w:t>d'Ivoire</w:t>
      </w:r>
      <w:proofErr w:type="spellEnd"/>
      <w:r w:rsidR="00CE585B" w:rsidRPr="00FD1064">
        <w:t>)</w:t>
      </w:r>
      <w:r w:rsidRPr="00FD1064">
        <w:t xml:space="preserve"> (2015-2016)</w:t>
      </w:r>
    </w:p>
    <w:p w:rsidR="005F4D68" w:rsidRPr="00FD1064" w:rsidRDefault="005F4D68" w:rsidP="00816008">
      <w:pPr>
        <w:pStyle w:val="enumlev2"/>
      </w:pPr>
      <w:r w:rsidRPr="00FD1064">
        <w:t>▫</w:t>
      </w:r>
      <w:r w:rsidRPr="00FD1064">
        <w:tab/>
        <w:t xml:space="preserve">Albert NALBANDIAN, </w:t>
      </w:r>
      <w:r w:rsidR="00CE585B" w:rsidRPr="00FD1064">
        <w:t>Ministerio de Transportes y Comunicaciones (Armenia)</w:t>
      </w:r>
    </w:p>
    <w:p w:rsidR="005F4D68" w:rsidRPr="00FD1064" w:rsidRDefault="005F4D68" w:rsidP="00816008">
      <w:pPr>
        <w:pStyle w:val="enumlev2"/>
      </w:pPr>
      <w:r w:rsidRPr="00FD1064">
        <w:t>▫</w:t>
      </w:r>
      <w:r w:rsidRPr="00FD1064">
        <w:tab/>
      </w:r>
      <w:proofErr w:type="spellStart"/>
      <w:r w:rsidRPr="00FD1064">
        <w:t>Kishik</w:t>
      </w:r>
      <w:proofErr w:type="spellEnd"/>
      <w:r w:rsidRPr="00FD1064">
        <w:t xml:space="preserve"> PARK, </w:t>
      </w:r>
      <w:r w:rsidR="00CE585B" w:rsidRPr="00FD1064">
        <w:t>Instituto de Investigación en Electrónica y Telecomunicaciones (Rep. de Corea)</w:t>
      </w:r>
    </w:p>
    <w:p w:rsidR="005F4D68" w:rsidRPr="002506DF" w:rsidRDefault="005F4D68" w:rsidP="00816008">
      <w:pPr>
        <w:pStyle w:val="enumlev1"/>
      </w:pPr>
      <w:r w:rsidRPr="002506DF">
        <w:t>−</w:t>
      </w:r>
      <w:r w:rsidRPr="002506DF">
        <w:tab/>
        <w:t>TSB:</w:t>
      </w:r>
    </w:p>
    <w:p w:rsidR="005F4D68" w:rsidRPr="00FD1064" w:rsidRDefault="005F4D68" w:rsidP="00816008">
      <w:pPr>
        <w:pStyle w:val="enumlev2"/>
      </w:pPr>
      <w:r w:rsidRPr="00FD1064">
        <w:t>▫</w:t>
      </w:r>
      <w:r w:rsidRPr="00FD1064">
        <w:tab/>
        <w:t>Bilel Jamoussi, Co</w:t>
      </w:r>
      <w:r w:rsidR="00A10533">
        <w:t>nsejero</w:t>
      </w:r>
    </w:p>
    <w:p w:rsidR="005F4D68" w:rsidRPr="00FD1064" w:rsidRDefault="005F4D68" w:rsidP="00816008">
      <w:pPr>
        <w:pStyle w:val="enumlev2"/>
      </w:pPr>
      <w:r w:rsidRPr="00FD1064">
        <w:t>▫</w:t>
      </w:r>
      <w:r w:rsidRPr="00FD1064">
        <w:tab/>
        <w:t>Lara Al-Mnini, Asist</w:t>
      </w:r>
      <w:r w:rsidR="00A10533">
        <w:t>e</w:t>
      </w:r>
      <w:r w:rsidRPr="00FD1064">
        <w:t>nt</w:t>
      </w:r>
      <w:r w:rsidR="00A10533">
        <w:t>e</w:t>
      </w:r>
    </w:p>
    <w:p w:rsidR="005F4D68" w:rsidRPr="00A10533" w:rsidRDefault="00325B56" w:rsidP="00816008">
      <w:pPr>
        <w:pStyle w:val="Heading1"/>
      </w:pPr>
      <w:r w:rsidRPr="00A10533">
        <w:t>2</w:t>
      </w:r>
      <w:r w:rsidRPr="00A10533">
        <w:tab/>
        <w:t xml:space="preserve">Resumen de los trabajos del </w:t>
      </w:r>
      <w:proofErr w:type="spellStart"/>
      <w:r w:rsidRPr="00A10533">
        <w:t>RevCom</w:t>
      </w:r>
      <w:proofErr w:type="spellEnd"/>
    </w:p>
    <w:p w:rsidR="005F4D68" w:rsidRPr="00A10533" w:rsidRDefault="005F4D68" w:rsidP="00816008">
      <w:pPr>
        <w:pStyle w:val="Heading2"/>
      </w:pPr>
      <w:bookmarkStart w:id="1" w:name="_Toc456366805"/>
      <w:r w:rsidRPr="00A10533">
        <w:t>2.1</w:t>
      </w:r>
      <w:r w:rsidRPr="00A10533">
        <w:tab/>
      </w:r>
      <w:bookmarkEnd w:id="1"/>
      <w:r w:rsidR="00325B56" w:rsidRPr="00A10533">
        <w:t>Encuesta sobre reestructuración y colaboración del UIT-T</w:t>
      </w:r>
    </w:p>
    <w:p w:rsidR="005F4D68" w:rsidRPr="00A10533" w:rsidRDefault="00975225" w:rsidP="00816008">
      <w:r w:rsidRPr="00A10533">
        <w:t xml:space="preserve">El </w:t>
      </w:r>
      <w:proofErr w:type="spellStart"/>
      <w:r w:rsidRPr="00A10533">
        <w:t>RevCom</w:t>
      </w:r>
      <w:proofErr w:type="spellEnd"/>
      <w:r w:rsidRPr="00A10533">
        <w:t xml:space="preserve"> elaboró un cuestionario relativo a la reestructuración y colaboración del UIT-T que se distribuyó </w:t>
      </w:r>
      <w:r w:rsidR="00A10533">
        <w:t>a</w:t>
      </w:r>
      <w:r w:rsidRPr="00A10533">
        <w:t xml:space="preserve"> los </w:t>
      </w:r>
      <w:r w:rsidR="00816008">
        <w:t>m</w:t>
      </w:r>
      <w:r w:rsidRPr="00A10533">
        <w:t xml:space="preserve">iembros del UIT-T </w:t>
      </w:r>
      <w:r w:rsidR="00A10533">
        <w:t xml:space="preserve">entre </w:t>
      </w:r>
      <w:r w:rsidRPr="00A10533">
        <w:t xml:space="preserve">el 3 de marzo </w:t>
      </w:r>
      <w:r w:rsidR="00A10533">
        <w:t>y e</w:t>
      </w:r>
      <w:r w:rsidRPr="00A10533">
        <w:t>l 5 de mayo de 2014.</w:t>
      </w:r>
    </w:p>
    <w:p w:rsidR="005F4D68" w:rsidRPr="00A10533" w:rsidRDefault="00325B56" w:rsidP="00816008">
      <w:r w:rsidRPr="00A10533">
        <w:t xml:space="preserve">Se recibieron 57 respuestas completas al cuestionario, además de varias respuestas incompletas. Se estudiaron y analizaron todas las respuestas. El </w:t>
      </w:r>
      <w:proofErr w:type="spellStart"/>
      <w:r w:rsidRPr="00A10533">
        <w:t>RevCom</w:t>
      </w:r>
      <w:proofErr w:type="spellEnd"/>
      <w:r w:rsidRPr="00A10533">
        <w:t xml:space="preserve"> acordó dividir las respuestas en las dos partes siguientes:</w:t>
      </w:r>
    </w:p>
    <w:p w:rsidR="00325B56" w:rsidRPr="002506DF" w:rsidRDefault="00325B56" w:rsidP="00816008">
      <w:pPr>
        <w:pStyle w:val="enumlev1"/>
      </w:pPr>
      <w:r w:rsidRPr="002506DF">
        <w:t>a)</w:t>
      </w:r>
      <w:r w:rsidRPr="002506DF">
        <w:tab/>
        <w:t xml:space="preserve">la primera parte, sobre la restructuración del UIT-T, se integró en la labor del Grupo de Relator del </w:t>
      </w:r>
      <w:proofErr w:type="spellStart"/>
      <w:r w:rsidRPr="002506DF">
        <w:t>RevCom</w:t>
      </w:r>
      <w:proofErr w:type="spellEnd"/>
      <w:r w:rsidRPr="002506DF">
        <w:t xml:space="preserve"> sobre reestructuración del UIT-T; </w:t>
      </w:r>
    </w:p>
    <w:p w:rsidR="005F4D68" w:rsidRPr="002506DF" w:rsidRDefault="00325B56" w:rsidP="00816008">
      <w:pPr>
        <w:pStyle w:val="enumlev1"/>
      </w:pPr>
      <w:r w:rsidRPr="002506DF">
        <w:lastRenderedPageBreak/>
        <w:t>b)</w:t>
      </w:r>
      <w:r w:rsidRPr="002506DF">
        <w:tab/>
        <w:t>la segunda parte, sobre colaboración y coordinación, se transmitió como declaración de coordinación al Grupo de Relator del GANT sobre fortalecimiento de la colaboración para su examen ulterior.</w:t>
      </w:r>
    </w:p>
    <w:p w:rsidR="00975225" w:rsidRPr="00A10533" w:rsidRDefault="00A10533" w:rsidP="00816008">
      <w:r>
        <w:t>Se agruparon l</w:t>
      </w:r>
      <w:r w:rsidR="00975225" w:rsidRPr="00A10533">
        <w:t>os resultados del cuestionario sobre reestructuración. Se planteó la propuesta de definir una categoría de miembro por reunión para facilitar la participación en los trabajos del UIT</w:t>
      </w:r>
      <w:r w:rsidR="00975225" w:rsidRPr="00A10533">
        <w:noBreakHyphen/>
        <w:t xml:space="preserve">T, así como un mecanismo de selección inicial para las nuevas propuestas de proyecto a fin de analizar posibles solapamientos y oportunidades de colaboración con otras organizaciones de normalización (SDO). También se propuso al UIT-T un mecanismo genérico de desarrollo colaborativo y un mecanismo de especificación disponible públicamente. Se manifestó un gran apoyo a la estructura fundamental actual del UIT-T. Se mencionaron diversos grupos temáticos como ejemplos de estructuras eficaces. Sin embargo, en determinados casos se determinó que la estructura básica de las comisiones de estudio del UIT-T y de los grupos temáticos, en particular, no era la apropiada. </w:t>
      </w:r>
    </w:p>
    <w:p w:rsidR="00975225" w:rsidRPr="00A10533" w:rsidRDefault="00975225" w:rsidP="00816008">
      <w:r w:rsidRPr="00A10533">
        <w:t xml:space="preserve">Con respecto a la elaboración de un cuestionario destinado a SDO externas, el grupo decidió no avanzar a este respecto. Por lo general, el </w:t>
      </w:r>
      <w:proofErr w:type="spellStart"/>
      <w:r w:rsidRPr="00A10533">
        <w:t>RevCom</w:t>
      </w:r>
      <w:proofErr w:type="spellEnd"/>
      <w:r w:rsidRPr="00A10533">
        <w:t xml:space="preserve"> confirmó la utilidad de ese ejercicio al tiempo que señaló que, a raíz de la interpretación subjetiva y el carácter incompleto de las respuestas, la elaboración de cuestionarios debería constituir una prioridad menor en el trabajo del grupo. Se manifestaron diversas opiniones a favor de consolidar el número de comisiones y de Cuestiones del UIT-T.</w:t>
      </w:r>
    </w:p>
    <w:p w:rsidR="005F4D68" w:rsidRPr="00A10533" w:rsidRDefault="00A10533" w:rsidP="00816008">
      <w:pPr>
        <w:spacing w:after="120"/>
        <w:rPr>
          <w:rFonts w:eastAsia="SimSun"/>
          <w:szCs w:val="24"/>
          <w:lang w:eastAsia="ja-JP"/>
        </w:rPr>
      </w:pPr>
      <w:r w:rsidRPr="00C15CA1">
        <w:rPr>
          <w:rFonts w:eastAsia="SimSun"/>
          <w:szCs w:val="24"/>
          <w:lang w:eastAsia="ja-JP"/>
        </w:rPr>
        <w:t>En el Cuadro 2 del</w:t>
      </w:r>
      <w:r w:rsidR="005F4D68" w:rsidRPr="00C15CA1">
        <w:rPr>
          <w:rFonts w:eastAsia="SimSun"/>
          <w:szCs w:val="24"/>
          <w:lang w:eastAsia="ja-JP"/>
        </w:rPr>
        <w:t xml:space="preserve"> </w:t>
      </w:r>
      <w:hyperlink w:anchor="AnnexA" w:history="1">
        <w:hyperlink w:anchor="AnnexA" w:history="1">
          <w:r w:rsidR="005F4D68" w:rsidRPr="00C15CA1">
            <w:rPr>
              <w:rFonts w:eastAsia="SimSun"/>
              <w:color w:val="0000FF"/>
              <w:szCs w:val="24"/>
              <w:u w:val="single"/>
              <w:lang w:eastAsia="ja-JP"/>
            </w:rPr>
            <w:t>Anex</w:t>
          </w:r>
          <w:r w:rsidRPr="00C15CA1">
            <w:rPr>
              <w:rFonts w:eastAsia="SimSun"/>
              <w:color w:val="0000FF"/>
              <w:szCs w:val="24"/>
              <w:u w:val="single"/>
              <w:lang w:eastAsia="ja-JP"/>
            </w:rPr>
            <w:t>o</w:t>
          </w:r>
          <w:r w:rsidR="005F4D68" w:rsidRPr="00C15CA1">
            <w:rPr>
              <w:rFonts w:eastAsia="SimSun"/>
              <w:color w:val="0000FF"/>
              <w:szCs w:val="24"/>
              <w:u w:val="single"/>
              <w:lang w:eastAsia="ja-JP"/>
            </w:rPr>
            <w:t xml:space="preserve"> A</w:t>
          </w:r>
        </w:hyperlink>
      </w:hyperlink>
      <w:r w:rsidRPr="00A10533">
        <w:rPr>
          <w:rFonts w:eastAsia="SimSun"/>
          <w:color w:val="0000FF"/>
          <w:szCs w:val="24"/>
          <w:u w:val="single"/>
          <w:lang w:eastAsia="ja-JP"/>
        </w:rPr>
        <w:t xml:space="preserve"> </w:t>
      </w:r>
      <w:r w:rsidRPr="00A10533">
        <w:rPr>
          <w:rFonts w:eastAsia="SimSun"/>
          <w:szCs w:val="24"/>
          <w:lang w:eastAsia="ja-JP"/>
        </w:rPr>
        <w:t>se consignan las referencias al cuestionario.</w:t>
      </w:r>
    </w:p>
    <w:p w:rsidR="005F4D68" w:rsidRPr="00A10533" w:rsidRDefault="005F4D68" w:rsidP="00C15CA1">
      <w:pPr>
        <w:pStyle w:val="Heading2"/>
      </w:pPr>
      <w:bookmarkStart w:id="2" w:name="_Toc456366806"/>
      <w:r w:rsidRPr="00A10533">
        <w:t>2.2</w:t>
      </w:r>
      <w:r w:rsidRPr="00A10533">
        <w:tab/>
      </w:r>
      <w:bookmarkEnd w:id="2"/>
      <w:r w:rsidR="008D51F0" w:rsidRPr="00A10533">
        <w:t>Supervisión de la actividad relacionada con la normalización</w:t>
      </w:r>
    </w:p>
    <w:p w:rsidR="005F4D68" w:rsidRPr="00C15CA1" w:rsidRDefault="008D51F0" w:rsidP="00816008">
      <w:pPr>
        <w:rPr>
          <w:rFonts w:eastAsia="SimSun"/>
          <w:szCs w:val="24"/>
          <w:lang w:eastAsia="ja-JP"/>
        </w:rPr>
      </w:pPr>
      <w:r w:rsidRPr="008D51F0">
        <w:rPr>
          <w:rFonts w:eastAsia="SimSun"/>
          <w:szCs w:val="24"/>
          <w:lang w:eastAsia="ja-JP"/>
        </w:rPr>
        <w:t xml:space="preserve">Uno de los objetivos fundamentales del </w:t>
      </w:r>
      <w:proofErr w:type="spellStart"/>
      <w:r w:rsidRPr="008D51F0">
        <w:rPr>
          <w:rFonts w:eastAsia="SimSun"/>
          <w:szCs w:val="24"/>
          <w:lang w:eastAsia="ja-JP"/>
        </w:rPr>
        <w:t>RevCom</w:t>
      </w:r>
      <w:proofErr w:type="spellEnd"/>
      <w:r w:rsidRPr="008D51F0">
        <w:rPr>
          <w:rFonts w:eastAsia="SimSun"/>
          <w:szCs w:val="24"/>
          <w:lang w:eastAsia="ja-JP"/>
        </w:rPr>
        <w:t xml:space="preserve"> es el examen de la estructura y los métodos de trabajo del UIT-</w:t>
      </w:r>
      <w:r w:rsidRPr="00C15CA1">
        <w:rPr>
          <w:rFonts w:eastAsia="SimSun"/>
          <w:szCs w:val="24"/>
          <w:lang w:eastAsia="ja-JP"/>
        </w:rPr>
        <w:t>T</w:t>
      </w:r>
      <w:r w:rsidR="005F4D68" w:rsidRPr="00C15CA1">
        <w:rPr>
          <w:rFonts w:eastAsia="SimSun"/>
          <w:szCs w:val="24"/>
          <w:lang w:eastAsia="ja-JP"/>
        </w:rPr>
        <w:t xml:space="preserve"> (</w:t>
      </w:r>
      <w:r w:rsidR="00A10533" w:rsidRPr="00C15CA1">
        <w:rPr>
          <w:rFonts w:eastAsia="SimSun"/>
          <w:szCs w:val="24"/>
          <w:lang w:eastAsia="ja-JP"/>
        </w:rPr>
        <w:t>véase el Cuadro</w:t>
      </w:r>
      <w:r w:rsidR="005F4D68" w:rsidRPr="00C15CA1">
        <w:rPr>
          <w:rFonts w:eastAsia="SimSun"/>
          <w:szCs w:val="24"/>
          <w:lang w:eastAsia="ja-JP"/>
        </w:rPr>
        <w:t xml:space="preserve"> 3 </w:t>
      </w:r>
      <w:r w:rsidR="00A10533" w:rsidRPr="00C15CA1">
        <w:rPr>
          <w:rFonts w:eastAsia="SimSun"/>
          <w:szCs w:val="24"/>
          <w:lang w:eastAsia="ja-JP"/>
        </w:rPr>
        <w:t>del</w:t>
      </w:r>
      <w:r w:rsidR="005F4D68" w:rsidRPr="00C15CA1">
        <w:rPr>
          <w:rFonts w:eastAsia="SimSun"/>
          <w:szCs w:val="24"/>
          <w:lang w:eastAsia="ja-JP"/>
        </w:rPr>
        <w:t xml:space="preserve"> </w:t>
      </w:r>
      <w:hyperlink w:anchor="AnnexA" w:history="1">
        <w:r w:rsidR="005F4D68" w:rsidRPr="00C15CA1">
          <w:rPr>
            <w:rFonts w:eastAsia="SimSun"/>
            <w:szCs w:val="24"/>
            <w:u w:val="single"/>
            <w:lang w:eastAsia="ja-JP"/>
          </w:rPr>
          <w:t>Anex</w:t>
        </w:r>
        <w:r w:rsidR="00A10533" w:rsidRPr="00C15CA1">
          <w:rPr>
            <w:rFonts w:eastAsia="SimSun"/>
            <w:szCs w:val="24"/>
            <w:u w:val="single"/>
            <w:lang w:eastAsia="ja-JP"/>
          </w:rPr>
          <w:t>o</w:t>
        </w:r>
        <w:r w:rsidR="005F4D68" w:rsidRPr="00C15CA1">
          <w:rPr>
            <w:rFonts w:eastAsia="SimSun"/>
            <w:szCs w:val="24"/>
            <w:u w:val="single"/>
            <w:lang w:eastAsia="ja-JP"/>
          </w:rPr>
          <w:t xml:space="preserve"> A</w:t>
        </w:r>
      </w:hyperlink>
      <w:r w:rsidR="005F4D68" w:rsidRPr="00C15CA1">
        <w:rPr>
          <w:rFonts w:eastAsia="SimSun"/>
          <w:szCs w:val="24"/>
          <w:lang w:eastAsia="ja-JP"/>
        </w:rPr>
        <w:t>).</w:t>
      </w:r>
    </w:p>
    <w:p w:rsidR="005F4D68" w:rsidRPr="008D51F0" w:rsidRDefault="005F4D68" w:rsidP="00816008">
      <w:pPr>
        <w:rPr>
          <w:rFonts w:eastAsia="SimSun"/>
          <w:szCs w:val="24"/>
          <w:lang w:eastAsia="ja-JP"/>
        </w:rPr>
      </w:pPr>
      <w:r w:rsidRPr="00C15CA1">
        <w:rPr>
          <w:rFonts w:eastAsia="SimSun"/>
          <w:szCs w:val="24"/>
          <w:lang w:eastAsia="ja-JP"/>
        </w:rPr>
        <w:t>A</w:t>
      </w:r>
      <w:r w:rsidR="00A10533" w:rsidRPr="00C15CA1">
        <w:rPr>
          <w:rFonts w:eastAsia="SimSun"/>
          <w:szCs w:val="24"/>
          <w:lang w:eastAsia="ja-JP"/>
        </w:rPr>
        <w:t xml:space="preserve"> petición del</w:t>
      </w:r>
      <w:r w:rsidRPr="00C15CA1">
        <w:rPr>
          <w:rFonts w:eastAsia="SimSun"/>
          <w:szCs w:val="24"/>
          <w:lang w:eastAsia="ja-JP"/>
        </w:rPr>
        <w:t xml:space="preserve"> </w:t>
      </w:r>
      <w:proofErr w:type="spellStart"/>
      <w:r w:rsidRPr="00C15CA1">
        <w:rPr>
          <w:rFonts w:eastAsia="SimSun"/>
          <w:szCs w:val="24"/>
          <w:lang w:eastAsia="ja-JP"/>
        </w:rPr>
        <w:t>RevCom</w:t>
      </w:r>
      <w:proofErr w:type="spellEnd"/>
      <w:r w:rsidRPr="00C15CA1">
        <w:rPr>
          <w:rFonts w:eastAsia="SimSun"/>
          <w:szCs w:val="24"/>
          <w:lang w:eastAsia="ja-JP"/>
        </w:rPr>
        <w:t xml:space="preserve">, </w:t>
      </w:r>
      <w:r w:rsidR="008D51F0" w:rsidRPr="00C15CA1">
        <w:rPr>
          <w:rFonts w:eastAsia="SimSun"/>
          <w:szCs w:val="24"/>
          <w:lang w:eastAsia="ja-JP"/>
        </w:rPr>
        <w:t>la</w:t>
      </w:r>
      <w:r w:rsidR="008D51F0" w:rsidRPr="008D51F0">
        <w:rPr>
          <w:rFonts w:eastAsia="SimSun"/>
          <w:szCs w:val="24"/>
          <w:lang w:eastAsia="ja-JP"/>
        </w:rPr>
        <w:t xml:space="preserve"> TSB desarrolló una herramienta para la elaboración automática de informes sobre l</w:t>
      </w:r>
      <w:r w:rsidR="00A10533">
        <w:rPr>
          <w:rFonts w:eastAsia="SimSun"/>
          <w:szCs w:val="24"/>
          <w:lang w:eastAsia="ja-JP"/>
        </w:rPr>
        <w:t xml:space="preserve">as </w:t>
      </w:r>
      <w:r w:rsidR="008D51F0" w:rsidRPr="008D51F0">
        <w:rPr>
          <w:rFonts w:eastAsia="SimSun"/>
          <w:szCs w:val="24"/>
          <w:lang w:eastAsia="ja-JP"/>
        </w:rPr>
        <w:t xml:space="preserve">siguientes </w:t>
      </w:r>
      <w:r w:rsidR="008D51F0">
        <w:rPr>
          <w:rFonts w:eastAsia="SimSun"/>
          <w:szCs w:val="24"/>
          <w:lang w:eastAsia="ja-JP"/>
        </w:rPr>
        <w:t>actividades de las C</w:t>
      </w:r>
      <w:r w:rsidR="00A10533">
        <w:rPr>
          <w:rFonts w:eastAsia="SimSun"/>
          <w:szCs w:val="24"/>
          <w:lang w:eastAsia="ja-JP"/>
        </w:rPr>
        <w:t xml:space="preserve">omisiones de </w:t>
      </w:r>
      <w:r w:rsidR="008D51F0">
        <w:rPr>
          <w:rFonts w:eastAsia="SimSun"/>
          <w:szCs w:val="24"/>
          <w:lang w:eastAsia="ja-JP"/>
        </w:rPr>
        <w:t>E</w:t>
      </w:r>
      <w:r w:rsidR="00A10533">
        <w:rPr>
          <w:rFonts w:eastAsia="SimSun"/>
          <w:szCs w:val="24"/>
          <w:lang w:eastAsia="ja-JP"/>
        </w:rPr>
        <w:t>studio</w:t>
      </w:r>
      <w:r w:rsidRPr="008D51F0">
        <w:rPr>
          <w:rFonts w:eastAsia="SimSun"/>
          <w:szCs w:val="24"/>
          <w:lang w:eastAsia="ja-JP"/>
        </w:rPr>
        <w:t>:</w:t>
      </w:r>
    </w:p>
    <w:p w:rsidR="005F4D68" w:rsidRPr="002506DF" w:rsidRDefault="005F4D68" w:rsidP="00816008">
      <w:pPr>
        <w:pStyle w:val="enumlev1"/>
      </w:pPr>
      <w:r w:rsidRPr="002506DF">
        <w:t>−</w:t>
      </w:r>
      <w:r w:rsidRPr="002506DF">
        <w:tab/>
      </w:r>
      <w:r w:rsidR="008D51F0" w:rsidRPr="002506DF">
        <w:t>Datos estadísticos sobre las actividades de todas las Comisiones de Estudio del UIT-T, con arreglo a la estructura que se detalla a continuación</w:t>
      </w:r>
      <w:r w:rsidRPr="002506DF">
        <w:t>:</w:t>
      </w:r>
    </w:p>
    <w:p w:rsidR="005F4D68" w:rsidRPr="00FD1064" w:rsidRDefault="005F4D68" w:rsidP="00816008">
      <w:pPr>
        <w:pStyle w:val="enumlev2"/>
      </w:pPr>
      <w:r w:rsidRPr="00FD1064">
        <w:t>▫</w:t>
      </w:r>
      <w:r w:rsidRPr="00FD1064">
        <w:tab/>
      </w:r>
      <w:r w:rsidR="008D51F0" w:rsidRPr="00FD1064">
        <w:t>Parte 1: Resultados de la CE: número de textos elaborados en cada reunión</w:t>
      </w:r>
    </w:p>
    <w:p w:rsidR="005F4D68" w:rsidRPr="00FD1064" w:rsidRDefault="005F4D68" w:rsidP="00816008">
      <w:pPr>
        <w:pStyle w:val="enumlev2"/>
      </w:pPr>
      <w:r w:rsidRPr="00FD1064">
        <w:t>▫</w:t>
      </w:r>
      <w:r w:rsidRPr="00FD1064">
        <w:tab/>
      </w:r>
      <w:r w:rsidR="008D51F0" w:rsidRPr="00FD1064">
        <w:t>Parte 2: Aportaciones a la CE: número de contribuciones y documentos temporales por reunión y zona geográfica de origen</w:t>
      </w:r>
    </w:p>
    <w:p w:rsidR="005F4D68" w:rsidRPr="008D51F0" w:rsidRDefault="005F4D68" w:rsidP="00816008">
      <w:pPr>
        <w:pStyle w:val="enumlev2"/>
        <w:rPr>
          <w:rFonts w:eastAsia="SimSun"/>
          <w:lang w:eastAsia="ja-JP"/>
        </w:rPr>
      </w:pPr>
      <w:r w:rsidRPr="008D51F0">
        <w:rPr>
          <w:rFonts w:eastAsia="SimSun"/>
          <w:lang w:eastAsia="ja-JP"/>
        </w:rPr>
        <w:t>▫</w:t>
      </w:r>
      <w:r w:rsidRPr="008D51F0">
        <w:rPr>
          <w:rFonts w:eastAsia="SimSun"/>
          <w:lang w:eastAsia="ja-JP"/>
        </w:rPr>
        <w:tab/>
      </w:r>
      <w:r w:rsidR="008D51F0" w:rsidRPr="008D51F0">
        <w:rPr>
          <w:rFonts w:eastAsia="SimSun"/>
          <w:lang w:eastAsia="ja-JP"/>
        </w:rPr>
        <w:t xml:space="preserve">Parte 3: Contribuciones y documentos temporales en las reuniones de </w:t>
      </w:r>
      <w:r w:rsidR="00CF2239">
        <w:rPr>
          <w:rFonts w:eastAsia="SimSun"/>
          <w:lang w:eastAsia="ja-JP"/>
        </w:rPr>
        <w:t>los G</w:t>
      </w:r>
      <w:r w:rsidR="008D51F0" w:rsidRPr="008D51F0">
        <w:rPr>
          <w:rFonts w:eastAsia="SimSun"/>
          <w:lang w:eastAsia="ja-JP"/>
        </w:rPr>
        <w:t>rupo</w:t>
      </w:r>
      <w:r w:rsidR="00CF2239">
        <w:rPr>
          <w:rFonts w:eastAsia="SimSun"/>
          <w:lang w:eastAsia="ja-JP"/>
        </w:rPr>
        <w:t>s</w:t>
      </w:r>
      <w:r w:rsidR="008D51F0" w:rsidRPr="008D51F0">
        <w:rPr>
          <w:rFonts w:eastAsia="SimSun"/>
          <w:lang w:eastAsia="ja-JP"/>
        </w:rPr>
        <w:t xml:space="preserve"> </w:t>
      </w:r>
      <w:r w:rsidR="00CF2239" w:rsidRPr="00C15CA1">
        <w:rPr>
          <w:rFonts w:eastAsia="SimSun"/>
          <w:lang w:eastAsia="ja-JP"/>
        </w:rPr>
        <w:t>R</w:t>
      </w:r>
      <w:r w:rsidR="008D51F0" w:rsidRPr="00C15CA1">
        <w:rPr>
          <w:rFonts w:eastAsia="SimSun"/>
          <w:lang w:eastAsia="ja-JP"/>
        </w:rPr>
        <w:t>egionales</w:t>
      </w:r>
      <w:r w:rsidRPr="00C15CA1">
        <w:rPr>
          <w:rFonts w:eastAsia="SimSun"/>
          <w:lang w:eastAsia="ja-JP"/>
        </w:rPr>
        <w:t xml:space="preserve"> (</w:t>
      </w:r>
      <w:r w:rsidR="00CF2239" w:rsidRPr="00C15CA1">
        <w:rPr>
          <w:rFonts w:eastAsia="SimSun"/>
          <w:lang w:eastAsia="ja-JP"/>
        </w:rPr>
        <w:t>según proceda</w:t>
      </w:r>
      <w:r w:rsidRPr="00C15CA1">
        <w:rPr>
          <w:rFonts w:eastAsia="SimSun"/>
          <w:lang w:eastAsia="ja-JP"/>
        </w:rPr>
        <w:t>)</w:t>
      </w:r>
    </w:p>
    <w:p w:rsidR="005F4D68" w:rsidRPr="00FD1064" w:rsidRDefault="005F4D68" w:rsidP="00816008">
      <w:pPr>
        <w:pStyle w:val="enumlev2"/>
      </w:pPr>
      <w:r w:rsidRPr="00FD1064">
        <w:t>▫</w:t>
      </w:r>
      <w:r w:rsidRPr="00FD1064">
        <w:tab/>
      </w:r>
      <w:r w:rsidR="008D51F0" w:rsidRPr="00FD1064">
        <w:t>Parte 4: número de declaraciones de coordinación recibidas o enviadas y su origen o destino</w:t>
      </w:r>
      <w:r w:rsidRPr="00FD1064">
        <w:t>.</w:t>
      </w:r>
    </w:p>
    <w:p w:rsidR="005F4D68" w:rsidRPr="00FD1064" w:rsidRDefault="005F4D68" w:rsidP="00816008">
      <w:pPr>
        <w:pStyle w:val="enumlev2"/>
      </w:pPr>
      <w:r w:rsidRPr="00FD1064">
        <w:t>▫</w:t>
      </w:r>
      <w:r w:rsidRPr="00FD1064">
        <w:tab/>
      </w:r>
      <w:r w:rsidR="008D51F0" w:rsidRPr="00FD1064">
        <w:t>Parte 5: Evolución del número de temas de trabajo activos</w:t>
      </w:r>
      <w:r w:rsidRPr="00FD1064">
        <w:t>.</w:t>
      </w:r>
    </w:p>
    <w:p w:rsidR="005F4D68" w:rsidRPr="002506DF" w:rsidRDefault="005F4D68" w:rsidP="00816008">
      <w:pPr>
        <w:pStyle w:val="enumlev1"/>
      </w:pPr>
      <w:r w:rsidRPr="002506DF">
        <w:t>−</w:t>
      </w:r>
      <w:r w:rsidRPr="002506DF">
        <w:tab/>
      </w:r>
      <w:r w:rsidR="00E9650A" w:rsidRPr="002506DF">
        <w:t xml:space="preserve">Número de reuniones de </w:t>
      </w:r>
      <w:r w:rsidR="00CF2239">
        <w:t>G</w:t>
      </w:r>
      <w:r w:rsidR="00E9650A" w:rsidRPr="002506DF">
        <w:t>rupo</w:t>
      </w:r>
      <w:r w:rsidR="00CF2239">
        <w:t>s</w:t>
      </w:r>
      <w:r w:rsidR="00E9650A" w:rsidRPr="002506DF">
        <w:t xml:space="preserve"> de </w:t>
      </w:r>
      <w:r w:rsidR="00CF2239">
        <w:t>R</w:t>
      </w:r>
      <w:r w:rsidR="00E9650A" w:rsidRPr="002506DF">
        <w:t>elator por Cuestión y por l</w:t>
      </w:r>
      <w:r w:rsidR="00CF2239">
        <w:t>ugar de celebración de</w:t>
      </w:r>
      <w:r w:rsidR="00E9650A" w:rsidRPr="002506DF">
        <w:t xml:space="preserve"> dichas reuniones</w:t>
      </w:r>
      <w:r w:rsidRPr="002506DF">
        <w:t>.</w:t>
      </w:r>
    </w:p>
    <w:p w:rsidR="005F4D68" w:rsidRPr="00E9650A" w:rsidRDefault="005F4D68" w:rsidP="00C15CA1">
      <w:pPr>
        <w:pStyle w:val="enumlev1"/>
        <w:rPr>
          <w:rFonts w:eastAsia="SimSun"/>
          <w:lang w:eastAsia="ja-JP"/>
        </w:rPr>
      </w:pPr>
      <w:r w:rsidRPr="00E9650A">
        <w:rPr>
          <w:rFonts w:eastAsia="SimSun"/>
          <w:lang w:eastAsia="ja-JP"/>
        </w:rPr>
        <w:t>−</w:t>
      </w:r>
      <w:r w:rsidRPr="00E9650A">
        <w:rPr>
          <w:rFonts w:eastAsia="SimSun"/>
          <w:lang w:eastAsia="ja-JP"/>
        </w:rPr>
        <w:tab/>
      </w:r>
      <w:r w:rsidRPr="00C15CA1">
        <w:rPr>
          <w:rFonts w:eastAsia="SimSun"/>
          <w:lang w:eastAsia="ja-JP"/>
        </w:rPr>
        <w:t>List</w:t>
      </w:r>
      <w:r w:rsidR="00CF2239" w:rsidRPr="00C15CA1">
        <w:rPr>
          <w:rFonts w:eastAsia="SimSun"/>
          <w:lang w:eastAsia="ja-JP"/>
        </w:rPr>
        <w:t>a de</w:t>
      </w:r>
      <w:r w:rsidRPr="00C15CA1">
        <w:rPr>
          <w:rFonts w:eastAsia="SimSun"/>
          <w:lang w:eastAsia="ja-JP"/>
        </w:rPr>
        <w:t xml:space="preserve"> </w:t>
      </w:r>
      <w:r w:rsidR="00E9650A">
        <w:rPr>
          <w:rFonts w:eastAsia="SimSun"/>
          <w:lang w:eastAsia="ja-JP"/>
        </w:rPr>
        <w:t>t</w:t>
      </w:r>
      <w:r w:rsidR="00E9650A" w:rsidRPr="00E9650A">
        <w:rPr>
          <w:rFonts w:eastAsia="SimSun"/>
          <w:lang w:eastAsia="ja-JP"/>
        </w:rPr>
        <w:t>emas de trabajo de las CE</w:t>
      </w:r>
      <w:r w:rsidR="00CF2239">
        <w:rPr>
          <w:rFonts w:eastAsia="SimSun"/>
          <w:lang w:eastAsia="ja-JP"/>
        </w:rPr>
        <w:t xml:space="preserve"> </w:t>
      </w:r>
      <w:r w:rsidR="00C15CA1">
        <w:rPr>
          <w:rFonts w:eastAsia="SimSun"/>
          <w:lang w:eastAsia="ja-JP"/>
        </w:rPr>
        <w:t>"</w:t>
      </w:r>
      <w:r w:rsidR="00CF2239">
        <w:rPr>
          <w:rFonts w:eastAsia="SimSun"/>
          <w:lang w:eastAsia="ja-JP"/>
        </w:rPr>
        <w:t>paralizados</w:t>
      </w:r>
      <w:r w:rsidR="00C15CA1">
        <w:rPr>
          <w:rFonts w:eastAsia="SimSun"/>
          <w:lang w:eastAsia="ja-JP"/>
        </w:rPr>
        <w:t>"</w:t>
      </w:r>
      <w:r w:rsidR="00CF2239">
        <w:rPr>
          <w:rFonts w:eastAsia="SimSun"/>
          <w:lang w:eastAsia="ja-JP"/>
        </w:rPr>
        <w:t>, es decir, los que carecen de</w:t>
      </w:r>
      <w:r w:rsidR="00E9650A" w:rsidRPr="00E9650A">
        <w:rPr>
          <w:rFonts w:eastAsia="SimSun"/>
          <w:lang w:eastAsia="ja-JP"/>
        </w:rPr>
        <w:t xml:space="preserve"> texto de referencia o cuyas referencias se actualizaron antes de la fecha límite (</w:t>
      </w:r>
      <w:r w:rsidR="00E9650A">
        <w:rPr>
          <w:rFonts w:eastAsia="SimSun"/>
          <w:lang w:eastAsia="ja-JP"/>
        </w:rPr>
        <w:t>1</w:t>
      </w:r>
      <w:r w:rsidR="00E9650A" w:rsidRPr="00E9650A">
        <w:rPr>
          <w:rFonts w:eastAsia="SimSun"/>
          <w:lang w:eastAsia="ja-JP"/>
        </w:rPr>
        <w:t>8 meses), o para los que la fecha de actualización más reciente no figura</w:t>
      </w:r>
      <w:r w:rsidR="00E9650A">
        <w:rPr>
          <w:rFonts w:eastAsia="SimSun"/>
          <w:lang w:eastAsia="ja-JP"/>
        </w:rPr>
        <w:t xml:space="preserve"> registrada en la base de datos</w:t>
      </w:r>
      <w:r w:rsidRPr="00E9650A">
        <w:rPr>
          <w:rFonts w:eastAsia="SimSun"/>
          <w:lang w:eastAsia="ja-JP"/>
        </w:rPr>
        <w:t>.</w:t>
      </w:r>
    </w:p>
    <w:p w:rsidR="005F4D68" w:rsidRPr="002506DF" w:rsidRDefault="005F4D68" w:rsidP="00816008">
      <w:pPr>
        <w:pStyle w:val="enumlev1"/>
      </w:pPr>
      <w:r w:rsidRPr="002506DF">
        <w:t>−</w:t>
      </w:r>
      <w:r w:rsidRPr="002506DF">
        <w:tab/>
      </w:r>
      <w:r w:rsidR="00E9650A" w:rsidRPr="002506DF">
        <w:t>Datos estadísticos sobre la descarga de Recomendaciones del UIT-T en cada CE</w:t>
      </w:r>
      <w:r w:rsidRPr="002506DF">
        <w:t>.</w:t>
      </w:r>
    </w:p>
    <w:p w:rsidR="005F4D68" w:rsidRPr="00A10533" w:rsidRDefault="00E9650A" w:rsidP="00816008">
      <w:r w:rsidRPr="00A10533">
        <w:t xml:space="preserve">El </w:t>
      </w:r>
      <w:proofErr w:type="spellStart"/>
      <w:r w:rsidRPr="00A10533">
        <w:t>RevCom</w:t>
      </w:r>
      <w:proofErr w:type="spellEnd"/>
      <w:r w:rsidRPr="00A10533">
        <w:t xml:space="preserve"> recomienda que la TSB genere es</w:t>
      </w:r>
      <w:r w:rsidR="00CF2239">
        <w:t>as estadísticas</w:t>
      </w:r>
      <w:r w:rsidRPr="00A10533">
        <w:t xml:space="preserve"> antes de cada reunión del GANT y que </w:t>
      </w:r>
      <w:r w:rsidR="00CF2239">
        <w:t>las presente como contribución al mismo a fin de</w:t>
      </w:r>
      <w:r w:rsidRPr="00A10533">
        <w:t xml:space="preserve"> contribuir al examen de la labor de las CE del UIT</w:t>
      </w:r>
      <w:r w:rsidRPr="00A10533">
        <w:noBreakHyphen/>
        <w:t>T.</w:t>
      </w:r>
    </w:p>
    <w:p w:rsidR="005F4D68" w:rsidRPr="00A10533" w:rsidRDefault="005F4D68" w:rsidP="00816008">
      <w:pPr>
        <w:pStyle w:val="Heading2"/>
      </w:pPr>
      <w:bookmarkStart w:id="3" w:name="_Toc453861763"/>
      <w:bookmarkStart w:id="4" w:name="_Toc456366807"/>
      <w:bookmarkEnd w:id="3"/>
      <w:r w:rsidRPr="00A10533">
        <w:lastRenderedPageBreak/>
        <w:t>2.3</w:t>
      </w:r>
      <w:r w:rsidRPr="00A10533">
        <w:tab/>
      </w:r>
      <w:bookmarkEnd w:id="4"/>
      <w:r w:rsidR="00E9650A" w:rsidRPr="00A10533">
        <w:t>Examen de los mecanismos de cooperación y colaboración del UIT</w:t>
      </w:r>
      <w:r w:rsidR="00E9650A" w:rsidRPr="00A10533">
        <w:noBreakHyphen/>
        <w:t>T</w:t>
      </w:r>
    </w:p>
    <w:p w:rsidR="00717136" w:rsidRPr="00FD1064" w:rsidRDefault="00717136" w:rsidP="00816008">
      <w:r w:rsidRPr="00FD1064">
        <w:t xml:space="preserve">Con objeto de mejorar continuamente los mecanismos de cooperación y colaboración, al tiempo que se mantiene la importancia de las competencias fundamentales de las Comisiones de Estudio del UIT-T, el </w:t>
      </w:r>
      <w:proofErr w:type="spellStart"/>
      <w:r w:rsidRPr="00FD1064">
        <w:t>RevCom</w:t>
      </w:r>
      <w:proofErr w:type="spellEnd"/>
      <w:r w:rsidRPr="00FD1064">
        <w:t xml:space="preserve"> examinó la eficacia y eficiencia de la estructura y los grupos actuales del UIT-T (CE, GT, JCA, GSI, etc.).</w:t>
      </w:r>
    </w:p>
    <w:p w:rsidR="005F4D68" w:rsidRPr="00C15CA1" w:rsidRDefault="00DB0C53" w:rsidP="00C15CA1">
      <w:pPr>
        <w:rPr>
          <w:rFonts w:eastAsia="SimSun"/>
          <w:szCs w:val="24"/>
          <w:lang w:eastAsia="ja-JP"/>
        </w:rPr>
      </w:pPr>
      <w:r w:rsidRPr="00C15CA1">
        <w:rPr>
          <w:rFonts w:eastAsia="SimSun"/>
          <w:szCs w:val="24"/>
          <w:lang w:eastAsia="ja-JP"/>
        </w:rPr>
        <w:t xml:space="preserve">El Comité de Examen realizó un </w:t>
      </w:r>
      <w:r w:rsidR="00717136" w:rsidRPr="00C15CA1">
        <w:rPr>
          <w:rFonts w:eastAsia="SimSun"/>
          <w:szCs w:val="24"/>
          <w:lang w:eastAsia="ja-JP"/>
        </w:rPr>
        <w:t>análisis</w:t>
      </w:r>
      <w:r w:rsidR="00717136" w:rsidRPr="00717136">
        <w:rPr>
          <w:rFonts w:eastAsia="SimSun"/>
          <w:szCs w:val="24"/>
          <w:lang w:eastAsia="ja-JP"/>
        </w:rPr>
        <w:t xml:space="preserve"> pormenorizado </w:t>
      </w:r>
      <w:r>
        <w:rPr>
          <w:rFonts w:eastAsia="SimSun"/>
          <w:szCs w:val="24"/>
          <w:lang w:eastAsia="ja-JP"/>
        </w:rPr>
        <w:t>de</w:t>
      </w:r>
      <w:r w:rsidR="00717136" w:rsidRPr="00717136">
        <w:rPr>
          <w:rFonts w:eastAsia="SimSun"/>
          <w:szCs w:val="24"/>
          <w:lang w:eastAsia="ja-JP"/>
        </w:rPr>
        <w:t xml:space="preserve"> los Grupos Temáticos (GT), la Iniciativa Mundial de Normalización (GSI), las Actividades Conjuntas de Coordinación (JCA), los Grupos de Relator Intersectoriales (GRI) y la Cooperación sobre los STI del UIT-T, entre otros grupos, incluidos aquellos que concluyeron su labor tras el GANT 2014, así como un historial de datos detallados sobre los Grupos </w:t>
      </w:r>
      <w:r w:rsidR="00C15CA1" w:rsidRPr="00C15CA1">
        <w:rPr>
          <w:rFonts w:eastAsia="SimSun"/>
          <w:szCs w:val="24"/>
          <w:lang w:eastAsia="ja-JP"/>
        </w:rPr>
        <w:t>T</w:t>
      </w:r>
      <w:r w:rsidR="00717136" w:rsidRPr="00C15CA1">
        <w:rPr>
          <w:rFonts w:eastAsia="SimSun"/>
          <w:szCs w:val="24"/>
          <w:lang w:eastAsia="ja-JP"/>
        </w:rPr>
        <w:t>emáticos</w:t>
      </w:r>
      <w:r w:rsidR="005F4D68" w:rsidRPr="00C15CA1">
        <w:rPr>
          <w:rFonts w:eastAsia="SimSun"/>
          <w:szCs w:val="24"/>
          <w:lang w:eastAsia="ja-JP"/>
        </w:rPr>
        <w:t xml:space="preserve"> (</w:t>
      </w:r>
      <w:r w:rsidRPr="00C15CA1">
        <w:rPr>
          <w:rFonts w:eastAsia="SimSun"/>
          <w:szCs w:val="24"/>
          <w:lang w:eastAsia="ja-JP"/>
        </w:rPr>
        <w:t>véase el Cuadro</w:t>
      </w:r>
      <w:r w:rsidR="005F4D68" w:rsidRPr="00C15CA1">
        <w:rPr>
          <w:rFonts w:eastAsia="SimSun"/>
          <w:szCs w:val="24"/>
          <w:lang w:eastAsia="ja-JP"/>
        </w:rPr>
        <w:t xml:space="preserve"> 4 </w:t>
      </w:r>
      <w:r w:rsidRPr="00C15CA1">
        <w:rPr>
          <w:rFonts w:eastAsia="SimSun"/>
          <w:szCs w:val="24"/>
          <w:lang w:eastAsia="ja-JP"/>
        </w:rPr>
        <w:t>del</w:t>
      </w:r>
      <w:r w:rsidR="005F4D68" w:rsidRPr="00C15CA1">
        <w:rPr>
          <w:rFonts w:eastAsia="SimSun"/>
          <w:szCs w:val="24"/>
          <w:lang w:eastAsia="ja-JP"/>
        </w:rPr>
        <w:t xml:space="preserve"> </w:t>
      </w:r>
      <w:hyperlink w:anchor="AnnexA" w:history="1">
        <w:r w:rsidR="005F4D68" w:rsidRPr="00C15CA1">
          <w:rPr>
            <w:rFonts w:eastAsia="SimSun"/>
            <w:color w:val="0000FF"/>
            <w:szCs w:val="24"/>
            <w:u w:val="single"/>
            <w:lang w:eastAsia="ja-JP"/>
          </w:rPr>
          <w:t>Anex</w:t>
        </w:r>
        <w:r w:rsidRPr="00C15CA1">
          <w:rPr>
            <w:rFonts w:eastAsia="SimSun"/>
            <w:color w:val="0000FF"/>
            <w:szCs w:val="24"/>
            <w:u w:val="single"/>
            <w:lang w:eastAsia="ja-JP"/>
          </w:rPr>
          <w:t>o</w:t>
        </w:r>
        <w:r w:rsidR="005F4D68" w:rsidRPr="00C15CA1">
          <w:rPr>
            <w:rFonts w:eastAsia="SimSun"/>
            <w:color w:val="0000FF"/>
            <w:szCs w:val="24"/>
            <w:u w:val="single"/>
            <w:lang w:eastAsia="ja-JP"/>
          </w:rPr>
          <w:t xml:space="preserve"> A</w:t>
        </w:r>
      </w:hyperlink>
      <w:r w:rsidR="005F4D68" w:rsidRPr="00C15CA1">
        <w:rPr>
          <w:rFonts w:eastAsia="SimSun"/>
          <w:szCs w:val="24"/>
          <w:lang w:eastAsia="ja-JP"/>
        </w:rPr>
        <w:t>).</w:t>
      </w:r>
    </w:p>
    <w:p w:rsidR="00717136" w:rsidRPr="00A10533" w:rsidRDefault="00717136" w:rsidP="00816008">
      <w:r w:rsidRPr="00A10533">
        <w:t xml:space="preserve">Entre las conclusiones del </w:t>
      </w:r>
      <w:proofErr w:type="spellStart"/>
      <w:r w:rsidRPr="00A10533">
        <w:t>RevCom</w:t>
      </w:r>
      <w:proofErr w:type="spellEnd"/>
      <w:r w:rsidRPr="00A10533">
        <w:t>, cabe destacar:</w:t>
      </w:r>
    </w:p>
    <w:p w:rsidR="00717136" w:rsidRDefault="00717136" w:rsidP="00816008">
      <w:pPr>
        <w:pStyle w:val="enumlev1"/>
      </w:pPr>
      <w:bookmarkStart w:id="5" w:name="_Toc456366808"/>
      <w:r>
        <w:t>–</w:t>
      </w:r>
      <w:r>
        <w:tab/>
        <w:t xml:space="preserve">La identificación de diversos Grupos Temáticos como instrumento fundamental del UIT-T para promover nuevos trabajos en las diversas Comisiones de Estudio. </w:t>
      </w:r>
    </w:p>
    <w:p w:rsidR="00717136" w:rsidRDefault="00717136" w:rsidP="00816008">
      <w:pPr>
        <w:pStyle w:val="enumlev1"/>
      </w:pPr>
      <w:r>
        <w:t>–</w:t>
      </w:r>
      <w:r>
        <w:tab/>
        <w:t>La necesidad de revisar varios mecanismos y grupos actuales de cooperación/colaboración. La constante actividad de supervisión y gestión operacional del GANT es importante y debería proseguir.</w:t>
      </w:r>
    </w:p>
    <w:p w:rsidR="00717136" w:rsidRDefault="00717136" w:rsidP="00816008">
      <w:pPr>
        <w:pStyle w:val="enumlev1"/>
      </w:pPr>
      <w:r w:rsidRPr="002506DF">
        <w:t>–</w:t>
      </w:r>
      <w:r w:rsidRPr="002506DF">
        <w:tab/>
        <w:t>La conveniencia de revisar las pruebas de la CITS a fin de determinar si podría</w:t>
      </w:r>
      <w:r w:rsidR="00DB0C53">
        <w:t>n</w:t>
      </w:r>
      <w:r w:rsidRPr="002506DF">
        <w:t xml:space="preserve"> constituir un punto de partida para establecer un nuevo mecanismo de cooperación y colaboración a escala mundial</w:t>
      </w:r>
      <w:r>
        <w:t>.</w:t>
      </w:r>
    </w:p>
    <w:p w:rsidR="005F4D68" w:rsidRPr="00A10533" w:rsidRDefault="005F4D68" w:rsidP="00552768">
      <w:pPr>
        <w:pStyle w:val="Heading2"/>
      </w:pPr>
      <w:r w:rsidRPr="00A10533">
        <w:t>2.4</w:t>
      </w:r>
      <w:r w:rsidRPr="00A10533">
        <w:tab/>
      </w:r>
      <w:bookmarkEnd w:id="5"/>
      <w:r w:rsidR="00717136" w:rsidRPr="00A10533">
        <w:t xml:space="preserve">Evaluación de </w:t>
      </w:r>
      <w:r w:rsidR="00552768">
        <w:t>i</w:t>
      </w:r>
      <w:r w:rsidR="00717136" w:rsidRPr="00A10533">
        <w:t>nformes del Observatorio Tecnológico</w:t>
      </w:r>
    </w:p>
    <w:p w:rsidR="005F4D68" w:rsidRPr="00E9476C" w:rsidRDefault="00717136" w:rsidP="00552768">
      <w:pPr>
        <w:rPr>
          <w:rFonts w:eastAsia="SimSun"/>
          <w:szCs w:val="24"/>
          <w:lang w:eastAsia="ja-JP"/>
        </w:rPr>
      </w:pPr>
      <w:r w:rsidRPr="00717136">
        <w:rPr>
          <w:rFonts w:eastAsia="SimSun"/>
          <w:szCs w:val="24"/>
          <w:lang w:eastAsia="ja-JP"/>
        </w:rPr>
        <w:t xml:space="preserve">El </w:t>
      </w:r>
      <w:proofErr w:type="spellStart"/>
      <w:r w:rsidRPr="00717136">
        <w:rPr>
          <w:rFonts w:eastAsia="SimSun"/>
          <w:szCs w:val="24"/>
          <w:lang w:eastAsia="ja-JP"/>
        </w:rPr>
        <w:t>RevCom</w:t>
      </w:r>
      <w:proofErr w:type="spellEnd"/>
      <w:r w:rsidRPr="00717136">
        <w:rPr>
          <w:rFonts w:eastAsia="SimSun"/>
          <w:szCs w:val="24"/>
          <w:lang w:eastAsia="ja-JP"/>
        </w:rPr>
        <w:t xml:space="preserve"> reconoció la utilidad del </w:t>
      </w:r>
      <w:r w:rsidR="00552768">
        <w:rPr>
          <w:rFonts w:eastAsia="SimSun"/>
          <w:szCs w:val="24"/>
          <w:lang w:eastAsia="ja-JP"/>
        </w:rPr>
        <w:t>i</w:t>
      </w:r>
      <w:r w:rsidRPr="00717136">
        <w:rPr>
          <w:rFonts w:eastAsia="SimSun"/>
          <w:szCs w:val="24"/>
          <w:lang w:eastAsia="ja-JP"/>
        </w:rPr>
        <w:t xml:space="preserve">nforme del Observatorio Tecnológico </w:t>
      </w:r>
      <w:r w:rsidR="00DB0C53">
        <w:rPr>
          <w:rFonts w:eastAsia="SimSun"/>
          <w:szCs w:val="24"/>
          <w:lang w:eastAsia="ja-JP"/>
        </w:rPr>
        <w:t>para examinar</w:t>
      </w:r>
      <w:r w:rsidRPr="00717136">
        <w:rPr>
          <w:rFonts w:eastAsia="SimSun"/>
          <w:szCs w:val="24"/>
          <w:lang w:eastAsia="ja-JP"/>
        </w:rPr>
        <w:t xml:space="preserve"> la innovación </w:t>
      </w:r>
      <w:r>
        <w:rPr>
          <w:rFonts w:eastAsia="SimSun"/>
          <w:szCs w:val="24"/>
          <w:lang w:eastAsia="ja-JP"/>
        </w:rPr>
        <w:t>tecnológica en la normalización</w:t>
      </w:r>
      <w:r w:rsidR="005F4D68" w:rsidRPr="00717136">
        <w:rPr>
          <w:rFonts w:eastAsia="SimSun"/>
          <w:szCs w:val="24"/>
          <w:lang w:eastAsia="ja-JP"/>
        </w:rPr>
        <w:t xml:space="preserve">. </w:t>
      </w:r>
      <w:r w:rsidR="00E9476C" w:rsidRPr="00E9476C">
        <w:rPr>
          <w:rFonts w:eastAsia="SimSun"/>
          <w:szCs w:val="24"/>
          <w:lang w:eastAsia="ja-JP"/>
        </w:rPr>
        <w:t xml:space="preserve">El </w:t>
      </w:r>
      <w:proofErr w:type="spellStart"/>
      <w:r w:rsidR="005F4D68" w:rsidRPr="00E9476C">
        <w:rPr>
          <w:rFonts w:eastAsia="SimSun"/>
          <w:szCs w:val="24"/>
          <w:lang w:eastAsia="ja-JP"/>
        </w:rPr>
        <w:t>RevCom</w:t>
      </w:r>
      <w:proofErr w:type="spellEnd"/>
      <w:r w:rsidR="005F4D68" w:rsidRPr="00E9476C">
        <w:rPr>
          <w:rFonts w:eastAsia="SimSun"/>
          <w:szCs w:val="24"/>
          <w:lang w:eastAsia="ja-JP"/>
        </w:rPr>
        <w:t xml:space="preserve"> recom</w:t>
      </w:r>
      <w:r w:rsidR="00E9476C" w:rsidRPr="00E9476C">
        <w:rPr>
          <w:rFonts w:eastAsia="SimSun"/>
          <w:szCs w:val="24"/>
          <w:lang w:eastAsia="ja-JP"/>
        </w:rPr>
        <w:t>endó la creación de un Comité de Dirección del Observatorio Tecnológico, formado por los Presidentes de las Comisiones de Estudio, el E</w:t>
      </w:r>
      <w:r w:rsidR="00E9476C">
        <w:rPr>
          <w:rFonts w:eastAsia="SimSun"/>
          <w:szCs w:val="24"/>
          <w:lang w:eastAsia="ja-JP"/>
        </w:rPr>
        <w:t>quipo de Dirección del</w:t>
      </w:r>
      <w:r w:rsidR="005F4D68" w:rsidRPr="00E9476C">
        <w:rPr>
          <w:rFonts w:eastAsia="SimSun"/>
          <w:szCs w:val="24"/>
          <w:lang w:eastAsia="ja-JP"/>
        </w:rPr>
        <w:t xml:space="preserve"> </w:t>
      </w:r>
      <w:proofErr w:type="spellStart"/>
      <w:r w:rsidR="005F4D68" w:rsidRPr="00E9476C">
        <w:rPr>
          <w:rFonts w:eastAsia="SimSun"/>
          <w:szCs w:val="24"/>
          <w:lang w:eastAsia="ja-JP"/>
        </w:rPr>
        <w:t>RevCom</w:t>
      </w:r>
      <w:proofErr w:type="spellEnd"/>
      <w:r w:rsidR="00E9476C">
        <w:rPr>
          <w:rFonts w:eastAsia="SimSun"/>
          <w:szCs w:val="24"/>
          <w:lang w:eastAsia="ja-JP"/>
        </w:rPr>
        <w:t xml:space="preserve">, los coordinadores de las Instituciones Académicas </w:t>
      </w:r>
      <w:r w:rsidR="00C15CA1">
        <w:rPr>
          <w:rFonts w:eastAsia="SimSun"/>
          <w:szCs w:val="24"/>
          <w:lang w:eastAsia="ja-JP"/>
        </w:rPr>
        <w:t>m</w:t>
      </w:r>
      <w:r w:rsidR="00E9476C">
        <w:rPr>
          <w:rFonts w:eastAsia="SimSun"/>
          <w:szCs w:val="24"/>
          <w:lang w:eastAsia="ja-JP"/>
        </w:rPr>
        <w:t xml:space="preserve">iembros, destinado a asesorar a la TSB. </w:t>
      </w:r>
      <w:r w:rsidR="00E9476C" w:rsidRPr="00E9476C">
        <w:rPr>
          <w:rFonts w:eastAsia="SimSun"/>
          <w:szCs w:val="24"/>
          <w:lang w:eastAsia="ja-JP"/>
        </w:rPr>
        <w:t>La TSB creó a tal efecto la lista de correo del Comit</w:t>
      </w:r>
      <w:r w:rsidR="00E9476C">
        <w:rPr>
          <w:rFonts w:eastAsia="SimSun"/>
          <w:szCs w:val="24"/>
          <w:lang w:eastAsia="ja-JP"/>
        </w:rPr>
        <w:t>é de Dirección del Observatorio Tecnológico en 2013</w:t>
      </w:r>
      <w:r w:rsidR="005F4D68" w:rsidRPr="00E9476C">
        <w:rPr>
          <w:rFonts w:eastAsia="SimSun"/>
          <w:szCs w:val="24"/>
          <w:lang w:eastAsia="ja-JP"/>
        </w:rPr>
        <w:t>.</w:t>
      </w:r>
    </w:p>
    <w:p w:rsidR="005F4D68" w:rsidRPr="00E9476C" w:rsidRDefault="00E9476C" w:rsidP="00816008">
      <w:pPr>
        <w:spacing w:after="120"/>
        <w:rPr>
          <w:rFonts w:eastAsia="SimSun"/>
          <w:szCs w:val="24"/>
          <w:lang w:eastAsia="ja-JP"/>
        </w:rPr>
      </w:pPr>
      <w:r w:rsidRPr="00E9476C">
        <w:rPr>
          <w:rFonts w:eastAsia="SimSun"/>
          <w:szCs w:val="24"/>
          <w:lang w:eastAsia="ja-JP"/>
        </w:rPr>
        <w:t>Los documentos de referencia pertinentes se citan en el Cuadro 5 del</w:t>
      </w:r>
      <w:r w:rsidR="005F4D68" w:rsidRPr="00E9476C">
        <w:rPr>
          <w:rFonts w:eastAsia="SimSun"/>
          <w:szCs w:val="24"/>
          <w:lang w:eastAsia="ja-JP"/>
        </w:rPr>
        <w:t xml:space="preserve"> </w:t>
      </w:r>
      <w:hyperlink w:anchor="AnnexA" w:history="1">
        <w:r w:rsidR="005F4D68" w:rsidRPr="00E9476C">
          <w:rPr>
            <w:rFonts w:eastAsia="SimSun"/>
            <w:color w:val="0000FF"/>
            <w:szCs w:val="24"/>
            <w:u w:val="single"/>
            <w:lang w:eastAsia="ja-JP"/>
          </w:rPr>
          <w:t>Anex</w:t>
        </w:r>
        <w:r>
          <w:rPr>
            <w:rFonts w:eastAsia="SimSun"/>
            <w:color w:val="0000FF"/>
            <w:szCs w:val="24"/>
            <w:u w:val="single"/>
            <w:lang w:eastAsia="ja-JP"/>
          </w:rPr>
          <w:t>o</w:t>
        </w:r>
        <w:r w:rsidR="005F4D68" w:rsidRPr="00E9476C">
          <w:rPr>
            <w:rFonts w:eastAsia="SimSun"/>
            <w:color w:val="0000FF"/>
            <w:szCs w:val="24"/>
            <w:u w:val="single"/>
            <w:lang w:eastAsia="ja-JP"/>
          </w:rPr>
          <w:t xml:space="preserve"> A</w:t>
        </w:r>
      </w:hyperlink>
      <w:r w:rsidR="005F4D68" w:rsidRPr="00E9476C">
        <w:rPr>
          <w:rFonts w:eastAsia="SimSun"/>
          <w:szCs w:val="24"/>
          <w:lang w:eastAsia="ja-JP"/>
        </w:rPr>
        <w:t>.</w:t>
      </w:r>
    </w:p>
    <w:p w:rsidR="005F4D68" w:rsidRPr="00A10533" w:rsidRDefault="005F4D68" w:rsidP="00816008">
      <w:pPr>
        <w:pStyle w:val="Heading2"/>
      </w:pPr>
      <w:bookmarkStart w:id="6" w:name="_Toc456366809"/>
      <w:r w:rsidRPr="00A10533">
        <w:t>2.5</w:t>
      </w:r>
      <w:r w:rsidRPr="00A10533">
        <w:tab/>
      </w:r>
      <w:bookmarkEnd w:id="6"/>
      <w:r w:rsidR="00717136" w:rsidRPr="00A10533">
        <w:t>Resultados de las reuniones de Directores Técnicos</w:t>
      </w:r>
    </w:p>
    <w:p w:rsidR="005F4D68" w:rsidRPr="00E55572" w:rsidRDefault="001E0277" w:rsidP="00C15CA1">
      <w:pPr>
        <w:rPr>
          <w:rFonts w:eastAsia="SimSun"/>
          <w:szCs w:val="24"/>
          <w:lang w:eastAsia="ja-JP"/>
        </w:rPr>
      </w:pPr>
      <w:r w:rsidRPr="00C15CA1">
        <w:rPr>
          <w:rFonts w:eastAsia="MS PGothic"/>
          <w:szCs w:val="24"/>
          <w:lang w:eastAsia="ja-JP"/>
        </w:rPr>
        <w:t xml:space="preserve">La </w:t>
      </w:r>
      <w:r w:rsidR="005F4D68" w:rsidRPr="00C15CA1">
        <w:rPr>
          <w:rFonts w:eastAsia="MS PGothic"/>
          <w:szCs w:val="24"/>
          <w:lang w:eastAsia="ja-JP"/>
        </w:rPr>
        <w:t>Resolu</w:t>
      </w:r>
      <w:r w:rsidRPr="00C15CA1">
        <w:rPr>
          <w:rFonts w:eastAsia="MS PGothic"/>
          <w:szCs w:val="24"/>
          <w:lang w:eastAsia="ja-JP"/>
        </w:rPr>
        <w:t>ción</w:t>
      </w:r>
      <w:r w:rsidR="005F4D68" w:rsidRPr="00C15CA1">
        <w:rPr>
          <w:rFonts w:eastAsia="MS PGothic"/>
          <w:szCs w:val="24"/>
          <w:lang w:eastAsia="ja-JP"/>
        </w:rPr>
        <w:t xml:space="preserve"> 82 (Dub</w:t>
      </w:r>
      <w:r w:rsidRPr="00C15CA1">
        <w:rPr>
          <w:rFonts w:eastAsia="MS PGothic"/>
          <w:szCs w:val="24"/>
          <w:lang w:eastAsia="ja-JP"/>
        </w:rPr>
        <w:t>á</w:t>
      </w:r>
      <w:r w:rsidR="005F4D68" w:rsidRPr="00C15CA1">
        <w:rPr>
          <w:rFonts w:eastAsia="MS PGothic"/>
          <w:szCs w:val="24"/>
          <w:lang w:eastAsia="ja-JP"/>
        </w:rPr>
        <w:t xml:space="preserve">i, 2012) </w:t>
      </w:r>
      <w:r w:rsidRPr="00C15CA1">
        <w:rPr>
          <w:rFonts w:eastAsia="MS PGothic"/>
          <w:szCs w:val="24"/>
          <w:lang w:eastAsia="ja-JP"/>
        </w:rPr>
        <w:t>de la AMNT</w:t>
      </w:r>
      <w:r w:rsidR="005F4D68" w:rsidRPr="00C15CA1">
        <w:rPr>
          <w:rFonts w:eastAsia="MS PGothic"/>
          <w:szCs w:val="24"/>
          <w:lang w:eastAsia="ja-JP"/>
        </w:rPr>
        <w:t xml:space="preserve"> </w:t>
      </w:r>
      <w:r w:rsidR="00E55572" w:rsidRPr="00E55572">
        <w:rPr>
          <w:rFonts w:eastAsia="MS PGothic"/>
          <w:szCs w:val="24"/>
          <w:lang w:eastAsia="ja-JP"/>
        </w:rPr>
        <w:t xml:space="preserve">encarga al </w:t>
      </w:r>
      <w:proofErr w:type="spellStart"/>
      <w:r w:rsidR="00E55572" w:rsidRPr="00E55572">
        <w:rPr>
          <w:rFonts w:eastAsia="MS PGothic"/>
          <w:szCs w:val="24"/>
          <w:lang w:eastAsia="ja-JP"/>
        </w:rPr>
        <w:t>RevCom</w:t>
      </w:r>
      <w:proofErr w:type="spellEnd"/>
      <w:r w:rsidR="00E55572" w:rsidRPr="00E55572">
        <w:rPr>
          <w:rFonts w:eastAsia="MS PGothic"/>
          <w:szCs w:val="24"/>
          <w:lang w:eastAsia="ja-JP"/>
        </w:rPr>
        <w:t xml:space="preserve"> que tenga en cuenta los resultados de las reuniones de las reuniones de Director</w:t>
      </w:r>
      <w:r>
        <w:rPr>
          <w:rFonts w:eastAsia="MS PGothic"/>
          <w:szCs w:val="24"/>
          <w:lang w:eastAsia="ja-JP"/>
        </w:rPr>
        <w:t xml:space="preserve">es Técnicos, en particular sus </w:t>
      </w:r>
      <w:r w:rsidR="00C15CA1">
        <w:rPr>
          <w:rFonts w:eastAsia="MS PGothic"/>
          <w:szCs w:val="24"/>
          <w:lang w:eastAsia="ja-JP"/>
        </w:rPr>
        <w:t>i</w:t>
      </w:r>
      <w:r w:rsidR="00E55572" w:rsidRPr="00E55572">
        <w:rPr>
          <w:rFonts w:eastAsia="MS PGothic"/>
          <w:szCs w:val="24"/>
          <w:lang w:eastAsia="ja-JP"/>
        </w:rPr>
        <w:t>nformes</w:t>
      </w:r>
      <w:r w:rsidR="005F4D68" w:rsidRPr="00E55572">
        <w:rPr>
          <w:rFonts w:eastAsia="SimSun"/>
          <w:szCs w:val="24"/>
          <w:lang w:eastAsia="ja-JP"/>
        </w:rPr>
        <w:t>.</w:t>
      </w:r>
    </w:p>
    <w:p w:rsidR="001E0277" w:rsidRDefault="00717136" w:rsidP="00816008">
      <w:r w:rsidRPr="00A10533">
        <w:t xml:space="preserve">El Presidente del </w:t>
      </w:r>
      <w:proofErr w:type="spellStart"/>
      <w:r w:rsidRPr="00A10533">
        <w:t>RevCom</w:t>
      </w:r>
      <w:proofErr w:type="spellEnd"/>
      <w:r w:rsidRPr="00A10533">
        <w:t xml:space="preserve"> participó en todas las reuniones de Directores Técnicos e informó de las mismas al </w:t>
      </w:r>
      <w:proofErr w:type="spellStart"/>
      <w:r w:rsidRPr="00A10533">
        <w:t>RevCom</w:t>
      </w:r>
      <w:proofErr w:type="spellEnd"/>
      <w:r w:rsidRPr="00A10533">
        <w:t xml:space="preserve"> con objeto de analizar necesidades de</w:t>
      </w:r>
      <w:r w:rsidR="001E0277">
        <w:t>l</w:t>
      </w:r>
      <w:r w:rsidRPr="00A10533">
        <w:t xml:space="preserve"> mercado y temas novedosos e innovadores que pudieran ser objeto de estudio. El </w:t>
      </w:r>
      <w:r w:rsidR="001E0277">
        <w:t>G</w:t>
      </w:r>
      <w:r w:rsidRPr="00A10533">
        <w:t xml:space="preserve">rupo de </w:t>
      </w:r>
      <w:r w:rsidR="001E0277">
        <w:t>D</w:t>
      </w:r>
      <w:r w:rsidRPr="00A10533">
        <w:t xml:space="preserve">irectores </w:t>
      </w:r>
      <w:r w:rsidR="001E0277">
        <w:t>T</w:t>
      </w:r>
      <w:r w:rsidRPr="00A10533">
        <w:t xml:space="preserve">écnicos convino en mantener una relación más frecuente y dinámica con el </w:t>
      </w:r>
      <w:proofErr w:type="spellStart"/>
      <w:r w:rsidRPr="00A10533">
        <w:t>RevCom</w:t>
      </w:r>
      <w:proofErr w:type="spellEnd"/>
      <w:r w:rsidRPr="00A10533">
        <w:t>, en lugar de celebrar una sola reunión anual.</w:t>
      </w:r>
    </w:p>
    <w:p w:rsidR="00717136" w:rsidRPr="00A10533" w:rsidRDefault="00717136" w:rsidP="00816008">
      <w:r w:rsidRPr="00A10533">
        <w:t xml:space="preserve">A la luz de los debates del Grupo de Directores Técnicos, el </w:t>
      </w:r>
      <w:proofErr w:type="spellStart"/>
      <w:r w:rsidRPr="00A10533">
        <w:t>RevCom</w:t>
      </w:r>
      <w:proofErr w:type="spellEnd"/>
      <w:r w:rsidRPr="00A10533">
        <w:t xml:space="preserve"> determinó los temas de importancia estratégica enumerados a continuación para que sean objeto de examen en el UIT-T:</w:t>
      </w:r>
    </w:p>
    <w:p w:rsidR="005F4D68" w:rsidRPr="002506DF" w:rsidRDefault="005F4D68" w:rsidP="00816008">
      <w:pPr>
        <w:pStyle w:val="enumlev1"/>
      </w:pPr>
      <w:r w:rsidRPr="002506DF">
        <w:t>−</w:t>
      </w:r>
      <w:r w:rsidRPr="002506DF">
        <w:tab/>
      </w:r>
      <w:r w:rsidR="00E55572" w:rsidRPr="002506DF">
        <w:t>Internet de las cosas (</w:t>
      </w:r>
      <w:proofErr w:type="spellStart"/>
      <w:r w:rsidR="00E55572" w:rsidRPr="002506DF">
        <w:t>IoT</w:t>
      </w:r>
      <w:proofErr w:type="spellEnd"/>
      <w:r w:rsidR="00E55572" w:rsidRPr="002506DF">
        <w:t>)</w:t>
      </w:r>
      <w:r w:rsidRPr="002506DF">
        <w:t>;</w:t>
      </w:r>
    </w:p>
    <w:p w:rsidR="005F4D68" w:rsidRPr="002506DF" w:rsidRDefault="005F4D68" w:rsidP="00816008">
      <w:pPr>
        <w:pStyle w:val="enumlev1"/>
      </w:pPr>
      <w:r w:rsidRPr="002506DF">
        <w:t>−</w:t>
      </w:r>
      <w:r w:rsidRPr="002506DF">
        <w:tab/>
      </w:r>
      <w:proofErr w:type="gramStart"/>
      <w:r w:rsidR="00E55572" w:rsidRPr="002506DF">
        <w:t>servicios</w:t>
      </w:r>
      <w:proofErr w:type="gramEnd"/>
      <w:r w:rsidR="00E55572" w:rsidRPr="002506DF">
        <w:t xml:space="preserve"> de vídeo</w:t>
      </w:r>
      <w:r w:rsidRPr="002506DF">
        <w:t>;</w:t>
      </w:r>
    </w:p>
    <w:p w:rsidR="005F4D68" w:rsidRPr="002506DF" w:rsidRDefault="005F4D68" w:rsidP="00816008">
      <w:pPr>
        <w:pStyle w:val="enumlev1"/>
      </w:pPr>
      <w:r w:rsidRPr="002506DF">
        <w:t>−</w:t>
      </w:r>
      <w:r w:rsidRPr="002506DF">
        <w:tab/>
      </w:r>
      <w:r w:rsidR="00E55572" w:rsidRPr="002506DF">
        <w:t>redes definidas por so</w:t>
      </w:r>
      <w:r w:rsidR="001E0277">
        <w:t>ftware</w:t>
      </w:r>
      <w:r w:rsidR="00E55572" w:rsidRPr="002506DF">
        <w:t xml:space="preserve"> y virtualización de la función de red</w:t>
      </w:r>
      <w:r w:rsidRPr="002506DF">
        <w:t>;</w:t>
      </w:r>
    </w:p>
    <w:p w:rsidR="005F4D68" w:rsidRPr="002506DF" w:rsidRDefault="005F4D68" w:rsidP="00816008">
      <w:pPr>
        <w:pStyle w:val="enumlev1"/>
      </w:pPr>
      <w:r w:rsidRPr="002506DF">
        <w:t>−</w:t>
      </w:r>
      <w:r w:rsidRPr="002506DF">
        <w:tab/>
      </w:r>
      <w:proofErr w:type="gramStart"/>
      <w:r w:rsidR="00E55572" w:rsidRPr="002506DF">
        <w:t>sistemas</w:t>
      </w:r>
      <w:proofErr w:type="gramEnd"/>
      <w:r w:rsidR="00E55572" w:rsidRPr="002506DF">
        <w:t xml:space="preserve"> de transporte inteligentes</w:t>
      </w:r>
      <w:r w:rsidRPr="002506DF">
        <w:t>;</w:t>
      </w:r>
    </w:p>
    <w:p w:rsidR="005F4D68" w:rsidRPr="002506DF" w:rsidRDefault="005F4D68" w:rsidP="00816008">
      <w:pPr>
        <w:pStyle w:val="enumlev1"/>
      </w:pPr>
      <w:r w:rsidRPr="002506DF">
        <w:t>−</w:t>
      </w:r>
      <w:r w:rsidRPr="002506DF">
        <w:tab/>
      </w:r>
      <w:proofErr w:type="gramStart"/>
      <w:r w:rsidR="00E55572" w:rsidRPr="002506DF">
        <w:t>sistemas</w:t>
      </w:r>
      <w:proofErr w:type="gramEnd"/>
      <w:r w:rsidR="00E55572" w:rsidRPr="002506DF">
        <w:t xml:space="preserve"> 5G</w:t>
      </w:r>
      <w:r w:rsidRPr="002506DF">
        <w:t>;</w:t>
      </w:r>
    </w:p>
    <w:p w:rsidR="005F4D68" w:rsidRPr="002506DF" w:rsidRDefault="005F4D68" w:rsidP="00816008">
      <w:pPr>
        <w:pStyle w:val="enumlev1"/>
      </w:pPr>
      <w:r w:rsidRPr="002506DF">
        <w:t>−</w:t>
      </w:r>
      <w:r w:rsidRPr="002506DF">
        <w:tab/>
      </w:r>
      <w:proofErr w:type="spellStart"/>
      <w:proofErr w:type="gramStart"/>
      <w:r w:rsidR="00E55572" w:rsidRPr="002506DF">
        <w:t>interoperatividad</w:t>
      </w:r>
      <w:proofErr w:type="spellEnd"/>
      <w:proofErr w:type="gramEnd"/>
      <w:r w:rsidR="00E55572" w:rsidRPr="002506DF">
        <w:t xml:space="preserve"> de servicios en entornos híbridos fijo-móvil, incluida la </w:t>
      </w:r>
      <w:proofErr w:type="spellStart"/>
      <w:r w:rsidR="00E55572" w:rsidRPr="002506DF">
        <w:t>IoT</w:t>
      </w:r>
      <w:proofErr w:type="spellEnd"/>
      <w:r w:rsidRPr="002506DF">
        <w:t>;</w:t>
      </w:r>
    </w:p>
    <w:p w:rsidR="005F4D68" w:rsidRPr="002506DF" w:rsidRDefault="005F4D68" w:rsidP="00816008">
      <w:pPr>
        <w:pStyle w:val="enumlev1"/>
      </w:pPr>
      <w:r w:rsidRPr="002506DF">
        <w:lastRenderedPageBreak/>
        <w:t>−</w:t>
      </w:r>
      <w:r w:rsidRPr="002506DF">
        <w:tab/>
      </w:r>
      <w:proofErr w:type="gramStart"/>
      <w:r w:rsidR="00E55572" w:rsidRPr="002506DF">
        <w:t>infraestructuras</w:t>
      </w:r>
      <w:proofErr w:type="gramEnd"/>
      <w:r w:rsidR="00E55572" w:rsidRPr="002506DF">
        <w:t xml:space="preserve"> de información fiables</w:t>
      </w:r>
      <w:r w:rsidRPr="002506DF">
        <w:t xml:space="preserve">; </w:t>
      </w:r>
      <w:r w:rsidR="00E55572" w:rsidRPr="002506DF">
        <w:t>y</w:t>
      </w:r>
    </w:p>
    <w:p w:rsidR="005F4D68" w:rsidRPr="002506DF" w:rsidRDefault="005F4D68" w:rsidP="00816008">
      <w:pPr>
        <w:pStyle w:val="enumlev1"/>
      </w:pPr>
      <w:r w:rsidRPr="002506DF">
        <w:t>−</w:t>
      </w:r>
      <w:r w:rsidRPr="002506DF">
        <w:tab/>
      </w:r>
      <w:r w:rsidR="00E55572" w:rsidRPr="002506DF">
        <w:t>soluciones de fuente abierta</w:t>
      </w:r>
      <w:r w:rsidRPr="002506DF">
        <w:t>.</w:t>
      </w:r>
    </w:p>
    <w:p w:rsidR="005F4D68" w:rsidRPr="001E0277" w:rsidRDefault="001E0277" w:rsidP="00816008">
      <w:pPr>
        <w:rPr>
          <w:rFonts w:eastAsia="SimSun"/>
          <w:szCs w:val="24"/>
          <w:lang w:eastAsia="ja-JP"/>
        </w:rPr>
      </w:pPr>
      <w:r w:rsidRPr="001E0277">
        <w:rPr>
          <w:rFonts w:eastAsia="SimSun"/>
          <w:szCs w:val="24"/>
          <w:lang w:eastAsia="ja-JP"/>
        </w:rPr>
        <w:t>Los documentos pertinentes a los resultados de las reuniones del Grupo de Directores T</w:t>
      </w:r>
      <w:r>
        <w:rPr>
          <w:rFonts w:eastAsia="SimSun"/>
          <w:szCs w:val="24"/>
          <w:lang w:eastAsia="ja-JP"/>
        </w:rPr>
        <w:t>écnicos se presentan en el Cuadro 6 del</w:t>
      </w:r>
      <w:r w:rsidR="005F4D68" w:rsidRPr="001E0277">
        <w:rPr>
          <w:rFonts w:eastAsia="SimSun"/>
          <w:szCs w:val="24"/>
          <w:lang w:eastAsia="ja-JP"/>
        </w:rPr>
        <w:t xml:space="preserve"> </w:t>
      </w:r>
      <w:hyperlink w:anchor="AnnexA" w:history="1">
        <w:r w:rsidR="005F4D68" w:rsidRPr="001E0277">
          <w:rPr>
            <w:rFonts w:eastAsia="SimSun"/>
            <w:color w:val="0000FF"/>
            <w:szCs w:val="24"/>
            <w:u w:val="single"/>
            <w:lang w:eastAsia="ja-JP"/>
          </w:rPr>
          <w:t>Anex</w:t>
        </w:r>
        <w:r>
          <w:rPr>
            <w:rFonts w:eastAsia="SimSun"/>
            <w:color w:val="0000FF"/>
            <w:szCs w:val="24"/>
            <w:u w:val="single"/>
            <w:lang w:eastAsia="ja-JP"/>
          </w:rPr>
          <w:t>o</w:t>
        </w:r>
        <w:r w:rsidR="005F4D68" w:rsidRPr="001E0277">
          <w:rPr>
            <w:rFonts w:eastAsia="SimSun"/>
            <w:color w:val="0000FF"/>
            <w:szCs w:val="24"/>
            <w:u w:val="single"/>
            <w:lang w:eastAsia="ja-JP"/>
          </w:rPr>
          <w:t xml:space="preserve"> A</w:t>
        </w:r>
      </w:hyperlink>
      <w:r w:rsidR="005F4D68" w:rsidRPr="001E0277">
        <w:rPr>
          <w:rFonts w:eastAsia="SimSun"/>
          <w:szCs w:val="24"/>
          <w:lang w:eastAsia="ja-JP"/>
        </w:rPr>
        <w:t>.</w:t>
      </w:r>
    </w:p>
    <w:p w:rsidR="005F4D68" w:rsidRPr="00023569" w:rsidRDefault="005F4D68" w:rsidP="00816008">
      <w:pPr>
        <w:pStyle w:val="Heading2"/>
      </w:pPr>
      <w:bookmarkStart w:id="7" w:name="_Toc456366810"/>
      <w:r w:rsidRPr="00023569">
        <w:t>2.6</w:t>
      </w:r>
      <w:r w:rsidRPr="00023569">
        <w:tab/>
      </w:r>
      <w:bookmarkEnd w:id="7"/>
      <w:r w:rsidR="004D6BE3" w:rsidRPr="00023569">
        <w:t>Reestructuración del UIT-T</w:t>
      </w:r>
    </w:p>
    <w:p w:rsidR="005F4D68" w:rsidRPr="003E0F9D" w:rsidRDefault="003E0F9D" w:rsidP="00816008">
      <w:r w:rsidRPr="003E0F9D">
        <w:t>En enero de 2014, el Comité de Examen creó un Grupo de Relator sobre la Reestructuración del UIT-T a fin de examinar las contribuciones presentadas sobre dos aspectos de la reestructuración de las actuales Comisiones de Estudio del UIT-T</w:t>
      </w:r>
      <w:r w:rsidR="005F4D68" w:rsidRPr="003E0F9D">
        <w:t>:</w:t>
      </w:r>
    </w:p>
    <w:p w:rsidR="005F4D68" w:rsidRPr="003E0F9D" w:rsidRDefault="005F4D68" w:rsidP="00816008">
      <w:pPr>
        <w:pStyle w:val="enumlev1"/>
      </w:pPr>
      <w:r w:rsidRPr="003E0F9D">
        <w:t>1.</w:t>
      </w:r>
      <w:r w:rsidRPr="003E0F9D">
        <w:tab/>
      </w:r>
      <w:r w:rsidR="003E0F9D" w:rsidRPr="003E0F9D">
        <w:t>Principios de alto nivel para la reestructuraci</w:t>
      </w:r>
      <w:r w:rsidR="003E0F9D">
        <w:t>ón de las Comisiones de Estudio</w:t>
      </w:r>
      <w:r w:rsidRPr="003E0F9D">
        <w:t>;</w:t>
      </w:r>
    </w:p>
    <w:p w:rsidR="005F4D68" w:rsidRPr="003E0F9D" w:rsidRDefault="005F4D68" w:rsidP="00816008">
      <w:pPr>
        <w:pStyle w:val="enumlev1"/>
      </w:pPr>
      <w:r w:rsidRPr="003E0F9D">
        <w:t>2.</w:t>
      </w:r>
      <w:r w:rsidRPr="003E0F9D">
        <w:tab/>
      </w:r>
      <w:r w:rsidR="003E0F9D" w:rsidRPr="003E0F9D">
        <w:t>estructura detallada de las Comisiones de Estudio</w:t>
      </w:r>
      <w:r w:rsidRPr="003E0F9D">
        <w:t>.</w:t>
      </w:r>
    </w:p>
    <w:p w:rsidR="005F4D68" w:rsidRPr="003E0F9D" w:rsidRDefault="003E0F9D" w:rsidP="00816008">
      <w:r w:rsidRPr="003E0F9D">
        <w:t>En su reunión de mayo de 2015, el</w:t>
      </w:r>
      <w:r w:rsidR="005F4D68" w:rsidRPr="003E0F9D">
        <w:t xml:space="preserve"> </w:t>
      </w:r>
      <w:proofErr w:type="spellStart"/>
      <w:r w:rsidR="005F4D68" w:rsidRPr="003E0F9D">
        <w:t>RevCom</w:t>
      </w:r>
      <w:proofErr w:type="spellEnd"/>
      <w:r w:rsidR="005F4D68" w:rsidRPr="003E0F9D">
        <w:t xml:space="preserve"> a</w:t>
      </w:r>
      <w:r w:rsidRPr="003E0F9D">
        <w:t>cordó que los detalles de la reestructuración se debatirían en el GANT y present</w:t>
      </w:r>
      <w:r>
        <w:t>ó para ello los siguientes siete principios de alto nivel</w:t>
      </w:r>
      <w:r w:rsidR="005F4D68" w:rsidRPr="003E0F9D">
        <w:t>:</w:t>
      </w:r>
    </w:p>
    <w:p w:rsidR="005F4D68" w:rsidRPr="002506DF" w:rsidRDefault="005F4D68" w:rsidP="00816008">
      <w:pPr>
        <w:pStyle w:val="enumlev1"/>
      </w:pPr>
      <w:r w:rsidRPr="002506DF">
        <w:t>A:</w:t>
      </w:r>
      <w:r w:rsidRPr="002506DF">
        <w:tab/>
      </w:r>
      <w:r w:rsidR="004D6BE3" w:rsidRPr="002506DF">
        <w:t>Estructura optimizada</w:t>
      </w:r>
    </w:p>
    <w:p w:rsidR="005F4D68" w:rsidRPr="002506DF" w:rsidRDefault="005F4D68" w:rsidP="00816008">
      <w:pPr>
        <w:pStyle w:val="enumlev1"/>
      </w:pPr>
      <w:r w:rsidRPr="002506DF">
        <w:t>B:</w:t>
      </w:r>
      <w:r w:rsidRPr="002506DF">
        <w:tab/>
      </w:r>
      <w:r w:rsidR="004D6BE3" w:rsidRPr="002506DF">
        <w:t>Mandatos claros</w:t>
      </w:r>
    </w:p>
    <w:p w:rsidR="005F4D68" w:rsidRPr="002506DF" w:rsidRDefault="005F4D68" w:rsidP="00816008">
      <w:pPr>
        <w:pStyle w:val="enumlev1"/>
      </w:pPr>
      <w:r w:rsidRPr="002506DF">
        <w:t>C:</w:t>
      </w:r>
      <w:r w:rsidRPr="002506DF">
        <w:tab/>
      </w:r>
      <w:r w:rsidR="004D6BE3" w:rsidRPr="002506DF">
        <w:t>Mejora de la cooperación y coordinación</w:t>
      </w:r>
    </w:p>
    <w:p w:rsidR="005F4D68" w:rsidRPr="002506DF" w:rsidRDefault="005F4D68" w:rsidP="00816008">
      <w:pPr>
        <w:pStyle w:val="enumlev1"/>
      </w:pPr>
      <w:r w:rsidRPr="002506DF">
        <w:t>D:</w:t>
      </w:r>
      <w:r w:rsidRPr="002506DF">
        <w:tab/>
      </w:r>
      <w:r w:rsidR="004D6BE3" w:rsidRPr="002506DF">
        <w:t>Rentabilidad e interés</w:t>
      </w:r>
    </w:p>
    <w:p w:rsidR="005F4D68" w:rsidRPr="002506DF" w:rsidRDefault="005F4D68" w:rsidP="00816008">
      <w:pPr>
        <w:pStyle w:val="enumlev1"/>
      </w:pPr>
      <w:r w:rsidRPr="002506DF">
        <w:t>E:</w:t>
      </w:r>
      <w:r w:rsidRPr="002506DF">
        <w:tab/>
      </w:r>
      <w:r w:rsidR="004D6BE3" w:rsidRPr="002506DF">
        <w:t>Métodos de trabajo eficientes y productivos</w:t>
      </w:r>
    </w:p>
    <w:p w:rsidR="005F4D68" w:rsidRPr="002506DF" w:rsidRDefault="005F4D68" w:rsidP="00816008">
      <w:pPr>
        <w:pStyle w:val="enumlev1"/>
      </w:pPr>
      <w:r w:rsidRPr="002506DF">
        <w:t>F:</w:t>
      </w:r>
      <w:r w:rsidRPr="002506DF">
        <w:tab/>
      </w:r>
      <w:r w:rsidR="004D6BE3" w:rsidRPr="002506DF">
        <w:t>Identificación oportuna de las necesidades de normalización</w:t>
      </w:r>
    </w:p>
    <w:p w:rsidR="005F4D68" w:rsidRPr="002506DF" w:rsidRDefault="005F4D68" w:rsidP="00816008">
      <w:pPr>
        <w:pStyle w:val="enumlev1"/>
      </w:pPr>
      <w:r w:rsidRPr="002506DF">
        <w:t>G:</w:t>
      </w:r>
      <w:r w:rsidRPr="002506DF">
        <w:tab/>
      </w:r>
      <w:r w:rsidR="004D6BE3" w:rsidRPr="002506DF">
        <w:t>Apoyo para reducir la disparidad en materia de normalización</w:t>
      </w:r>
    </w:p>
    <w:p w:rsidR="005F4D68" w:rsidRPr="00F1078D" w:rsidRDefault="003E0F9D" w:rsidP="00816008">
      <w:r w:rsidRPr="003E0F9D">
        <w:t>En su reunión de junio de 2015 el GANT acept</w:t>
      </w:r>
      <w:r>
        <w:t>ó ambas propuestas. Para ahondar el debate sobre la estructura de las Comisiones de Estudio, el GANT creó un Grupo de Relator sobre el programa de trabajo y la estructura de las Comisiones de Estudio</w:t>
      </w:r>
      <w:r w:rsidR="005F4D68" w:rsidRPr="00F1078D">
        <w:t>.</w:t>
      </w:r>
    </w:p>
    <w:p w:rsidR="005F4D68" w:rsidRPr="00A10533" w:rsidRDefault="005F4D68" w:rsidP="00816008">
      <w:pPr>
        <w:pStyle w:val="Heading2"/>
      </w:pPr>
      <w:bookmarkStart w:id="8" w:name="_Toc456366811"/>
      <w:r w:rsidRPr="00A10533">
        <w:t>2.7</w:t>
      </w:r>
      <w:r w:rsidRPr="00A10533">
        <w:tab/>
      </w:r>
      <w:bookmarkEnd w:id="8"/>
      <w:r w:rsidR="00C369D3" w:rsidRPr="00A10533">
        <w:t>Directrices para la transmisión eficaz de los productos finales de los Grupos Temáticos a la Comisión Rectora correspondiente</w:t>
      </w:r>
    </w:p>
    <w:p w:rsidR="005F4D68" w:rsidRPr="00665D9D" w:rsidRDefault="00665D9D" w:rsidP="00816008">
      <w:pPr>
        <w:rPr>
          <w:rFonts w:eastAsia="SimSun"/>
          <w:lang w:eastAsia="ja-JP"/>
        </w:rPr>
      </w:pPr>
      <w:r w:rsidRPr="00665D9D">
        <w:rPr>
          <w:rFonts w:eastAsia="SimSun"/>
          <w:lang w:eastAsia="ja-JP"/>
        </w:rPr>
        <w:t xml:space="preserve">Los </w:t>
      </w:r>
      <w:r w:rsidR="00F1078D">
        <w:rPr>
          <w:rFonts w:eastAsia="SimSun"/>
          <w:lang w:eastAsia="ja-JP"/>
        </w:rPr>
        <w:t>FG</w:t>
      </w:r>
      <w:r w:rsidRPr="00665D9D">
        <w:rPr>
          <w:rFonts w:eastAsia="SimSun"/>
          <w:lang w:eastAsia="ja-JP"/>
        </w:rPr>
        <w:t xml:space="preserve"> son un instrumento flexible para avanzar nuevos trabajos en el UIT-T</w:t>
      </w:r>
      <w:r w:rsidR="005F4D68" w:rsidRPr="00665D9D">
        <w:rPr>
          <w:rFonts w:eastAsia="SimSun"/>
          <w:lang w:eastAsia="ja-JP"/>
        </w:rPr>
        <w:t xml:space="preserve">. </w:t>
      </w:r>
      <w:r w:rsidRPr="00665D9D">
        <w:rPr>
          <w:rFonts w:eastAsia="SimSun"/>
          <w:lang w:eastAsia="ja-JP"/>
        </w:rPr>
        <w:t xml:space="preserve">Tal flexibilidad permite a los Grupos </w:t>
      </w:r>
      <w:r w:rsidR="00F1078D">
        <w:rPr>
          <w:rFonts w:eastAsia="SimSun"/>
          <w:lang w:eastAsia="ja-JP"/>
        </w:rPr>
        <w:t xml:space="preserve">Temáticos </w:t>
      </w:r>
      <w:r w:rsidRPr="00665D9D">
        <w:rPr>
          <w:rFonts w:eastAsia="SimSun"/>
          <w:lang w:eastAsia="ja-JP"/>
        </w:rPr>
        <w:t>elaborar una amplia gama de productos finales</w:t>
      </w:r>
      <w:r w:rsidR="005F4D68" w:rsidRPr="00665D9D">
        <w:rPr>
          <w:rFonts w:eastAsia="SimSun"/>
          <w:lang w:eastAsia="ja-JP"/>
        </w:rPr>
        <w:t xml:space="preserve">. </w:t>
      </w:r>
      <w:r w:rsidRPr="00665D9D">
        <w:rPr>
          <w:rFonts w:eastAsia="SimSun"/>
          <w:lang w:eastAsia="ja-JP"/>
        </w:rPr>
        <w:t xml:space="preserve">Dado que en muchas ocasiones los miembros de un Grupo Temático </w:t>
      </w:r>
      <w:r w:rsidR="00F1078D">
        <w:rPr>
          <w:rFonts w:eastAsia="SimSun"/>
          <w:lang w:eastAsia="ja-JP"/>
        </w:rPr>
        <w:t xml:space="preserve">del UIT-T </w:t>
      </w:r>
      <w:r w:rsidRPr="00665D9D">
        <w:rPr>
          <w:rFonts w:eastAsia="SimSun"/>
          <w:lang w:eastAsia="ja-JP"/>
        </w:rPr>
        <w:t>carecen de experiencia en la elaboración de especificaciones técnicas</w:t>
      </w:r>
      <w:r w:rsidR="00F1078D">
        <w:rPr>
          <w:rFonts w:eastAsia="SimSun"/>
          <w:lang w:eastAsia="ja-JP"/>
        </w:rPr>
        <w:t xml:space="preserve"> del UIT-T</w:t>
      </w:r>
      <w:r w:rsidRPr="00665D9D">
        <w:rPr>
          <w:rFonts w:eastAsia="SimSun"/>
          <w:lang w:eastAsia="ja-JP"/>
        </w:rPr>
        <w:t>, los resultados de los Grupos Temáticos, a pesar de ser útiles, han tenido que reformularse en las Comisiones de Estudio Rectoras</w:t>
      </w:r>
      <w:r w:rsidR="005F4D68" w:rsidRPr="00665D9D">
        <w:rPr>
          <w:rFonts w:eastAsia="SimSun"/>
          <w:lang w:eastAsia="ja-JP"/>
        </w:rPr>
        <w:t>.</w:t>
      </w:r>
    </w:p>
    <w:p w:rsidR="005F4D68" w:rsidRPr="00665D9D" w:rsidRDefault="00665D9D" w:rsidP="00C15CA1">
      <w:pPr>
        <w:rPr>
          <w:rFonts w:eastAsia="SimSun"/>
          <w:szCs w:val="24"/>
          <w:lang w:eastAsia="ja-JP"/>
        </w:rPr>
      </w:pPr>
      <w:r w:rsidRPr="00665D9D">
        <w:rPr>
          <w:rFonts w:eastAsia="SimSun"/>
          <w:szCs w:val="24"/>
          <w:lang w:eastAsia="ja-JP"/>
        </w:rPr>
        <w:t xml:space="preserve">El </w:t>
      </w:r>
      <w:proofErr w:type="spellStart"/>
      <w:r w:rsidRPr="00665D9D">
        <w:rPr>
          <w:rFonts w:eastAsia="SimSun"/>
          <w:szCs w:val="24"/>
          <w:lang w:eastAsia="ja-JP"/>
        </w:rPr>
        <w:t>RevCom</w:t>
      </w:r>
      <w:proofErr w:type="spellEnd"/>
      <w:r w:rsidRPr="00665D9D">
        <w:rPr>
          <w:rFonts w:eastAsia="SimSun"/>
          <w:szCs w:val="24"/>
          <w:lang w:eastAsia="ja-JP"/>
        </w:rPr>
        <w:t xml:space="preserve"> elaboró directrices para facilitar la coordinación constante de los </w:t>
      </w:r>
      <w:r w:rsidR="00F1078D">
        <w:rPr>
          <w:rFonts w:eastAsia="SimSun"/>
          <w:szCs w:val="24"/>
          <w:lang w:eastAsia="ja-JP"/>
        </w:rPr>
        <w:t>FG</w:t>
      </w:r>
      <w:r w:rsidRPr="00665D9D">
        <w:rPr>
          <w:rFonts w:eastAsia="SimSun"/>
          <w:szCs w:val="24"/>
          <w:lang w:eastAsia="ja-JP"/>
        </w:rPr>
        <w:t xml:space="preserve"> con su Comisión Rectora correspondiente y la transmisión eficiente a dicha Comisión de los productos finales destinados a transformarse en proyectos de Recomendaciones o Suplementos como nuevo apéndice a la Recomendación </w:t>
      </w:r>
      <w:r w:rsidR="00C15CA1" w:rsidRPr="00665D9D">
        <w:rPr>
          <w:rFonts w:eastAsia="SimSun"/>
          <w:szCs w:val="24"/>
          <w:lang w:eastAsia="ja-JP"/>
        </w:rPr>
        <w:t xml:space="preserve">UIT-T </w:t>
      </w:r>
      <w:r w:rsidRPr="00665D9D">
        <w:rPr>
          <w:rFonts w:eastAsia="SimSun"/>
          <w:szCs w:val="24"/>
          <w:lang w:eastAsia="ja-JP"/>
        </w:rPr>
        <w:t>A.7, y que se facilitaron al GANT en su reunión de 2015</w:t>
      </w:r>
      <w:r w:rsidR="005F4D68" w:rsidRPr="00665D9D">
        <w:rPr>
          <w:rFonts w:eastAsia="SimSun"/>
          <w:szCs w:val="24"/>
          <w:lang w:eastAsia="ja-JP"/>
        </w:rPr>
        <w:t>.</w:t>
      </w:r>
    </w:p>
    <w:p w:rsidR="005F4D68" w:rsidRPr="00665D9D" w:rsidRDefault="00665D9D" w:rsidP="00C15CA1">
      <w:pPr>
        <w:rPr>
          <w:rFonts w:eastAsia="SimSun"/>
          <w:szCs w:val="24"/>
          <w:lang w:eastAsia="ja-JP"/>
        </w:rPr>
      </w:pPr>
      <w:r w:rsidRPr="00665D9D">
        <w:rPr>
          <w:rFonts w:eastAsia="SimSun"/>
          <w:szCs w:val="24"/>
          <w:lang w:eastAsia="ja-JP"/>
        </w:rPr>
        <w:t>En consecuencia, el GANT aprobó en junio de 2015 un nuevo Apéndice I a</w:t>
      </w:r>
      <w:r w:rsidR="00F1078D">
        <w:rPr>
          <w:rFonts w:eastAsia="SimSun"/>
          <w:szCs w:val="24"/>
          <w:lang w:eastAsia="ja-JP"/>
        </w:rPr>
        <w:t xml:space="preserve"> </w:t>
      </w:r>
      <w:r w:rsidRPr="00665D9D">
        <w:rPr>
          <w:rFonts w:eastAsia="SimSun"/>
          <w:szCs w:val="24"/>
          <w:lang w:eastAsia="ja-JP"/>
        </w:rPr>
        <w:t>l</w:t>
      </w:r>
      <w:r w:rsidR="00F1078D">
        <w:rPr>
          <w:rFonts w:eastAsia="SimSun"/>
          <w:szCs w:val="24"/>
          <w:lang w:eastAsia="ja-JP"/>
        </w:rPr>
        <w:t>a Recomendación</w:t>
      </w:r>
      <w:r w:rsidRPr="00665D9D">
        <w:rPr>
          <w:rFonts w:eastAsia="SimSun"/>
          <w:szCs w:val="24"/>
          <w:lang w:eastAsia="ja-JP"/>
        </w:rPr>
        <w:t xml:space="preserve"> UIT</w:t>
      </w:r>
      <w:r w:rsidR="00C15CA1">
        <w:rPr>
          <w:rFonts w:eastAsia="SimSun"/>
          <w:szCs w:val="24"/>
          <w:lang w:eastAsia="ja-JP"/>
        </w:rPr>
        <w:noBreakHyphen/>
      </w:r>
      <w:r w:rsidRPr="00665D9D">
        <w:rPr>
          <w:rFonts w:eastAsia="SimSun"/>
          <w:szCs w:val="24"/>
          <w:lang w:eastAsia="ja-JP"/>
        </w:rPr>
        <w:t>T A.7 y lo puso a disposición de todas las Comisiones de Estudio del UIT-T para su aplicación con carácter inmediato</w:t>
      </w:r>
      <w:r w:rsidR="005F4D68" w:rsidRPr="00665D9D">
        <w:rPr>
          <w:rFonts w:eastAsia="SimSun"/>
          <w:szCs w:val="24"/>
          <w:lang w:eastAsia="ja-JP"/>
        </w:rPr>
        <w:t>. (</w:t>
      </w:r>
      <w:r w:rsidR="00F1078D">
        <w:rPr>
          <w:rFonts w:eastAsia="SimSun"/>
          <w:szCs w:val="24"/>
          <w:lang w:eastAsia="ja-JP"/>
        </w:rPr>
        <w:t>Puede encontrarse la referencia en el Cuadro</w:t>
      </w:r>
      <w:r w:rsidR="005F4D68" w:rsidRPr="00665D9D">
        <w:rPr>
          <w:rFonts w:eastAsia="SimSun"/>
          <w:szCs w:val="24"/>
          <w:lang w:eastAsia="ja-JP"/>
        </w:rPr>
        <w:t xml:space="preserve"> 7 </w:t>
      </w:r>
      <w:r w:rsidR="00F1078D">
        <w:rPr>
          <w:rFonts w:eastAsia="SimSun"/>
          <w:szCs w:val="24"/>
          <w:lang w:eastAsia="ja-JP"/>
        </w:rPr>
        <w:t>del</w:t>
      </w:r>
      <w:r w:rsidR="005F4D68" w:rsidRPr="00665D9D">
        <w:rPr>
          <w:rFonts w:eastAsia="SimSun"/>
          <w:szCs w:val="24"/>
          <w:lang w:eastAsia="ja-JP"/>
        </w:rPr>
        <w:t xml:space="preserve"> </w:t>
      </w:r>
      <w:hyperlink w:anchor="AnnexA" w:history="1">
        <w:r w:rsidR="005F4D68" w:rsidRPr="00665D9D">
          <w:rPr>
            <w:rFonts w:eastAsia="SimSun"/>
            <w:color w:val="0000FF"/>
            <w:szCs w:val="24"/>
            <w:u w:val="single"/>
            <w:lang w:eastAsia="ja-JP"/>
          </w:rPr>
          <w:t>Anex</w:t>
        </w:r>
        <w:r w:rsidR="00F1078D">
          <w:rPr>
            <w:rFonts w:eastAsia="SimSun"/>
            <w:color w:val="0000FF"/>
            <w:szCs w:val="24"/>
            <w:u w:val="single"/>
            <w:lang w:eastAsia="ja-JP"/>
          </w:rPr>
          <w:t>o</w:t>
        </w:r>
        <w:r w:rsidR="005F4D68" w:rsidRPr="00665D9D">
          <w:rPr>
            <w:rFonts w:eastAsia="SimSun"/>
            <w:color w:val="0000FF"/>
            <w:szCs w:val="24"/>
            <w:u w:val="single"/>
            <w:lang w:eastAsia="ja-JP"/>
          </w:rPr>
          <w:t xml:space="preserve"> A</w:t>
        </w:r>
      </w:hyperlink>
      <w:r w:rsidR="005F4D68" w:rsidRPr="00665D9D">
        <w:rPr>
          <w:rFonts w:eastAsia="SimSun"/>
          <w:szCs w:val="24"/>
          <w:lang w:eastAsia="ja-JP"/>
        </w:rPr>
        <w:t>.)</w:t>
      </w:r>
    </w:p>
    <w:p w:rsidR="005F4D68" w:rsidRPr="00A10533" w:rsidRDefault="005F4D68" w:rsidP="00816008">
      <w:pPr>
        <w:pStyle w:val="Heading2"/>
      </w:pPr>
      <w:bookmarkStart w:id="9" w:name="_Toc456366812"/>
      <w:r w:rsidRPr="00A10533">
        <w:t>2.8</w:t>
      </w:r>
      <w:r w:rsidRPr="00A10533">
        <w:tab/>
      </w:r>
      <w:bookmarkEnd w:id="9"/>
      <w:r w:rsidR="00665D9D" w:rsidRPr="00A10533">
        <w:t>Definición de una función de estrategia de normalización</w:t>
      </w:r>
    </w:p>
    <w:p w:rsidR="00665D9D" w:rsidRPr="00A10533" w:rsidRDefault="00665D9D" w:rsidP="00816008">
      <w:r w:rsidRPr="00FD1064">
        <w:t xml:space="preserve">En febrero de 2016, el </w:t>
      </w:r>
      <w:proofErr w:type="spellStart"/>
      <w:r w:rsidRPr="00FD1064">
        <w:t>RevCom</w:t>
      </w:r>
      <w:proofErr w:type="spellEnd"/>
      <w:r w:rsidRPr="00FD1064">
        <w:t xml:space="preserve"> recomendó al GANT que el UIT-T aplicara una nueva función de estrategia de normalización en el marco del GANT, en consonancia con la responsabilidad del GANT en materia de planificación estratégica. </w:t>
      </w:r>
      <w:r w:rsidRPr="00A10533">
        <w:t xml:space="preserve">Esa función serviría para estudiar y coordinar la estrategia de normalización sobre la base de los destacados avances técnicos registrados en el mercado mediante el diálogo entre los directores de las Comisiones de Estudio del UIT-T (por </w:t>
      </w:r>
      <w:r w:rsidRPr="00A10533">
        <w:lastRenderedPageBreak/>
        <w:t xml:space="preserve">ejemplo los Presidentes de CE y GT) en relación con la definición e iniciación de nuevos temas de trabajo de importancia estratégica en los planos industrial y gubernamental. </w:t>
      </w:r>
    </w:p>
    <w:p w:rsidR="005F4D68" w:rsidRPr="00A259F7" w:rsidRDefault="00A259F7" w:rsidP="00C15CA1">
      <w:pPr>
        <w:spacing w:after="120"/>
        <w:rPr>
          <w:rFonts w:eastAsia="SimSun"/>
          <w:szCs w:val="24"/>
          <w:lang w:eastAsia="ja-JP"/>
        </w:rPr>
      </w:pPr>
      <w:r w:rsidRPr="00C15CA1">
        <w:rPr>
          <w:rFonts w:eastAsia="SimSun"/>
          <w:szCs w:val="24"/>
          <w:lang w:eastAsia="ja-JP"/>
        </w:rPr>
        <w:t>De acuerdo con la recomendación del</w:t>
      </w:r>
      <w:r w:rsidR="005F4D68" w:rsidRPr="00C15CA1">
        <w:rPr>
          <w:rFonts w:eastAsia="SimSun"/>
          <w:szCs w:val="24"/>
          <w:lang w:eastAsia="ja-JP"/>
        </w:rPr>
        <w:t xml:space="preserve"> </w:t>
      </w:r>
      <w:proofErr w:type="spellStart"/>
      <w:r w:rsidR="005F4D68" w:rsidRPr="00C15CA1">
        <w:rPr>
          <w:rFonts w:eastAsia="SimSun"/>
          <w:szCs w:val="24"/>
          <w:lang w:eastAsia="ja-JP"/>
        </w:rPr>
        <w:t>RevCom</w:t>
      </w:r>
      <w:proofErr w:type="spellEnd"/>
      <w:r w:rsidRPr="00C15CA1">
        <w:rPr>
          <w:rFonts w:eastAsia="SimSun"/>
          <w:szCs w:val="24"/>
          <w:lang w:eastAsia="ja-JP"/>
        </w:rPr>
        <w:t>, en febrero de 2016 el GANT decidió crear</w:t>
      </w:r>
      <w:r w:rsidR="005F4D68" w:rsidRPr="00C15CA1">
        <w:rPr>
          <w:rFonts w:eastAsia="SimSun"/>
          <w:szCs w:val="24"/>
          <w:lang w:eastAsia="ja-JP"/>
        </w:rPr>
        <w:t xml:space="preserve"> </w:t>
      </w:r>
      <w:r w:rsidR="00D13D4C" w:rsidRPr="00C15CA1">
        <w:rPr>
          <w:rFonts w:eastAsia="SimSun"/>
          <w:szCs w:val="24"/>
          <w:lang w:eastAsia="ja-JP"/>
        </w:rPr>
        <w:t>un nuevo Grupo de Relator del GANT sobre estrategia de normalización</w:t>
      </w:r>
      <w:r w:rsidR="005F4D68" w:rsidRPr="00C15CA1">
        <w:rPr>
          <w:rFonts w:eastAsia="SimSun"/>
          <w:szCs w:val="24"/>
          <w:lang w:eastAsia="ja-JP"/>
        </w:rPr>
        <w:t xml:space="preserve"> (</w:t>
      </w:r>
      <w:r w:rsidR="00C15CA1">
        <w:rPr>
          <w:rFonts w:eastAsia="SimSun"/>
          <w:szCs w:val="24"/>
          <w:lang w:eastAsia="ja-JP"/>
        </w:rPr>
        <w:t>p</w:t>
      </w:r>
      <w:r w:rsidRPr="00C15CA1">
        <w:rPr>
          <w:rFonts w:eastAsia="SimSun"/>
          <w:szCs w:val="24"/>
          <w:lang w:eastAsia="ja-JP"/>
        </w:rPr>
        <w:t>uede encontrarse la referencia en el Cuadro 8 del</w:t>
      </w:r>
      <w:r w:rsidR="005F4D68" w:rsidRPr="00C15CA1">
        <w:rPr>
          <w:rFonts w:eastAsia="SimSun"/>
          <w:szCs w:val="24"/>
          <w:lang w:eastAsia="ja-JP"/>
        </w:rPr>
        <w:t xml:space="preserve"> </w:t>
      </w:r>
      <w:hyperlink w:anchor="AnnexA" w:history="1">
        <w:r w:rsidR="005F4D68" w:rsidRPr="00C15CA1">
          <w:rPr>
            <w:rFonts w:eastAsia="SimSun"/>
            <w:color w:val="0000FF"/>
            <w:szCs w:val="24"/>
            <w:u w:val="single"/>
            <w:lang w:eastAsia="ja-JP"/>
          </w:rPr>
          <w:t>Anex</w:t>
        </w:r>
        <w:r w:rsidRPr="00C15CA1">
          <w:rPr>
            <w:rFonts w:eastAsia="SimSun"/>
            <w:color w:val="0000FF"/>
            <w:szCs w:val="24"/>
            <w:u w:val="single"/>
            <w:lang w:eastAsia="ja-JP"/>
          </w:rPr>
          <w:t>o</w:t>
        </w:r>
        <w:r w:rsidR="00B5154D" w:rsidRPr="00C15CA1">
          <w:rPr>
            <w:rFonts w:eastAsia="SimSun"/>
            <w:color w:val="0000FF"/>
            <w:szCs w:val="24"/>
            <w:u w:val="single"/>
            <w:lang w:eastAsia="ja-JP"/>
          </w:rPr>
          <w:t> </w:t>
        </w:r>
        <w:r w:rsidR="005F4D68" w:rsidRPr="00C15CA1">
          <w:rPr>
            <w:rFonts w:eastAsia="SimSun"/>
            <w:color w:val="0000FF"/>
            <w:szCs w:val="24"/>
            <w:u w:val="single"/>
            <w:lang w:eastAsia="ja-JP"/>
          </w:rPr>
          <w:t>A</w:t>
        </w:r>
      </w:hyperlink>
      <w:r w:rsidR="005F4D68" w:rsidRPr="00C15CA1">
        <w:rPr>
          <w:rFonts w:eastAsia="SimSun"/>
          <w:szCs w:val="24"/>
          <w:lang w:eastAsia="ja-JP"/>
        </w:rPr>
        <w:t>).</w:t>
      </w:r>
    </w:p>
    <w:p w:rsidR="005F4D68" w:rsidRPr="00023569" w:rsidRDefault="005F4D68" w:rsidP="00C15CA1">
      <w:pPr>
        <w:pStyle w:val="Heading2"/>
      </w:pPr>
      <w:bookmarkStart w:id="10" w:name="_Toc456366813"/>
      <w:r w:rsidRPr="00023569">
        <w:t>2.9</w:t>
      </w:r>
      <w:r w:rsidRPr="00023569">
        <w:tab/>
        <w:t>Crea</w:t>
      </w:r>
      <w:r w:rsidR="00023569" w:rsidRPr="00023569">
        <w:t xml:space="preserve">ción de una Comisión de Estudio </w:t>
      </w:r>
      <w:r w:rsidR="00C15CA1">
        <w:t>"</w:t>
      </w:r>
      <w:r w:rsidR="00023569" w:rsidRPr="00023569">
        <w:t>vertical</w:t>
      </w:r>
      <w:bookmarkEnd w:id="10"/>
      <w:r w:rsidR="00C15CA1">
        <w:t>"</w:t>
      </w:r>
    </w:p>
    <w:p w:rsidR="005F4D68" w:rsidRPr="00FD1064" w:rsidRDefault="00E85B24" w:rsidP="00816008">
      <w:r w:rsidRPr="00FD1064">
        <w:t xml:space="preserve">El </w:t>
      </w:r>
      <w:proofErr w:type="spellStart"/>
      <w:r w:rsidRPr="00FD1064">
        <w:t>RevCom</w:t>
      </w:r>
      <w:proofErr w:type="spellEnd"/>
      <w:r w:rsidRPr="00FD1064">
        <w:t xml:space="preserve"> convi</w:t>
      </w:r>
      <w:r w:rsidR="00023569">
        <w:t>no</w:t>
      </w:r>
      <w:r w:rsidRPr="00FD1064">
        <w:t xml:space="preserve"> en la utilidad que tendría una Comisión de Estudio vertical</w:t>
      </w:r>
      <w:r w:rsidR="00023569">
        <w:t xml:space="preserve"> y</w:t>
      </w:r>
      <w:r w:rsidRPr="00FD1064">
        <w:t xml:space="preserve"> propuso varios temas para dicha Comisión de Estudio, incluidos</w:t>
      </w:r>
      <w:r w:rsidR="00023569">
        <w:t xml:space="preserve"> los siguientes</w:t>
      </w:r>
      <w:r w:rsidR="005F4D68" w:rsidRPr="00FD1064">
        <w:t>:</w:t>
      </w:r>
    </w:p>
    <w:p w:rsidR="005F4D68" w:rsidRPr="002506DF" w:rsidRDefault="005F4D68" w:rsidP="007F5DFB">
      <w:pPr>
        <w:pStyle w:val="enumlev1"/>
      </w:pPr>
      <w:r w:rsidRPr="002506DF">
        <w:t>−</w:t>
      </w:r>
      <w:r w:rsidRPr="002506DF">
        <w:tab/>
      </w:r>
      <w:proofErr w:type="gramStart"/>
      <w:r w:rsidR="00E85B24" w:rsidRPr="002506DF">
        <w:t>los</w:t>
      </w:r>
      <w:proofErr w:type="gramEnd"/>
      <w:r w:rsidR="00E85B24" w:rsidRPr="002506DF">
        <w:t xml:space="preserve"> </w:t>
      </w:r>
      <w:r w:rsidR="00C15CA1">
        <w:t>s</w:t>
      </w:r>
      <w:r w:rsidR="00D13D4C" w:rsidRPr="002506DF">
        <w:t>istemas de transporte inteligentes (ITS)</w:t>
      </w:r>
      <w:r w:rsidR="00E85B24" w:rsidRPr="002506DF">
        <w:t>;</w:t>
      </w:r>
    </w:p>
    <w:p w:rsidR="005F4D68" w:rsidRPr="002506DF" w:rsidRDefault="005F4D68" w:rsidP="00816008">
      <w:pPr>
        <w:pStyle w:val="enumlev1"/>
      </w:pPr>
      <w:r w:rsidRPr="002506DF">
        <w:t>−</w:t>
      </w:r>
      <w:r w:rsidRPr="002506DF">
        <w:tab/>
      </w:r>
      <w:proofErr w:type="gramStart"/>
      <w:r w:rsidR="00D13D4C" w:rsidRPr="002506DF">
        <w:t>la</w:t>
      </w:r>
      <w:proofErr w:type="gramEnd"/>
      <w:r w:rsidR="00D13D4C" w:rsidRPr="002506DF">
        <w:t xml:space="preserve"> Internet de las Cosas (</w:t>
      </w:r>
      <w:proofErr w:type="spellStart"/>
      <w:r w:rsidR="00D13D4C" w:rsidRPr="002506DF">
        <w:t>IoT</w:t>
      </w:r>
      <w:proofErr w:type="spellEnd"/>
      <w:r w:rsidR="00D13D4C" w:rsidRPr="002506DF">
        <w:t>)</w:t>
      </w:r>
      <w:r w:rsidR="00E85B24" w:rsidRPr="002506DF">
        <w:t xml:space="preserve">; </w:t>
      </w:r>
      <w:r w:rsidR="00D13D4C" w:rsidRPr="002506DF">
        <w:t>y</w:t>
      </w:r>
    </w:p>
    <w:p w:rsidR="005F4D68" w:rsidRPr="002506DF" w:rsidRDefault="005F4D68" w:rsidP="00816008">
      <w:pPr>
        <w:pStyle w:val="enumlev1"/>
      </w:pPr>
      <w:r w:rsidRPr="002506DF">
        <w:t>−</w:t>
      </w:r>
      <w:r w:rsidRPr="002506DF">
        <w:tab/>
      </w:r>
      <w:proofErr w:type="gramStart"/>
      <w:r w:rsidR="00D13D4C" w:rsidRPr="002506DF">
        <w:t>las</w:t>
      </w:r>
      <w:proofErr w:type="gramEnd"/>
      <w:r w:rsidR="00D13D4C" w:rsidRPr="002506DF">
        <w:t xml:space="preserve"> futuras redes móviles 5G</w:t>
      </w:r>
      <w:r w:rsidRPr="002506DF">
        <w:t>.</w:t>
      </w:r>
    </w:p>
    <w:p w:rsidR="005F4D68" w:rsidRPr="00FD1064" w:rsidRDefault="00023569" w:rsidP="00C15CA1">
      <w:r>
        <w:t xml:space="preserve">El </w:t>
      </w:r>
      <w:proofErr w:type="spellStart"/>
      <w:r>
        <w:t>RevCom</w:t>
      </w:r>
      <w:proofErr w:type="spellEnd"/>
      <w:r>
        <w:t xml:space="preserve"> invitó a los </w:t>
      </w:r>
      <w:r w:rsidR="00C15CA1">
        <w:t>m</w:t>
      </w:r>
      <w:r w:rsidR="00E85B24" w:rsidRPr="00FD1064">
        <w:t>iembros a que presentaran propuestas específicas al GANT en su reunión de junio de 2015</w:t>
      </w:r>
      <w:r w:rsidR="005F4D68" w:rsidRPr="00FD1064">
        <w:t xml:space="preserve">. </w:t>
      </w:r>
      <w:r w:rsidR="00E85B24" w:rsidRPr="00FD1064">
        <w:t xml:space="preserve">Tras los debates del </w:t>
      </w:r>
      <w:proofErr w:type="spellStart"/>
      <w:r w:rsidR="00E85B24" w:rsidRPr="00FD1064">
        <w:t>RevCom</w:t>
      </w:r>
      <w:proofErr w:type="spellEnd"/>
      <w:r w:rsidR="00E85B24" w:rsidRPr="00FD1064">
        <w:t xml:space="preserve"> se presentaron varias propuestas a</w:t>
      </w:r>
      <w:r>
        <w:t xml:space="preserve"> </w:t>
      </w:r>
      <w:r w:rsidR="00E85B24" w:rsidRPr="00FD1064">
        <w:t>l</w:t>
      </w:r>
      <w:r>
        <w:t>a reunión de 2015 del</w:t>
      </w:r>
      <w:r w:rsidR="00E85B24" w:rsidRPr="00FD1064">
        <w:t xml:space="preserve"> GANT</w:t>
      </w:r>
      <w:r>
        <w:t>, que creó una nueva Comisión de Estudio 20 dedicada a</w:t>
      </w:r>
      <w:r w:rsidR="00E85B24" w:rsidRPr="00FD1064">
        <w:t xml:space="preserve"> </w:t>
      </w:r>
      <w:r w:rsidR="00E85B24" w:rsidRPr="00023569">
        <w:t>la</w:t>
      </w:r>
      <w:r w:rsidR="00E85B24" w:rsidRPr="00FD1064">
        <w:rPr>
          <w:i/>
          <w:iCs/>
        </w:rPr>
        <w:t xml:space="preserve"> </w:t>
      </w:r>
      <w:proofErr w:type="spellStart"/>
      <w:r w:rsidR="00E85B24" w:rsidRPr="00FD1064">
        <w:rPr>
          <w:i/>
          <w:iCs/>
        </w:rPr>
        <w:t>IoT</w:t>
      </w:r>
      <w:proofErr w:type="spellEnd"/>
      <w:r w:rsidR="00E85B24" w:rsidRPr="00FD1064">
        <w:rPr>
          <w:i/>
          <w:iCs/>
        </w:rPr>
        <w:t xml:space="preserve"> y sus aplicaciones, incluidas las ciudades y comunidades inteligentes</w:t>
      </w:r>
      <w:r w:rsidR="00E85B24" w:rsidRPr="00FD1064">
        <w:t>.</w:t>
      </w:r>
    </w:p>
    <w:p w:rsidR="005F4D68" w:rsidRPr="00816008" w:rsidRDefault="005F4D68" w:rsidP="00816008">
      <w:pPr>
        <w:pStyle w:val="Heading1"/>
      </w:pPr>
      <w:bookmarkStart w:id="11" w:name="_Toc456282081"/>
      <w:bookmarkStart w:id="12" w:name="_Toc456282359"/>
      <w:bookmarkStart w:id="13" w:name="_Toc456366814"/>
      <w:bookmarkEnd w:id="11"/>
      <w:bookmarkEnd w:id="12"/>
      <w:r w:rsidRPr="00816008">
        <w:t>3</w:t>
      </w:r>
      <w:r w:rsidRPr="00816008">
        <w:tab/>
        <w:t>Conclusion</w:t>
      </w:r>
      <w:r w:rsidR="00023569" w:rsidRPr="00816008">
        <w:t>e</w:t>
      </w:r>
      <w:r w:rsidRPr="00816008">
        <w:t>s</w:t>
      </w:r>
      <w:bookmarkEnd w:id="13"/>
    </w:p>
    <w:p w:rsidR="005F4D68" w:rsidRPr="00023569" w:rsidRDefault="00023569" w:rsidP="00816008">
      <w:r w:rsidRPr="00023569">
        <w:t>El Comité de Examen formuló las siguientes recomendaciones</w:t>
      </w:r>
      <w:r w:rsidR="005F4D68" w:rsidRPr="00023569">
        <w:t>:</w:t>
      </w:r>
    </w:p>
    <w:p w:rsidR="005F4D68" w:rsidRPr="002506DF" w:rsidRDefault="005F4D68" w:rsidP="00816008">
      <w:pPr>
        <w:pStyle w:val="enumlev1"/>
      </w:pPr>
      <w:r w:rsidRPr="002506DF">
        <w:t>1.</w:t>
      </w:r>
      <w:r w:rsidRPr="002506DF">
        <w:tab/>
      </w:r>
      <w:r w:rsidR="00685EA8" w:rsidRPr="002506DF">
        <w:t>Examen de datos estadísticos de las CE en cada reunión del GANT</w:t>
      </w:r>
      <w:r w:rsidRPr="002506DF">
        <w:t>.</w:t>
      </w:r>
    </w:p>
    <w:p w:rsidR="005F4D68" w:rsidRPr="002506DF" w:rsidRDefault="005F4D68" w:rsidP="00816008">
      <w:pPr>
        <w:pStyle w:val="enumlev1"/>
      </w:pPr>
      <w:r w:rsidRPr="002506DF">
        <w:t>2.</w:t>
      </w:r>
      <w:r w:rsidRPr="002506DF">
        <w:tab/>
      </w:r>
      <w:r w:rsidR="00E85B24" w:rsidRPr="002506DF">
        <w:t>Adopción de principios de alto nivel para la reestructuración del UIT T</w:t>
      </w:r>
      <w:r w:rsidRPr="002506DF">
        <w:t>.</w:t>
      </w:r>
    </w:p>
    <w:p w:rsidR="005F4D68" w:rsidRPr="002506DF" w:rsidRDefault="005F4D68" w:rsidP="00816008">
      <w:pPr>
        <w:pStyle w:val="enumlev1"/>
      </w:pPr>
      <w:r w:rsidRPr="002506DF">
        <w:t>3.</w:t>
      </w:r>
      <w:r w:rsidRPr="002506DF">
        <w:tab/>
      </w:r>
      <w:r w:rsidR="00E85B24" w:rsidRPr="002506DF">
        <w:t>Adopción de Directrices para la transmisión eficaz de los productos finales de los Grupos Temáticos a la Comisión Rectora correspondiente</w:t>
      </w:r>
      <w:r w:rsidRPr="002506DF">
        <w:t>.</w:t>
      </w:r>
    </w:p>
    <w:p w:rsidR="005F4D68" w:rsidRPr="002506DF" w:rsidRDefault="005F4D68" w:rsidP="00816008">
      <w:pPr>
        <w:pStyle w:val="enumlev1"/>
      </w:pPr>
      <w:r w:rsidRPr="002506DF">
        <w:t>4.</w:t>
      </w:r>
      <w:r w:rsidRPr="002506DF">
        <w:tab/>
      </w:r>
      <w:r w:rsidR="00E85B24" w:rsidRPr="002506DF">
        <w:t>Desarrollo de una función de estrategia de normalización</w:t>
      </w:r>
      <w:r w:rsidRPr="002506DF">
        <w:t>.</w:t>
      </w:r>
    </w:p>
    <w:p w:rsidR="005F4D68" w:rsidRPr="002506DF" w:rsidRDefault="005F4D68" w:rsidP="00816008">
      <w:pPr>
        <w:pStyle w:val="enumlev1"/>
      </w:pPr>
      <w:r w:rsidRPr="002506DF">
        <w:t>5.</w:t>
      </w:r>
      <w:r w:rsidRPr="002506DF">
        <w:tab/>
      </w:r>
      <w:r w:rsidR="00685EA8" w:rsidRPr="002506DF">
        <w:t>Establecimiento de una Comisión de Estudio "vertical" sobre los temas industriales más importantes</w:t>
      </w:r>
      <w:r w:rsidRPr="002506DF">
        <w:t>.</w:t>
      </w:r>
    </w:p>
    <w:p w:rsidR="005F4D68" w:rsidRPr="002506DF" w:rsidRDefault="005F4D68" w:rsidP="00816008">
      <w:pPr>
        <w:pStyle w:val="enumlev1"/>
      </w:pPr>
      <w:r w:rsidRPr="002506DF">
        <w:t>6.</w:t>
      </w:r>
      <w:r w:rsidRPr="002506DF">
        <w:tab/>
      </w:r>
      <w:r w:rsidR="00685EA8" w:rsidRPr="002506DF">
        <w:t>Examen de los actuales mecanismos y grupos de cooperación/colaboración</w:t>
      </w:r>
      <w:r w:rsidRPr="002506DF">
        <w:t>.</w:t>
      </w:r>
    </w:p>
    <w:p w:rsidR="005F4D68" w:rsidRPr="00023569" w:rsidRDefault="00023569" w:rsidP="00816008">
      <w:r w:rsidRPr="00023569">
        <w:t>En consecuencia, el GANT adoptó las siguientes medidas</w:t>
      </w:r>
      <w:r w:rsidR="005F4D68" w:rsidRPr="00023569">
        <w:t>:</w:t>
      </w:r>
    </w:p>
    <w:p w:rsidR="005F4D68" w:rsidRPr="00816008" w:rsidRDefault="005F4D68" w:rsidP="00816008">
      <w:pPr>
        <w:pStyle w:val="enumlev1"/>
        <w:rPr>
          <w:rFonts w:eastAsia="SimSun"/>
          <w:lang w:eastAsia="ja-JP"/>
        </w:rPr>
      </w:pPr>
      <w:r w:rsidRPr="00685EA8">
        <w:rPr>
          <w:rFonts w:eastAsia="SimSun"/>
          <w:lang w:eastAsia="ja-JP"/>
        </w:rPr>
        <w:t>1.</w:t>
      </w:r>
      <w:r w:rsidRPr="00685EA8">
        <w:rPr>
          <w:rFonts w:eastAsia="SimSun"/>
          <w:lang w:eastAsia="ja-JP"/>
        </w:rPr>
        <w:tab/>
      </w:r>
      <w:r w:rsidR="00023569">
        <w:rPr>
          <w:rFonts w:eastAsia="SimSun"/>
          <w:lang w:eastAsia="ja-JP"/>
        </w:rPr>
        <w:t xml:space="preserve">Se acordó el </w:t>
      </w:r>
      <w:r w:rsidR="00685EA8" w:rsidRPr="00685EA8">
        <w:rPr>
          <w:rFonts w:eastAsia="SimSun"/>
          <w:lang w:eastAsia="ja-JP"/>
        </w:rPr>
        <w:t>Apéndice I a la Recomendación A.7 del UIT-T</w:t>
      </w:r>
    </w:p>
    <w:p w:rsidR="005F4D68" w:rsidRPr="00023569" w:rsidRDefault="005F4D68" w:rsidP="00816008">
      <w:pPr>
        <w:pStyle w:val="enumlev1"/>
      </w:pPr>
      <w:r w:rsidRPr="00023569">
        <w:t>2.</w:t>
      </w:r>
      <w:r w:rsidRPr="00023569">
        <w:tab/>
      </w:r>
      <w:r w:rsidR="00023569" w:rsidRPr="00023569">
        <w:t>Se acordaron siete principios de alto nivel para la reestructuraci</w:t>
      </w:r>
      <w:r w:rsidR="00023569">
        <w:t>ón del UIT-T</w:t>
      </w:r>
      <w:r w:rsidRPr="00023569">
        <w:t>.</w:t>
      </w:r>
    </w:p>
    <w:p w:rsidR="005F4D68" w:rsidRPr="00685EA8" w:rsidRDefault="005F4D68" w:rsidP="00816008">
      <w:pPr>
        <w:pStyle w:val="enumlev1"/>
        <w:rPr>
          <w:rFonts w:eastAsia="SimSun"/>
          <w:lang w:eastAsia="ja-JP"/>
        </w:rPr>
      </w:pPr>
      <w:r w:rsidRPr="00685EA8">
        <w:rPr>
          <w:rFonts w:eastAsia="SimSun"/>
          <w:lang w:eastAsia="ja-JP"/>
        </w:rPr>
        <w:t>3.</w:t>
      </w:r>
      <w:r w:rsidRPr="00685EA8">
        <w:rPr>
          <w:rFonts w:eastAsia="SimSun"/>
          <w:lang w:eastAsia="ja-JP"/>
        </w:rPr>
        <w:tab/>
      </w:r>
      <w:r w:rsidR="00023569">
        <w:rPr>
          <w:rFonts w:eastAsia="SimSun"/>
          <w:lang w:eastAsia="ja-JP"/>
        </w:rPr>
        <w:t>Se creó un n</w:t>
      </w:r>
      <w:r w:rsidR="00685EA8" w:rsidRPr="00685EA8">
        <w:rPr>
          <w:rFonts w:eastAsia="SimSun"/>
          <w:lang w:eastAsia="ja-JP"/>
        </w:rPr>
        <w:t xml:space="preserve">uevo Grupo de </w:t>
      </w:r>
      <w:r w:rsidR="00023569">
        <w:rPr>
          <w:rFonts w:eastAsia="SimSun"/>
          <w:lang w:eastAsia="ja-JP"/>
        </w:rPr>
        <w:t>R</w:t>
      </w:r>
      <w:r w:rsidR="00685EA8" w:rsidRPr="00685EA8">
        <w:rPr>
          <w:rFonts w:eastAsia="SimSun"/>
          <w:lang w:eastAsia="ja-JP"/>
        </w:rPr>
        <w:t>elator del GANT sobre estrategia de normalización</w:t>
      </w:r>
      <w:r w:rsidRPr="00685EA8">
        <w:rPr>
          <w:rFonts w:eastAsia="SimSun"/>
          <w:lang w:eastAsia="ja-JP"/>
        </w:rPr>
        <w:t>.</w:t>
      </w:r>
    </w:p>
    <w:p w:rsidR="005F4D68" w:rsidRPr="00023569" w:rsidRDefault="005F4D68" w:rsidP="00816008">
      <w:pPr>
        <w:pStyle w:val="enumlev1"/>
        <w:rPr>
          <w:rFonts w:eastAsia="SimSun"/>
          <w:lang w:eastAsia="ja-JP"/>
        </w:rPr>
      </w:pPr>
      <w:r w:rsidRPr="00023569">
        <w:rPr>
          <w:rFonts w:eastAsia="SimSun"/>
          <w:lang w:eastAsia="ja-JP"/>
        </w:rPr>
        <w:t>4.</w:t>
      </w:r>
      <w:r w:rsidRPr="00023569">
        <w:rPr>
          <w:rFonts w:eastAsia="SimSun"/>
          <w:lang w:eastAsia="ja-JP"/>
        </w:rPr>
        <w:tab/>
      </w:r>
      <w:r w:rsidR="00023569" w:rsidRPr="00023569">
        <w:rPr>
          <w:rFonts w:eastAsia="SimSun"/>
          <w:lang w:eastAsia="ja-JP"/>
        </w:rPr>
        <w:t>se creó la n</w:t>
      </w:r>
      <w:r w:rsidR="00685EA8" w:rsidRPr="00023569">
        <w:rPr>
          <w:rFonts w:eastAsia="SimSun"/>
          <w:lang w:eastAsia="ja-JP"/>
        </w:rPr>
        <w:t>ueva CE 20</w:t>
      </w:r>
      <w:r w:rsidRPr="00023569">
        <w:rPr>
          <w:rFonts w:eastAsia="SimSun"/>
          <w:lang w:eastAsia="ja-JP"/>
        </w:rPr>
        <w:t>.</w:t>
      </w:r>
    </w:p>
    <w:p w:rsidR="005F4D68" w:rsidRPr="00023569" w:rsidRDefault="00023569" w:rsidP="00816008">
      <w:r w:rsidRPr="00023569">
        <w:t>Se presentan a la consideración de la AMNT-16 las siguientes recomendaciones</w:t>
      </w:r>
      <w:r w:rsidR="005F4D68" w:rsidRPr="00023569">
        <w:t>:</w:t>
      </w:r>
    </w:p>
    <w:p w:rsidR="005F4D68" w:rsidRPr="00FD1064" w:rsidRDefault="005F4D68" w:rsidP="00816008">
      <w:pPr>
        <w:pStyle w:val="enumlev1"/>
      </w:pPr>
      <w:r w:rsidRPr="00FD1064">
        <w:t>a)</w:t>
      </w:r>
      <w:r w:rsidRPr="00FD1064">
        <w:tab/>
      </w:r>
      <w:r w:rsidR="00685EA8" w:rsidRPr="00FD1064">
        <w:t>Continuación de la supervisión</w:t>
      </w:r>
      <w:r w:rsidRPr="00FD1064">
        <w:t xml:space="preserve"> </w:t>
      </w:r>
      <w:r w:rsidR="00023569">
        <w:t>de las actividades de las CE del UIT-T por el GANT</w:t>
      </w:r>
      <w:r w:rsidRPr="00FD1064">
        <w:t>.</w:t>
      </w:r>
    </w:p>
    <w:p w:rsidR="005F4D68" w:rsidRPr="00FD1064" w:rsidRDefault="005F4D68" w:rsidP="00816008">
      <w:pPr>
        <w:pStyle w:val="enumlev1"/>
      </w:pPr>
      <w:r w:rsidRPr="00FD1064">
        <w:t>b)</w:t>
      </w:r>
      <w:r w:rsidRPr="00FD1064">
        <w:tab/>
      </w:r>
      <w:r w:rsidR="00685EA8" w:rsidRPr="00FD1064">
        <w:t xml:space="preserve">Aplicación </w:t>
      </w:r>
      <w:r w:rsidR="00023569">
        <w:t xml:space="preserve">en la AMNT-16 </w:t>
      </w:r>
      <w:r w:rsidR="00685EA8" w:rsidRPr="00FD1064">
        <w:t>de los principios para la estructuración</w:t>
      </w:r>
      <w:r w:rsidRPr="00FD1064">
        <w:t xml:space="preserve"> adopt</w:t>
      </w:r>
      <w:r w:rsidR="00023569">
        <w:t>ados por el GANT</w:t>
      </w:r>
      <w:r w:rsidRPr="00FD1064">
        <w:t>.</w:t>
      </w:r>
    </w:p>
    <w:p w:rsidR="005F4D68" w:rsidRPr="00FD1064" w:rsidRDefault="005F4D68" w:rsidP="00816008">
      <w:pPr>
        <w:pStyle w:val="enumlev1"/>
      </w:pPr>
      <w:r w:rsidRPr="00FD1064">
        <w:t>c)</w:t>
      </w:r>
      <w:r w:rsidRPr="00FD1064">
        <w:tab/>
      </w:r>
      <w:r w:rsidR="00685EA8" w:rsidRPr="00FD1064">
        <w:t>Continuación de la utilización de los resultados de las reuniones de grupos de Directores Técnicos y el Observatorio Tecnológico</w:t>
      </w:r>
      <w:r w:rsidRPr="00FD1064">
        <w:t>.</w:t>
      </w:r>
    </w:p>
    <w:p w:rsidR="005F4D68" w:rsidRPr="00FD1064" w:rsidRDefault="005F4D68" w:rsidP="00816008">
      <w:pPr>
        <w:pStyle w:val="enumlev1"/>
      </w:pPr>
      <w:r w:rsidRPr="00FD1064">
        <w:t>d)</w:t>
      </w:r>
      <w:r w:rsidRPr="00FD1064">
        <w:tab/>
      </w:r>
      <w:r w:rsidR="00685EA8" w:rsidRPr="00FD1064">
        <w:t>Continuación de</w:t>
      </w:r>
      <w:r w:rsidR="00023569">
        <w:t>l examen por el GANT de los mecanismos y grupos de cooperación/colaboración actuales</w:t>
      </w:r>
      <w:r w:rsidRPr="00FD1064">
        <w:t xml:space="preserve"> (</w:t>
      </w:r>
      <w:r w:rsidR="00685EA8" w:rsidRPr="00FD1064">
        <w:t>en particular, las pruebas de la CITS y la cooperación con diversos sectores industriales</w:t>
      </w:r>
      <w:r w:rsidRPr="00FD1064">
        <w:t>).</w:t>
      </w:r>
    </w:p>
    <w:p w:rsidR="00685EA8" w:rsidRPr="00A10533" w:rsidRDefault="00685EA8" w:rsidP="00816008">
      <w:r w:rsidRPr="00A10533">
        <w:t xml:space="preserve">La convergencia de las telecomunicaciones/TIC ha propiciado la participación de muchas partes interesadas, incluidas las de la industria de las TI, en los mercados de telecomunicaciones </w:t>
      </w:r>
      <w:r w:rsidRPr="00A10533">
        <w:lastRenderedPageBreak/>
        <w:t xml:space="preserve">tradicionales. Todos esos cambios han influido notablemente en el UIT-T como organización de normalización. </w:t>
      </w:r>
    </w:p>
    <w:p w:rsidR="00685EA8" w:rsidRPr="00A10533" w:rsidRDefault="00685EA8" w:rsidP="00816008">
      <w:r w:rsidRPr="00A10533">
        <w:t>El UIT-T debería reforzar su cooperación y colaboración con aquellos sectores que precisan aplicar normas de telecomunicaciones/TIC.</w:t>
      </w:r>
    </w:p>
    <w:p w:rsidR="00685EA8" w:rsidRPr="00A10533" w:rsidRDefault="00685EA8" w:rsidP="00816008">
      <w:r w:rsidRPr="00A10533">
        <w:t>Cabe esperar que el UIT-T siga desempeñando su importante función normalizadora en las telecomunicaciones/TIC</w:t>
      </w:r>
      <w:r w:rsidR="008022FC">
        <w:t xml:space="preserve"> internacionales</w:t>
      </w:r>
      <w:r w:rsidRPr="00A10533">
        <w:t xml:space="preserve">, con miras a la participación de más partes interesadas pertinentes del sector privado (incluidas las </w:t>
      </w:r>
      <w:r w:rsidR="00C15CA1" w:rsidRPr="00A10533">
        <w:t>Instituciones Académicas</w:t>
      </w:r>
      <w:r w:rsidRPr="00A10533">
        <w:t xml:space="preserve">) en sus actividades de normalización, y que prosiga su activo papel de organismo especializado de las Naciones Unidas para apoyar a los países en desarrollo a </w:t>
      </w:r>
      <w:r w:rsidR="008022FC">
        <w:t>reducir la brecha de normalización</w:t>
      </w:r>
      <w:r w:rsidRPr="00A10533">
        <w:t xml:space="preserve"> en colaboración con organizaciones vinculadas a actividades de desarrollo. </w:t>
      </w:r>
    </w:p>
    <w:p w:rsidR="005F4D68" w:rsidRPr="00A10533" w:rsidRDefault="00685EA8" w:rsidP="00816008">
      <w:r w:rsidRPr="00A10533">
        <w:t xml:space="preserve">El Comité de </w:t>
      </w:r>
      <w:r w:rsidR="008022FC">
        <w:t>Examen</w:t>
      </w:r>
      <w:r w:rsidRPr="00A10533">
        <w:t xml:space="preserve"> ha </w:t>
      </w:r>
      <w:r w:rsidR="008022FC">
        <w:t>realizado</w:t>
      </w:r>
      <w:r w:rsidRPr="00A10533">
        <w:t xml:space="preserve"> satisfactoriamente las tres </w:t>
      </w:r>
      <w:r w:rsidR="008022FC">
        <w:t>tareas</w:t>
      </w:r>
      <w:r w:rsidRPr="00A10533">
        <w:t xml:space="preserve"> fundamentales que </w:t>
      </w:r>
      <w:r w:rsidR="008022FC">
        <w:t>le encomienda</w:t>
      </w:r>
      <w:r w:rsidRPr="00A10533">
        <w:t xml:space="preserve"> la Resolución 82 </w:t>
      </w:r>
      <w:r w:rsidR="008022FC">
        <w:t xml:space="preserve">(Dubái, 2012) de la </w:t>
      </w:r>
      <w:r w:rsidRPr="00A10533">
        <w:t>AMNT</w:t>
      </w:r>
      <w:r w:rsidR="005F4D68" w:rsidRPr="00A10533">
        <w:t>.</w:t>
      </w:r>
    </w:p>
    <w:p w:rsidR="00F55933" w:rsidRPr="00A10533" w:rsidRDefault="00F55933" w:rsidP="00816008">
      <w:r w:rsidRPr="00A10533">
        <w:t xml:space="preserve">Se </w:t>
      </w:r>
      <w:r w:rsidR="00685EA8" w:rsidRPr="00A10533">
        <w:t xml:space="preserve">propone </w:t>
      </w:r>
      <w:r w:rsidR="008022FC">
        <w:t xml:space="preserve">que la AMNT-16 suprima la </w:t>
      </w:r>
      <w:r w:rsidR="00685EA8" w:rsidRPr="00A10533">
        <w:t xml:space="preserve">Resolución 82 </w:t>
      </w:r>
      <w:r w:rsidR="008022FC">
        <w:t>de</w:t>
      </w:r>
      <w:r w:rsidR="00685EA8" w:rsidRPr="00A10533">
        <w:t xml:space="preserve"> la AMNT</w:t>
      </w:r>
      <w:r w:rsidR="00346DD3">
        <w:t xml:space="preserve"> y que el GANT,</w:t>
      </w:r>
      <w:r w:rsidR="005F4D68" w:rsidRPr="00A10533">
        <w:t xml:space="preserve"> </w:t>
      </w:r>
      <w:r w:rsidRPr="00A10533">
        <w:t>por m</w:t>
      </w:r>
      <w:r w:rsidR="00346DD3">
        <w:t>edio de sus diversos Grupos de R</w:t>
      </w:r>
      <w:r w:rsidRPr="00A10533">
        <w:t>elator, en particular sobre Estrategia de normalización, Refuerzo de la colaboración y Métodos de trabajo</w:t>
      </w:r>
      <w:r w:rsidR="00346DD3">
        <w:t>, se encargue de las funciones de examen en curso</w:t>
      </w:r>
      <w:r w:rsidR="005F4D68" w:rsidRPr="00A10533">
        <w:t>.</w:t>
      </w:r>
    </w:p>
    <w:p w:rsidR="005F4D68" w:rsidRPr="00A10533" w:rsidRDefault="005F4D68" w:rsidP="00816008">
      <w:r w:rsidRPr="00A10533">
        <w:br w:type="page"/>
      </w:r>
    </w:p>
    <w:p w:rsidR="005F4D68" w:rsidRPr="00C15CA1" w:rsidRDefault="00C15CA1" w:rsidP="00C15CA1">
      <w:pPr>
        <w:pStyle w:val="AnnexNotitle"/>
        <w:rPr>
          <w:lang w:val="es-ES_tradnl"/>
        </w:rPr>
      </w:pPr>
      <w:bookmarkStart w:id="14" w:name="_Toc456366815"/>
      <w:r w:rsidRPr="00C15CA1">
        <w:rPr>
          <w:lang w:val="es-ES_tradnl"/>
        </w:rPr>
        <w:lastRenderedPageBreak/>
        <w:t>Anexo A</w:t>
      </w:r>
      <w:r w:rsidRPr="00C15CA1">
        <w:rPr>
          <w:lang w:val="es-ES_tradnl"/>
        </w:rPr>
        <w:br/>
      </w:r>
      <w:r w:rsidRPr="00C15CA1">
        <w:rPr>
          <w:lang w:val="es-ES_tradnl"/>
        </w:rPr>
        <w:br/>
      </w:r>
      <w:r w:rsidR="00346DD3" w:rsidRPr="00C15CA1">
        <w:rPr>
          <w:lang w:val="es-ES_tradnl"/>
        </w:rPr>
        <w:t xml:space="preserve">Documentos </w:t>
      </w:r>
      <w:r w:rsidR="001E5AC1" w:rsidRPr="00C15CA1">
        <w:rPr>
          <w:lang w:val="es-ES_tradnl"/>
        </w:rPr>
        <w:t>examinados</w:t>
      </w:r>
      <w:r w:rsidR="00346DD3" w:rsidRPr="00C15CA1">
        <w:rPr>
          <w:lang w:val="es-ES_tradnl"/>
        </w:rPr>
        <w:t xml:space="preserve"> por el</w:t>
      </w:r>
      <w:r w:rsidR="005F4D68" w:rsidRPr="00C15CA1">
        <w:rPr>
          <w:lang w:val="es-ES_tradnl"/>
        </w:rPr>
        <w:t xml:space="preserve"> </w:t>
      </w:r>
      <w:proofErr w:type="spellStart"/>
      <w:r w:rsidR="005F4D68" w:rsidRPr="00C15CA1">
        <w:rPr>
          <w:lang w:val="es-ES_tradnl"/>
        </w:rPr>
        <w:t>RevCom</w:t>
      </w:r>
      <w:bookmarkEnd w:id="14"/>
      <w:proofErr w:type="spellEnd"/>
    </w:p>
    <w:p w:rsidR="00632ACC" w:rsidRPr="002506DF" w:rsidRDefault="00F55933" w:rsidP="00816008">
      <w:pPr>
        <w:pStyle w:val="TableNo"/>
      </w:pPr>
      <w:r w:rsidRPr="002506DF">
        <w:t xml:space="preserve">CUADRO </w:t>
      </w:r>
      <w:r w:rsidR="005F4D68" w:rsidRPr="002506DF">
        <w:t>1</w:t>
      </w:r>
    </w:p>
    <w:p w:rsidR="005F4D68" w:rsidRPr="002506DF" w:rsidRDefault="00F55933" w:rsidP="00816008">
      <w:pPr>
        <w:pStyle w:val="Tabletitle"/>
      </w:pPr>
      <w:r w:rsidRPr="002506DF">
        <w:t>Reuniones del Comité de Examen del UIT-T e informes de reunión</w:t>
      </w:r>
    </w:p>
    <w:tbl>
      <w:tblPr>
        <w:tblStyle w:val="TableGrid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985"/>
      </w:tblGrid>
      <w:tr w:rsidR="005F4D68" w:rsidRPr="001072EA" w:rsidTr="007614BC">
        <w:trPr>
          <w:tblHeader/>
          <w:jc w:val="center"/>
        </w:trPr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4D68" w:rsidRPr="00632ACC" w:rsidRDefault="000168CF" w:rsidP="00816008">
            <w:pPr>
              <w:pStyle w:val="Tablehead"/>
              <w:rPr>
                <w:lang w:val="en-GB"/>
              </w:rPr>
            </w:pPr>
            <w:proofErr w:type="spellStart"/>
            <w:r w:rsidRPr="00632ACC">
              <w:rPr>
                <w:lang w:val="en-GB"/>
              </w:rPr>
              <w:t>Fechas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4D68" w:rsidRPr="00632ACC" w:rsidRDefault="000168CF" w:rsidP="00816008">
            <w:pPr>
              <w:pStyle w:val="Tablehead"/>
              <w:rPr>
                <w:lang w:val="en-GB"/>
              </w:rPr>
            </w:pPr>
            <w:proofErr w:type="spellStart"/>
            <w:r w:rsidRPr="00632ACC">
              <w:rPr>
                <w:lang w:val="en-GB"/>
              </w:rPr>
              <w:t>Informes</w:t>
            </w:r>
            <w:proofErr w:type="spellEnd"/>
          </w:p>
        </w:tc>
      </w:tr>
      <w:tr w:rsidR="005F4D68" w:rsidRPr="001072EA" w:rsidTr="007614BC">
        <w:trPr>
          <w:jc w:val="center"/>
        </w:trPr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</w:tcPr>
          <w:p w:rsidR="005F4D68" w:rsidRPr="002506DF" w:rsidRDefault="000168CF" w:rsidP="00816008">
            <w:pPr>
              <w:pStyle w:val="Tabletext"/>
              <w:jc w:val="center"/>
            </w:pPr>
            <w:r w:rsidRPr="002506DF">
              <w:t>3 de junio de 2013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5F4D68" w:rsidRPr="00F10CB7" w:rsidRDefault="005D7197" w:rsidP="00816008">
            <w:pPr>
              <w:pStyle w:val="Tabletext"/>
              <w:jc w:val="center"/>
              <w:rPr>
                <w:rFonts w:eastAsia="SimSun"/>
              </w:rPr>
            </w:pPr>
            <w:hyperlink r:id="rId10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Revcom-R1</w:t>
              </w:r>
            </w:hyperlink>
          </w:p>
        </w:tc>
      </w:tr>
      <w:tr w:rsidR="005F4D68" w:rsidRPr="001072EA" w:rsidTr="007614BC">
        <w:trPr>
          <w:jc w:val="center"/>
        </w:trPr>
        <w:tc>
          <w:tcPr>
            <w:tcW w:w="3261" w:type="dxa"/>
            <w:shd w:val="clear" w:color="auto" w:fill="auto"/>
          </w:tcPr>
          <w:p w:rsidR="005F4D68" w:rsidRPr="002506DF" w:rsidRDefault="000168CF" w:rsidP="00816008">
            <w:pPr>
              <w:pStyle w:val="Tabletext"/>
              <w:jc w:val="center"/>
            </w:pPr>
            <w:r w:rsidRPr="002506DF">
              <w:t>16 y 17 de enero de 2014</w:t>
            </w:r>
          </w:p>
        </w:tc>
        <w:tc>
          <w:tcPr>
            <w:tcW w:w="1985" w:type="dxa"/>
            <w:shd w:val="clear" w:color="auto" w:fill="auto"/>
          </w:tcPr>
          <w:p w:rsidR="005F4D68" w:rsidRPr="00F10CB7" w:rsidRDefault="005D7197" w:rsidP="00816008">
            <w:pPr>
              <w:pStyle w:val="Tabletext"/>
              <w:jc w:val="center"/>
              <w:rPr>
                <w:rFonts w:eastAsia="SimSun"/>
              </w:rPr>
            </w:pPr>
            <w:hyperlink r:id="rId11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Revcom-R2</w:t>
              </w:r>
            </w:hyperlink>
          </w:p>
        </w:tc>
      </w:tr>
      <w:tr w:rsidR="005F4D68" w:rsidRPr="001072EA" w:rsidTr="007614BC">
        <w:trPr>
          <w:jc w:val="center"/>
        </w:trPr>
        <w:tc>
          <w:tcPr>
            <w:tcW w:w="3261" w:type="dxa"/>
            <w:shd w:val="clear" w:color="auto" w:fill="auto"/>
          </w:tcPr>
          <w:p w:rsidR="005F4D68" w:rsidRPr="002506DF" w:rsidRDefault="000168CF" w:rsidP="00816008">
            <w:pPr>
              <w:pStyle w:val="Tabletext"/>
              <w:jc w:val="center"/>
            </w:pPr>
            <w:r w:rsidRPr="002506DF">
              <w:t>16 y 19 de junio de 2014</w:t>
            </w:r>
          </w:p>
        </w:tc>
        <w:tc>
          <w:tcPr>
            <w:tcW w:w="1985" w:type="dxa"/>
            <w:shd w:val="clear" w:color="auto" w:fill="auto"/>
          </w:tcPr>
          <w:p w:rsidR="005F4D68" w:rsidRPr="00F10CB7" w:rsidRDefault="005D7197" w:rsidP="00816008">
            <w:pPr>
              <w:pStyle w:val="Tabletext"/>
              <w:jc w:val="center"/>
              <w:rPr>
                <w:rFonts w:eastAsia="SimSun"/>
              </w:rPr>
            </w:pPr>
            <w:hyperlink r:id="rId12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Revcom-R3r1</w:t>
              </w:r>
            </w:hyperlink>
          </w:p>
        </w:tc>
      </w:tr>
      <w:tr w:rsidR="005F4D68" w:rsidRPr="001072EA" w:rsidTr="007614BC">
        <w:trPr>
          <w:jc w:val="center"/>
        </w:trPr>
        <w:tc>
          <w:tcPr>
            <w:tcW w:w="3261" w:type="dxa"/>
            <w:shd w:val="clear" w:color="auto" w:fill="auto"/>
          </w:tcPr>
          <w:p w:rsidR="005F4D68" w:rsidRPr="002506DF" w:rsidRDefault="000168CF" w:rsidP="00816008">
            <w:pPr>
              <w:pStyle w:val="Tabletext"/>
              <w:jc w:val="center"/>
            </w:pPr>
            <w:r w:rsidRPr="002506DF">
              <w:t>19 a 21 de enero de 2015</w:t>
            </w:r>
          </w:p>
        </w:tc>
        <w:tc>
          <w:tcPr>
            <w:tcW w:w="1985" w:type="dxa"/>
            <w:shd w:val="clear" w:color="auto" w:fill="auto"/>
          </w:tcPr>
          <w:p w:rsidR="005F4D68" w:rsidRPr="00F10CB7" w:rsidRDefault="005D7197" w:rsidP="00816008">
            <w:pPr>
              <w:pStyle w:val="Tabletext"/>
              <w:jc w:val="center"/>
              <w:rPr>
                <w:rFonts w:eastAsia="SimSun"/>
              </w:rPr>
            </w:pPr>
            <w:hyperlink r:id="rId13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Revcom-R4</w:t>
              </w:r>
            </w:hyperlink>
          </w:p>
        </w:tc>
      </w:tr>
      <w:tr w:rsidR="005F4D68" w:rsidRPr="001072EA" w:rsidTr="007614BC">
        <w:trPr>
          <w:jc w:val="center"/>
        </w:trPr>
        <w:tc>
          <w:tcPr>
            <w:tcW w:w="3261" w:type="dxa"/>
            <w:shd w:val="clear" w:color="auto" w:fill="auto"/>
          </w:tcPr>
          <w:p w:rsidR="005F4D68" w:rsidRPr="002506DF" w:rsidRDefault="000168CF" w:rsidP="00816008">
            <w:pPr>
              <w:pStyle w:val="Tabletext"/>
              <w:jc w:val="center"/>
            </w:pPr>
            <w:r w:rsidRPr="002506DF">
              <w:t>29 mayo a 1 de junio de 2015</w:t>
            </w:r>
          </w:p>
        </w:tc>
        <w:tc>
          <w:tcPr>
            <w:tcW w:w="1985" w:type="dxa"/>
            <w:shd w:val="clear" w:color="auto" w:fill="auto"/>
          </w:tcPr>
          <w:p w:rsidR="005F4D68" w:rsidRPr="00F10CB7" w:rsidRDefault="005D7197" w:rsidP="00816008">
            <w:pPr>
              <w:pStyle w:val="Tabletext"/>
              <w:jc w:val="center"/>
              <w:rPr>
                <w:rFonts w:eastAsia="SimSun"/>
              </w:rPr>
            </w:pPr>
            <w:hyperlink r:id="rId14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Revcom-R5</w:t>
              </w:r>
            </w:hyperlink>
          </w:p>
        </w:tc>
      </w:tr>
      <w:tr w:rsidR="005F4D68" w:rsidRPr="001072EA" w:rsidTr="007614BC">
        <w:trPr>
          <w:jc w:val="center"/>
        </w:trPr>
        <w:tc>
          <w:tcPr>
            <w:tcW w:w="3261" w:type="dxa"/>
            <w:shd w:val="clear" w:color="auto" w:fill="auto"/>
          </w:tcPr>
          <w:p w:rsidR="005F4D68" w:rsidRPr="002506DF" w:rsidRDefault="000168CF" w:rsidP="00816008">
            <w:pPr>
              <w:pStyle w:val="Tabletext"/>
              <w:jc w:val="center"/>
            </w:pPr>
            <w:r w:rsidRPr="002506DF">
              <w:t>28-29 de enero de 2016</w:t>
            </w:r>
          </w:p>
        </w:tc>
        <w:tc>
          <w:tcPr>
            <w:tcW w:w="1985" w:type="dxa"/>
            <w:shd w:val="clear" w:color="auto" w:fill="auto"/>
          </w:tcPr>
          <w:p w:rsidR="005F4D68" w:rsidRPr="00F10CB7" w:rsidRDefault="005D7197" w:rsidP="00816008">
            <w:pPr>
              <w:pStyle w:val="Tabletext"/>
              <w:jc w:val="center"/>
              <w:rPr>
                <w:rFonts w:eastAsia="SimSun"/>
              </w:rPr>
            </w:pPr>
            <w:hyperlink r:id="rId15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Revcom-R6</w:t>
              </w:r>
            </w:hyperlink>
          </w:p>
        </w:tc>
      </w:tr>
      <w:tr w:rsidR="005F4D68" w:rsidRPr="001072EA" w:rsidTr="007614BC">
        <w:trPr>
          <w:jc w:val="center"/>
        </w:trPr>
        <w:tc>
          <w:tcPr>
            <w:tcW w:w="3261" w:type="dxa"/>
            <w:shd w:val="clear" w:color="auto" w:fill="auto"/>
          </w:tcPr>
          <w:p w:rsidR="005F4D68" w:rsidRPr="002506DF" w:rsidRDefault="000168CF" w:rsidP="00816008">
            <w:pPr>
              <w:pStyle w:val="Tabletext"/>
              <w:jc w:val="center"/>
            </w:pPr>
            <w:r w:rsidRPr="002506DF">
              <w:t>15 de julio de 2016</w:t>
            </w:r>
          </w:p>
        </w:tc>
        <w:tc>
          <w:tcPr>
            <w:tcW w:w="1985" w:type="dxa"/>
            <w:shd w:val="clear" w:color="auto" w:fill="auto"/>
          </w:tcPr>
          <w:p w:rsidR="005F4D68" w:rsidRPr="00F10CB7" w:rsidRDefault="005D7197" w:rsidP="00816008">
            <w:pPr>
              <w:pStyle w:val="Tabletext"/>
              <w:jc w:val="center"/>
              <w:rPr>
                <w:rFonts w:eastAsia="SimSun"/>
              </w:rPr>
            </w:pPr>
            <w:hyperlink r:id="rId16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Revcom-R7</w:t>
              </w:r>
            </w:hyperlink>
          </w:p>
        </w:tc>
      </w:tr>
    </w:tbl>
    <w:p w:rsidR="005F4D68" w:rsidRPr="003B05E7" w:rsidRDefault="005F4D68" w:rsidP="00816008">
      <w:pPr>
        <w:rPr>
          <w:lang w:val="en-GB"/>
        </w:rPr>
      </w:pPr>
    </w:p>
    <w:p w:rsidR="002506DF" w:rsidRPr="002506DF" w:rsidRDefault="00F55933" w:rsidP="00816008">
      <w:pPr>
        <w:pStyle w:val="TableNo"/>
      </w:pPr>
      <w:r w:rsidRPr="002506DF">
        <w:t xml:space="preserve">CUADRO </w:t>
      </w:r>
      <w:r w:rsidR="005F4D68" w:rsidRPr="002506DF">
        <w:t>2</w:t>
      </w:r>
    </w:p>
    <w:p w:rsidR="005F4D68" w:rsidRPr="002506DF" w:rsidRDefault="00F55933" w:rsidP="00816008">
      <w:pPr>
        <w:pStyle w:val="Tabletitle"/>
      </w:pPr>
      <w:r w:rsidRPr="002506DF">
        <w:t>Cuestionario sobre reestructuración y colaboración del UIT-T</w:t>
      </w:r>
    </w:p>
    <w:tbl>
      <w:tblPr>
        <w:tblStyle w:val="TableGrid8"/>
        <w:tblW w:w="10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871"/>
        <w:gridCol w:w="6237"/>
      </w:tblGrid>
      <w:tr w:rsidR="005F4D68" w:rsidRPr="001072EA" w:rsidTr="007614BC">
        <w:trPr>
          <w:tblHeader/>
          <w:jc w:val="center"/>
        </w:trPr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F4D68" w:rsidRPr="00632ACC" w:rsidRDefault="000168CF" w:rsidP="005D7197">
            <w:pPr>
              <w:pStyle w:val="Tablehead"/>
              <w:rPr>
                <w:lang w:val="en-GB"/>
              </w:rPr>
            </w:pPr>
            <w:proofErr w:type="spellStart"/>
            <w:r w:rsidRPr="00632ACC">
              <w:rPr>
                <w:lang w:val="en-GB"/>
              </w:rPr>
              <w:t>Documento</w:t>
            </w:r>
            <w:proofErr w:type="spellEnd"/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F4D68" w:rsidRPr="00632ACC" w:rsidRDefault="00F55933" w:rsidP="00816008">
            <w:pPr>
              <w:pStyle w:val="Tablehead"/>
              <w:rPr>
                <w:lang w:val="en-GB"/>
              </w:rPr>
            </w:pPr>
            <w:r w:rsidRPr="00632ACC">
              <w:rPr>
                <w:lang w:val="en-GB"/>
              </w:rPr>
              <w:t>Origen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F4D68" w:rsidRPr="00632ACC" w:rsidRDefault="00F55933" w:rsidP="00816008">
            <w:pPr>
              <w:pStyle w:val="Tablehead"/>
              <w:rPr>
                <w:lang w:val="en-GB"/>
              </w:rPr>
            </w:pPr>
            <w:proofErr w:type="spellStart"/>
            <w:r w:rsidRPr="00632ACC">
              <w:rPr>
                <w:lang w:val="en-GB"/>
              </w:rPr>
              <w:t>Tema</w:t>
            </w:r>
            <w:proofErr w:type="spellEnd"/>
          </w:p>
        </w:tc>
      </w:tr>
      <w:tr w:rsidR="005F4D68" w:rsidRPr="001072EA" w:rsidTr="007614BC">
        <w:trPr>
          <w:jc w:val="center"/>
        </w:trPr>
        <w:tc>
          <w:tcPr>
            <w:tcW w:w="2041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17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 84/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</w:rPr>
              <w:t xml:space="preserve"> </w:t>
            </w:r>
            <w:r w:rsidR="00F10CB7" w:rsidRPr="00F10CB7">
              <w:rPr>
                <w:rFonts w:eastAsia="SimSun"/>
              </w:rPr>
              <w:br/>
            </w:r>
            <w:r w:rsidR="00AC582F" w:rsidRPr="00F10CB7">
              <w:rPr>
                <w:rFonts w:eastAsia="SimSun"/>
              </w:rPr>
              <w:t>(junio de 2014)</w:t>
            </w:r>
          </w:p>
        </w:tc>
        <w:tc>
          <w:tcPr>
            <w:tcW w:w="1871" w:type="dxa"/>
            <w:shd w:val="clear" w:color="auto" w:fill="auto"/>
          </w:tcPr>
          <w:p w:rsidR="005F4D68" w:rsidRPr="002506DF" w:rsidRDefault="00F55933" w:rsidP="00816008">
            <w:pPr>
              <w:pStyle w:val="Tabletext"/>
            </w:pPr>
            <w:r w:rsidRPr="002506DF">
              <w:t xml:space="preserve">Vicepresidente del </w:t>
            </w:r>
            <w:proofErr w:type="spellStart"/>
            <w:r w:rsidRPr="002506DF">
              <w:t>RevCom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5F4D68" w:rsidRPr="002506DF" w:rsidRDefault="00F55933" w:rsidP="00816008">
            <w:pPr>
              <w:pStyle w:val="Tabletext"/>
            </w:pPr>
            <w:r w:rsidRPr="002506DF">
              <w:t>Puntos destacados del cuestionario</w:t>
            </w:r>
          </w:p>
        </w:tc>
      </w:tr>
      <w:tr w:rsidR="005F4D68" w:rsidRPr="001072EA" w:rsidTr="007614BC">
        <w:trPr>
          <w:jc w:val="center"/>
        </w:trPr>
        <w:tc>
          <w:tcPr>
            <w:tcW w:w="2041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18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 85/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</w:rPr>
              <w:t xml:space="preserve"> </w:t>
            </w:r>
            <w:r w:rsidR="00F10CB7">
              <w:rPr>
                <w:rFonts w:eastAsia="SimSun"/>
              </w:rPr>
              <w:br/>
            </w:r>
            <w:r w:rsidR="00AC582F" w:rsidRPr="00F10CB7">
              <w:rPr>
                <w:rFonts w:eastAsia="SimSun"/>
              </w:rPr>
              <w:t>(junio de 2014)</w:t>
            </w:r>
          </w:p>
        </w:tc>
        <w:tc>
          <w:tcPr>
            <w:tcW w:w="1871" w:type="dxa"/>
            <w:shd w:val="clear" w:color="auto" w:fill="auto"/>
          </w:tcPr>
          <w:p w:rsidR="005F4D68" w:rsidRPr="002506DF" w:rsidRDefault="00F55933" w:rsidP="00816008">
            <w:pPr>
              <w:pStyle w:val="Tabletext"/>
            </w:pPr>
            <w:r w:rsidRPr="002506DF">
              <w:t>TSB</w:t>
            </w:r>
          </w:p>
        </w:tc>
        <w:tc>
          <w:tcPr>
            <w:tcW w:w="6237" w:type="dxa"/>
            <w:shd w:val="clear" w:color="auto" w:fill="auto"/>
          </w:tcPr>
          <w:p w:rsidR="005F4D68" w:rsidRPr="002506DF" w:rsidRDefault="00F55933" w:rsidP="00816008">
            <w:pPr>
              <w:pStyle w:val="Tabletext"/>
            </w:pPr>
            <w:r w:rsidRPr="002506DF">
              <w:t>Resumen de las respuestas al cuestionario</w:t>
            </w:r>
          </w:p>
        </w:tc>
      </w:tr>
    </w:tbl>
    <w:p w:rsidR="005F4D68" w:rsidRPr="00A10533" w:rsidRDefault="005F4D68" w:rsidP="00816008"/>
    <w:p w:rsidR="002506DF" w:rsidRPr="002506DF" w:rsidRDefault="00F55933" w:rsidP="00816008">
      <w:pPr>
        <w:pStyle w:val="TableNo"/>
      </w:pPr>
      <w:r w:rsidRPr="002506DF">
        <w:t xml:space="preserve">CUADRO </w:t>
      </w:r>
      <w:r w:rsidR="005F4D68" w:rsidRPr="002506DF">
        <w:t>3</w:t>
      </w:r>
    </w:p>
    <w:p w:rsidR="005F4D68" w:rsidRPr="002506DF" w:rsidRDefault="00F55933" w:rsidP="00816008">
      <w:pPr>
        <w:pStyle w:val="Tabletitle"/>
      </w:pPr>
      <w:r w:rsidRPr="002506DF">
        <w:t>Informes del UIT-T sobre datos estadísticos y actividades de normalización</w:t>
      </w:r>
    </w:p>
    <w:tbl>
      <w:tblPr>
        <w:tblStyle w:val="TableGrid8"/>
        <w:tblW w:w="10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1786"/>
        <w:gridCol w:w="6236"/>
      </w:tblGrid>
      <w:tr w:rsidR="005F4D68" w:rsidRPr="001072EA" w:rsidTr="007614BC">
        <w:trPr>
          <w:tblHeader/>
          <w:jc w:val="center"/>
        </w:trPr>
        <w:tc>
          <w:tcPr>
            <w:tcW w:w="20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4D68" w:rsidRPr="00632ACC" w:rsidRDefault="000168CF" w:rsidP="005D7197">
            <w:pPr>
              <w:pStyle w:val="Tablehead"/>
              <w:rPr>
                <w:lang w:val="en-GB"/>
              </w:rPr>
            </w:pPr>
            <w:proofErr w:type="spellStart"/>
            <w:r w:rsidRPr="00632ACC">
              <w:rPr>
                <w:lang w:val="en-GB"/>
              </w:rPr>
              <w:t>Documento</w:t>
            </w:r>
            <w:proofErr w:type="spellEnd"/>
          </w:p>
        </w:tc>
        <w:tc>
          <w:tcPr>
            <w:tcW w:w="1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4D68" w:rsidRPr="00632ACC" w:rsidRDefault="00F55933" w:rsidP="00816008">
            <w:pPr>
              <w:pStyle w:val="Tablehead"/>
              <w:rPr>
                <w:lang w:val="en-GB"/>
              </w:rPr>
            </w:pPr>
            <w:r w:rsidRPr="00632ACC">
              <w:rPr>
                <w:lang w:val="en-GB"/>
              </w:rPr>
              <w:t>Origen</w:t>
            </w:r>
          </w:p>
        </w:tc>
        <w:tc>
          <w:tcPr>
            <w:tcW w:w="6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4D68" w:rsidRPr="00632ACC" w:rsidRDefault="00F55933" w:rsidP="00816008">
            <w:pPr>
              <w:pStyle w:val="Tablehead"/>
              <w:rPr>
                <w:lang w:val="en-GB"/>
              </w:rPr>
            </w:pPr>
            <w:proofErr w:type="spellStart"/>
            <w:r w:rsidRPr="00632ACC">
              <w:rPr>
                <w:lang w:val="en-GB"/>
              </w:rPr>
              <w:t>Tema</w:t>
            </w:r>
            <w:proofErr w:type="spellEnd"/>
          </w:p>
        </w:tc>
      </w:tr>
      <w:tr w:rsidR="005F4D68" w:rsidRPr="00B46704" w:rsidTr="007614BC">
        <w:trPr>
          <w:jc w:val="center"/>
        </w:trPr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19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 237/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</w:rPr>
              <w:t xml:space="preserve"> </w:t>
            </w:r>
            <w:r w:rsidR="00F10CB7">
              <w:rPr>
                <w:rFonts w:eastAsia="SimSun"/>
              </w:rPr>
              <w:br/>
            </w:r>
            <w:r w:rsidR="00AC582F" w:rsidRPr="00F10CB7">
              <w:rPr>
                <w:rFonts w:eastAsia="SimSun"/>
              </w:rPr>
              <w:t>(julio de 2016)</w:t>
            </w:r>
          </w:p>
        </w:tc>
        <w:tc>
          <w:tcPr>
            <w:tcW w:w="1786" w:type="dxa"/>
            <w:tcBorders>
              <w:top w:val="single" w:sz="12" w:space="0" w:color="auto"/>
            </w:tcBorders>
            <w:shd w:val="clear" w:color="auto" w:fill="auto"/>
          </w:tcPr>
          <w:p w:rsidR="005F4D68" w:rsidRPr="002506DF" w:rsidRDefault="00B46704" w:rsidP="00816008">
            <w:pPr>
              <w:pStyle w:val="Tabletext"/>
            </w:pPr>
            <w:r w:rsidRPr="002506DF">
              <w:t>TSB</w:t>
            </w:r>
          </w:p>
        </w:tc>
        <w:tc>
          <w:tcPr>
            <w:tcW w:w="6236" w:type="dxa"/>
            <w:tcBorders>
              <w:top w:val="single" w:sz="12" w:space="0" w:color="auto"/>
            </w:tcBorders>
            <w:shd w:val="clear" w:color="auto" w:fill="auto"/>
          </w:tcPr>
          <w:p w:rsidR="005F4D68" w:rsidRPr="002506DF" w:rsidRDefault="00B46704" w:rsidP="00816008">
            <w:pPr>
              <w:pStyle w:val="Tabletext"/>
            </w:pPr>
            <w:r w:rsidRPr="002506DF">
              <w:t>Datos estadísticos: Descarga de las Recomendaciones del UIT-T (situación al 1 de julio de 2016)</w:t>
            </w:r>
          </w:p>
        </w:tc>
      </w:tr>
      <w:tr w:rsidR="005F4D68" w:rsidRPr="00B46704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20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 236/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</w:rPr>
              <w:t xml:space="preserve"> </w:t>
            </w:r>
            <w:r w:rsidR="00F10CB7">
              <w:rPr>
                <w:rFonts w:eastAsia="SimSun"/>
              </w:rPr>
              <w:br/>
            </w:r>
            <w:r w:rsidR="00AC582F" w:rsidRPr="00F10CB7">
              <w:rPr>
                <w:rFonts w:eastAsia="SimSun"/>
              </w:rPr>
              <w:t>(julio de 2016)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5F4D68" w:rsidP="00816008">
            <w:pPr>
              <w:pStyle w:val="Tabletext"/>
            </w:pPr>
            <w:r w:rsidRPr="002506DF">
              <w:t>TSB</w:t>
            </w:r>
          </w:p>
        </w:tc>
        <w:tc>
          <w:tcPr>
            <w:tcW w:w="6236" w:type="dxa"/>
            <w:shd w:val="clear" w:color="auto" w:fill="auto"/>
          </w:tcPr>
          <w:p w:rsidR="005F4D68" w:rsidRPr="002506DF" w:rsidRDefault="00B46704" w:rsidP="00816008">
            <w:pPr>
              <w:pStyle w:val="Tabletext"/>
            </w:pPr>
            <w:r w:rsidRPr="002506DF">
              <w:t>Datos estadísticos: Lista de temas de trabajo sin referencia o cuyos textos de base datan de hace más de 18 meses (situación al 11 de julio de 2016)</w:t>
            </w:r>
          </w:p>
        </w:tc>
      </w:tr>
      <w:tr w:rsidR="005F4D68" w:rsidRPr="00B46704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21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 235/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</w:rPr>
              <w:t xml:space="preserve"> </w:t>
            </w:r>
            <w:r w:rsidR="00F10CB7">
              <w:rPr>
                <w:rFonts w:eastAsia="SimSun"/>
              </w:rPr>
              <w:br/>
            </w:r>
            <w:r w:rsidR="00AC582F" w:rsidRPr="00F10CB7">
              <w:rPr>
                <w:rFonts w:eastAsia="SimSun"/>
              </w:rPr>
              <w:t>(julio de 2016)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5F4D68" w:rsidP="00816008">
            <w:pPr>
              <w:pStyle w:val="Tabletext"/>
            </w:pPr>
            <w:r w:rsidRPr="002506DF">
              <w:t>TSB</w:t>
            </w:r>
          </w:p>
        </w:tc>
        <w:tc>
          <w:tcPr>
            <w:tcW w:w="6236" w:type="dxa"/>
            <w:shd w:val="clear" w:color="auto" w:fill="auto"/>
          </w:tcPr>
          <w:p w:rsidR="005F4D68" w:rsidRPr="002506DF" w:rsidRDefault="00B46704" w:rsidP="00816008">
            <w:pPr>
              <w:pStyle w:val="Tabletext"/>
            </w:pPr>
            <w:r w:rsidRPr="002506DF">
              <w:t>Datos estadísticos sobre las reuniones de los grupos de relator de las comisiones de estudio (enero de 2013 a junio de 2016)</w:t>
            </w:r>
          </w:p>
        </w:tc>
      </w:tr>
      <w:tr w:rsidR="005F4D68" w:rsidRPr="00B46704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22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 234R1/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</w:rPr>
              <w:t xml:space="preserve"> </w:t>
            </w:r>
            <w:r w:rsidR="00F10CB7">
              <w:rPr>
                <w:rFonts w:eastAsia="SimSun"/>
              </w:rPr>
              <w:br/>
            </w:r>
            <w:r w:rsidR="00AC582F" w:rsidRPr="00F10CB7">
              <w:rPr>
                <w:rFonts w:eastAsia="SimSun"/>
              </w:rPr>
              <w:t>(julio de 2016</w:t>
            </w:r>
            <w:r w:rsidR="005F4D68" w:rsidRPr="00F10CB7">
              <w:rPr>
                <w:rFonts w:eastAsia="SimSun"/>
              </w:rPr>
              <w:t>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5F4D68" w:rsidP="00816008">
            <w:pPr>
              <w:pStyle w:val="Tabletext"/>
            </w:pPr>
            <w:r w:rsidRPr="002506DF">
              <w:t>TSB</w:t>
            </w:r>
          </w:p>
        </w:tc>
        <w:tc>
          <w:tcPr>
            <w:tcW w:w="6236" w:type="dxa"/>
            <w:shd w:val="clear" w:color="auto" w:fill="auto"/>
          </w:tcPr>
          <w:p w:rsidR="005F4D68" w:rsidRPr="002506DF" w:rsidRDefault="00B46704" w:rsidP="00816008">
            <w:pPr>
              <w:pStyle w:val="Tabletext"/>
            </w:pPr>
            <w:r w:rsidRPr="002506DF">
              <w:t>Datos estadísticos: actividades de las CE del UIT-T por comisión de estudio desde enero de 2013 (actualización a julio de 2016)</w:t>
            </w:r>
          </w:p>
        </w:tc>
      </w:tr>
    </w:tbl>
    <w:p w:rsidR="005F4D68" w:rsidRPr="00A10533" w:rsidRDefault="005F4D68" w:rsidP="00816008"/>
    <w:p w:rsidR="002506DF" w:rsidRPr="002506DF" w:rsidRDefault="00B46704" w:rsidP="00816008">
      <w:pPr>
        <w:pStyle w:val="TableNo"/>
      </w:pPr>
      <w:r w:rsidRPr="002506DF">
        <w:lastRenderedPageBreak/>
        <w:t xml:space="preserve">CUADRO </w:t>
      </w:r>
      <w:r w:rsidR="005F4D68" w:rsidRPr="002506DF">
        <w:t>4</w:t>
      </w:r>
    </w:p>
    <w:p w:rsidR="005F4D68" w:rsidRPr="002506DF" w:rsidRDefault="00B46704" w:rsidP="00816008">
      <w:pPr>
        <w:pStyle w:val="Tabletitle"/>
      </w:pPr>
      <w:r w:rsidRPr="002506DF">
        <w:t>Documentos temporales en los que se proporciona un análisis</w:t>
      </w:r>
      <w:r w:rsidRPr="002506DF">
        <w:br/>
        <w:t>pormenorizado de los Grupos del UIT-T</w:t>
      </w:r>
    </w:p>
    <w:tbl>
      <w:tblPr>
        <w:tblStyle w:val="TableGrid8"/>
        <w:tblW w:w="10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1786"/>
        <w:gridCol w:w="6236"/>
      </w:tblGrid>
      <w:tr w:rsidR="005F4D68" w:rsidRPr="001072EA" w:rsidTr="007614BC">
        <w:trPr>
          <w:tblHeader/>
          <w:jc w:val="center"/>
        </w:trPr>
        <w:tc>
          <w:tcPr>
            <w:tcW w:w="20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4D68" w:rsidRPr="00632ACC" w:rsidRDefault="000168CF" w:rsidP="005D7197">
            <w:pPr>
              <w:pStyle w:val="Tablehead"/>
              <w:rPr>
                <w:lang w:val="en-GB"/>
              </w:rPr>
            </w:pPr>
            <w:proofErr w:type="spellStart"/>
            <w:r w:rsidRPr="00632ACC">
              <w:rPr>
                <w:lang w:val="en-GB"/>
              </w:rPr>
              <w:t>Documento</w:t>
            </w:r>
            <w:proofErr w:type="spellEnd"/>
          </w:p>
        </w:tc>
        <w:tc>
          <w:tcPr>
            <w:tcW w:w="1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4D68" w:rsidRPr="00632ACC" w:rsidRDefault="00B46704" w:rsidP="00816008">
            <w:pPr>
              <w:pStyle w:val="Tablehead"/>
              <w:rPr>
                <w:lang w:val="en-GB"/>
              </w:rPr>
            </w:pPr>
            <w:r w:rsidRPr="00632ACC">
              <w:rPr>
                <w:lang w:val="en-GB"/>
              </w:rPr>
              <w:t>Origen</w:t>
            </w:r>
          </w:p>
        </w:tc>
        <w:tc>
          <w:tcPr>
            <w:tcW w:w="6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4D68" w:rsidRPr="00632ACC" w:rsidRDefault="00B46704" w:rsidP="00816008">
            <w:pPr>
              <w:pStyle w:val="Tablehead"/>
              <w:rPr>
                <w:lang w:val="en-GB"/>
              </w:rPr>
            </w:pPr>
            <w:proofErr w:type="spellStart"/>
            <w:r w:rsidRPr="00632ACC">
              <w:rPr>
                <w:lang w:val="en-GB"/>
              </w:rPr>
              <w:t>Tema</w:t>
            </w:r>
            <w:proofErr w:type="spellEnd"/>
          </w:p>
        </w:tc>
      </w:tr>
      <w:tr w:rsidR="005F4D68" w:rsidRPr="00B46704" w:rsidTr="007614BC">
        <w:trPr>
          <w:jc w:val="center"/>
        </w:trPr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23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 238R1/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</w:rPr>
              <w:t xml:space="preserve"> </w:t>
            </w:r>
            <w:r w:rsidR="00F10CB7" w:rsidRPr="00F10CB7">
              <w:rPr>
                <w:rFonts w:eastAsia="SimSun"/>
              </w:rPr>
              <w:br/>
            </w:r>
            <w:r w:rsidR="00AC582F" w:rsidRPr="00F10CB7">
              <w:rPr>
                <w:rFonts w:eastAsia="SimSun"/>
              </w:rPr>
              <w:t>(junio de 2016)</w:t>
            </w:r>
          </w:p>
        </w:tc>
        <w:tc>
          <w:tcPr>
            <w:tcW w:w="1786" w:type="dxa"/>
            <w:tcBorders>
              <w:top w:val="single" w:sz="12" w:space="0" w:color="auto"/>
            </w:tcBorders>
            <w:shd w:val="clear" w:color="auto" w:fill="auto"/>
          </w:tcPr>
          <w:p w:rsidR="005F4D68" w:rsidRPr="002506DF" w:rsidRDefault="005F4D68" w:rsidP="00816008">
            <w:pPr>
              <w:pStyle w:val="Tabletext"/>
            </w:pPr>
            <w:r w:rsidRPr="002506DF">
              <w:t>TSB</w:t>
            </w:r>
          </w:p>
        </w:tc>
        <w:tc>
          <w:tcPr>
            <w:tcW w:w="6236" w:type="dxa"/>
            <w:tcBorders>
              <w:top w:val="single" w:sz="12" w:space="0" w:color="auto"/>
            </w:tcBorders>
            <w:shd w:val="clear" w:color="auto" w:fill="auto"/>
          </w:tcPr>
          <w:p w:rsidR="005F4D68" w:rsidRPr="002506DF" w:rsidRDefault="00B46704" w:rsidP="00816008">
            <w:pPr>
              <w:pStyle w:val="Tabletext"/>
            </w:pPr>
            <w:r w:rsidRPr="002506DF">
              <w:t>Lista de mecanismos de colaboración del UIT-T: GT, JCA, GSI y GRI, entre otros (situación al 20 de junio de 2016)</w:t>
            </w:r>
          </w:p>
        </w:tc>
      </w:tr>
      <w:tr w:rsidR="005F4D68" w:rsidRPr="00B46704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24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 206R1/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</w:rPr>
              <w:t xml:space="preserve"> </w:t>
            </w:r>
            <w:r w:rsidR="00F10CB7" w:rsidRPr="00F10CB7">
              <w:rPr>
                <w:rFonts w:eastAsia="SimSun"/>
              </w:rPr>
              <w:br/>
            </w:r>
            <w:r w:rsidR="00AC582F" w:rsidRPr="00F10CB7">
              <w:rPr>
                <w:rFonts w:eastAsia="SimSun"/>
              </w:rPr>
              <w:t>(enero de 2016)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5F4D68" w:rsidP="00816008">
            <w:pPr>
              <w:pStyle w:val="Tabletext"/>
            </w:pPr>
            <w:r w:rsidRPr="002506DF">
              <w:t>TSB</w:t>
            </w:r>
          </w:p>
        </w:tc>
        <w:tc>
          <w:tcPr>
            <w:tcW w:w="6236" w:type="dxa"/>
            <w:shd w:val="clear" w:color="auto" w:fill="auto"/>
          </w:tcPr>
          <w:p w:rsidR="005F4D68" w:rsidRPr="002506DF" w:rsidRDefault="00B46704" w:rsidP="00816008">
            <w:pPr>
              <w:pStyle w:val="Tabletext"/>
            </w:pPr>
            <w:r w:rsidRPr="002506DF">
              <w:t>Lista de mecanismos de colaboración del UIT-T: GT, JCA, GSI y GRI (situación al 18 de enero de 2016)</w:t>
            </w:r>
          </w:p>
        </w:tc>
      </w:tr>
      <w:tr w:rsidR="005F4D68" w:rsidRPr="00B46704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25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 185/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  <w:color w:val="0000FF"/>
                <w:u w:val="single"/>
              </w:rPr>
              <w:t xml:space="preserve"> </w:t>
            </w:r>
            <w:r w:rsidR="00F10CB7" w:rsidRPr="00F10CB7">
              <w:rPr>
                <w:rFonts w:eastAsia="SimSun"/>
                <w:color w:val="0000FF"/>
                <w:u w:val="single"/>
              </w:rPr>
              <w:br/>
            </w:r>
            <w:r w:rsidR="00AC582F" w:rsidRPr="00F10CB7">
              <w:rPr>
                <w:rFonts w:eastAsia="SimSun"/>
              </w:rPr>
              <w:t>(mayo de 2015)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AC582F" w:rsidP="00816008">
            <w:pPr>
              <w:pStyle w:val="Tabletext"/>
            </w:pPr>
            <w:r w:rsidRPr="002506DF">
              <w:t>Copresidente de la CITS</w:t>
            </w:r>
          </w:p>
        </w:tc>
        <w:tc>
          <w:tcPr>
            <w:tcW w:w="6236" w:type="dxa"/>
            <w:shd w:val="clear" w:color="auto" w:fill="auto"/>
          </w:tcPr>
          <w:p w:rsidR="005F4D68" w:rsidRPr="002506DF" w:rsidRDefault="00B46704" w:rsidP="00816008">
            <w:pPr>
              <w:pStyle w:val="Tabletext"/>
            </w:pPr>
            <w:r w:rsidRPr="002506DF">
              <w:t>Aspectos sobre el nuevo tipo de mecanismo de colaboración multilateral en pie de igualdad (en relación con el experimento de la CITS): "Colaboración sobre XXX"</w:t>
            </w:r>
          </w:p>
        </w:tc>
      </w:tr>
      <w:tr w:rsidR="005F4D68" w:rsidRPr="00B46704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26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 176/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  <w:color w:val="0000FF"/>
                <w:u w:val="single"/>
              </w:rPr>
              <w:t xml:space="preserve"> </w:t>
            </w:r>
            <w:r w:rsidR="00F10CB7" w:rsidRPr="00F10CB7">
              <w:rPr>
                <w:rFonts w:eastAsia="SimSun"/>
                <w:color w:val="0000FF"/>
                <w:u w:val="single"/>
              </w:rPr>
              <w:br/>
            </w:r>
            <w:r w:rsidR="00AC582F" w:rsidRPr="00F10CB7">
              <w:rPr>
                <w:rFonts w:eastAsia="SimSun"/>
              </w:rPr>
              <w:t>(mayo de 2015)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5F4D68" w:rsidP="00816008">
            <w:pPr>
              <w:pStyle w:val="Tabletext"/>
            </w:pPr>
            <w:r w:rsidRPr="002506DF">
              <w:t>TSB</w:t>
            </w:r>
          </w:p>
        </w:tc>
        <w:tc>
          <w:tcPr>
            <w:tcW w:w="6236" w:type="dxa"/>
            <w:shd w:val="clear" w:color="auto" w:fill="auto"/>
          </w:tcPr>
          <w:p w:rsidR="005F4D68" w:rsidRPr="002506DF" w:rsidRDefault="00B46704" w:rsidP="00816008">
            <w:pPr>
              <w:pStyle w:val="Tabletext"/>
            </w:pPr>
            <w:r w:rsidRPr="002506DF">
              <w:t>Lista de mecanismos de colaboración del UIT-T: GT, JCA, GSI y GRI</w:t>
            </w:r>
          </w:p>
        </w:tc>
      </w:tr>
      <w:tr w:rsidR="005F4D68" w:rsidRPr="00B46704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27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 168/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  <w:color w:val="0000FF"/>
                <w:u w:val="single"/>
              </w:rPr>
              <w:t xml:space="preserve"> </w:t>
            </w:r>
            <w:r w:rsidR="00F10CB7" w:rsidRPr="00F10CB7">
              <w:rPr>
                <w:rFonts w:eastAsia="SimSun"/>
                <w:color w:val="0000FF"/>
                <w:u w:val="single"/>
              </w:rPr>
              <w:br/>
            </w:r>
            <w:r w:rsidR="00AC582F" w:rsidRPr="00F10CB7">
              <w:rPr>
                <w:rFonts w:eastAsia="SimSun"/>
              </w:rPr>
              <w:t>(mayo de 2015)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5F4D68" w:rsidP="00816008">
            <w:pPr>
              <w:pStyle w:val="Tabletext"/>
            </w:pPr>
            <w:r w:rsidRPr="002506DF">
              <w:t>TSB</w:t>
            </w:r>
          </w:p>
        </w:tc>
        <w:tc>
          <w:tcPr>
            <w:tcW w:w="6236" w:type="dxa"/>
            <w:shd w:val="clear" w:color="auto" w:fill="auto"/>
          </w:tcPr>
          <w:p w:rsidR="005F4D68" w:rsidRPr="002506DF" w:rsidRDefault="00B46704" w:rsidP="00816008">
            <w:pPr>
              <w:pStyle w:val="Tabletext"/>
            </w:pPr>
            <w:r w:rsidRPr="002506DF">
              <w:t>Resumen de las características de varios grupos del UIT-T</w:t>
            </w:r>
          </w:p>
        </w:tc>
      </w:tr>
      <w:tr w:rsidR="005F4D68" w:rsidRPr="00B46704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28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 164R1/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</w:rPr>
              <w:t xml:space="preserve"> </w:t>
            </w:r>
            <w:r w:rsidR="00F10CB7" w:rsidRPr="00F10CB7">
              <w:rPr>
                <w:rFonts w:eastAsia="SimSun"/>
              </w:rPr>
              <w:br/>
            </w:r>
            <w:r w:rsidR="00AC582F" w:rsidRPr="00F10CB7">
              <w:rPr>
                <w:rFonts w:eastAsia="SimSun"/>
              </w:rPr>
              <w:t>(mayo de 2015)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5F4D68" w:rsidP="00816008">
            <w:pPr>
              <w:pStyle w:val="Tabletext"/>
            </w:pPr>
            <w:r w:rsidRPr="002506DF">
              <w:t>TSB</w:t>
            </w:r>
          </w:p>
        </w:tc>
        <w:tc>
          <w:tcPr>
            <w:tcW w:w="6236" w:type="dxa"/>
            <w:shd w:val="clear" w:color="auto" w:fill="auto"/>
          </w:tcPr>
          <w:p w:rsidR="005F4D68" w:rsidRPr="002506DF" w:rsidRDefault="00B46704" w:rsidP="00816008">
            <w:pPr>
              <w:pStyle w:val="Tabletext"/>
            </w:pPr>
            <w:r w:rsidRPr="002506DF">
              <w:t>Datos estadísticos de las actividades de los GT por Comisión de Estudio del UIT-T desde enero de 2013 (actualización a mayo de 2015)</w:t>
            </w:r>
          </w:p>
        </w:tc>
      </w:tr>
      <w:tr w:rsidR="005F4D68" w:rsidRPr="001072EA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29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 121/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  <w:color w:val="0000FF"/>
                <w:u w:val="single"/>
              </w:rPr>
              <w:t xml:space="preserve"> </w:t>
            </w:r>
            <w:r w:rsidR="00F10CB7" w:rsidRPr="00F10CB7">
              <w:rPr>
                <w:rFonts w:eastAsia="SimSun"/>
                <w:color w:val="0000FF"/>
                <w:u w:val="single"/>
              </w:rPr>
              <w:br/>
            </w:r>
            <w:r w:rsidR="00AC582F" w:rsidRPr="00F10CB7">
              <w:rPr>
                <w:rFonts w:eastAsia="SimSun"/>
              </w:rPr>
              <w:t>(enero de 2015)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5F4D68" w:rsidP="00816008">
            <w:pPr>
              <w:pStyle w:val="Tabletext"/>
            </w:pPr>
            <w:r w:rsidRPr="002506DF">
              <w:t>TSB</w:t>
            </w:r>
          </w:p>
        </w:tc>
        <w:tc>
          <w:tcPr>
            <w:tcW w:w="6236" w:type="dxa"/>
            <w:shd w:val="clear" w:color="auto" w:fill="auto"/>
          </w:tcPr>
          <w:p w:rsidR="005F4D68" w:rsidRPr="002506DF" w:rsidRDefault="00AC582F" w:rsidP="00816008">
            <w:pPr>
              <w:pStyle w:val="Tabletext"/>
            </w:pPr>
            <w:r w:rsidRPr="002506DF">
              <w:t>Grupos Temáticos del UIT-T</w:t>
            </w:r>
          </w:p>
        </w:tc>
      </w:tr>
      <w:tr w:rsidR="005F4D68" w:rsidRPr="001072EA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30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 101R1/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</w:rPr>
              <w:t xml:space="preserve"> </w:t>
            </w:r>
            <w:r w:rsidR="00F10CB7" w:rsidRPr="00F10CB7">
              <w:rPr>
                <w:rFonts w:eastAsia="SimSun"/>
              </w:rPr>
              <w:br/>
            </w:r>
            <w:r w:rsidR="00AC582F" w:rsidRPr="00F10CB7">
              <w:rPr>
                <w:rFonts w:eastAsia="SimSun"/>
              </w:rPr>
              <w:t>(junio de 2014)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5F4D68" w:rsidP="00816008">
            <w:pPr>
              <w:pStyle w:val="Tabletext"/>
            </w:pPr>
            <w:r w:rsidRPr="002506DF">
              <w:t>TSB</w:t>
            </w:r>
          </w:p>
        </w:tc>
        <w:tc>
          <w:tcPr>
            <w:tcW w:w="6236" w:type="dxa"/>
            <w:shd w:val="clear" w:color="auto" w:fill="auto"/>
          </w:tcPr>
          <w:p w:rsidR="005F4D68" w:rsidRPr="002506DF" w:rsidRDefault="00AC582F" w:rsidP="00816008">
            <w:pPr>
              <w:pStyle w:val="Tabletext"/>
            </w:pPr>
            <w:r w:rsidRPr="002506DF">
              <w:t>Grupos Temáticos del UIT-T</w:t>
            </w:r>
          </w:p>
        </w:tc>
      </w:tr>
      <w:tr w:rsidR="005F4D68" w:rsidRPr="00AC582F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31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 95R1/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  <w:color w:val="0000FF"/>
                <w:u w:val="single"/>
              </w:rPr>
              <w:t xml:space="preserve"> </w:t>
            </w:r>
            <w:r w:rsidR="00F10CB7" w:rsidRPr="00F10CB7">
              <w:rPr>
                <w:rFonts w:eastAsia="SimSun"/>
                <w:color w:val="0000FF"/>
                <w:u w:val="single"/>
              </w:rPr>
              <w:br/>
            </w:r>
            <w:r w:rsidR="00AC582F" w:rsidRPr="00F10CB7">
              <w:rPr>
                <w:rFonts w:eastAsia="SimSun"/>
              </w:rPr>
              <w:t>(junio de 2014)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AC582F" w:rsidP="00816008">
            <w:pPr>
              <w:pStyle w:val="Tabletext"/>
            </w:pPr>
            <w:r w:rsidRPr="002506DF">
              <w:t xml:space="preserve">Presidente del </w:t>
            </w:r>
            <w:proofErr w:type="spellStart"/>
            <w:r w:rsidRPr="002506DF">
              <w:t>RevCom</w:t>
            </w:r>
            <w:proofErr w:type="spellEnd"/>
          </w:p>
        </w:tc>
        <w:tc>
          <w:tcPr>
            <w:tcW w:w="6236" w:type="dxa"/>
            <w:shd w:val="clear" w:color="auto" w:fill="auto"/>
          </w:tcPr>
          <w:p w:rsidR="005F4D68" w:rsidRPr="002506DF" w:rsidRDefault="00AC582F" w:rsidP="00816008">
            <w:pPr>
              <w:pStyle w:val="Tabletext"/>
            </w:pPr>
            <w:r w:rsidRPr="002506DF">
              <w:t>Lista de mecanismos de colaboración del UIT-T: GT, JCA, GSI y GRI</w:t>
            </w:r>
          </w:p>
        </w:tc>
      </w:tr>
    </w:tbl>
    <w:p w:rsidR="005F4D68" w:rsidRPr="00A10533" w:rsidRDefault="005F4D68" w:rsidP="00816008"/>
    <w:p w:rsidR="002506DF" w:rsidRPr="002506DF" w:rsidRDefault="00790DC0" w:rsidP="00816008">
      <w:pPr>
        <w:pStyle w:val="TableNo"/>
      </w:pPr>
      <w:r w:rsidRPr="002506DF">
        <w:t xml:space="preserve">CUADRO </w:t>
      </w:r>
      <w:r w:rsidR="005F4D68" w:rsidRPr="002506DF">
        <w:t>5</w:t>
      </w:r>
    </w:p>
    <w:p w:rsidR="005F4D68" w:rsidRPr="002506DF" w:rsidRDefault="00790DC0" w:rsidP="00816008">
      <w:pPr>
        <w:pStyle w:val="Tabletitle"/>
      </w:pPr>
      <w:r w:rsidRPr="002506DF">
        <w:t>Informes del Observatorio Tecnológico del UIT-T</w:t>
      </w:r>
    </w:p>
    <w:tbl>
      <w:tblPr>
        <w:tblStyle w:val="TableGrid8"/>
        <w:tblW w:w="10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1786"/>
        <w:gridCol w:w="6236"/>
      </w:tblGrid>
      <w:tr w:rsidR="005F4D68" w:rsidRPr="001072EA" w:rsidTr="007614BC">
        <w:trPr>
          <w:tblHeader/>
          <w:jc w:val="center"/>
        </w:trPr>
        <w:tc>
          <w:tcPr>
            <w:tcW w:w="20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F4D68" w:rsidRPr="00632ACC" w:rsidRDefault="000168CF" w:rsidP="005D7197">
            <w:pPr>
              <w:pStyle w:val="Tablehead"/>
              <w:rPr>
                <w:lang w:val="en-GB"/>
              </w:rPr>
            </w:pPr>
            <w:proofErr w:type="spellStart"/>
            <w:r w:rsidRPr="00632ACC">
              <w:rPr>
                <w:lang w:val="en-GB"/>
              </w:rPr>
              <w:t>Documento</w:t>
            </w:r>
            <w:proofErr w:type="spellEnd"/>
          </w:p>
        </w:tc>
        <w:tc>
          <w:tcPr>
            <w:tcW w:w="1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F4D68" w:rsidRPr="00632ACC" w:rsidRDefault="00790DC0" w:rsidP="00816008">
            <w:pPr>
              <w:pStyle w:val="Tablehead"/>
              <w:rPr>
                <w:lang w:val="en-GB"/>
              </w:rPr>
            </w:pPr>
            <w:r w:rsidRPr="00632ACC">
              <w:rPr>
                <w:lang w:val="en-GB"/>
              </w:rPr>
              <w:t>Origen</w:t>
            </w:r>
          </w:p>
        </w:tc>
        <w:tc>
          <w:tcPr>
            <w:tcW w:w="6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F4D68" w:rsidRPr="00632ACC" w:rsidRDefault="00790DC0" w:rsidP="00816008">
            <w:pPr>
              <w:pStyle w:val="Tablehead"/>
              <w:rPr>
                <w:lang w:val="en-GB"/>
              </w:rPr>
            </w:pPr>
            <w:proofErr w:type="spellStart"/>
            <w:r w:rsidRPr="00632ACC">
              <w:rPr>
                <w:lang w:val="en-GB"/>
              </w:rPr>
              <w:t>Tema</w:t>
            </w:r>
            <w:proofErr w:type="spellEnd"/>
          </w:p>
        </w:tc>
      </w:tr>
      <w:tr w:rsidR="005F4D68" w:rsidRPr="00790DC0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32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 135/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  <w:color w:val="0000FF"/>
                <w:u w:val="single"/>
              </w:rPr>
              <w:t xml:space="preserve"> </w:t>
            </w:r>
            <w:r w:rsidR="00F10CB7" w:rsidRPr="00F10CB7">
              <w:rPr>
                <w:rFonts w:eastAsia="SimSun"/>
                <w:color w:val="0000FF"/>
                <w:u w:val="single"/>
              </w:rPr>
              <w:br/>
            </w:r>
            <w:r w:rsidR="00790DC0" w:rsidRPr="00F10CB7">
              <w:rPr>
                <w:rFonts w:eastAsia="SimSun"/>
              </w:rPr>
              <w:t>(enero de 2015)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5F4D68" w:rsidP="00816008">
            <w:pPr>
              <w:pStyle w:val="Tabletext"/>
            </w:pPr>
            <w:r w:rsidRPr="002506DF">
              <w:t>TSB</w:t>
            </w:r>
          </w:p>
        </w:tc>
        <w:tc>
          <w:tcPr>
            <w:tcW w:w="6236" w:type="dxa"/>
            <w:shd w:val="clear" w:color="auto" w:fill="auto"/>
          </w:tcPr>
          <w:p w:rsidR="005F4D68" w:rsidRPr="002506DF" w:rsidRDefault="00790DC0" w:rsidP="00816008">
            <w:pPr>
              <w:pStyle w:val="Tabletext"/>
            </w:pPr>
            <w:r w:rsidRPr="002506DF">
              <w:t>Informes del Observatorio Tecnológico del UIT-T</w:t>
            </w:r>
          </w:p>
        </w:tc>
      </w:tr>
      <w:tr w:rsidR="005F4D68" w:rsidRPr="00790DC0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33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 101R1/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  <w:color w:val="0000FF"/>
                <w:u w:val="single"/>
              </w:rPr>
              <w:t xml:space="preserve"> </w:t>
            </w:r>
            <w:r w:rsidR="00F10CB7" w:rsidRPr="00F10CB7">
              <w:rPr>
                <w:rFonts w:eastAsia="SimSun"/>
                <w:color w:val="0000FF"/>
                <w:u w:val="single"/>
              </w:rPr>
              <w:br/>
            </w:r>
            <w:r w:rsidR="00790DC0" w:rsidRPr="00F10CB7">
              <w:rPr>
                <w:rFonts w:eastAsia="SimSun"/>
              </w:rPr>
              <w:t>(junio de 2014)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5F4D68" w:rsidP="00816008">
            <w:pPr>
              <w:pStyle w:val="Tabletext"/>
            </w:pPr>
            <w:r w:rsidRPr="002506DF">
              <w:t>TSB</w:t>
            </w:r>
          </w:p>
        </w:tc>
        <w:tc>
          <w:tcPr>
            <w:tcW w:w="6236" w:type="dxa"/>
            <w:shd w:val="clear" w:color="auto" w:fill="auto"/>
          </w:tcPr>
          <w:p w:rsidR="005F4D68" w:rsidRPr="002506DF" w:rsidRDefault="00790DC0" w:rsidP="00816008">
            <w:pPr>
              <w:pStyle w:val="Tabletext"/>
            </w:pPr>
            <w:r w:rsidRPr="002506DF">
              <w:t>Informes del Observatorio Tecnológico del UIT-T</w:t>
            </w:r>
          </w:p>
        </w:tc>
      </w:tr>
      <w:tr w:rsidR="005F4D68" w:rsidRPr="00790DC0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34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 47/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  <w:color w:val="0000FF"/>
                <w:u w:val="single"/>
              </w:rPr>
              <w:t xml:space="preserve"> </w:t>
            </w:r>
            <w:r w:rsidR="00F10CB7" w:rsidRPr="00F10CB7">
              <w:rPr>
                <w:rFonts w:eastAsia="SimSun"/>
                <w:color w:val="0000FF"/>
                <w:u w:val="single"/>
              </w:rPr>
              <w:br/>
            </w:r>
            <w:r w:rsidR="00790DC0" w:rsidRPr="00F10CB7">
              <w:rPr>
                <w:rFonts w:eastAsia="SimSun"/>
              </w:rPr>
              <w:t>(diciembre de 2013)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5F4D68" w:rsidP="00816008">
            <w:pPr>
              <w:pStyle w:val="Tabletext"/>
            </w:pPr>
            <w:r w:rsidRPr="002506DF">
              <w:t>TSB</w:t>
            </w:r>
          </w:p>
        </w:tc>
        <w:tc>
          <w:tcPr>
            <w:tcW w:w="6236" w:type="dxa"/>
            <w:shd w:val="clear" w:color="auto" w:fill="auto"/>
          </w:tcPr>
          <w:p w:rsidR="005F4D68" w:rsidRPr="002506DF" w:rsidRDefault="00790DC0" w:rsidP="00816008">
            <w:pPr>
              <w:pStyle w:val="Tabletext"/>
            </w:pPr>
            <w:r w:rsidRPr="002506DF">
              <w:t>Visión general de las actividades del Observatorio Tecnológico</w:t>
            </w:r>
          </w:p>
        </w:tc>
      </w:tr>
      <w:tr w:rsidR="005F4D68" w:rsidRPr="00790DC0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35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 28/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  <w:color w:val="0000FF"/>
                <w:u w:val="single"/>
              </w:rPr>
              <w:t xml:space="preserve"> </w:t>
            </w:r>
            <w:r w:rsidR="00F10CB7" w:rsidRPr="00F10CB7">
              <w:rPr>
                <w:rFonts w:eastAsia="SimSun"/>
                <w:color w:val="0000FF"/>
                <w:u w:val="single"/>
              </w:rPr>
              <w:br/>
            </w:r>
            <w:r w:rsidR="00790DC0" w:rsidRPr="00F10CB7">
              <w:rPr>
                <w:rFonts w:eastAsia="SimSun"/>
              </w:rPr>
              <w:t>(diciembre de 2013)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790DC0" w:rsidP="00816008">
            <w:pPr>
              <w:pStyle w:val="Tabletext"/>
            </w:pPr>
            <w:r w:rsidRPr="002506DF">
              <w:t xml:space="preserve">Presidente del </w:t>
            </w:r>
            <w:proofErr w:type="spellStart"/>
            <w:r w:rsidRPr="002506DF">
              <w:t>RevCom</w:t>
            </w:r>
            <w:proofErr w:type="spellEnd"/>
          </w:p>
        </w:tc>
        <w:tc>
          <w:tcPr>
            <w:tcW w:w="6236" w:type="dxa"/>
            <w:shd w:val="clear" w:color="auto" w:fill="auto"/>
          </w:tcPr>
          <w:p w:rsidR="005F4D68" w:rsidRPr="002506DF" w:rsidRDefault="00790DC0" w:rsidP="00816008">
            <w:pPr>
              <w:pStyle w:val="Tabletext"/>
            </w:pPr>
            <w:r w:rsidRPr="002506DF">
              <w:t>Establecimiento de un comité de dirección del Observatorio Tecnológico</w:t>
            </w:r>
          </w:p>
        </w:tc>
      </w:tr>
    </w:tbl>
    <w:p w:rsidR="005F4D68" w:rsidRPr="00A10533" w:rsidRDefault="005F4D68" w:rsidP="00816008"/>
    <w:p w:rsidR="002506DF" w:rsidRPr="002506DF" w:rsidRDefault="000168CF" w:rsidP="00816008">
      <w:pPr>
        <w:pStyle w:val="TableNo"/>
      </w:pPr>
      <w:r w:rsidRPr="002506DF">
        <w:t xml:space="preserve">CUADRO </w:t>
      </w:r>
      <w:r w:rsidR="005F4D68" w:rsidRPr="002506DF">
        <w:t>6</w:t>
      </w:r>
    </w:p>
    <w:p w:rsidR="005F4D68" w:rsidRPr="002506DF" w:rsidRDefault="000168CF" w:rsidP="00816008">
      <w:pPr>
        <w:pStyle w:val="Tabletitle"/>
      </w:pPr>
      <w:r w:rsidRPr="002506DF">
        <w:t>Resultados de las reuniones de Directores Técnicos</w:t>
      </w:r>
    </w:p>
    <w:tbl>
      <w:tblPr>
        <w:tblStyle w:val="TableGrid8"/>
        <w:tblW w:w="10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1786"/>
        <w:gridCol w:w="6236"/>
      </w:tblGrid>
      <w:tr w:rsidR="005F4D68" w:rsidRPr="001072EA" w:rsidTr="007614BC">
        <w:trPr>
          <w:tblHeader/>
          <w:jc w:val="center"/>
        </w:trPr>
        <w:tc>
          <w:tcPr>
            <w:tcW w:w="20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4D68" w:rsidRPr="00632ACC" w:rsidRDefault="000168CF" w:rsidP="005D7197">
            <w:pPr>
              <w:pStyle w:val="Tablehead"/>
              <w:rPr>
                <w:lang w:val="en-GB"/>
              </w:rPr>
            </w:pPr>
            <w:proofErr w:type="spellStart"/>
            <w:r w:rsidRPr="00632ACC">
              <w:rPr>
                <w:lang w:val="en-GB"/>
              </w:rPr>
              <w:t>Documento</w:t>
            </w:r>
            <w:proofErr w:type="spellEnd"/>
          </w:p>
        </w:tc>
        <w:tc>
          <w:tcPr>
            <w:tcW w:w="1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4D68" w:rsidRPr="00632ACC" w:rsidRDefault="000168CF" w:rsidP="00816008">
            <w:pPr>
              <w:pStyle w:val="Tablehead"/>
              <w:rPr>
                <w:lang w:val="en-GB"/>
              </w:rPr>
            </w:pPr>
            <w:r w:rsidRPr="00632ACC">
              <w:rPr>
                <w:lang w:val="en-GB"/>
              </w:rPr>
              <w:t>Origen</w:t>
            </w:r>
          </w:p>
        </w:tc>
        <w:tc>
          <w:tcPr>
            <w:tcW w:w="6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4D68" w:rsidRPr="00632ACC" w:rsidRDefault="000168CF" w:rsidP="00816008">
            <w:pPr>
              <w:pStyle w:val="Tablehead"/>
              <w:rPr>
                <w:lang w:val="en-GB"/>
              </w:rPr>
            </w:pPr>
            <w:proofErr w:type="spellStart"/>
            <w:r w:rsidRPr="00632ACC">
              <w:rPr>
                <w:lang w:val="en-GB"/>
              </w:rPr>
              <w:t>Tema</w:t>
            </w:r>
            <w:proofErr w:type="spellEnd"/>
          </w:p>
        </w:tc>
      </w:tr>
      <w:tr w:rsidR="005F4D68" w:rsidRPr="00532C6E" w:rsidTr="007614BC">
        <w:trPr>
          <w:jc w:val="center"/>
        </w:trPr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36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 231/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</w:rPr>
              <w:t xml:space="preserve"> </w:t>
            </w:r>
            <w:r w:rsidR="00F10CB7">
              <w:rPr>
                <w:rFonts w:eastAsia="SimSun"/>
              </w:rPr>
              <w:br/>
            </w:r>
            <w:r w:rsidR="00532C6E" w:rsidRPr="00F10CB7">
              <w:rPr>
                <w:rFonts w:eastAsia="SimSun"/>
              </w:rPr>
              <w:t>(julio de 2016)</w:t>
            </w:r>
          </w:p>
        </w:tc>
        <w:tc>
          <w:tcPr>
            <w:tcW w:w="1786" w:type="dxa"/>
            <w:tcBorders>
              <w:top w:val="single" w:sz="12" w:space="0" w:color="auto"/>
            </w:tcBorders>
            <w:shd w:val="clear" w:color="auto" w:fill="auto"/>
          </w:tcPr>
          <w:p w:rsidR="005F4D68" w:rsidRPr="002506DF" w:rsidRDefault="005F4D68" w:rsidP="00816008">
            <w:pPr>
              <w:pStyle w:val="Tabletext"/>
            </w:pPr>
            <w:r w:rsidRPr="002506DF">
              <w:t>TSB</w:t>
            </w:r>
          </w:p>
        </w:tc>
        <w:tc>
          <w:tcPr>
            <w:tcW w:w="6236" w:type="dxa"/>
            <w:tcBorders>
              <w:top w:val="single" w:sz="12" w:space="0" w:color="auto"/>
            </w:tcBorders>
            <w:shd w:val="clear" w:color="auto" w:fill="auto"/>
          </w:tcPr>
          <w:p w:rsidR="005F4D68" w:rsidRPr="002506DF" w:rsidRDefault="00532C6E" w:rsidP="00816008">
            <w:pPr>
              <w:pStyle w:val="Tabletext"/>
            </w:pPr>
            <w:r w:rsidRPr="002506DF">
              <w:t>Comunicado de la reunión consultiva del Director de la TSB con Directores Técnicos de China, Japón y Corea (Seúl, Corea, 21 de marzo de 2016)</w:t>
            </w:r>
          </w:p>
        </w:tc>
      </w:tr>
      <w:tr w:rsidR="005F4D68" w:rsidRPr="00532C6E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37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 200/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  <w:color w:val="0000FF"/>
                <w:u w:val="single"/>
              </w:rPr>
              <w:t xml:space="preserve"> </w:t>
            </w:r>
            <w:r w:rsidR="00F10CB7">
              <w:rPr>
                <w:rFonts w:eastAsia="SimSun"/>
                <w:color w:val="0000FF"/>
                <w:u w:val="single"/>
              </w:rPr>
              <w:br/>
            </w:r>
            <w:r w:rsidR="00532C6E" w:rsidRPr="00F10CB7">
              <w:rPr>
                <w:rFonts w:eastAsia="SimSun"/>
              </w:rPr>
              <w:t>(mayo de 2015)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5F4D68" w:rsidP="00816008">
            <w:pPr>
              <w:pStyle w:val="Tabletext"/>
            </w:pPr>
            <w:r w:rsidRPr="002506DF">
              <w:t>TSB</w:t>
            </w:r>
          </w:p>
        </w:tc>
        <w:tc>
          <w:tcPr>
            <w:tcW w:w="6236" w:type="dxa"/>
            <w:shd w:val="clear" w:color="auto" w:fill="auto"/>
          </w:tcPr>
          <w:p w:rsidR="005F4D68" w:rsidRPr="002506DF" w:rsidRDefault="00532C6E" w:rsidP="00816008">
            <w:pPr>
              <w:pStyle w:val="Tabletext"/>
            </w:pPr>
            <w:r w:rsidRPr="002506DF">
              <w:t>Comunicado de la reunión de Directores Técnicos (Budapest, 11 de octubre de 2015)</w:t>
            </w:r>
          </w:p>
        </w:tc>
      </w:tr>
      <w:tr w:rsidR="005F4D68" w:rsidRPr="00532C6E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38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 173/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  <w:color w:val="0000FF"/>
                <w:u w:val="single"/>
              </w:rPr>
              <w:t xml:space="preserve"> </w:t>
            </w:r>
            <w:r w:rsidR="00F10CB7">
              <w:rPr>
                <w:rFonts w:eastAsia="SimSun"/>
                <w:color w:val="0000FF"/>
                <w:u w:val="single"/>
              </w:rPr>
              <w:br/>
            </w:r>
            <w:r w:rsidR="00532C6E" w:rsidRPr="00F10CB7">
              <w:rPr>
                <w:rFonts w:eastAsia="SimSun"/>
              </w:rPr>
              <w:t>(mayo de 2015)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5F4D68" w:rsidP="00816008">
            <w:pPr>
              <w:pStyle w:val="Tabletext"/>
            </w:pPr>
            <w:r w:rsidRPr="002506DF">
              <w:t>TSB</w:t>
            </w:r>
          </w:p>
        </w:tc>
        <w:tc>
          <w:tcPr>
            <w:tcW w:w="6236" w:type="dxa"/>
            <w:shd w:val="clear" w:color="auto" w:fill="auto"/>
          </w:tcPr>
          <w:p w:rsidR="005F4D68" w:rsidRPr="002506DF" w:rsidRDefault="00532C6E" w:rsidP="00816008">
            <w:pPr>
              <w:pStyle w:val="Tabletext"/>
            </w:pPr>
            <w:r w:rsidRPr="002506DF">
              <w:t>Informe de situación de las reuniones del Director de la TSB con Directores Técnicos</w:t>
            </w:r>
          </w:p>
        </w:tc>
      </w:tr>
      <w:tr w:rsidR="005F4D68" w:rsidRPr="00532C6E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39" w:tgtFrame="_parent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RevCom-SR-016</w:t>
              </w:r>
            </w:hyperlink>
            <w:r w:rsidR="005F4D68" w:rsidRPr="00F10CB7">
              <w:rPr>
                <w:rFonts w:eastAsia="SimSun"/>
              </w:rPr>
              <w:t xml:space="preserve"> </w:t>
            </w:r>
            <w:r w:rsidR="00F10CB7">
              <w:rPr>
                <w:rFonts w:eastAsia="SimSun"/>
              </w:rPr>
              <w:br/>
            </w:r>
            <w:r w:rsidR="00532C6E" w:rsidRPr="00F10CB7">
              <w:rPr>
                <w:rFonts w:eastAsia="SimSun"/>
              </w:rPr>
              <w:t>(abril de 2015)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5F4D68" w:rsidP="00816008">
            <w:pPr>
              <w:pStyle w:val="Tabletext"/>
            </w:pPr>
            <w:r w:rsidRPr="002506DF">
              <w:t>TSB</w:t>
            </w:r>
          </w:p>
        </w:tc>
        <w:tc>
          <w:tcPr>
            <w:tcW w:w="6236" w:type="dxa"/>
            <w:shd w:val="clear" w:color="auto" w:fill="auto"/>
          </w:tcPr>
          <w:p w:rsidR="005F4D68" w:rsidRPr="002506DF" w:rsidRDefault="00532C6E" w:rsidP="00816008">
            <w:pPr>
              <w:pStyle w:val="Tabletext"/>
            </w:pPr>
            <w:r w:rsidRPr="002506DF">
              <w:t>Comunicado de la reunión consultiva del Director de la TSB con Directores Técnicos de China, Japón y Corea (Seúl, Corea, 14 de abril de 2015)</w:t>
            </w:r>
          </w:p>
        </w:tc>
      </w:tr>
      <w:tr w:rsidR="005F4D68" w:rsidRPr="00532C6E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40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 113/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  <w:color w:val="0000FF"/>
                <w:u w:val="single"/>
              </w:rPr>
              <w:t xml:space="preserve"> </w:t>
            </w:r>
            <w:r w:rsidR="00F10CB7">
              <w:rPr>
                <w:rFonts w:eastAsia="SimSun"/>
                <w:color w:val="0000FF"/>
                <w:u w:val="single"/>
              </w:rPr>
              <w:br/>
            </w:r>
            <w:r w:rsidR="00532C6E" w:rsidRPr="00F10CB7">
              <w:rPr>
                <w:rFonts w:eastAsia="SimSun"/>
              </w:rPr>
              <w:t>(enero de 2015)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532C6E" w:rsidP="00816008">
            <w:pPr>
              <w:pStyle w:val="Tabletext"/>
            </w:pPr>
            <w:r w:rsidRPr="002506DF">
              <w:t xml:space="preserve">Presidente del </w:t>
            </w:r>
            <w:proofErr w:type="spellStart"/>
            <w:r w:rsidRPr="002506DF">
              <w:t>RevCom</w:t>
            </w:r>
            <w:proofErr w:type="spellEnd"/>
          </w:p>
        </w:tc>
        <w:tc>
          <w:tcPr>
            <w:tcW w:w="6236" w:type="dxa"/>
            <w:shd w:val="clear" w:color="auto" w:fill="auto"/>
          </w:tcPr>
          <w:p w:rsidR="005F4D68" w:rsidRPr="002506DF" w:rsidRDefault="00532C6E" w:rsidP="00816008">
            <w:pPr>
              <w:pStyle w:val="Tabletext"/>
            </w:pPr>
            <w:r w:rsidRPr="002506DF">
              <w:t>Informe de la reunión de Directores Técnicos (Doha, Qatar, 6 de diciembre de 2014)</w:t>
            </w:r>
          </w:p>
        </w:tc>
      </w:tr>
      <w:tr w:rsidR="005F4D68" w:rsidRPr="00532C6E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41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 134/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  <w:color w:val="0000FF"/>
                <w:u w:val="single"/>
              </w:rPr>
              <w:t xml:space="preserve"> </w:t>
            </w:r>
            <w:r w:rsidR="00F10CB7">
              <w:rPr>
                <w:rFonts w:eastAsia="SimSun"/>
                <w:color w:val="0000FF"/>
                <w:u w:val="single"/>
              </w:rPr>
              <w:br/>
            </w:r>
            <w:r w:rsidR="00532C6E" w:rsidRPr="00F10CB7">
              <w:rPr>
                <w:rFonts w:eastAsia="SimSun"/>
              </w:rPr>
              <w:t>(enero de 2015)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532C6E" w:rsidP="00816008">
            <w:pPr>
              <w:pStyle w:val="Tabletext"/>
            </w:pPr>
            <w:r w:rsidRPr="002506DF">
              <w:t xml:space="preserve">Presidente del </w:t>
            </w:r>
            <w:proofErr w:type="spellStart"/>
            <w:r w:rsidRPr="002506DF">
              <w:t>RevCom</w:t>
            </w:r>
            <w:proofErr w:type="spellEnd"/>
          </w:p>
        </w:tc>
        <w:tc>
          <w:tcPr>
            <w:tcW w:w="6236" w:type="dxa"/>
            <w:shd w:val="clear" w:color="auto" w:fill="auto"/>
          </w:tcPr>
          <w:p w:rsidR="005F4D68" w:rsidRPr="002506DF" w:rsidRDefault="00532C6E" w:rsidP="00816008">
            <w:pPr>
              <w:pStyle w:val="Tabletext"/>
            </w:pPr>
            <w:r w:rsidRPr="002506DF">
              <w:t xml:space="preserve">Medidas propuestas por el </w:t>
            </w:r>
            <w:proofErr w:type="spellStart"/>
            <w:r w:rsidRPr="002506DF">
              <w:t>RevCom</w:t>
            </w:r>
            <w:proofErr w:type="spellEnd"/>
            <w:r w:rsidRPr="002506DF">
              <w:t xml:space="preserve"> sobre la base de los resultados de la reunión de Directores Técnicos</w:t>
            </w:r>
          </w:p>
        </w:tc>
      </w:tr>
      <w:tr w:rsidR="005F4D68" w:rsidRPr="00532C6E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42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 46/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  <w:color w:val="0000FF"/>
                <w:u w:val="single"/>
              </w:rPr>
              <w:t xml:space="preserve"> </w:t>
            </w:r>
            <w:r w:rsidR="00F10CB7">
              <w:rPr>
                <w:rFonts w:eastAsia="SimSun"/>
                <w:color w:val="0000FF"/>
                <w:u w:val="single"/>
              </w:rPr>
              <w:br/>
            </w:r>
            <w:r w:rsidR="00532C6E" w:rsidRPr="00F10CB7">
              <w:rPr>
                <w:rFonts w:eastAsia="SimSun"/>
              </w:rPr>
              <w:t>(enero de 2014)</w:t>
            </w:r>
          </w:p>
        </w:tc>
        <w:tc>
          <w:tcPr>
            <w:tcW w:w="1786" w:type="dxa"/>
            <w:shd w:val="clear" w:color="auto" w:fill="auto"/>
          </w:tcPr>
          <w:p w:rsidR="005F4D68" w:rsidRPr="002506DF" w:rsidRDefault="00532C6E" w:rsidP="00816008">
            <w:pPr>
              <w:pStyle w:val="Tabletext"/>
            </w:pPr>
            <w:r w:rsidRPr="002506DF">
              <w:t xml:space="preserve">Presidente del </w:t>
            </w:r>
            <w:proofErr w:type="spellStart"/>
            <w:r w:rsidRPr="002506DF">
              <w:t>RevCom</w:t>
            </w:r>
            <w:proofErr w:type="spellEnd"/>
          </w:p>
        </w:tc>
        <w:tc>
          <w:tcPr>
            <w:tcW w:w="6236" w:type="dxa"/>
            <w:shd w:val="clear" w:color="auto" w:fill="auto"/>
          </w:tcPr>
          <w:p w:rsidR="005F4D68" w:rsidRPr="002506DF" w:rsidRDefault="00532C6E" w:rsidP="00816008">
            <w:pPr>
              <w:pStyle w:val="Tabletext"/>
            </w:pPr>
            <w:r w:rsidRPr="002506DF">
              <w:t xml:space="preserve">Informe del Presidente del </w:t>
            </w:r>
            <w:proofErr w:type="spellStart"/>
            <w:r w:rsidRPr="002506DF">
              <w:t>RevCom</w:t>
            </w:r>
            <w:proofErr w:type="spellEnd"/>
            <w:r w:rsidRPr="002506DF">
              <w:t xml:space="preserve"> de la reunión de Directores Técnicos de 2013</w:t>
            </w:r>
          </w:p>
        </w:tc>
      </w:tr>
    </w:tbl>
    <w:p w:rsidR="005F4D68" w:rsidRPr="00A10533" w:rsidRDefault="005F4D68" w:rsidP="00816008"/>
    <w:p w:rsidR="002506DF" w:rsidRPr="002506DF" w:rsidRDefault="000168CF" w:rsidP="00816008">
      <w:pPr>
        <w:pStyle w:val="TableNo"/>
      </w:pPr>
      <w:r w:rsidRPr="002506DF">
        <w:t xml:space="preserve">CUADRO </w:t>
      </w:r>
      <w:r w:rsidR="005F4D68" w:rsidRPr="002506DF">
        <w:t>7</w:t>
      </w:r>
    </w:p>
    <w:p w:rsidR="005F4D68" w:rsidRPr="00346DD3" w:rsidRDefault="00346DD3" w:rsidP="00816008">
      <w:pPr>
        <w:pStyle w:val="Tabletitle"/>
        <w:rPr>
          <w:rFonts w:ascii="Calibri" w:eastAsia="SimSun" w:hAnsi="Calibri"/>
          <w:b w:val="0"/>
          <w:color w:val="800000"/>
          <w:lang w:eastAsia="ja-JP"/>
        </w:rPr>
      </w:pPr>
      <w:r>
        <w:rPr>
          <w:rFonts w:eastAsia="SimSun"/>
          <w:b w:val="0"/>
          <w:lang w:eastAsia="ja-JP"/>
        </w:rPr>
        <w:t xml:space="preserve">Referencias del Apéndice de UIT-T </w:t>
      </w:r>
      <w:r w:rsidR="005F4D68" w:rsidRPr="00F10CB7">
        <w:rPr>
          <w:rFonts w:eastAsia="SimSun"/>
          <w:b w:val="0"/>
          <w:lang w:eastAsia="ja-JP"/>
        </w:rPr>
        <w:t>A.7</w:t>
      </w:r>
      <w:r w:rsidR="005F4D68" w:rsidRPr="00346DD3">
        <w:rPr>
          <w:rFonts w:ascii="Calibri" w:eastAsia="SimSun" w:hAnsi="Calibri"/>
          <w:b w:val="0"/>
          <w:color w:val="800000"/>
          <w:lang w:eastAsia="ja-JP"/>
        </w:rPr>
        <w:t xml:space="preserve"> </w:t>
      </w:r>
    </w:p>
    <w:tbl>
      <w:tblPr>
        <w:tblStyle w:val="TableGrid8"/>
        <w:tblW w:w="10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2410"/>
        <w:gridCol w:w="5612"/>
      </w:tblGrid>
      <w:tr w:rsidR="005F4D68" w:rsidRPr="001072EA" w:rsidTr="007614BC">
        <w:trPr>
          <w:cantSplit/>
          <w:tblHeader/>
          <w:jc w:val="center"/>
        </w:trPr>
        <w:tc>
          <w:tcPr>
            <w:tcW w:w="20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4D68" w:rsidRPr="00632ACC" w:rsidRDefault="00532C6E" w:rsidP="005D7197">
            <w:pPr>
              <w:pStyle w:val="Tablehead"/>
              <w:rPr>
                <w:lang w:val="en-GB"/>
              </w:rPr>
            </w:pPr>
            <w:proofErr w:type="spellStart"/>
            <w:r w:rsidRPr="00632ACC">
              <w:rPr>
                <w:lang w:val="en-GB"/>
              </w:rPr>
              <w:t>Documento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4D68" w:rsidRPr="00632ACC" w:rsidRDefault="00532C6E" w:rsidP="00816008">
            <w:pPr>
              <w:pStyle w:val="Tablehead"/>
              <w:rPr>
                <w:lang w:val="en-GB"/>
              </w:rPr>
            </w:pPr>
            <w:r w:rsidRPr="00632ACC">
              <w:rPr>
                <w:lang w:val="en-GB"/>
              </w:rPr>
              <w:t>Origen</w:t>
            </w:r>
          </w:p>
        </w:tc>
        <w:tc>
          <w:tcPr>
            <w:tcW w:w="56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4D68" w:rsidRPr="00632ACC" w:rsidRDefault="00532C6E" w:rsidP="00816008">
            <w:pPr>
              <w:pStyle w:val="Tablehead"/>
              <w:rPr>
                <w:lang w:val="en-GB"/>
              </w:rPr>
            </w:pPr>
            <w:proofErr w:type="spellStart"/>
            <w:r w:rsidRPr="00632ACC">
              <w:rPr>
                <w:lang w:val="en-GB"/>
              </w:rPr>
              <w:t>Tema</w:t>
            </w:r>
            <w:proofErr w:type="spellEnd"/>
          </w:p>
        </w:tc>
      </w:tr>
      <w:tr w:rsidR="005F4D68" w:rsidRPr="00532C6E" w:rsidTr="007614BC">
        <w:trPr>
          <w:cantSplit/>
          <w:jc w:val="center"/>
        </w:trPr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</w:tcPr>
          <w:p w:rsidR="005F4D68" w:rsidRPr="003B05E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43" w:history="1">
              <w:r w:rsidR="005F4D68" w:rsidRPr="003B05E7">
                <w:rPr>
                  <w:rStyle w:val="Hyperlink"/>
                  <w:rFonts w:eastAsia="SimSun"/>
                </w:rPr>
                <w:t>A.7 Amd.1</w:t>
              </w:r>
            </w:hyperlink>
            <w:r w:rsidR="005F4D68" w:rsidRPr="003B05E7">
              <w:rPr>
                <w:rFonts w:eastAsia="SimSun"/>
              </w:rPr>
              <w:t xml:space="preserve"> </w:t>
            </w:r>
            <w:r w:rsidR="005F4D68" w:rsidRPr="003B05E7">
              <w:rPr>
                <w:rFonts w:eastAsia="SimSun"/>
              </w:rPr>
              <w:br/>
            </w:r>
            <w:r w:rsidR="00946143" w:rsidRPr="003B05E7">
              <w:rPr>
                <w:rFonts w:eastAsia="SimSun"/>
              </w:rPr>
              <w:t>(junio de 2015)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5F4D68" w:rsidRPr="002506DF" w:rsidRDefault="00532C6E" w:rsidP="00816008">
            <w:pPr>
              <w:pStyle w:val="Tabletext"/>
            </w:pPr>
            <w:r w:rsidRPr="002506DF">
              <w:t>GANT</w:t>
            </w:r>
          </w:p>
        </w:tc>
        <w:tc>
          <w:tcPr>
            <w:tcW w:w="5612" w:type="dxa"/>
            <w:tcBorders>
              <w:top w:val="single" w:sz="12" w:space="0" w:color="auto"/>
            </w:tcBorders>
            <w:shd w:val="clear" w:color="auto" w:fill="auto"/>
          </w:tcPr>
          <w:p w:rsidR="005F4D68" w:rsidRPr="002506DF" w:rsidRDefault="00532C6E" w:rsidP="00816008">
            <w:pPr>
              <w:pStyle w:val="Tabletext"/>
            </w:pPr>
            <w:r w:rsidRPr="002506DF">
              <w:t>Apéndice I – Directrices para la transmisión eficaz de los productos finales de los Grupos Temáticos a la Comisión Rectora correspondiente</w:t>
            </w:r>
          </w:p>
        </w:tc>
      </w:tr>
      <w:tr w:rsidR="005F4D68" w:rsidRPr="00532C6E" w:rsidTr="007614BC">
        <w:trPr>
          <w:cantSplit/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44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 167/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</w:rPr>
              <w:t xml:space="preserve"> </w:t>
            </w:r>
            <w:r w:rsidR="00F10CB7">
              <w:rPr>
                <w:rFonts w:eastAsia="SimSun"/>
              </w:rPr>
              <w:br/>
            </w:r>
            <w:r w:rsidR="00532C6E" w:rsidRPr="00F10CB7">
              <w:rPr>
                <w:rFonts w:eastAsia="SimSun"/>
              </w:rPr>
              <w:t>(mayo de 2015)</w:t>
            </w:r>
          </w:p>
        </w:tc>
        <w:tc>
          <w:tcPr>
            <w:tcW w:w="2410" w:type="dxa"/>
            <w:shd w:val="clear" w:color="auto" w:fill="auto"/>
          </w:tcPr>
          <w:p w:rsidR="005F4D68" w:rsidRPr="002506DF" w:rsidRDefault="00532C6E" w:rsidP="00816008">
            <w:pPr>
              <w:pStyle w:val="Tabletext"/>
            </w:pPr>
            <w:r w:rsidRPr="002506DF">
              <w:t>Relator, GR sobre reestructuración del UIT-T</w:t>
            </w:r>
          </w:p>
        </w:tc>
        <w:tc>
          <w:tcPr>
            <w:tcW w:w="5612" w:type="dxa"/>
            <w:shd w:val="clear" w:color="auto" w:fill="auto"/>
          </w:tcPr>
          <w:p w:rsidR="005F4D68" w:rsidRPr="002506DF" w:rsidRDefault="00532C6E" w:rsidP="00816008">
            <w:pPr>
              <w:pStyle w:val="Tabletext"/>
            </w:pPr>
            <w:r w:rsidRPr="002506DF">
              <w:t>Propuestas de directrices de los Grupos Temáticos para la mejora de los métodos de trabajo</w:t>
            </w:r>
          </w:p>
        </w:tc>
      </w:tr>
      <w:tr w:rsidR="005F4D68" w:rsidRPr="00946143" w:rsidTr="007614BC">
        <w:trPr>
          <w:cantSplit/>
          <w:jc w:val="center"/>
        </w:trPr>
        <w:tc>
          <w:tcPr>
            <w:tcW w:w="2069" w:type="dxa"/>
            <w:shd w:val="clear" w:color="auto" w:fill="auto"/>
          </w:tcPr>
          <w:p w:rsidR="005F4D68" w:rsidRPr="00F10CB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45" w:history="1">
              <w:r w:rsidR="005F4D68" w:rsidRPr="00F10CB7">
                <w:rPr>
                  <w:rFonts w:eastAsia="SimSun"/>
                  <w:color w:val="0000FF"/>
                  <w:u w:val="single"/>
                </w:rPr>
                <w:t>TD 187r2/</w:t>
              </w:r>
              <w:proofErr w:type="spellStart"/>
              <w:r w:rsidR="005F4D68" w:rsidRPr="00F10CB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F10CB7">
              <w:rPr>
                <w:rFonts w:eastAsia="SimSun"/>
              </w:rPr>
              <w:t xml:space="preserve"> </w:t>
            </w:r>
            <w:r w:rsidR="00F10CB7">
              <w:rPr>
                <w:rFonts w:eastAsia="SimSun"/>
              </w:rPr>
              <w:br/>
            </w:r>
            <w:r w:rsidR="00532C6E" w:rsidRPr="00F10CB7">
              <w:rPr>
                <w:rFonts w:eastAsia="SimSun"/>
              </w:rPr>
              <w:t>(mayo de 2015)</w:t>
            </w:r>
          </w:p>
        </w:tc>
        <w:tc>
          <w:tcPr>
            <w:tcW w:w="2410" w:type="dxa"/>
            <w:shd w:val="clear" w:color="auto" w:fill="auto"/>
          </w:tcPr>
          <w:p w:rsidR="005F4D68" w:rsidRPr="002506DF" w:rsidRDefault="00946143" w:rsidP="00816008">
            <w:pPr>
              <w:pStyle w:val="Tabletext"/>
            </w:pPr>
            <w:r w:rsidRPr="002506DF">
              <w:t>Relator, GR sobre reestructuración del UIT-T (</w:t>
            </w:r>
            <w:proofErr w:type="spellStart"/>
            <w:r w:rsidRPr="002506DF">
              <w:t>a.i.</w:t>
            </w:r>
            <w:proofErr w:type="spellEnd"/>
            <w:r w:rsidRPr="002506DF">
              <w:t>)</w:t>
            </w:r>
          </w:p>
        </w:tc>
        <w:tc>
          <w:tcPr>
            <w:tcW w:w="5612" w:type="dxa"/>
            <w:shd w:val="clear" w:color="auto" w:fill="auto"/>
          </w:tcPr>
          <w:p w:rsidR="005F4D68" w:rsidRPr="003B05E7" w:rsidRDefault="00946143" w:rsidP="00816008">
            <w:pPr>
              <w:pStyle w:val="Tabletext"/>
              <w:rPr>
                <w:rFonts w:eastAsia="SimSun"/>
                <w:bCs/>
              </w:rPr>
            </w:pPr>
            <w:r w:rsidRPr="003B05E7">
              <w:rPr>
                <w:rFonts w:eastAsia="SimSun"/>
                <w:bCs/>
              </w:rPr>
              <w:t>Actualización del Proyecto de informe: "Directrices para la transmisión eficaz de los productos finales de los Grupos Temáticos a la Comisión Rectora correspondiente" (como Suplemento de la Serie A)</w:t>
            </w:r>
            <w:r w:rsidR="005F4D68" w:rsidRPr="003B05E7">
              <w:rPr>
                <w:rFonts w:eastAsia="SimSun"/>
                <w:bCs/>
              </w:rPr>
              <w:br/>
              <w:t>NOT</w:t>
            </w:r>
            <w:r w:rsidR="00346DD3">
              <w:rPr>
                <w:rFonts w:eastAsia="SimSun"/>
                <w:bCs/>
              </w:rPr>
              <w:t>A</w:t>
            </w:r>
            <w:r w:rsidR="005F4D68" w:rsidRPr="003B05E7">
              <w:rPr>
                <w:rFonts w:eastAsia="SimSun"/>
                <w:bCs/>
              </w:rPr>
              <w:t xml:space="preserve"> – </w:t>
            </w:r>
            <w:r w:rsidR="00346DD3">
              <w:rPr>
                <w:rFonts w:eastAsia="SimSun"/>
                <w:bCs/>
              </w:rPr>
              <w:t>Examinado por el GANT como</w:t>
            </w:r>
            <w:r w:rsidR="005F4D68" w:rsidRPr="003B05E7">
              <w:rPr>
                <w:rFonts w:eastAsia="SimSun"/>
                <w:bCs/>
              </w:rPr>
              <w:t xml:space="preserve"> </w:t>
            </w:r>
            <w:hyperlink r:id="rId46" w:history="1">
              <w:r w:rsidR="005F4D68" w:rsidRPr="003B05E7">
                <w:rPr>
                  <w:rFonts w:eastAsia="SimSun"/>
                  <w:bCs/>
                  <w:color w:val="0000FF"/>
                  <w:u w:val="single"/>
                </w:rPr>
                <w:t>TD 309/TSAG</w:t>
              </w:r>
            </w:hyperlink>
            <w:r w:rsidR="005F4D68" w:rsidRPr="003B05E7">
              <w:rPr>
                <w:rFonts w:eastAsia="SimSun"/>
                <w:bCs/>
              </w:rPr>
              <w:t xml:space="preserve"> (2015-06).</w:t>
            </w:r>
          </w:p>
        </w:tc>
      </w:tr>
    </w:tbl>
    <w:p w:rsidR="005F4D68" w:rsidRPr="00A10533" w:rsidRDefault="005F4D68" w:rsidP="00816008"/>
    <w:p w:rsidR="002506DF" w:rsidRPr="002506DF" w:rsidRDefault="00946143" w:rsidP="00816008">
      <w:pPr>
        <w:pStyle w:val="TableNo"/>
      </w:pPr>
      <w:r w:rsidRPr="002506DF">
        <w:t xml:space="preserve">CUADRO </w:t>
      </w:r>
      <w:r w:rsidR="005F4D68" w:rsidRPr="002506DF">
        <w:t>8</w:t>
      </w:r>
    </w:p>
    <w:p w:rsidR="005F4D68" w:rsidRPr="002506DF" w:rsidRDefault="00346DD3" w:rsidP="00816008">
      <w:pPr>
        <w:pStyle w:val="Tabletitle"/>
      </w:pPr>
      <w:r>
        <w:t>Referencias de estrategia de normalización</w:t>
      </w:r>
    </w:p>
    <w:tbl>
      <w:tblPr>
        <w:tblStyle w:val="TableGrid8"/>
        <w:tblW w:w="10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2410"/>
        <w:gridCol w:w="5612"/>
      </w:tblGrid>
      <w:tr w:rsidR="005F4D68" w:rsidRPr="001072EA" w:rsidTr="007614BC">
        <w:trPr>
          <w:tblHeader/>
          <w:jc w:val="center"/>
        </w:trPr>
        <w:tc>
          <w:tcPr>
            <w:tcW w:w="20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4D68" w:rsidRPr="00632ACC" w:rsidRDefault="00946143" w:rsidP="005D7197">
            <w:pPr>
              <w:pStyle w:val="Tablehead"/>
              <w:rPr>
                <w:lang w:val="en-GB"/>
              </w:rPr>
            </w:pPr>
            <w:proofErr w:type="spellStart"/>
            <w:r w:rsidRPr="00632ACC">
              <w:rPr>
                <w:lang w:val="en-GB"/>
              </w:rPr>
              <w:t>Documento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4D68" w:rsidRPr="00632ACC" w:rsidRDefault="00946143" w:rsidP="00816008">
            <w:pPr>
              <w:pStyle w:val="Tablehead"/>
              <w:rPr>
                <w:lang w:val="en-GB"/>
              </w:rPr>
            </w:pPr>
            <w:r w:rsidRPr="00632ACC">
              <w:rPr>
                <w:lang w:val="en-GB"/>
              </w:rPr>
              <w:t>Origen</w:t>
            </w:r>
          </w:p>
        </w:tc>
        <w:tc>
          <w:tcPr>
            <w:tcW w:w="56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4D68" w:rsidRPr="00632ACC" w:rsidRDefault="00946143" w:rsidP="00816008">
            <w:pPr>
              <w:pStyle w:val="Tablehead"/>
              <w:rPr>
                <w:lang w:val="en-GB"/>
              </w:rPr>
            </w:pPr>
            <w:proofErr w:type="spellStart"/>
            <w:r w:rsidRPr="00632ACC">
              <w:rPr>
                <w:lang w:val="en-GB"/>
              </w:rPr>
              <w:t>Tema</w:t>
            </w:r>
            <w:proofErr w:type="spellEnd"/>
          </w:p>
        </w:tc>
      </w:tr>
      <w:tr w:rsidR="005F4D68" w:rsidRPr="00946143" w:rsidTr="007614BC">
        <w:trPr>
          <w:jc w:val="center"/>
        </w:trPr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</w:tcPr>
          <w:p w:rsidR="005F4D68" w:rsidRPr="003B05E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47" w:history="1">
              <w:r w:rsidR="005F4D68" w:rsidRPr="003B05E7">
                <w:rPr>
                  <w:rFonts w:eastAsia="SimSun"/>
                  <w:color w:val="0000FF"/>
                  <w:u w:val="single"/>
                </w:rPr>
                <w:t>TD 166/</w:t>
              </w:r>
              <w:proofErr w:type="spellStart"/>
              <w:r w:rsidR="005F4D68" w:rsidRPr="003B05E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3B05E7">
              <w:rPr>
                <w:rFonts w:eastAsia="SimSun"/>
              </w:rPr>
              <w:t xml:space="preserve"> </w:t>
            </w:r>
            <w:r w:rsidR="003B05E7">
              <w:rPr>
                <w:rFonts w:eastAsia="SimSun"/>
              </w:rPr>
              <w:br/>
            </w:r>
            <w:r w:rsidR="00946143" w:rsidRPr="003B05E7">
              <w:rPr>
                <w:rFonts w:eastAsia="SimSun"/>
              </w:rPr>
              <w:t>(mayo de 2015)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5F4D68" w:rsidRPr="002506DF" w:rsidRDefault="00946143" w:rsidP="00816008">
            <w:pPr>
              <w:pStyle w:val="Tabletext"/>
            </w:pPr>
            <w:r w:rsidRPr="002506DF">
              <w:t>Relator, GR sobre la reestructuración del UIT-T</w:t>
            </w:r>
          </w:p>
        </w:tc>
        <w:tc>
          <w:tcPr>
            <w:tcW w:w="5612" w:type="dxa"/>
            <w:tcBorders>
              <w:top w:val="single" w:sz="12" w:space="0" w:color="auto"/>
            </w:tcBorders>
            <w:shd w:val="clear" w:color="auto" w:fill="auto"/>
          </w:tcPr>
          <w:p w:rsidR="005F4D68" w:rsidRPr="002506DF" w:rsidRDefault="00946143" w:rsidP="00816008">
            <w:pPr>
              <w:pStyle w:val="Tabletext"/>
            </w:pPr>
            <w:r w:rsidRPr="002506DF">
              <w:t>Definición de una función de estrategia de normalización en el UIT-T</w:t>
            </w:r>
          </w:p>
        </w:tc>
      </w:tr>
      <w:tr w:rsidR="005F4D68" w:rsidRPr="00946143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3B05E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48" w:history="1">
              <w:r w:rsidR="005F4D68" w:rsidRPr="003B05E7">
                <w:rPr>
                  <w:rFonts w:eastAsia="SimSun"/>
                  <w:color w:val="0000FF"/>
                  <w:u w:val="single"/>
                </w:rPr>
                <w:t>TD 186R2/</w:t>
              </w:r>
              <w:proofErr w:type="spellStart"/>
              <w:r w:rsidR="005F4D68" w:rsidRPr="003B05E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3B05E7">
              <w:rPr>
                <w:rFonts w:eastAsia="SimSun"/>
              </w:rPr>
              <w:t xml:space="preserve"> </w:t>
            </w:r>
            <w:r w:rsidR="003B05E7">
              <w:rPr>
                <w:rFonts w:eastAsia="SimSun"/>
              </w:rPr>
              <w:br/>
            </w:r>
            <w:r w:rsidR="00946143" w:rsidRPr="003B05E7">
              <w:rPr>
                <w:rFonts w:eastAsia="SimSun"/>
              </w:rPr>
              <w:t>(mayo de 2015)</w:t>
            </w:r>
          </w:p>
        </w:tc>
        <w:tc>
          <w:tcPr>
            <w:tcW w:w="2410" w:type="dxa"/>
            <w:shd w:val="clear" w:color="auto" w:fill="auto"/>
          </w:tcPr>
          <w:p w:rsidR="005F4D68" w:rsidRPr="002506DF" w:rsidRDefault="00946143" w:rsidP="00816008">
            <w:pPr>
              <w:pStyle w:val="Tabletext"/>
            </w:pPr>
            <w:r w:rsidRPr="002506DF">
              <w:t>Relator, GR sobre la reestructuración del UIT-T (</w:t>
            </w:r>
            <w:proofErr w:type="spellStart"/>
            <w:r w:rsidRPr="002506DF">
              <w:t>a.i.</w:t>
            </w:r>
            <w:proofErr w:type="spellEnd"/>
            <w:r w:rsidRPr="002506DF">
              <w:t>)</w:t>
            </w:r>
          </w:p>
        </w:tc>
        <w:tc>
          <w:tcPr>
            <w:tcW w:w="5612" w:type="dxa"/>
            <w:shd w:val="clear" w:color="auto" w:fill="auto"/>
          </w:tcPr>
          <w:p w:rsidR="005F4D68" w:rsidRPr="002506DF" w:rsidRDefault="00946143" w:rsidP="00816008">
            <w:pPr>
              <w:pStyle w:val="Tabletext"/>
            </w:pPr>
            <w:r w:rsidRPr="0072328F">
              <w:t>Propuesta de mejora de</w:t>
            </w:r>
            <w:r>
              <w:t>l objetivo de</w:t>
            </w:r>
            <w:r w:rsidRPr="0072328F">
              <w:t xml:space="preserve"> la Funci</w:t>
            </w:r>
            <w:r>
              <w:t>ón de estrategia de normalización y su mandato propuesto</w:t>
            </w:r>
          </w:p>
        </w:tc>
      </w:tr>
      <w:tr w:rsidR="005F4D68" w:rsidRPr="00946143" w:rsidTr="007614BC">
        <w:trPr>
          <w:jc w:val="center"/>
        </w:trPr>
        <w:tc>
          <w:tcPr>
            <w:tcW w:w="2069" w:type="dxa"/>
            <w:shd w:val="clear" w:color="auto" w:fill="auto"/>
          </w:tcPr>
          <w:p w:rsidR="005F4D68" w:rsidRPr="003B05E7" w:rsidRDefault="005D7197" w:rsidP="005D7197">
            <w:pPr>
              <w:pStyle w:val="Tabletext"/>
              <w:jc w:val="center"/>
              <w:rPr>
                <w:rFonts w:eastAsia="SimSun"/>
              </w:rPr>
            </w:pPr>
            <w:hyperlink r:id="rId49" w:history="1">
              <w:r w:rsidR="005F4D68" w:rsidRPr="003B05E7">
                <w:rPr>
                  <w:rFonts w:eastAsia="SimSun"/>
                  <w:color w:val="0000FF"/>
                  <w:u w:val="single"/>
                </w:rPr>
                <w:t>TD 221r1/</w:t>
              </w:r>
              <w:proofErr w:type="spellStart"/>
              <w:r w:rsidR="005F4D68" w:rsidRPr="003B05E7">
                <w:rPr>
                  <w:rFonts w:eastAsia="SimSun"/>
                  <w:color w:val="0000FF"/>
                  <w:u w:val="single"/>
                </w:rPr>
                <w:t>RevCom</w:t>
              </w:r>
              <w:proofErr w:type="spellEnd"/>
            </w:hyperlink>
            <w:r w:rsidR="005F4D68" w:rsidRPr="003B05E7">
              <w:rPr>
                <w:rFonts w:eastAsia="SimSun"/>
              </w:rPr>
              <w:t xml:space="preserve"> </w:t>
            </w:r>
            <w:r w:rsidR="003B05E7">
              <w:rPr>
                <w:rFonts w:eastAsia="SimSun"/>
              </w:rPr>
              <w:br/>
            </w:r>
            <w:r w:rsidR="00946143" w:rsidRPr="003B05E7">
              <w:rPr>
                <w:rFonts w:eastAsia="SimSun"/>
              </w:rPr>
              <w:t>(enero de 2016)</w:t>
            </w:r>
          </w:p>
        </w:tc>
        <w:tc>
          <w:tcPr>
            <w:tcW w:w="2410" w:type="dxa"/>
            <w:shd w:val="clear" w:color="auto" w:fill="auto"/>
          </w:tcPr>
          <w:p w:rsidR="005F4D68" w:rsidRPr="002506DF" w:rsidRDefault="00946143" w:rsidP="00816008">
            <w:pPr>
              <w:pStyle w:val="Tabletext"/>
            </w:pPr>
            <w:r w:rsidRPr="002506DF">
              <w:t>Relator, GR sobre la reestructuración del UIT-T</w:t>
            </w:r>
          </w:p>
        </w:tc>
        <w:tc>
          <w:tcPr>
            <w:tcW w:w="5612" w:type="dxa"/>
            <w:shd w:val="clear" w:color="auto" w:fill="auto"/>
          </w:tcPr>
          <w:p w:rsidR="005F4D68" w:rsidRPr="002506DF" w:rsidRDefault="00946143" w:rsidP="00816008">
            <w:pPr>
              <w:pStyle w:val="Tabletext"/>
            </w:pPr>
            <w:r w:rsidRPr="0072328F">
              <w:t>Grupo de relator sobre la reestructuración del UIT-T: Recomendación</w:t>
            </w:r>
            <w:r>
              <w:t xml:space="preserve"> sobre la función de estrategia de normalización </w:t>
            </w:r>
            <w:r w:rsidRPr="0072328F">
              <w:t>(29</w:t>
            </w:r>
            <w:r>
              <w:t xml:space="preserve"> de enero de</w:t>
            </w:r>
            <w:r w:rsidRPr="0072328F">
              <w:t xml:space="preserve"> 2016)</w:t>
            </w:r>
          </w:p>
        </w:tc>
      </w:tr>
    </w:tbl>
    <w:p w:rsidR="005F4D68" w:rsidRPr="00A10533" w:rsidRDefault="005F4D68" w:rsidP="00816008"/>
    <w:p w:rsidR="005F4D68" w:rsidRPr="00C15CA1" w:rsidRDefault="005F4D68" w:rsidP="00C15CA1">
      <w:pPr>
        <w:pStyle w:val="AnnexNotitle"/>
        <w:rPr>
          <w:lang w:val="es-ES_tradnl"/>
        </w:rPr>
      </w:pPr>
      <w:bookmarkStart w:id="15" w:name="AnnexB"/>
      <w:bookmarkStart w:id="16" w:name="_Toc456366816"/>
      <w:r w:rsidRPr="00C15CA1">
        <w:rPr>
          <w:lang w:val="es-ES_tradnl"/>
        </w:rPr>
        <w:lastRenderedPageBreak/>
        <w:t>Anex</w:t>
      </w:r>
      <w:r w:rsidR="00C15CA1" w:rsidRPr="00C15CA1">
        <w:rPr>
          <w:lang w:val="es-ES_tradnl"/>
        </w:rPr>
        <w:t>o</w:t>
      </w:r>
      <w:r w:rsidRPr="00C15CA1">
        <w:rPr>
          <w:lang w:val="es-ES_tradnl"/>
        </w:rPr>
        <w:t xml:space="preserve"> B</w:t>
      </w:r>
      <w:bookmarkEnd w:id="15"/>
      <w:r w:rsidR="00C15CA1" w:rsidRPr="00C15CA1">
        <w:rPr>
          <w:lang w:val="es-ES_tradnl"/>
        </w:rPr>
        <w:br/>
      </w:r>
      <w:r w:rsidR="00C15CA1" w:rsidRPr="00C15CA1">
        <w:rPr>
          <w:lang w:val="es-ES_tradnl"/>
        </w:rPr>
        <w:br/>
      </w:r>
      <w:r w:rsidR="00346DD3" w:rsidRPr="00C15CA1">
        <w:rPr>
          <w:lang w:val="es-ES_tradnl"/>
        </w:rPr>
        <w:t xml:space="preserve">Contribuciones recibidas por el </w:t>
      </w:r>
      <w:proofErr w:type="spellStart"/>
      <w:r w:rsidR="00346DD3" w:rsidRPr="00C15CA1">
        <w:rPr>
          <w:lang w:val="es-ES_tradnl"/>
        </w:rPr>
        <w:t>RevCom</w:t>
      </w:r>
      <w:proofErr w:type="spellEnd"/>
      <w:r w:rsidR="00346DD3" w:rsidRPr="00C15CA1">
        <w:rPr>
          <w:lang w:val="es-ES_tradnl"/>
        </w:rPr>
        <w:t xml:space="preserve"> durante el periodo </w:t>
      </w:r>
      <w:r w:rsidR="00C15CA1" w:rsidRPr="00C15CA1">
        <w:rPr>
          <w:lang w:val="es-ES_tradnl"/>
        </w:rPr>
        <w:br/>
      </w:r>
      <w:r w:rsidR="00346DD3" w:rsidRPr="00C15CA1">
        <w:rPr>
          <w:lang w:val="es-ES_tradnl"/>
        </w:rPr>
        <w:t>de estudios</w:t>
      </w:r>
      <w:r w:rsidRPr="00C15CA1">
        <w:rPr>
          <w:lang w:val="es-ES_tradnl"/>
        </w:rPr>
        <w:t xml:space="preserve"> 2013-2016</w:t>
      </w:r>
      <w:bookmarkEnd w:id="16"/>
    </w:p>
    <w:tbl>
      <w:tblPr>
        <w:tblStyle w:val="TableGrid8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33"/>
        <w:gridCol w:w="2218"/>
        <w:gridCol w:w="5358"/>
      </w:tblGrid>
      <w:tr w:rsidR="005F4D68" w:rsidRPr="001072EA" w:rsidTr="007614BC">
        <w:trPr>
          <w:cantSplit/>
          <w:tblHeader/>
          <w:jc w:val="center"/>
        </w:trPr>
        <w:tc>
          <w:tcPr>
            <w:tcW w:w="10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5F4D68" w:rsidRPr="00632ACC" w:rsidRDefault="005F4D68" w:rsidP="00816008">
            <w:pPr>
              <w:pStyle w:val="Tablehead"/>
              <w:rPr>
                <w:lang w:val="en-GB"/>
              </w:rPr>
            </w:pPr>
            <w:proofErr w:type="spellStart"/>
            <w:r w:rsidRPr="00632ACC">
              <w:rPr>
                <w:lang w:val="en-GB"/>
              </w:rPr>
              <w:t>Contribu</w:t>
            </w:r>
            <w:r w:rsidR="00346DD3">
              <w:rPr>
                <w:lang w:val="en-GB"/>
              </w:rPr>
              <w:t>ción</w:t>
            </w:r>
            <w:proofErr w:type="spellEnd"/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5F4D68" w:rsidRPr="00632ACC" w:rsidRDefault="00346DD3" w:rsidP="00816008">
            <w:pPr>
              <w:pStyle w:val="Tablehead"/>
              <w:rPr>
                <w:lang w:val="en-GB"/>
              </w:rPr>
            </w:pPr>
            <w:r>
              <w:rPr>
                <w:lang w:val="en-GB"/>
              </w:rPr>
              <w:t>Origen</w:t>
            </w:r>
          </w:p>
        </w:tc>
        <w:tc>
          <w:tcPr>
            <w:tcW w:w="27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5F4D68" w:rsidRPr="00632ACC" w:rsidRDefault="00346DD3" w:rsidP="00816008">
            <w:pPr>
              <w:pStyle w:val="Tablehead"/>
              <w:rPr>
                <w:lang w:val="en-GB"/>
              </w:rPr>
            </w:pPr>
            <w:proofErr w:type="spellStart"/>
            <w:r>
              <w:rPr>
                <w:lang w:val="en-GB"/>
              </w:rPr>
              <w:t>Título</w:t>
            </w:r>
            <w:proofErr w:type="spellEnd"/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tcBorders>
              <w:top w:val="single" w:sz="12" w:space="0" w:color="auto"/>
            </w:tcBorders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50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RevCom-C.1</w:t>
              </w:r>
            </w:hyperlink>
          </w:p>
        </w:tc>
        <w:tc>
          <w:tcPr>
            <w:tcW w:w="1154" w:type="pct"/>
            <w:tcBorders>
              <w:top w:val="single" w:sz="12" w:space="0" w:color="auto"/>
            </w:tcBorders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Alemania</w:t>
            </w:r>
          </w:p>
        </w:tc>
        <w:tc>
          <w:tcPr>
            <w:tcW w:w="2788" w:type="pct"/>
            <w:tcBorders>
              <w:top w:val="single" w:sz="12" w:space="0" w:color="auto"/>
            </w:tcBorders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 xml:space="preserve">Principles to be applied in work of ITU-T </w:t>
            </w:r>
            <w:proofErr w:type="spellStart"/>
            <w:r w:rsidRPr="00A10533">
              <w:rPr>
                <w:lang w:val="en-US"/>
              </w:rPr>
              <w:t>RevCom</w:t>
            </w:r>
            <w:proofErr w:type="spellEnd"/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51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RevCom-C.2R1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Japón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Proposal of milestones and interim meetings on Review Committee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52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RevCom-C.3R2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Japón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Proposal of practical investigation ways for standardization organizations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53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RevCom-C.4R1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Estados Unidos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Initial approaches to evolving the standardization process</w:t>
            </w:r>
          </w:p>
        </w:tc>
      </w:tr>
      <w:tr w:rsidR="005F4D68" w:rsidRPr="001072EA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54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RevCom-C.5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Canadá</w:t>
            </w:r>
          </w:p>
        </w:tc>
        <w:tc>
          <w:tcPr>
            <w:tcW w:w="2788" w:type="pct"/>
            <w:shd w:val="clear" w:color="auto" w:fill="auto"/>
          </w:tcPr>
          <w:p w:rsidR="005F4D68" w:rsidRPr="002506DF" w:rsidRDefault="005F4D68" w:rsidP="00816008">
            <w:pPr>
              <w:pStyle w:val="Tabletext"/>
            </w:pPr>
            <w:proofErr w:type="spellStart"/>
            <w:r w:rsidRPr="002506DF">
              <w:t>Frequency</w:t>
            </w:r>
            <w:proofErr w:type="spellEnd"/>
            <w:r w:rsidRPr="002506DF">
              <w:t xml:space="preserve"> of Meetings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55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RevCom-C.6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Canadá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Principles of Cooperation and Collaboration</w:t>
            </w:r>
          </w:p>
        </w:tc>
      </w:tr>
      <w:tr w:rsidR="005F4D68" w:rsidRPr="001072EA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56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RevCom-C.7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Canadá</w:t>
            </w:r>
          </w:p>
        </w:tc>
        <w:tc>
          <w:tcPr>
            <w:tcW w:w="2788" w:type="pct"/>
            <w:shd w:val="clear" w:color="auto" w:fill="auto"/>
          </w:tcPr>
          <w:p w:rsidR="005F4D68" w:rsidRPr="002506DF" w:rsidRDefault="005F4D68" w:rsidP="00816008">
            <w:pPr>
              <w:pStyle w:val="Tabletext"/>
            </w:pPr>
            <w:proofErr w:type="spellStart"/>
            <w:r w:rsidRPr="002506DF">
              <w:t>Study</w:t>
            </w:r>
            <w:proofErr w:type="spellEnd"/>
            <w:r w:rsidRPr="002506DF">
              <w:t xml:space="preserve"> </w:t>
            </w:r>
            <w:proofErr w:type="spellStart"/>
            <w:r w:rsidRPr="002506DF">
              <w:t>Group</w:t>
            </w:r>
            <w:proofErr w:type="spellEnd"/>
            <w:r w:rsidRPr="002506DF">
              <w:t xml:space="preserve"> </w:t>
            </w:r>
            <w:proofErr w:type="spellStart"/>
            <w:r w:rsidRPr="002506DF">
              <w:t>Restructuring</w:t>
            </w:r>
            <w:proofErr w:type="spellEnd"/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57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RevCom-C.8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5F4D68" w:rsidP="00816008">
            <w:pPr>
              <w:pStyle w:val="Tabletext"/>
              <w:jc w:val="center"/>
            </w:pPr>
            <w:r w:rsidRPr="002506DF">
              <w:t>CITEL</w:t>
            </w:r>
          </w:p>
        </w:tc>
        <w:tc>
          <w:tcPr>
            <w:tcW w:w="2788" w:type="pct"/>
            <w:shd w:val="clear" w:color="auto" w:fill="auto"/>
          </w:tcPr>
          <w:p w:rsidR="005F4D68" w:rsidRPr="00C15CA1" w:rsidRDefault="005F4D68" w:rsidP="00C15CA1">
            <w:pPr>
              <w:pStyle w:val="Tabletext"/>
              <w:rPr>
                <w:rFonts w:ascii="Calibri" w:eastAsia="SimSun" w:hAnsi="Calibri"/>
                <w:bCs/>
                <w:color w:val="800000"/>
                <w:lang w:val="en-GB"/>
              </w:rPr>
            </w:pPr>
            <w:r w:rsidRPr="00C15CA1">
              <w:rPr>
                <w:rFonts w:eastAsia="SimSun"/>
                <w:bCs/>
                <w:lang w:val="en-GB"/>
              </w:rPr>
              <w:t xml:space="preserve">Principles of Cooperation and Collaboration </w:t>
            </w:r>
          </w:p>
        </w:tc>
      </w:tr>
      <w:tr w:rsidR="005F4D68" w:rsidRPr="00816008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58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RevCom-C.9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5F4D68" w:rsidP="00816008">
            <w:pPr>
              <w:pStyle w:val="Tabletext"/>
              <w:jc w:val="center"/>
            </w:pPr>
            <w:r w:rsidRPr="002506DF">
              <w:t>CITEL</w:t>
            </w:r>
          </w:p>
        </w:tc>
        <w:tc>
          <w:tcPr>
            <w:tcW w:w="2788" w:type="pct"/>
            <w:shd w:val="clear" w:color="auto" w:fill="auto"/>
          </w:tcPr>
          <w:p w:rsidR="005F4D68" w:rsidRPr="00C15CA1" w:rsidRDefault="005F4D68" w:rsidP="00C15CA1">
            <w:pPr>
              <w:pStyle w:val="Tabletext"/>
              <w:rPr>
                <w:rFonts w:eastAsia="SimSun"/>
                <w:bCs/>
                <w:lang w:val="en-GB"/>
              </w:rPr>
            </w:pPr>
            <w:r w:rsidRPr="00C15CA1">
              <w:rPr>
                <w:rFonts w:eastAsia="SimSun"/>
                <w:bCs/>
                <w:lang w:val="en-GB"/>
              </w:rPr>
              <w:t xml:space="preserve">Study Group Restructuring 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59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RevCom-C.10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346DD3" w:rsidRDefault="005F4D68" w:rsidP="00816008">
            <w:pPr>
              <w:pStyle w:val="Tabletext"/>
              <w:jc w:val="center"/>
              <w:rPr>
                <w:lang w:val="en-US"/>
              </w:rPr>
            </w:pPr>
            <w:r w:rsidRPr="00346DD3">
              <w:rPr>
                <w:lang w:val="en-US"/>
              </w:rPr>
              <w:t>Universi</w:t>
            </w:r>
            <w:r w:rsidR="00346DD3" w:rsidRPr="00346DD3">
              <w:rPr>
                <w:lang w:val="en-US"/>
              </w:rPr>
              <w:t>dad de</w:t>
            </w:r>
            <w:r w:rsidRPr="00346DD3">
              <w:rPr>
                <w:lang w:val="en-US"/>
              </w:rPr>
              <w:t xml:space="preserve"> Zurich (UZH)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Integration of Tussle Analysis into ITU-T Recommendation Development</w:t>
            </w:r>
          </w:p>
        </w:tc>
      </w:tr>
      <w:tr w:rsidR="005F4D68" w:rsidRPr="001072EA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60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RevCom-C.11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Canadá</w:t>
            </w:r>
          </w:p>
        </w:tc>
        <w:tc>
          <w:tcPr>
            <w:tcW w:w="2788" w:type="pct"/>
            <w:shd w:val="clear" w:color="auto" w:fill="auto"/>
          </w:tcPr>
          <w:p w:rsidR="005F4D68" w:rsidRPr="002506DF" w:rsidRDefault="005F4D68" w:rsidP="00816008">
            <w:pPr>
              <w:pStyle w:val="Tabletext"/>
            </w:pPr>
            <w:proofErr w:type="spellStart"/>
            <w:r w:rsidRPr="002506DF">
              <w:t>Cooperation</w:t>
            </w:r>
            <w:proofErr w:type="spellEnd"/>
            <w:r w:rsidRPr="002506DF">
              <w:t xml:space="preserve"> and </w:t>
            </w:r>
            <w:proofErr w:type="spellStart"/>
            <w:r w:rsidRPr="002506DF">
              <w:t>Collaboration</w:t>
            </w:r>
            <w:proofErr w:type="spellEnd"/>
            <w:r w:rsidRPr="002506DF">
              <w:t xml:space="preserve"> </w:t>
            </w:r>
            <w:proofErr w:type="spellStart"/>
            <w:r w:rsidRPr="002506DF">
              <w:t>Options</w:t>
            </w:r>
            <w:proofErr w:type="spellEnd"/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61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RevCom-C.12R1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5F4D68" w:rsidP="00816008">
            <w:pPr>
              <w:pStyle w:val="Tabletext"/>
              <w:jc w:val="center"/>
            </w:pPr>
            <w:r w:rsidRPr="002506DF">
              <w:t>Jap</w:t>
            </w:r>
            <w:r w:rsidR="00346DD3">
              <w:t>ó</w:t>
            </w:r>
            <w:r w:rsidRPr="002506DF">
              <w:t>n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Consideration of future SG structure including tasks of other groups such as FG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62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RevCom-C.13R1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C</w:t>
            </w:r>
            <w:r w:rsidR="005F4D68" w:rsidRPr="002506DF">
              <w:t xml:space="preserve">orea (Rep. </w:t>
            </w:r>
            <w:r>
              <w:t>de</w:t>
            </w:r>
            <w:r w:rsidR="005F4D68" w:rsidRPr="002506DF">
              <w:t>)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Proposal to discuss Basic Principles for ITU-T Study Group Restructuring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63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RevCom-C.14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5F4D68" w:rsidP="00816008">
            <w:pPr>
              <w:pStyle w:val="Tabletext"/>
              <w:jc w:val="center"/>
            </w:pPr>
            <w:r w:rsidRPr="002506DF">
              <w:t xml:space="preserve">Nokia </w:t>
            </w:r>
            <w:proofErr w:type="spellStart"/>
            <w:r w:rsidRPr="002506DF">
              <w:t>Solutions</w:t>
            </w:r>
            <w:proofErr w:type="spellEnd"/>
            <w:r w:rsidRPr="002506DF">
              <w:t xml:space="preserve"> and Networks</w:t>
            </w:r>
          </w:p>
        </w:tc>
        <w:tc>
          <w:tcPr>
            <w:tcW w:w="2788" w:type="pct"/>
            <w:shd w:val="clear" w:color="auto" w:fill="auto"/>
          </w:tcPr>
          <w:p w:rsidR="005F4D68" w:rsidRPr="00C15CA1" w:rsidRDefault="005F4D68" w:rsidP="00816008">
            <w:pPr>
              <w:pStyle w:val="Tabletext"/>
              <w:rPr>
                <w:rFonts w:ascii="Calibri" w:eastAsia="SimSun" w:hAnsi="Calibri"/>
                <w:bCs/>
                <w:color w:val="800000"/>
                <w:lang w:val="en-US"/>
              </w:rPr>
            </w:pPr>
            <w:r w:rsidRPr="00C15CA1">
              <w:rPr>
                <w:rFonts w:eastAsia="SimSun"/>
                <w:bCs/>
                <w:lang w:val="en-US"/>
              </w:rPr>
              <w:t xml:space="preserve">Proposal on principles for </w:t>
            </w:r>
            <w:r w:rsidR="00346DD3" w:rsidRPr="00C15CA1">
              <w:rPr>
                <w:rFonts w:eastAsia="SimSun"/>
                <w:bCs/>
                <w:lang w:val="en-US"/>
              </w:rPr>
              <w:t>strategic and structural review of the ITU Telecommunication Standardization Sector</w:t>
            </w:r>
            <w:r w:rsidRPr="00C15CA1">
              <w:rPr>
                <w:rFonts w:eastAsia="SimSun"/>
                <w:bCs/>
                <w:lang w:val="en-US"/>
              </w:rPr>
              <w:t xml:space="preserve"> on behalf of Digital Europe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64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RevCom-C.15R1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346DD3" w:rsidRDefault="005F4D68" w:rsidP="00816008">
            <w:pPr>
              <w:pStyle w:val="Tabletext"/>
              <w:jc w:val="center"/>
            </w:pPr>
            <w:r w:rsidRPr="00346DD3">
              <w:t xml:space="preserve">Austria, Bulgaria, </w:t>
            </w:r>
            <w:r w:rsidR="00346DD3" w:rsidRPr="00346DD3">
              <w:t xml:space="preserve">República </w:t>
            </w:r>
            <w:r w:rsidRPr="00346DD3">
              <w:t>C</w:t>
            </w:r>
            <w:r w:rsidR="00346DD3" w:rsidRPr="00346DD3">
              <w:t>heca</w:t>
            </w:r>
            <w:r w:rsidRPr="00346DD3">
              <w:t>, Finland</w:t>
            </w:r>
            <w:r w:rsidR="00346DD3" w:rsidRPr="00346DD3">
              <w:t>ia</w:t>
            </w:r>
            <w:r w:rsidRPr="00346DD3">
              <w:t>, Franc</w:t>
            </w:r>
            <w:r w:rsidR="00346DD3" w:rsidRPr="00346DD3">
              <w:t>ia</w:t>
            </w:r>
            <w:r w:rsidRPr="00346DD3">
              <w:t xml:space="preserve">, </w:t>
            </w:r>
            <w:r w:rsidR="00346DD3" w:rsidRPr="00346DD3">
              <w:t>Alemania</w:t>
            </w:r>
            <w:r w:rsidRPr="00346DD3">
              <w:t xml:space="preserve">, </w:t>
            </w:r>
            <w:r w:rsidR="00346DD3">
              <w:t>Países Bajos, Noruega</w:t>
            </w:r>
          </w:p>
        </w:tc>
        <w:tc>
          <w:tcPr>
            <w:tcW w:w="2788" w:type="pct"/>
            <w:shd w:val="clear" w:color="auto" w:fill="auto"/>
          </w:tcPr>
          <w:p w:rsidR="005F4D68" w:rsidRPr="00C15CA1" w:rsidRDefault="005F4D68" w:rsidP="00816008">
            <w:pPr>
              <w:pStyle w:val="Tabletext"/>
              <w:rPr>
                <w:rFonts w:eastAsia="SimSun"/>
                <w:bCs/>
                <w:lang w:val="en-GB"/>
              </w:rPr>
            </w:pPr>
            <w:r w:rsidRPr="00C15CA1">
              <w:rPr>
                <w:rFonts w:eastAsia="SimSun"/>
                <w:bCs/>
                <w:lang w:val="en-US"/>
              </w:rPr>
              <w:t xml:space="preserve">Multi-country proposal on principles for </w:t>
            </w:r>
            <w:r w:rsidR="00346DD3" w:rsidRPr="00C15CA1">
              <w:rPr>
                <w:rFonts w:eastAsia="SimSun"/>
                <w:bCs/>
                <w:lang w:val="en-US"/>
              </w:rPr>
              <w:t>strategic and structural review of the ITU Telecommunication Standardization Sector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65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RevCom-C.16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5F4D68" w:rsidP="00816008">
            <w:pPr>
              <w:pStyle w:val="Tabletext"/>
              <w:jc w:val="center"/>
            </w:pPr>
            <w:r w:rsidRPr="002506DF">
              <w:t>ETRI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 xml:space="preserve">Brief Summary of discussion results on </w:t>
            </w:r>
            <w:proofErr w:type="spellStart"/>
            <w:r w:rsidRPr="00A10533">
              <w:rPr>
                <w:lang w:val="en-US"/>
              </w:rPr>
              <w:t>RevCom</w:t>
            </w:r>
            <w:proofErr w:type="spellEnd"/>
            <w:r w:rsidRPr="00A10533">
              <w:rPr>
                <w:lang w:val="en-US"/>
              </w:rPr>
              <w:t xml:space="preserve"> Questionnaire in ETRI Standards Strategy Committee meeting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66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RevCom-C.17R1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C</w:t>
            </w:r>
            <w:r w:rsidR="005F4D68" w:rsidRPr="002506DF">
              <w:t xml:space="preserve">orea (Rep. </w:t>
            </w:r>
            <w:r>
              <w:t>de</w:t>
            </w:r>
            <w:r w:rsidR="005F4D68" w:rsidRPr="002506DF">
              <w:t>)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Issues for parts of principles and mechanisms of ITU-T organizational structure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67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RevCom-C.18R1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Japó</w:t>
            </w:r>
            <w:r w:rsidR="005F4D68" w:rsidRPr="002506DF">
              <w:t>n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Proposed action items for ITU-T restructuring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68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RevCom-C.19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Japó</w:t>
            </w:r>
            <w:r w:rsidR="005F4D68" w:rsidRPr="002506DF">
              <w:t>n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Proposal for the enhancement of ITU-T standardization activities including the collaboration with other bodies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69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RevCom-C.20R1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Japó</w:t>
            </w:r>
            <w:r w:rsidR="005F4D68" w:rsidRPr="002506DF">
              <w:t>n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Principles of standardization activities of ITU-T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70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RevCom-C.21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Estados Unidos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Principles of Study Group Structuring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71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RevCom-C.22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C</w:t>
            </w:r>
            <w:r w:rsidR="005F4D68" w:rsidRPr="002506DF">
              <w:t xml:space="preserve">orea (Rep. </w:t>
            </w:r>
            <w:r>
              <w:t>de</w:t>
            </w:r>
            <w:r w:rsidR="005F4D68" w:rsidRPr="002506DF">
              <w:t>)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Considerations for ITU-T re-structuring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72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RevCom-C.23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Japó</w:t>
            </w:r>
            <w:r w:rsidR="005F4D68" w:rsidRPr="002506DF">
              <w:t>n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Proposal of a new strategy management group for ITU-T: Technical Standard Strategy Team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73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RevCom-C.24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5F4D68" w:rsidP="00816008">
            <w:pPr>
              <w:pStyle w:val="Tabletext"/>
              <w:jc w:val="center"/>
            </w:pPr>
            <w:r w:rsidRPr="002506DF">
              <w:t>ETRI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 xml:space="preserve">Proposal to set up a concrete Future Work Plan for </w:t>
            </w:r>
            <w:proofErr w:type="spellStart"/>
            <w:r w:rsidRPr="00A10533">
              <w:rPr>
                <w:lang w:val="en-US"/>
              </w:rPr>
              <w:t>RevCom</w:t>
            </w:r>
            <w:proofErr w:type="spellEnd"/>
            <w:r w:rsidRPr="00A10533">
              <w:rPr>
                <w:lang w:val="en-US"/>
              </w:rPr>
              <w:t xml:space="preserve"> towards WTSA-2016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74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RevCom-C.25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5F4D68" w:rsidP="00816008">
            <w:pPr>
              <w:pStyle w:val="Tabletext"/>
              <w:jc w:val="center"/>
            </w:pPr>
            <w:r w:rsidRPr="002506DF">
              <w:t>OFCOM (UK)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 xml:space="preserve">Proposals for consideration by ITU </w:t>
            </w:r>
            <w:proofErr w:type="spellStart"/>
            <w:r w:rsidRPr="00A10533">
              <w:rPr>
                <w:lang w:val="en-US"/>
              </w:rPr>
              <w:t>RevCom</w:t>
            </w:r>
            <w:proofErr w:type="spellEnd"/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75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RevCom-C.26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5F4D68" w:rsidP="00816008">
            <w:pPr>
              <w:pStyle w:val="Tabletext"/>
              <w:jc w:val="center"/>
            </w:pPr>
            <w:proofErr w:type="spellStart"/>
            <w:r w:rsidRPr="002506DF">
              <w:t>Tunisie</w:t>
            </w:r>
            <w:proofErr w:type="spellEnd"/>
            <w:r w:rsidRPr="002506DF">
              <w:t xml:space="preserve"> </w:t>
            </w:r>
            <w:proofErr w:type="spellStart"/>
            <w:r w:rsidRPr="002506DF">
              <w:t>Télécom</w:t>
            </w:r>
            <w:proofErr w:type="spellEnd"/>
          </w:p>
        </w:tc>
        <w:tc>
          <w:tcPr>
            <w:tcW w:w="2788" w:type="pct"/>
            <w:shd w:val="clear" w:color="auto" w:fill="auto"/>
          </w:tcPr>
          <w:p w:rsidR="005F4D68" w:rsidRPr="00C5142F" w:rsidRDefault="005F4D68" w:rsidP="008160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eastAsia="SimSun" w:hAnsi="Calibri"/>
                <w:bCs/>
                <w:color w:val="800000"/>
                <w:sz w:val="20"/>
                <w:lang w:val="en-GB"/>
              </w:rPr>
            </w:pPr>
            <w:r w:rsidRPr="00C15CA1">
              <w:rPr>
                <w:rFonts w:eastAsia="SimSun"/>
                <w:bCs/>
                <w:sz w:val="20"/>
                <w:lang w:val="en-GB"/>
              </w:rPr>
              <w:t>Proposal of a Generalized Structure for ITU-T Regional Groups</w:t>
            </w:r>
            <w:r w:rsidRPr="00C5142F">
              <w:rPr>
                <w:rFonts w:ascii="Calibri" w:eastAsia="SimSun" w:hAnsi="Calibri"/>
                <w:bCs/>
                <w:color w:val="800000"/>
                <w:sz w:val="20"/>
                <w:lang w:val="en-GB"/>
              </w:rPr>
              <w:t xml:space="preserve"> 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76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RevCom-C.27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 xml:space="preserve">Arabia </w:t>
            </w:r>
            <w:r w:rsidR="005F4D68" w:rsidRPr="002506DF">
              <w:t>Saudi</w:t>
            </w:r>
            <w:r>
              <w:t>ta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ITU-T Responsiveness to the Rapid Changes in the Standardization Industry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77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RevCom-C.28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Alemania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Proposal for Standard Strategy Function in ITU-T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78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RevCom-C.29R1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Estados Unidos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 xml:space="preserve">TSAG and </w:t>
            </w:r>
            <w:proofErr w:type="spellStart"/>
            <w:r w:rsidRPr="00A10533">
              <w:rPr>
                <w:lang w:val="en-US"/>
              </w:rPr>
              <w:t>RevCom</w:t>
            </w:r>
            <w:proofErr w:type="spellEnd"/>
            <w:r w:rsidRPr="00A10533">
              <w:rPr>
                <w:lang w:val="en-US"/>
              </w:rPr>
              <w:t xml:space="preserve"> responsibilities toward WTSA-2016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79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RevCom-C.30R1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Japó</w:t>
            </w:r>
            <w:r w:rsidR="005F4D68" w:rsidRPr="002506DF">
              <w:t>n</w:t>
            </w:r>
          </w:p>
        </w:tc>
        <w:tc>
          <w:tcPr>
            <w:tcW w:w="2788" w:type="pct"/>
            <w:shd w:val="clear" w:color="auto" w:fill="auto"/>
          </w:tcPr>
          <w:p w:rsidR="005F4D68" w:rsidRPr="00C15CA1" w:rsidRDefault="005F4D68" w:rsidP="008160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eastAsia="SimSun" w:hAnsi="Calibri"/>
                <w:bCs/>
                <w:color w:val="800000"/>
                <w:sz w:val="20"/>
                <w:lang w:val="en-GB"/>
              </w:rPr>
            </w:pPr>
            <w:r w:rsidRPr="00C15CA1">
              <w:rPr>
                <w:rFonts w:eastAsia="SimSun"/>
                <w:bCs/>
                <w:sz w:val="20"/>
                <w:lang w:val="en-GB"/>
              </w:rPr>
              <w:t xml:space="preserve">Proposed enhancement of Standardization Strategy Function (SSF) role and its suggested </w:t>
            </w:r>
            <w:proofErr w:type="spellStart"/>
            <w:r w:rsidRPr="00C15CA1">
              <w:rPr>
                <w:rFonts w:eastAsia="SimSun"/>
                <w:bCs/>
                <w:sz w:val="20"/>
                <w:lang w:val="en-GB"/>
              </w:rPr>
              <w:t>ToR</w:t>
            </w:r>
            <w:proofErr w:type="spellEnd"/>
            <w:r w:rsidRPr="00C15CA1">
              <w:rPr>
                <w:rFonts w:eastAsia="SimSun"/>
                <w:bCs/>
                <w:sz w:val="20"/>
                <w:lang w:val="en-GB"/>
              </w:rPr>
              <w:t xml:space="preserve"> </w:t>
            </w:r>
            <w:r w:rsidRPr="00C15CA1">
              <w:rPr>
                <w:rFonts w:ascii="Calibri" w:eastAsia="SimSun" w:hAnsi="Calibri"/>
                <w:bCs/>
                <w:color w:val="800000"/>
                <w:sz w:val="20"/>
                <w:lang w:val="en-GB"/>
              </w:rPr>
              <w:t xml:space="preserve"> 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80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RevCom-C.31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Japó</w:t>
            </w:r>
            <w:r w:rsidR="005F4D68" w:rsidRPr="002506DF">
              <w:t>n</w:t>
            </w:r>
          </w:p>
        </w:tc>
        <w:tc>
          <w:tcPr>
            <w:tcW w:w="2788" w:type="pct"/>
            <w:shd w:val="clear" w:color="auto" w:fill="auto"/>
          </w:tcPr>
          <w:p w:rsidR="005F4D68" w:rsidRPr="00C15CA1" w:rsidRDefault="005F4D68" w:rsidP="00816008">
            <w:pPr>
              <w:pStyle w:val="Tabletext"/>
              <w:rPr>
                <w:lang w:val="en-US"/>
              </w:rPr>
            </w:pPr>
            <w:r w:rsidRPr="00C15CA1">
              <w:rPr>
                <w:lang w:val="en-US"/>
              </w:rPr>
              <w:t>Proposals to strengthen ITU-T collaboration mechanisms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81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RevCom-C.32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Japó</w:t>
            </w:r>
            <w:r w:rsidR="005F4D68" w:rsidRPr="002506DF">
              <w:t>n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Proposal of Continuation and extension of SG activity monitoring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82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RevCom-C.33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5F4D68" w:rsidP="00816008">
            <w:pPr>
              <w:pStyle w:val="Tabletext"/>
              <w:jc w:val="center"/>
            </w:pPr>
            <w:r w:rsidRPr="002506DF">
              <w:t>ETRI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A Proposal to facilitate substantial discussions on ITU-T Study Group Restructuring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83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RevCom-C.34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 xml:space="preserve">Arabia </w:t>
            </w:r>
            <w:r w:rsidR="005F4D68" w:rsidRPr="002506DF">
              <w:t>Saudi</w:t>
            </w:r>
            <w:r>
              <w:t>ta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Proposed Modifications to the Draft Guidelines for Enhancing the Working Methods of FGs</w:t>
            </w:r>
          </w:p>
        </w:tc>
      </w:tr>
      <w:tr w:rsidR="005F4D68" w:rsidRPr="00816008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84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RevCom-C.35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Canadá</w:t>
            </w:r>
          </w:p>
        </w:tc>
        <w:tc>
          <w:tcPr>
            <w:tcW w:w="2788" w:type="pct"/>
            <w:shd w:val="clear" w:color="auto" w:fill="auto"/>
          </w:tcPr>
          <w:p w:rsidR="005F4D68" w:rsidRPr="00C5142F" w:rsidRDefault="005F4D68" w:rsidP="00C15CA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Cs/>
                <w:sz w:val="20"/>
                <w:highlight w:val="lightGray"/>
                <w:lang w:val="en-GB"/>
              </w:rPr>
            </w:pPr>
            <w:r w:rsidRPr="00C15CA1">
              <w:rPr>
                <w:rFonts w:eastAsia="SimSun"/>
                <w:bCs/>
                <w:sz w:val="20"/>
                <w:lang w:val="en-GB"/>
              </w:rPr>
              <w:t>Standardization Strategy Function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85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RevCom-C.36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346DD3" w:rsidP="00816008">
            <w:pPr>
              <w:pStyle w:val="Tabletext"/>
              <w:jc w:val="center"/>
            </w:pPr>
            <w:r>
              <w:t>Alemania</w:t>
            </w:r>
          </w:p>
        </w:tc>
        <w:tc>
          <w:tcPr>
            <w:tcW w:w="2788" w:type="pct"/>
            <w:shd w:val="clear" w:color="auto" w:fill="auto"/>
          </w:tcPr>
          <w:p w:rsidR="005F4D68" w:rsidRPr="00C15CA1" w:rsidRDefault="00DB1B89" w:rsidP="00816008">
            <w:pPr>
              <w:pStyle w:val="Tabletext"/>
              <w:rPr>
                <w:bCs/>
                <w:lang w:val="en-GB"/>
              </w:rPr>
            </w:pPr>
            <w:r w:rsidRPr="00C15CA1">
              <w:rPr>
                <w:rFonts w:eastAsia="SimSun"/>
                <w:bCs/>
                <w:sz w:val="22"/>
                <w:szCs w:val="24"/>
                <w:lang w:val="en-GB"/>
              </w:rPr>
              <w:t xml:space="preserve">Review of ITU-T collaboration mechanisms 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86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RevCom-C.37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DB1B89" w:rsidP="00816008">
            <w:pPr>
              <w:pStyle w:val="Tabletext"/>
              <w:jc w:val="center"/>
            </w:pPr>
            <w:r>
              <w:t>NICT (Japó</w:t>
            </w:r>
            <w:r w:rsidR="005F4D68" w:rsidRPr="002506DF">
              <w:t>n)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Proposed role and involvement of ITU-T in standardization in the light of future ITU-T evolution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87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RevCom-C.38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5F4D68" w:rsidP="00816008">
            <w:pPr>
              <w:pStyle w:val="Tabletext"/>
              <w:jc w:val="center"/>
            </w:pPr>
            <w:r w:rsidRPr="002506DF">
              <w:t>Mitsubishi Electric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Proposal of new Global Coordination and Collaboration mechanism including multilateral collaboration with other bodies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88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RevCom-C.39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5F4D68" w:rsidP="00816008">
            <w:pPr>
              <w:pStyle w:val="Tabletext"/>
              <w:jc w:val="center"/>
            </w:pPr>
            <w:r w:rsidRPr="002506DF">
              <w:t>Franc</w:t>
            </w:r>
            <w:r w:rsidR="00DB1B89">
              <w:t>ia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Comments regarding the proposal for a standardization strategy (or planning) function</w:t>
            </w:r>
          </w:p>
        </w:tc>
      </w:tr>
      <w:tr w:rsidR="005F4D68" w:rsidRPr="005D7197" w:rsidTr="007614BC">
        <w:trPr>
          <w:cantSplit/>
          <w:jc w:val="center"/>
        </w:trPr>
        <w:tc>
          <w:tcPr>
            <w:tcW w:w="1058" w:type="pct"/>
            <w:shd w:val="clear" w:color="auto" w:fill="auto"/>
          </w:tcPr>
          <w:p w:rsidR="005F4D68" w:rsidRPr="003B05E7" w:rsidRDefault="005D7197" w:rsidP="00816008">
            <w:pPr>
              <w:pStyle w:val="Tabletext"/>
              <w:jc w:val="center"/>
              <w:rPr>
                <w:rFonts w:eastAsia="SimSun"/>
                <w:b/>
              </w:rPr>
            </w:pPr>
            <w:hyperlink r:id="rId89" w:history="1">
              <w:r w:rsidR="005F4D68" w:rsidRPr="003B05E7">
                <w:rPr>
                  <w:rFonts w:eastAsia="SimSun"/>
                  <w:b/>
                  <w:color w:val="0000FF"/>
                  <w:u w:val="single"/>
                </w:rPr>
                <w:t>RevCom-C.40</w:t>
              </w:r>
            </w:hyperlink>
          </w:p>
        </w:tc>
        <w:tc>
          <w:tcPr>
            <w:tcW w:w="1154" w:type="pct"/>
            <w:shd w:val="clear" w:color="auto" w:fill="auto"/>
          </w:tcPr>
          <w:p w:rsidR="005F4D68" w:rsidRPr="002506DF" w:rsidRDefault="00DB1B89" w:rsidP="00816008">
            <w:pPr>
              <w:pStyle w:val="Tabletext"/>
              <w:jc w:val="center"/>
            </w:pPr>
            <w:r>
              <w:t>Japó</w:t>
            </w:r>
            <w:r w:rsidR="005F4D68" w:rsidRPr="002506DF">
              <w:t>n</w:t>
            </w:r>
          </w:p>
        </w:tc>
        <w:tc>
          <w:tcPr>
            <w:tcW w:w="2788" w:type="pct"/>
            <w:shd w:val="clear" w:color="auto" w:fill="auto"/>
          </w:tcPr>
          <w:p w:rsidR="005F4D68" w:rsidRPr="00A10533" w:rsidRDefault="005F4D68" w:rsidP="00816008">
            <w:pPr>
              <w:pStyle w:val="Tabletext"/>
              <w:rPr>
                <w:lang w:val="en-US"/>
              </w:rPr>
            </w:pPr>
            <w:r w:rsidRPr="00A10533">
              <w:rPr>
                <w:lang w:val="en-US"/>
              </w:rPr>
              <w:t>Realization of SSF in ITU-T</w:t>
            </w:r>
          </w:p>
        </w:tc>
      </w:tr>
    </w:tbl>
    <w:p w:rsidR="005F4D68" w:rsidRPr="003B05E7" w:rsidRDefault="005F4D68" w:rsidP="00816008">
      <w:pPr>
        <w:rPr>
          <w:lang w:val="en-GB"/>
        </w:rPr>
      </w:pPr>
    </w:p>
    <w:p w:rsidR="00C5142F" w:rsidRDefault="00C5142F" w:rsidP="008160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lang w:val="en-GB" w:eastAsia="ja-JP"/>
        </w:rPr>
      </w:pPr>
      <w:r>
        <w:rPr>
          <w:rFonts w:eastAsia="SimSun"/>
          <w:szCs w:val="24"/>
          <w:lang w:val="en-GB" w:eastAsia="ja-JP"/>
        </w:rPr>
        <w:br w:type="page"/>
      </w:r>
    </w:p>
    <w:p w:rsidR="005F4D68" w:rsidRPr="005D7197" w:rsidRDefault="005F4D68" w:rsidP="005C0585">
      <w:pPr>
        <w:pStyle w:val="AnnexNotitle"/>
        <w:rPr>
          <w:lang w:val="es-ES"/>
        </w:rPr>
      </w:pPr>
      <w:r w:rsidRPr="005D7197">
        <w:rPr>
          <w:lang w:val="es-ES"/>
        </w:rPr>
        <w:lastRenderedPageBreak/>
        <w:t>Anex</w:t>
      </w:r>
      <w:r w:rsidR="00DB1B89" w:rsidRPr="005D7197">
        <w:rPr>
          <w:lang w:val="es-ES"/>
        </w:rPr>
        <w:t>o</w:t>
      </w:r>
      <w:r w:rsidRPr="005D7197">
        <w:rPr>
          <w:lang w:val="es-ES"/>
        </w:rPr>
        <w:t xml:space="preserve"> C</w:t>
      </w:r>
      <w:r w:rsidR="005C0585" w:rsidRPr="005D7197">
        <w:rPr>
          <w:lang w:val="es-ES"/>
        </w:rPr>
        <w:br/>
      </w:r>
      <w:r w:rsidR="005C0585" w:rsidRPr="005D7197">
        <w:rPr>
          <w:lang w:val="es-ES"/>
        </w:rPr>
        <w:br/>
      </w:r>
      <w:r w:rsidR="00B5154D" w:rsidRPr="005D7197">
        <w:rPr>
          <w:lang w:val="es-ES"/>
        </w:rPr>
        <w:t>Mandato del Comité de Examen</w:t>
      </w:r>
      <w:r w:rsidR="00DB1B89" w:rsidRPr="005D7197">
        <w:rPr>
          <w:lang w:val="es-ES"/>
        </w:rPr>
        <w:t xml:space="preserve"> del UIT-T</w:t>
      </w:r>
    </w:p>
    <w:p w:rsidR="003B05E7" w:rsidRPr="003B05E7" w:rsidRDefault="003B05E7" w:rsidP="005C0585">
      <w:pPr>
        <w:ind w:left="1134" w:hanging="1134"/>
      </w:pPr>
      <w:r w:rsidRPr="003B05E7">
        <w:t>1</w:t>
      </w:r>
      <w:r w:rsidRPr="003B05E7">
        <w:tab/>
        <w:t>Examinar la idoneidad de la estructura actual del UIT-T a fin de facilitar la evolución continuada del Sector así como para hacer frente a las exigencias cada vez mayores de unos resultados oportunos y adecuados para dar respuesta a las exigencias del mercado, habida cuenta del entorno de normalización actual y futuro.</w:t>
      </w:r>
    </w:p>
    <w:p w:rsidR="003B05E7" w:rsidRPr="003B05E7" w:rsidRDefault="003B05E7" w:rsidP="005C0585">
      <w:pPr>
        <w:ind w:left="1134" w:hanging="1134"/>
      </w:pPr>
      <w:r w:rsidRPr="003B05E7">
        <w:t>2</w:t>
      </w:r>
      <w:r w:rsidRPr="003B05E7">
        <w:tab/>
        <w:t>Examinar los mecanismos vigentes de coordinación y colaboración con otros organismos de normalización y proponer mejoras.</w:t>
      </w:r>
    </w:p>
    <w:p w:rsidR="003B05E7" w:rsidRPr="003B05E7" w:rsidRDefault="003B05E7" w:rsidP="005C0585">
      <w:pPr>
        <w:ind w:left="1134" w:hanging="1134"/>
      </w:pPr>
      <w:r w:rsidRPr="003B05E7">
        <w:t>3</w:t>
      </w:r>
      <w:r w:rsidRPr="003B05E7">
        <w:tab/>
        <w:t>Examinar los modelos de colaboración existentes entre la UIT y otros organismos de normalización, habida cuenta del ritmo acelerado al que se suceden los cambios en el entorno mundial de la normalización y las necesidades rápidamente cambiantes de los consumidores/usuarios en materia de normas mundiales.</w:t>
      </w:r>
    </w:p>
    <w:p w:rsidR="003B05E7" w:rsidRPr="003B05E7" w:rsidRDefault="003B05E7" w:rsidP="005C0585">
      <w:pPr>
        <w:ind w:left="1134" w:hanging="1134"/>
      </w:pPr>
      <w:r w:rsidRPr="003B05E7">
        <w:t>4</w:t>
      </w:r>
      <w:r w:rsidRPr="003B05E7">
        <w:tab/>
        <w:t>Identificar y proponer nuevas modalidades de cooperación y colaboración basadas en el respeto mutuo y el reconocimiento de las responsabilidades y los papeles cambiantes en el ámbito de las normas.</w:t>
      </w:r>
    </w:p>
    <w:p w:rsidR="003B05E7" w:rsidRPr="003B05E7" w:rsidRDefault="003B05E7" w:rsidP="00F970A7">
      <w:pPr>
        <w:ind w:left="1134" w:hanging="1134"/>
      </w:pPr>
      <w:r w:rsidRPr="003B05E7">
        <w:t>5</w:t>
      </w:r>
      <w:r w:rsidRPr="003B05E7">
        <w:tab/>
        <w:t>Identificar vías y medios que permitan mejorar la cooperación con otros organismos de normalización a fin de minimizar los conflictos entre sus normas y las normas del UIT</w:t>
      </w:r>
      <w:r w:rsidR="00F970A7">
        <w:noBreakHyphen/>
      </w:r>
      <w:r w:rsidRPr="003B05E7">
        <w:t>T.</w:t>
      </w:r>
    </w:p>
    <w:p w:rsidR="003B05E7" w:rsidRPr="003B05E7" w:rsidRDefault="003B05E7" w:rsidP="00F970A7">
      <w:pPr>
        <w:ind w:left="1134" w:hanging="1134"/>
      </w:pPr>
      <w:r w:rsidRPr="003B05E7">
        <w:t>6</w:t>
      </w:r>
      <w:r w:rsidRPr="003B05E7">
        <w:tab/>
        <w:t>Elaborar y proponer recomendaciones para un conjunto de principios destinados a la elaboración de normas en el seno del UIT-T que faciliten la compatibilidad y promuevan una mayor innovación.</w:t>
      </w:r>
    </w:p>
    <w:p w:rsidR="003B05E7" w:rsidRPr="003B05E7" w:rsidRDefault="003B05E7" w:rsidP="005C0585">
      <w:pPr>
        <w:ind w:left="1134" w:hanging="1134"/>
      </w:pPr>
      <w:r w:rsidRPr="003B05E7">
        <w:t>7</w:t>
      </w:r>
      <w:r w:rsidRPr="003B05E7">
        <w:tab/>
        <w:t xml:space="preserve">Desarrollar un plan de trabajo para llevar a cabo el examen y la estructura del </w:t>
      </w:r>
      <w:r w:rsidR="005C0585">
        <w:t>i</w:t>
      </w:r>
      <w:r w:rsidRPr="003B05E7">
        <w:t>nforme.</w:t>
      </w:r>
    </w:p>
    <w:p w:rsidR="003B05E7" w:rsidRPr="003B05E7" w:rsidRDefault="003B05E7" w:rsidP="005C0585">
      <w:pPr>
        <w:ind w:left="1134" w:hanging="1134"/>
      </w:pPr>
      <w:r w:rsidRPr="003B05E7">
        <w:t>8</w:t>
      </w:r>
      <w:r w:rsidRPr="003B05E7">
        <w:tab/>
        <w:t>Llevar a cabo el examen inicial de manera oportuna con miras a proporcionar información al GANT para la preparación del Plan Estratégico del UIT-T, de conformidad con lo dispuesto en el Artículo 14A del Convenio.</w:t>
      </w:r>
    </w:p>
    <w:p w:rsidR="003B05E7" w:rsidRPr="003B05E7" w:rsidRDefault="003B05E7" w:rsidP="00552768">
      <w:pPr>
        <w:ind w:left="1134" w:hanging="1134"/>
      </w:pPr>
      <w:r w:rsidRPr="003B05E7">
        <w:t>9</w:t>
      </w:r>
      <w:r w:rsidRPr="003B05E7">
        <w:tab/>
        <w:t xml:space="preserve">Esta Asamblea establece el Comité de Examen, que presentará su </w:t>
      </w:r>
      <w:r w:rsidR="00552768">
        <w:t>i</w:t>
      </w:r>
      <w:r w:rsidRPr="003B05E7">
        <w:t>nforme a la AMNT</w:t>
      </w:r>
      <w:r w:rsidR="00B5154D">
        <w:noBreakHyphen/>
      </w:r>
      <w:r w:rsidRPr="003B05E7">
        <w:t xml:space="preserve">16, sin modificaciones, a través del GANT. Además, el Comité de Examen informará de sus avances al GANT de manera periódica y tendrá en cuenta las observaciones formuladas por el GANT en sus </w:t>
      </w:r>
      <w:r w:rsidR="00552768">
        <w:t>i</w:t>
      </w:r>
      <w:r w:rsidRPr="003B05E7">
        <w:t>nformes.</w:t>
      </w:r>
    </w:p>
    <w:p w:rsidR="003B05E7" w:rsidRPr="003B05E7" w:rsidRDefault="003B05E7" w:rsidP="00552768">
      <w:pPr>
        <w:ind w:left="1134" w:hanging="1134"/>
      </w:pPr>
      <w:r w:rsidRPr="003B05E7">
        <w:t>10</w:t>
      </w:r>
      <w:r w:rsidRPr="003B05E7">
        <w:tab/>
        <w:t xml:space="preserve">Habida cuenta del papel y las funciones del GANT, tal y como se subrayan en el Artículo 14A del Convenio, el Comité de Examen facilitará </w:t>
      </w:r>
      <w:r w:rsidR="00552768">
        <w:t>i</w:t>
      </w:r>
      <w:r w:rsidRPr="003B05E7">
        <w:t xml:space="preserve">nformes al GANT a fin de, entre otros, identificar cualquier medida específica que pueda emprenderse o llevarse a la práctica en un futuro próximo, y/o aquellas que podrían transmitirse a través de un Informe del Director de la TSB, a la Conferencia de Plenipotenciarios para que ésta tome una decisión al respecto. </w:t>
      </w:r>
    </w:p>
    <w:p w:rsidR="003B05E7" w:rsidRPr="003B05E7" w:rsidRDefault="003B05E7" w:rsidP="005C0585">
      <w:pPr>
        <w:ind w:left="1134" w:hanging="1134"/>
      </w:pPr>
      <w:r w:rsidRPr="003B05E7">
        <w:t>11</w:t>
      </w:r>
      <w:r w:rsidRPr="003B05E7">
        <w:tab/>
        <w:t>El Comité de Examen está abierto a:</w:t>
      </w:r>
    </w:p>
    <w:p w:rsidR="003B05E7" w:rsidRPr="003B05E7" w:rsidRDefault="003B05E7" w:rsidP="005C0585">
      <w:pPr>
        <w:pStyle w:val="enumlev2"/>
      </w:pPr>
      <w:r w:rsidRPr="003B05E7">
        <w:t>a)</w:t>
      </w:r>
      <w:r w:rsidRPr="003B05E7">
        <w:tab/>
        <w:t xml:space="preserve">Estados Miembros y Miembros de Sector del UIT-T, e </w:t>
      </w:r>
      <w:r w:rsidR="006A142D" w:rsidRPr="003B05E7">
        <w:t>Instituciones Académicas</w:t>
      </w:r>
      <w:r w:rsidR="00B5154D">
        <w:rPr>
          <w:rStyle w:val="FootnoteReference"/>
        </w:rPr>
        <w:footnoteReference w:id="1"/>
      </w:r>
      <w:r w:rsidRPr="003B05E7">
        <w:t>;</w:t>
      </w:r>
    </w:p>
    <w:p w:rsidR="003B05E7" w:rsidRPr="003B05E7" w:rsidRDefault="003B05E7" w:rsidP="005C0585">
      <w:pPr>
        <w:pStyle w:val="enumlev2"/>
      </w:pPr>
      <w:r w:rsidRPr="003B05E7">
        <w:lastRenderedPageBreak/>
        <w:t>b)</w:t>
      </w:r>
      <w:r w:rsidRPr="003B05E7">
        <w:tab/>
        <w:t>representantes de otras organizaciones, no incluidas en el apartado a) anterior, para que participen en aquellas reuniones en que se discuten asuntos que les conciernen y otros expertos, incluidos los Asociados, que han sido invitados por el Presidente tras consultarlo con el Director de la TSB.</w:t>
      </w:r>
    </w:p>
    <w:p w:rsidR="003B05E7" w:rsidRPr="003B05E7" w:rsidRDefault="003B05E7" w:rsidP="005C0585">
      <w:pPr>
        <w:ind w:left="1134" w:hanging="1134"/>
      </w:pPr>
      <w:r w:rsidRPr="003B05E7">
        <w:t>12</w:t>
      </w:r>
      <w:r w:rsidRPr="003B05E7">
        <w:tab/>
        <w:t>A fin de fomentar la participación de las regiones, el Comité de Examen trabajará con los Grupos Regionales de la UIT existentes, incluidas las Comisiones de Estudio Regionales del UIT</w:t>
      </w:r>
      <w:r w:rsidR="00B5154D">
        <w:noBreakHyphen/>
      </w:r>
      <w:r w:rsidRPr="003B05E7">
        <w:t>T, y tendrá en cuenta sus contribuciones. El Comité de Examen se coordinará con el Director de la TSB para garantizar la concesión de becas a un participante de cada uno de los países que cumpla los requisitos.</w:t>
      </w:r>
    </w:p>
    <w:p w:rsidR="003B05E7" w:rsidRPr="003B05E7" w:rsidRDefault="003B05E7" w:rsidP="00552768">
      <w:pPr>
        <w:ind w:left="1134" w:hanging="1134"/>
      </w:pPr>
      <w:r w:rsidRPr="003B05E7">
        <w:t>13</w:t>
      </w:r>
      <w:r w:rsidRPr="003B05E7">
        <w:tab/>
        <w:t xml:space="preserve">El idioma de trabajo del Comité de Examen será el inglés o los seis idiomas oficiales si así se solicita. Los </w:t>
      </w:r>
      <w:r w:rsidR="00552768">
        <w:t>i</w:t>
      </w:r>
      <w:r w:rsidRPr="003B05E7">
        <w:t>nformes dirigidos al GANT se traducirán a los seis idiomas oficiales de la</w:t>
      </w:r>
      <w:r w:rsidR="00B5154D">
        <w:t> </w:t>
      </w:r>
      <w:r w:rsidRPr="003B05E7">
        <w:t>Unión.</w:t>
      </w:r>
    </w:p>
    <w:p w:rsidR="003B05E7" w:rsidRPr="003B05E7" w:rsidRDefault="003B05E7" w:rsidP="005C0585">
      <w:pPr>
        <w:ind w:left="1134" w:hanging="1134"/>
      </w:pPr>
      <w:r w:rsidRPr="003B05E7">
        <w:t>14</w:t>
      </w:r>
      <w:r w:rsidRPr="003B05E7">
        <w:tab/>
        <w:t>En las reuniones del Comité de Examen no se distribuirán documentos en papel y se emplearán métodos de trabajo electrónico, de conformidad con la Resolución 32.</w:t>
      </w:r>
    </w:p>
    <w:p w:rsidR="003B05E7" w:rsidRPr="003B05E7" w:rsidRDefault="003B05E7" w:rsidP="00816008">
      <w:r w:rsidRPr="003B05E7">
        <w:t>15</w:t>
      </w:r>
      <w:r w:rsidRPr="003B05E7">
        <w:tab/>
        <w:t>Este Comité de Examen se reunirá inmediatamente antes que el GANT.</w:t>
      </w:r>
    </w:p>
    <w:p w:rsidR="003B05E7" w:rsidRPr="003B05E7" w:rsidRDefault="003B05E7" w:rsidP="00816008">
      <w:r w:rsidRPr="003B05E7">
        <w:t>16</w:t>
      </w:r>
      <w:r w:rsidRPr="003B05E7">
        <w:tab/>
        <w:t>La duración de cada reunión del Comité de Examen no superará los tres días laborables.</w:t>
      </w:r>
    </w:p>
    <w:p w:rsidR="003B05E7" w:rsidRPr="003B05E7" w:rsidRDefault="003B05E7" w:rsidP="005C0585">
      <w:pPr>
        <w:ind w:left="1134" w:hanging="1134"/>
      </w:pPr>
      <w:r w:rsidRPr="003B05E7">
        <w:t>17</w:t>
      </w:r>
      <w:r w:rsidRPr="003B05E7">
        <w:tab/>
        <w:t>El equipo directivo del Comité de Examen estará compuesto por un Presidente y un máximo de seis Vicepresidentes, teniendo en cuenta una distribución geográfica equitativa.</w:t>
      </w:r>
    </w:p>
    <w:p w:rsidR="003B05E7" w:rsidRPr="005D7197" w:rsidRDefault="003B05E7" w:rsidP="005D7197">
      <w:pPr>
        <w:ind w:left="1134" w:hanging="1134"/>
      </w:pPr>
      <w:r w:rsidRPr="003B05E7">
        <w:t>18</w:t>
      </w:r>
      <w:r w:rsidRPr="003B05E7">
        <w:tab/>
        <w:t xml:space="preserve">El </w:t>
      </w:r>
      <w:r w:rsidR="006A142D">
        <w:t>i</w:t>
      </w:r>
      <w:r w:rsidRPr="003B05E7">
        <w:t>nforme final del Comité de Examen se traducirá y estará a disposición de la última reunión del GANT antes de la AMNT-16. El Comité de Examen concluirá su labor en 2016 salvo que la AMNT-16 decida renovarlo.</w:t>
      </w:r>
    </w:p>
    <w:p w:rsidR="00B5154D" w:rsidRDefault="00B5154D" w:rsidP="00816008">
      <w:pPr>
        <w:pStyle w:val="Reasons"/>
      </w:pPr>
    </w:p>
    <w:p w:rsidR="00B5154D" w:rsidRDefault="00B5154D" w:rsidP="00816008">
      <w:pPr>
        <w:jc w:val="center"/>
      </w:pPr>
      <w:r>
        <w:t>______________</w:t>
      </w:r>
    </w:p>
    <w:sectPr w:rsidR="00B5154D">
      <w:headerReference w:type="default" r:id="rId90"/>
      <w:footerReference w:type="even" r:id="rId91"/>
      <w:footerReference w:type="default" r:id="rId92"/>
      <w:footerReference w:type="first" r:id="rId9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CA1" w:rsidRDefault="00C15CA1">
      <w:r>
        <w:separator/>
      </w:r>
    </w:p>
  </w:endnote>
  <w:endnote w:type="continuationSeparator" w:id="0">
    <w:p w:rsidR="00C15CA1" w:rsidRDefault="00C1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CA1" w:rsidRDefault="00C15C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5CA1" w:rsidRPr="006E0078" w:rsidRDefault="00C15CA1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>
      <w:rPr>
        <w:noProof/>
        <w:lang w:val="fr-CH"/>
      </w:rPr>
      <w:t>P:\ESP\ITU-T\CONF-T\WTSA16\000\023S.docx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7197">
      <w:rPr>
        <w:noProof/>
      </w:rPr>
      <w:t>07.09.16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07.09.16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CA1" w:rsidRPr="005D7197" w:rsidRDefault="005D7197" w:rsidP="005D7197">
    <w:pPr>
      <w:pStyle w:val="Footer"/>
      <w:rPr>
        <w:lang w:val="fr-CH"/>
      </w:rPr>
    </w:pPr>
    <w:r w:rsidRPr="005D7197">
      <w:rPr>
        <w:lang w:val="fr-CH"/>
      </w:rPr>
      <w:t>ITU-T\CONF-T\WTSA16\000\023</w:t>
    </w:r>
    <w:r>
      <w:rPr>
        <w:lang w:val="fr-CH"/>
      </w:rPr>
      <w:t>S</w:t>
    </w:r>
    <w:r w:rsidRPr="005D7197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1616"/>
      <w:gridCol w:w="4394"/>
      <w:gridCol w:w="3913"/>
    </w:tblGrid>
    <w:tr w:rsidR="00C15CA1" w:rsidTr="000256D9">
      <w:trPr>
        <w:cantSplit/>
        <w:jc w:val="center"/>
      </w:trPr>
      <w:tc>
        <w:tcPr>
          <w:tcW w:w="1616" w:type="dxa"/>
          <w:tcBorders>
            <w:top w:val="single" w:sz="12" w:space="0" w:color="auto"/>
          </w:tcBorders>
        </w:tcPr>
        <w:p w:rsidR="00C15CA1" w:rsidRDefault="00C15CA1" w:rsidP="000256D9">
          <w:pPr>
            <w:rPr>
              <w:sz w:val="22"/>
              <w:lang w:val="es-ES"/>
            </w:rPr>
          </w:pPr>
          <w:r>
            <w:rPr>
              <w:b/>
              <w:sz w:val="22"/>
              <w:lang w:val="es-ES"/>
            </w:rPr>
            <w:t>Diríjase a</w:t>
          </w:r>
          <w:r>
            <w:rPr>
              <w:sz w:val="22"/>
              <w:lang w:val="es-ES"/>
            </w:rPr>
            <w:t>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15CA1" w:rsidRDefault="00C15CA1" w:rsidP="000256D9">
          <w:proofErr w:type="spellStart"/>
          <w:r>
            <w:t>Yoichi</w:t>
          </w:r>
          <w:proofErr w:type="spellEnd"/>
          <w:r>
            <w:t xml:space="preserve"> </w:t>
          </w:r>
          <w:proofErr w:type="spellStart"/>
          <w:r>
            <w:t>Maeda</w:t>
          </w:r>
          <w:proofErr w:type="spellEnd"/>
        </w:p>
        <w:p w:rsidR="00C15CA1" w:rsidRDefault="00C15CA1" w:rsidP="005D7197">
          <w:pPr>
            <w:spacing w:before="0"/>
            <w:rPr>
              <w:sz w:val="22"/>
              <w:lang w:val="es-ES"/>
            </w:rPr>
          </w:pPr>
          <w:r>
            <w:t>TTC</w:t>
          </w:r>
          <w:r w:rsidR="005D7197">
            <w:br/>
          </w:r>
          <w:r>
            <w:t>Japón</w:t>
          </w:r>
        </w:p>
      </w:tc>
      <w:tc>
        <w:tcPr>
          <w:tcW w:w="3913" w:type="dxa"/>
          <w:tcBorders>
            <w:top w:val="single" w:sz="12" w:space="0" w:color="auto"/>
          </w:tcBorders>
        </w:tcPr>
        <w:p w:rsidR="00C15CA1" w:rsidRDefault="00C15CA1" w:rsidP="000256D9">
          <w:r>
            <w:t xml:space="preserve">Correo-e: </w:t>
          </w:r>
          <w:hyperlink r:id="rId1" w:history="1">
            <w:r w:rsidRPr="00CE271F">
              <w:rPr>
                <w:rStyle w:val="Hyperlink"/>
              </w:rPr>
              <w:t>yoichi.maeda@s.ttc.or.jp</w:t>
            </w:r>
          </w:hyperlink>
          <w:r>
            <w:t xml:space="preserve"> </w:t>
          </w:r>
        </w:p>
      </w:tc>
    </w:tr>
  </w:tbl>
  <w:p w:rsidR="00C15CA1" w:rsidRPr="000256D9" w:rsidRDefault="00C15CA1" w:rsidP="000256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CA1" w:rsidRDefault="00C15CA1">
      <w:r>
        <w:rPr>
          <w:b/>
        </w:rPr>
        <w:t>_______________</w:t>
      </w:r>
    </w:p>
  </w:footnote>
  <w:footnote w:type="continuationSeparator" w:id="0">
    <w:p w:rsidR="00C15CA1" w:rsidRDefault="00C15CA1">
      <w:r>
        <w:continuationSeparator/>
      </w:r>
    </w:p>
  </w:footnote>
  <w:footnote w:id="1">
    <w:p w:rsidR="00C15CA1" w:rsidRDefault="00C15CA1" w:rsidP="00DB1B89">
      <w:pPr>
        <w:pStyle w:val="FootnoteText"/>
      </w:pPr>
      <w:r>
        <w:rPr>
          <w:rStyle w:val="FootnoteReference"/>
        </w:rPr>
        <w:footnoteRef/>
      </w:r>
      <w:r>
        <w:tab/>
      </w:r>
      <w:r w:rsidRPr="00B5154D">
        <w:t xml:space="preserve">De conformidad con la Resolución 169 (Guadalajara, 2010), </w:t>
      </w:r>
      <w:r w:rsidRPr="00B5154D">
        <w:rPr>
          <w:i/>
          <w:iCs/>
        </w:rPr>
        <w:t>Admisión de sectores académicos, universidades y sus instituciones de investigación asociadas para que participen en los trabajos de los tres</w:t>
      </w:r>
      <w:r>
        <w:rPr>
          <w:i/>
          <w:iCs/>
        </w:rPr>
        <w:t> </w:t>
      </w:r>
      <w:r w:rsidRPr="00B5154D">
        <w:rPr>
          <w:i/>
          <w:iCs/>
        </w:rPr>
        <w:t>Sectores de la Unión</w:t>
      </w:r>
      <w:r w:rsidRPr="00B5154D">
        <w:t xml:space="preserve">, las </w:t>
      </w:r>
      <w:r w:rsidR="005C0585" w:rsidRPr="00B5154D">
        <w:t xml:space="preserve">Instituciones Académicas </w:t>
      </w:r>
      <w:r w:rsidRPr="00B5154D">
        <w:t>no participan en la adopción de decisiones.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CA1" w:rsidRDefault="00C15CA1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D7197">
      <w:rPr>
        <w:noProof/>
      </w:rPr>
      <w:t>14</w:t>
    </w:r>
    <w:r>
      <w:fldChar w:fldCharType="end"/>
    </w:r>
  </w:p>
  <w:p w:rsidR="00C15CA1" w:rsidRPr="00C72D5C" w:rsidRDefault="00C15CA1" w:rsidP="00B5154D">
    <w:pPr>
      <w:pStyle w:val="Header"/>
    </w:pPr>
    <w:r>
      <w:t>AMNT16/23-S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168CF"/>
    <w:rsid w:val="00023137"/>
    <w:rsid w:val="00023569"/>
    <w:rsid w:val="000256D9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9714E"/>
    <w:rsid w:val="001A083F"/>
    <w:rsid w:val="001C41FA"/>
    <w:rsid w:val="001D380F"/>
    <w:rsid w:val="001E0277"/>
    <w:rsid w:val="001E2B52"/>
    <w:rsid w:val="001E3F27"/>
    <w:rsid w:val="001E5AC1"/>
    <w:rsid w:val="001F20F0"/>
    <w:rsid w:val="0021371A"/>
    <w:rsid w:val="002337D9"/>
    <w:rsid w:val="00236D2A"/>
    <w:rsid w:val="002506DF"/>
    <w:rsid w:val="00255F12"/>
    <w:rsid w:val="00262C09"/>
    <w:rsid w:val="00263815"/>
    <w:rsid w:val="0028017B"/>
    <w:rsid w:val="00286495"/>
    <w:rsid w:val="002A0F4A"/>
    <w:rsid w:val="002A791F"/>
    <w:rsid w:val="002C1B26"/>
    <w:rsid w:val="002C79B8"/>
    <w:rsid w:val="002E701F"/>
    <w:rsid w:val="003237B0"/>
    <w:rsid w:val="003248A9"/>
    <w:rsid w:val="00324FFA"/>
    <w:rsid w:val="00325B56"/>
    <w:rsid w:val="0032680B"/>
    <w:rsid w:val="00346DD3"/>
    <w:rsid w:val="00363A65"/>
    <w:rsid w:val="00377EC9"/>
    <w:rsid w:val="003B05E7"/>
    <w:rsid w:val="003B1E8C"/>
    <w:rsid w:val="003C2508"/>
    <w:rsid w:val="003D0AA3"/>
    <w:rsid w:val="003E0F9D"/>
    <w:rsid w:val="004104AC"/>
    <w:rsid w:val="00454553"/>
    <w:rsid w:val="00476FB2"/>
    <w:rsid w:val="004B124A"/>
    <w:rsid w:val="004B520A"/>
    <w:rsid w:val="004C3636"/>
    <w:rsid w:val="004C3A5A"/>
    <w:rsid w:val="004D6BE3"/>
    <w:rsid w:val="00523269"/>
    <w:rsid w:val="00532097"/>
    <w:rsid w:val="00532C6E"/>
    <w:rsid w:val="00552768"/>
    <w:rsid w:val="00566BEE"/>
    <w:rsid w:val="0058350F"/>
    <w:rsid w:val="005A374D"/>
    <w:rsid w:val="005C0585"/>
    <w:rsid w:val="005D7197"/>
    <w:rsid w:val="005E782D"/>
    <w:rsid w:val="005F2605"/>
    <w:rsid w:val="005F4CD4"/>
    <w:rsid w:val="005F4D68"/>
    <w:rsid w:val="00632ACC"/>
    <w:rsid w:val="00662039"/>
    <w:rsid w:val="00662BA0"/>
    <w:rsid w:val="00665D9D"/>
    <w:rsid w:val="00681766"/>
    <w:rsid w:val="00685EA8"/>
    <w:rsid w:val="00692AAE"/>
    <w:rsid w:val="006A142D"/>
    <w:rsid w:val="006B0F54"/>
    <w:rsid w:val="006D6E67"/>
    <w:rsid w:val="006E0078"/>
    <w:rsid w:val="006E1A13"/>
    <w:rsid w:val="006E76B9"/>
    <w:rsid w:val="00701C20"/>
    <w:rsid w:val="00702F3D"/>
    <w:rsid w:val="0070518E"/>
    <w:rsid w:val="00717136"/>
    <w:rsid w:val="007335CF"/>
    <w:rsid w:val="00734034"/>
    <w:rsid w:val="007354E9"/>
    <w:rsid w:val="007614BC"/>
    <w:rsid w:val="00765578"/>
    <w:rsid w:val="0077084A"/>
    <w:rsid w:val="00786250"/>
    <w:rsid w:val="00790506"/>
    <w:rsid w:val="00790DC0"/>
    <w:rsid w:val="007952C7"/>
    <w:rsid w:val="007C2317"/>
    <w:rsid w:val="007C39FA"/>
    <w:rsid w:val="007D330A"/>
    <w:rsid w:val="007E667F"/>
    <w:rsid w:val="007F5DFB"/>
    <w:rsid w:val="008022FC"/>
    <w:rsid w:val="00813B79"/>
    <w:rsid w:val="00816008"/>
    <w:rsid w:val="00866AE6"/>
    <w:rsid w:val="00866BBD"/>
    <w:rsid w:val="00873B75"/>
    <w:rsid w:val="008750A8"/>
    <w:rsid w:val="008D51F0"/>
    <w:rsid w:val="008E35DA"/>
    <w:rsid w:val="008E4453"/>
    <w:rsid w:val="0090121B"/>
    <w:rsid w:val="009144C9"/>
    <w:rsid w:val="00916196"/>
    <w:rsid w:val="0094091F"/>
    <w:rsid w:val="00946143"/>
    <w:rsid w:val="00973754"/>
    <w:rsid w:val="00975225"/>
    <w:rsid w:val="0097673E"/>
    <w:rsid w:val="00990278"/>
    <w:rsid w:val="009A137D"/>
    <w:rsid w:val="009A31F9"/>
    <w:rsid w:val="009C0BED"/>
    <w:rsid w:val="009E11EC"/>
    <w:rsid w:val="009F6A67"/>
    <w:rsid w:val="00A10533"/>
    <w:rsid w:val="00A118DB"/>
    <w:rsid w:val="00A24AC0"/>
    <w:rsid w:val="00A259F7"/>
    <w:rsid w:val="00A4450C"/>
    <w:rsid w:val="00AA5E6C"/>
    <w:rsid w:val="00AB4E90"/>
    <w:rsid w:val="00AC582F"/>
    <w:rsid w:val="00AE5677"/>
    <w:rsid w:val="00AE658F"/>
    <w:rsid w:val="00AF2F78"/>
    <w:rsid w:val="00B07178"/>
    <w:rsid w:val="00B1727C"/>
    <w:rsid w:val="00B173B3"/>
    <w:rsid w:val="00B257B2"/>
    <w:rsid w:val="00B46704"/>
    <w:rsid w:val="00B51263"/>
    <w:rsid w:val="00B5154D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15CA1"/>
    <w:rsid w:val="00C369D3"/>
    <w:rsid w:val="00C5142F"/>
    <w:rsid w:val="00C614DC"/>
    <w:rsid w:val="00C63EB5"/>
    <w:rsid w:val="00C858D0"/>
    <w:rsid w:val="00CA1F40"/>
    <w:rsid w:val="00CB35C9"/>
    <w:rsid w:val="00CC01E0"/>
    <w:rsid w:val="00CD5FEE"/>
    <w:rsid w:val="00CD663E"/>
    <w:rsid w:val="00CE585B"/>
    <w:rsid w:val="00CE60D2"/>
    <w:rsid w:val="00CF2239"/>
    <w:rsid w:val="00D0288A"/>
    <w:rsid w:val="00D13D4C"/>
    <w:rsid w:val="00D56781"/>
    <w:rsid w:val="00D72A5D"/>
    <w:rsid w:val="00DB0C53"/>
    <w:rsid w:val="00DB1B89"/>
    <w:rsid w:val="00DC629B"/>
    <w:rsid w:val="00E05BFF"/>
    <w:rsid w:val="00E21778"/>
    <w:rsid w:val="00E262F1"/>
    <w:rsid w:val="00E27BE3"/>
    <w:rsid w:val="00E32BEE"/>
    <w:rsid w:val="00E47B44"/>
    <w:rsid w:val="00E55572"/>
    <w:rsid w:val="00E71D14"/>
    <w:rsid w:val="00E8097C"/>
    <w:rsid w:val="00E83D45"/>
    <w:rsid w:val="00E85B24"/>
    <w:rsid w:val="00E9476C"/>
    <w:rsid w:val="00E94A4A"/>
    <w:rsid w:val="00E9650A"/>
    <w:rsid w:val="00EE1779"/>
    <w:rsid w:val="00EF0D6D"/>
    <w:rsid w:val="00F0220A"/>
    <w:rsid w:val="00F02C63"/>
    <w:rsid w:val="00F1078D"/>
    <w:rsid w:val="00F10CB7"/>
    <w:rsid w:val="00F247BB"/>
    <w:rsid w:val="00F26F4E"/>
    <w:rsid w:val="00F54E0E"/>
    <w:rsid w:val="00F55933"/>
    <w:rsid w:val="00F606A0"/>
    <w:rsid w:val="00F62AB3"/>
    <w:rsid w:val="00F63177"/>
    <w:rsid w:val="00F66597"/>
    <w:rsid w:val="00F7212F"/>
    <w:rsid w:val="00F8150C"/>
    <w:rsid w:val="00F970A7"/>
    <w:rsid w:val="00FC3528"/>
    <w:rsid w:val="00FD1064"/>
    <w:rsid w:val="00FD3A32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5D7197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link w:val="AnnextitleChar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1"/>
    <w:uiPriority w:val="99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uiPriority w:val="99"/>
    <w:qFormat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uiPriority w:val="99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table" w:styleId="TableGrid">
    <w:name w:val="Table Grid"/>
    <w:basedOn w:val="TableNormal"/>
    <w:rsid w:val="005F4D68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4D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4D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D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68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5F4D68"/>
    <w:rPr>
      <w:color w:val="800080" w:themeColor="followedHyperlink"/>
      <w:u w:val="single"/>
    </w:rPr>
  </w:style>
  <w:style w:type="paragraph" w:customStyle="1" w:styleId="CEOcontributionStart">
    <w:name w:val="CEO_contributionStart"/>
    <w:basedOn w:val="Normal"/>
    <w:rsid w:val="005F4D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5F4D68"/>
    <w:pPr>
      <w:tabs>
        <w:tab w:val="clear" w:pos="1134"/>
        <w:tab w:val="clear" w:pos="1871"/>
        <w:tab w:val="clear" w:pos="2268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eastAsia="SimSun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5F4D68"/>
    <w:rPr>
      <w:rFonts w:ascii="Times New Roman" w:hAnsi="Times New Roman"/>
      <w:sz w:val="24"/>
      <w:lang w:val="es-ES_tradnl" w:eastAsia="en-US"/>
    </w:rPr>
  </w:style>
  <w:style w:type="paragraph" w:customStyle="1" w:styleId="Banner">
    <w:name w:val="Banner"/>
    <w:basedOn w:val="Normal"/>
    <w:rsid w:val="005F4D68"/>
    <w:pPr>
      <w:tabs>
        <w:tab w:val="clear" w:pos="1134"/>
        <w:tab w:val="clear" w:pos="1871"/>
        <w:tab w:val="clear" w:pos="2268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F4D68"/>
    <w:rPr>
      <w:rFonts w:ascii="Times New Roman" w:hAnsi="Times New Roman"/>
      <w:sz w:val="24"/>
      <w:lang w:val="es-ES_tradnl" w:eastAsia="en-US"/>
    </w:rPr>
  </w:style>
  <w:style w:type="table" w:styleId="ListTable1Light-Accent5">
    <w:name w:val="List Table 1 Light Accent 5"/>
    <w:basedOn w:val="TableNormal"/>
    <w:uiPriority w:val="46"/>
    <w:rsid w:val="005F4D68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5F4D68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nhideWhenUsed/>
    <w:rsid w:val="005F4D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5D7197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5F4D68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5F4D68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5F4D68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5F4D68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5F4D68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5F4D68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5F4D68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5F4D68"/>
    <w:rPr>
      <w:rFonts w:ascii="Times New Roman" w:hAnsi="Times New Roman"/>
      <w:b/>
      <w:sz w:val="24"/>
      <w:lang w:val="es-ES_tradnl" w:eastAsia="en-US"/>
    </w:rPr>
  </w:style>
  <w:style w:type="paragraph" w:customStyle="1" w:styleId="Normalaftertitle0">
    <w:name w:val="Normal_after_title"/>
    <w:basedOn w:val="Normal"/>
    <w:next w:val="Normal"/>
    <w:rsid w:val="005F4D6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5F4D6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en-GB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F4D6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uiPriority w:val="99"/>
    <w:rsid w:val="005F4D68"/>
    <w:rPr>
      <w:sz w:val="20"/>
      <w:szCs w:val="20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ink w:val="FootnoteText"/>
    <w:uiPriority w:val="99"/>
    <w:locked/>
    <w:rsid w:val="005F4D68"/>
    <w:rPr>
      <w:rFonts w:ascii="Times New Roman" w:hAnsi="Times New Roman"/>
      <w:sz w:val="24"/>
      <w:lang w:val="es-ES_tradnl" w:eastAsia="en-US"/>
    </w:rPr>
  </w:style>
  <w:style w:type="paragraph" w:customStyle="1" w:styleId="TableNoBR">
    <w:name w:val="Table_No_BR"/>
    <w:basedOn w:val="Normal"/>
    <w:next w:val="TabletitleBR"/>
    <w:link w:val="TableNoBRChar"/>
    <w:rsid w:val="005F4D6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en-GB"/>
    </w:rPr>
  </w:style>
  <w:style w:type="paragraph" w:customStyle="1" w:styleId="TableText0">
    <w:name w:val="Table_Text"/>
    <w:basedOn w:val="Normal"/>
    <w:rsid w:val="005F4D68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US"/>
    </w:rPr>
  </w:style>
  <w:style w:type="character" w:customStyle="1" w:styleId="TabletextChar">
    <w:name w:val="Table_text Char"/>
    <w:link w:val="Tabletext"/>
    <w:locked/>
    <w:rsid w:val="005F4D68"/>
    <w:rPr>
      <w:rFonts w:ascii="Times New Roman" w:hAnsi="Times New Roman"/>
      <w:lang w:val="es-ES_tradnl" w:eastAsia="en-US"/>
    </w:rPr>
  </w:style>
  <w:style w:type="character" w:customStyle="1" w:styleId="TabletitleBRChar">
    <w:name w:val="Table_title_BR Char"/>
    <w:link w:val="TabletitleBR"/>
    <w:locked/>
    <w:rsid w:val="005F4D68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5F4D68"/>
    <w:rPr>
      <w:rFonts w:ascii="Times New Roman" w:hAnsi="Times New Roman"/>
      <w:caps/>
      <w:sz w:val="24"/>
      <w:lang w:val="en-GB" w:eastAsia="en-US"/>
    </w:rPr>
  </w:style>
  <w:style w:type="paragraph" w:customStyle="1" w:styleId="TableTitle0">
    <w:name w:val="Table_Title"/>
    <w:basedOn w:val="Normal"/>
    <w:next w:val="TableText0"/>
    <w:rsid w:val="005F4D6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lang w:val="en-US"/>
    </w:rPr>
  </w:style>
  <w:style w:type="character" w:customStyle="1" w:styleId="AnnexNotitleChar">
    <w:name w:val="Annex_No &amp; title Char"/>
    <w:link w:val="AnnexNotitle"/>
    <w:locked/>
    <w:rsid w:val="005F4D68"/>
    <w:rPr>
      <w:rFonts w:ascii="Times New Roman" w:hAnsi="Times New Roman"/>
      <w:b/>
      <w:sz w:val="28"/>
      <w:lang w:val="en-GB" w:eastAsia="en-US"/>
    </w:rPr>
  </w:style>
  <w:style w:type="character" w:styleId="Strong">
    <w:name w:val="Strong"/>
    <w:uiPriority w:val="22"/>
    <w:qFormat/>
    <w:rsid w:val="005F4D68"/>
    <w:rPr>
      <w:b/>
    </w:rPr>
  </w:style>
  <w:style w:type="numbering" w:customStyle="1" w:styleId="NoList1">
    <w:name w:val="No List1"/>
    <w:next w:val="NoList"/>
    <w:uiPriority w:val="99"/>
    <w:semiHidden/>
    <w:unhideWhenUsed/>
    <w:rsid w:val="005F4D68"/>
  </w:style>
  <w:style w:type="paragraph" w:customStyle="1" w:styleId="FigureNotitle">
    <w:name w:val="Figure_No &amp; title"/>
    <w:basedOn w:val="Normal"/>
    <w:next w:val="Normalaftertitle0"/>
    <w:qFormat/>
    <w:rsid w:val="005F4D6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en-GB"/>
    </w:rPr>
  </w:style>
  <w:style w:type="character" w:customStyle="1" w:styleId="Appdef">
    <w:name w:val="App_def"/>
    <w:basedOn w:val="DefaultParagraphFont"/>
    <w:rsid w:val="005F4D6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F4D68"/>
  </w:style>
  <w:style w:type="paragraph" w:customStyle="1" w:styleId="AppendixNotitle">
    <w:name w:val="Appendix_No &amp; title"/>
    <w:basedOn w:val="AnnexNotitle"/>
    <w:next w:val="Normalaftertitle0"/>
    <w:rsid w:val="005F4D68"/>
  </w:style>
  <w:style w:type="paragraph" w:customStyle="1" w:styleId="FooterQP">
    <w:name w:val="Footer_QP"/>
    <w:basedOn w:val="Normal"/>
    <w:rsid w:val="005F4D6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b/>
      <w:sz w:val="22"/>
      <w:lang w:val="en-GB"/>
    </w:rPr>
  </w:style>
  <w:style w:type="character" w:customStyle="1" w:styleId="Artdef">
    <w:name w:val="Art_def"/>
    <w:basedOn w:val="DefaultParagraphFont"/>
    <w:rsid w:val="005F4D6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F4D6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5F4D6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aftertitle0"/>
    <w:rsid w:val="005F4D6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8"/>
      <w:lang w:val="en-GB"/>
    </w:rPr>
  </w:style>
  <w:style w:type="character" w:customStyle="1" w:styleId="Artref">
    <w:name w:val="Art_ref"/>
    <w:basedOn w:val="DefaultParagraphFont"/>
    <w:rsid w:val="005F4D68"/>
  </w:style>
  <w:style w:type="paragraph" w:customStyle="1" w:styleId="ASN1">
    <w:name w:val="ASN.1"/>
    <w:basedOn w:val="Normal"/>
    <w:rsid w:val="005F4D6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Formal">
    <w:name w:val="Formal"/>
    <w:basedOn w:val="ASN1"/>
    <w:rsid w:val="005F4D68"/>
    <w:rPr>
      <w:b w:val="0"/>
    </w:rPr>
  </w:style>
  <w:style w:type="paragraph" w:customStyle="1" w:styleId="RecNoBR">
    <w:name w:val="Rec_No_BR"/>
    <w:basedOn w:val="Normal"/>
    <w:next w:val="Rectitle"/>
    <w:rsid w:val="005F4D6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5F4D68"/>
  </w:style>
  <w:style w:type="paragraph" w:customStyle="1" w:styleId="RepNoBR">
    <w:name w:val="Rep_No_BR"/>
    <w:basedOn w:val="RecNoBR"/>
    <w:next w:val="Reptitle"/>
    <w:rsid w:val="005F4D68"/>
  </w:style>
  <w:style w:type="paragraph" w:customStyle="1" w:styleId="Reptitle">
    <w:name w:val="Rep_title"/>
    <w:basedOn w:val="Rectitle"/>
    <w:next w:val="Repref"/>
    <w:rsid w:val="005F4D6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Times New Roman" w:hAnsi="Times New Roman" w:cs="Times New Roman"/>
      <w:bCs w:val="0"/>
      <w:lang w:val="en-GB"/>
    </w:rPr>
  </w:style>
  <w:style w:type="paragraph" w:customStyle="1" w:styleId="Repref">
    <w:name w:val="Rep_ref"/>
    <w:basedOn w:val="Recref"/>
    <w:next w:val="Repdate"/>
    <w:rsid w:val="005F4D68"/>
    <w:pPr>
      <w:tabs>
        <w:tab w:val="clear" w:pos="1134"/>
        <w:tab w:val="clear" w:pos="1871"/>
        <w:tab w:val="clear" w:pos="2268"/>
      </w:tabs>
    </w:pPr>
    <w:rPr>
      <w:rFonts w:cs="Times New Roman"/>
      <w:bCs w:val="0"/>
      <w:i w:val="0"/>
      <w:lang w:val="en-GB"/>
    </w:rPr>
  </w:style>
  <w:style w:type="paragraph" w:customStyle="1" w:styleId="Repdate">
    <w:name w:val="Rep_date"/>
    <w:basedOn w:val="Recdate"/>
    <w:next w:val="Normalaftertitle0"/>
    <w:rsid w:val="005F4D68"/>
    <w:pPr>
      <w:tabs>
        <w:tab w:val="clear" w:pos="1134"/>
        <w:tab w:val="clear" w:pos="1871"/>
        <w:tab w:val="clear" w:pos="2268"/>
      </w:tabs>
      <w:jc w:val="right"/>
    </w:pPr>
    <w:rPr>
      <w:rFonts w:cs="Times New Roman"/>
      <w:bCs w:val="0"/>
      <w:sz w:val="22"/>
      <w:lang w:val="en-GB"/>
    </w:rPr>
  </w:style>
  <w:style w:type="paragraph" w:customStyle="1" w:styleId="ResNoBR">
    <w:name w:val="Res_No_BR"/>
    <w:basedOn w:val="RecNoBR"/>
    <w:next w:val="Restitle"/>
    <w:rsid w:val="005F4D68"/>
  </w:style>
  <w:style w:type="paragraph" w:styleId="Index1">
    <w:name w:val="index 1"/>
    <w:basedOn w:val="Normal"/>
    <w:next w:val="Normal"/>
    <w:semiHidden/>
    <w:rsid w:val="005F4D6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paragraph" w:styleId="Index2">
    <w:name w:val="index 2"/>
    <w:basedOn w:val="Normal"/>
    <w:next w:val="Normal"/>
    <w:semiHidden/>
    <w:rsid w:val="005F4D6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/>
    </w:pPr>
    <w:rPr>
      <w:lang w:val="en-GB"/>
    </w:rPr>
  </w:style>
  <w:style w:type="paragraph" w:styleId="Index3">
    <w:name w:val="index 3"/>
    <w:basedOn w:val="Normal"/>
    <w:next w:val="Normal"/>
    <w:semiHidden/>
    <w:rsid w:val="005F4D6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66"/>
    </w:pPr>
    <w:rPr>
      <w:lang w:val="en-GB"/>
    </w:rPr>
  </w:style>
  <w:style w:type="paragraph" w:customStyle="1" w:styleId="TableNotitle">
    <w:name w:val="Table_No &amp; title"/>
    <w:basedOn w:val="Normal"/>
    <w:next w:val="Tablehead"/>
    <w:qFormat/>
    <w:rsid w:val="005F4D6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en-GB"/>
    </w:rPr>
  </w:style>
  <w:style w:type="character" w:customStyle="1" w:styleId="Recdef">
    <w:name w:val="Rec_def"/>
    <w:basedOn w:val="DefaultParagraphFont"/>
    <w:rsid w:val="005F4D68"/>
    <w:rPr>
      <w:b/>
    </w:rPr>
  </w:style>
  <w:style w:type="paragraph" w:customStyle="1" w:styleId="Reftext">
    <w:name w:val="Ref_text"/>
    <w:basedOn w:val="Normal"/>
    <w:rsid w:val="005F4D6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 w:hanging="794"/>
    </w:pPr>
    <w:rPr>
      <w:lang w:val="en-GB"/>
    </w:rPr>
  </w:style>
  <w:style w:type="paragraph" w:customStyle="1" w:styleId="Reftitle">
    <w:name w:val="Ref_title"/>
    <w:basedOn w:val="Normal"/>
    <w:next w:val="Reftext"/>
    <w:rsid w:val="005F4D6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lang w:val="en-GB"/>
    </w:rPr>
  </w:style>
  <w:style w:type="paragraph" w:customStyle="1" w:styleId="RepNo">
    <w:name w:val="Rep_No"/>
    <w:basedOn w:val="RecNo"/>
    <w:next w:val="Reptitle"/>
    <w:rsid w:val="005F4D6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 w:cs="Times New Roman"/>
      <w:lang w:val="en-GB"/>
    </w:rPr>
  </w:style>
  <w:style w:type="paragraph" w:customStyle="1" w:styleId="FiguretitleBR">
    <w:name w:val="Figure_title_BR"/>
    <w:basedOn w:val="TabletitleBR"/>
    <w:next w:val="Figurewithouttitle"/>
    <w:rsid w:val="005F4D6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F4D6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en-GB"/>
    </w:rPr>
  </w:style>
  <w:style w:type="paragraph" w:customStyle="1" w:styleId="H2">
    <w:name w:val="H2"/>
    <w:basedOn w:val="Normal"/>
    <w:next w:val="Normal"/>
    <w:rsid w:val="005F4D68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2"/>
    </w:pPr>
    <w:rPr>
      <w:b/>
      <w:snapToGrid w:val="0"/>
      <w:sz w:val="36"/>
      <w:lang w:val="en-US"/>
    </w:rPr>
  </w:style>
  <w:style w:type="paragraph" w:customStyle="1" w:styleId="Table">
    <w:name w:val="Table_#"/>
    <w:basedOn w:val="Normal"/>
    <w:next w:val="TableTitle0"/>
    <w:uiPriority w:val="99"/>
    <w:rsid w:val="005F4D6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BodyText">
    <w:name w:val="Body Text"/>
    <w:basedOn w:val="Normal"/>
    <w:link w:val="BodyTextChar"/>
    <w:rsid w:val="005F4D68"/>
    <w:pPr>
      <w:keepNext/>
      <w:numPr>
        <w:ilvl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b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5F4D68"/>
    <w:rPr>
      <w:rFonts w:ascii="Arial" w:hAnsi="Arial"/>
      <w:b/>
      <w:color w:val="000000"/>
      <w:sz w:val="22"/>
      <w:lang w:eastAsia="en-US"/>
    </w:rPr>
  </w:style>
  <w:style w:type="paragraph" w:styleId="ListBullet">
    <w:name w:val="List Bullet"/>
    <w:basedOn w:val="Normal"/>
    <w:autoRedefine/>
    <w:rsid w:val="005F4D68"/>
    <w:pPr>
      <w:widowControl w:val="0"/>
      <w:tabs>
        <w:tab w:val="clear" w:pos="1134"/>
        <w:tab w:val="clear" w:pos="1871"/>
        <w:tab w:val="clear" w:pos="2268"/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lang w:val="en-US"/>
    </w:rPr>
  </w:style>
  <w:style w:type="paragraph" w:styleId="ListBullet2">
    <w:name w:val="List Bullet 2"/>
    <w:basedOn w:val="Normal"/>
    <w:autoRedefine/>
    <w:rsid w:val="005F4D68"/>
    <w:pPr>
      <w:widowControl w:val="0"/>
      <w:tabs>
        <w:tab w:val="clear" w:pos="1134"/>
        <w:tab w:val="clear" w:pos="1871"/>
        <w:tab w:val="clear" w:pos="2268"/>
        <w:tab w:val="num" w:pos="643"/>
      </w:tabs>
      <w:overflowPunct/>
      <w:autoSpaceDE/>
      <w:autoSpaceDN/>
      <w:adjustRightInd/>
      <w:spacing w:before="100" w:after="100"/>
      <w:ind w:left="643" w:hanging="360"/>
      <w:textAlignment w:val="auto"/>
    </w:pPr>
    <w:rPr>
      <w:snapToGrid w:val="0"/>
      <w:lang w:val="en-US"/>
    </w:rPr>
  </w:style>
  <w:style w:type="paragraph" w:styleId="ListBullet3">
    <w:name w:val="List Bullet 3"/>
    <w:basedOn w:val="Normal"/>
    <w:autoRedefine/>
    <w:rsid w:val="005F4D68"/>
    <w:pPr>
      <w:widowControl w:val="0"/>
      <w:tabs>
        <w:tab w:val="clear" w:pos="1134"/>
        <w:tab w:val="clear" w:pos="1871"/>
        <w:tab w:val="clear" w:pos="2268"/>
        <w:tab w:val="num" w:pos="926"/>
      </w:tabs>
      <w:overflowPunct/>
      <w:autoSpaceDE/>
      <w:autoSpaceDN/>
      <w:adjustRightInd/>
      <w:spacing w:before="100" w:after="100"/>
      <w:ind w:left="926" w:hanging="360"/>
      <w:textAlignment w:val="auto"/>
    </w:pPr>
    <w:rPr>
      <w:snapToGrid w:val="0"/>
      <w:lang w:val="en-US"/>
    </w:rPr>
  </w:style>
  <w:style w:type="paragraph" w:styleId="ListBullet4">
    <w:name w:val="List Bullet 4"/>
    <w:basedOn w:val="Normal"/>
    <w:autoRedefine/>
    <w:rsid w:val="005F4D68"/>
    <w:pPr>
      <w:widowControl w:val="0"/>
      <w:tabs>
        <w:tab w:val="clear" w:pos="1134"/>
        <w:tab w:val="clear" w:pos="1871"/>
        <w:tab w:val="clear" w:pos="2268"/>
        <w:tab w:val="num" w:pos="1209"/>
      </w:tabs>
      <w:overflowPunct/>
      <w:autoSpaceDE/>
      <w:autoSpaceDN/>
      <w:adjustRightInd/>
      <w:spacing w:before="100" w:after="100"/>
      <w:ind w:left="1209" w:hanging="360"/>
      <w:textAlignment w:val="auto"/>
    </w:pPr>
    <w:rPr>
      <w:snapToGrid w:val="0"/>
      <w:lang w:val="en-US"/>
    </w:rPr>
  </w:style>
  <w:style w:type="paragraph" w:styleId="ListBullet5">
    <w:name w:val="List Bullet 5"/>
    <w:basedOn w:val="Normal"/>
    <w:autoRedefine/>
    <w:rsid w:val="005F4D68"/>
    <w:pPr>
      <w:widowControl w:val="0"/>
      <w:tabs>
        <w:tab w:val="clear" w:pos="1134"/>
        <w:tab w:val="clear" w:pos="1871"/>
        <w:tab w:val="clear" w:pos="2268"/>
        <w:tab w:val="num" w:pos="1492"/>
      </w:tabs>
      <w:overflowPunct/>
      <w:autoSpaceDE/>
      <w:autoSpaceDN/>
      <w:adjustRightInd/>
      <w:spacing w:before="100" w:after="100"/>
      <w:ind w:left="1492" w:hanging="360"/>
      <w:textAlignment w:val="auto"/>
    </w:pPr>
    <w:rPr>
      <w:snapToGrid w:val="0"/>
      <w:lang w:val="en-US"/>
    </w:rPr>
  </w:style>
  <w:style w:type="paragraph" w:styleId="ListNumber">
    <w:name w:val="List Number"/>
    <w:basedOn w:val="Normal"/>
    <w:rsid w:val="005F4D68"/>
    <w:pPr>
      <w:widowControl w:val="0"/>
      <w:tabs>
        <w:tab w:val="clear" w:pos="1134"/>
        <w:tab w:val="clear" w:pos="1871"/>
        <w:tab w:val="clear" w:pos="2268"/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lang w:val="en-US"/>
    </w:rPr>
  </w:style>
  <w:style w:type="paragraph" w:styleId="ListNumber2">
    <w:name w:val="List Number 2"/>
    <w:basedOn w:val="Normal"/>
    <w:rsid w:val="005F4D68"/>
    <w:pPr>
      <w:widowControl w:val="0"/>
      <w:tabs>
        <w:tab w:val="clear" w:pos="1134"/>
        <w:tab w:val="clear" w:pos="1871"/>
        <w:tab w:val="clear" w:pos="2268"/>
        <w:tab w:val="num" w:pos="643"/>
      </w:tabs>
      <w:overflowPunct/>
      <w:autoSpaceDE/>
      <w:autoSpaceDN/>
      <w:adjustRightInd/>
      <w:spacing w:before="100" w:after="100"/>
      <w:ind w:left="643" w:hanging="360"/>
      <w:textAlignment w:val="auto"/>
    </w:pPr>
    <w:rPr>
      <w:snapToGrid w:val="0"/>
      <w:lang w:val="en-US"/>
    </w:rPr>
  </w:style>
  <w:style w:type="paragraph" w:styleId="ListNumber3">
    <w:name w:val="List Number 3"/>
    <w:basedOn w:val="Normal"/>
    <w:rsid w:val="005F4D68"/>
    <w:pPr>
      <w:widowControl w:val="0"/>
      <w:tabs>
        <w:tab w:val="clear" w:pos="1134"/>
        <w:tab w:val="clear" w:pos="1871"/>
        <w:tab w:val="clear" w:pos="2268"/>
        <w:tab w:val="num" w:pos="926"/>
      </w:tabs>
      <w:overflowPunct/>
      <w:autoSpaceDE/>
      <w:autoSpaceDN/>
      <w:adjustRightInd/>
      <w:spacing w:before="100" w:after="100"/>
      <w:ind w:left="926" w:hanging="360"/>
      <w:textAlignment w:val="auto"/>
    </w:pPr>
    <w:rPr>
      <w:snapToGrid w:val="0"/>
      <w:lang w:val="en-US"/>
    </w:rPr>
  </w:style>
  <w:style w:type="paragraph" w:styleId="ListNumber4">
    <w:name w:val="List Number 4"/>
    <w:basedOn w:val="Normal"/>
    <w:rsid w:val="005F4D68"/>
    <w:pPr>
      <w:widowControl w:val="0"/>
      <w:tabs>
        <w:tab w:val="clear" w:pos="1134"/>
        <w:tab w:val="clear" w:pos="1871"/>
        <w:tab w:val="clear" w:pos="2268"/>
        <w:tab w:val="num" w:pos="1209"/>
      </w:tabs>
      <w:overflowPunct/>
      <w:autoSpaceDE/>
      <w:autoSpaceDN/>
      <w:adjustRightInd/>
      <w:spacing w:before="100" w:after="100"/>
      <w:ind w:left="1209" w:hanging="360"/>
      <w:textAlignment w:val="auto"/>
    </w:pPr>
    <w:rPr>
      <w:snapToGrid w:val="0"/>
      <w:lang w:val="en-US"/>
    </w:rPr>
  </w:style>
  <w:style w:type="paragraph" w:styleId="ListNumber5">
    <w:name w:val="List Number 5"/>
    <w:basedOn w:val="Normal"/>
    <w:rsid w:val="005F4D68"/>
    <w:pPr>
      <w:widowControl w:val="0"/>
      <w:tabs>
        <w:tab w:val="clear" w:pos="1134"/>
        <w:tab w:val="clear" w:pos="1871"/>
        <w:tab w:val="clear" w:pos="2268"/>
        <w:tab w:val="num" w:pos="1492"/>
      </w:tabs>
      <w:overflowPunct/>
      <w:autoSpaceDE/>
      <w:autoSpaceDN/>
      <w:adjustRightInd/>
      <w:spacing w:before="100" w:after="100"/>
      <w:ind w:left="1492" w:hanging="360"/>
      <w:textAlignment w:val="auto"/>
    </w:pPr>
    <w:rPr>
      <w:snapToGrid w:val="0"/>
      <w:lang w:val="en-US"/>
    </w:rPr>
  </w:style>
  <w:style w:type="paragraph" w:customStyle="1" w:styleId="Blockquote">
    <w:name w:val="Blockquote"/>
    <w:basedOn w:val="Normal"/>
    <w:rsid w:val="005F4D68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ind w:left="360" w:right="360"/>
      <w:textAlignment w:val="auto"/>
    </w:pPr>
    <w:rPr>
      <w:snapToGrid w:val="0"/>
      <w:lang w:val="en-US"/>
    </w:rPr>
  </w:style>
  <w:style w:type="paragraph" w:customStyle="1" w:styleId="H4">
    <w:name w:val="H4"/>
    <w:basedOn w:val="Normal"/>
    <w:next w:val="Normal"/>
    <w:rsid w:val="005F4D68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lang w:val="en-US"/>
    </w:rPr>
  </w:style>
  <w:style w:type="paragraph" w:customStyle="1" w:styleId="H3">
    <w:name w:val="H3"/>
    <w:basedOn w:val="Normal"/>
    <w:next w:val="Normal"/>
    <w:rsid w:val="005F4D68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  <w:lang w:val="en-US"/>
    </w:rPr>
  </w:style>
  <w:style w:type="paragraph" w:customStyle="1" w:styleId="DefinitionTerm">
    <w:name w:val="Definition Term"/>
    <w:basedOn w:val="Normal"/>
    <w:next w:val="DefinitionList"/>
    <w:rsid w:val="005F4D68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napToGrid w:val="0"/>
      <w:lang w:val="en-US"/>
    </w:rPr>
  </w:style>
  <w:style w:type="paragraph" w:customStyle="1" w:styleId="DefinitionList">
    <w:name w:val="Definition List"/>
    <w:basedOn w:val="Normal"/>
    <w:next w:val="DefinitionTerm"/>
    <w:rsid w:val="005F4D68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60"/>
      <w:textAlignment w:val="auto"/>
    </w:pPr>
    <w:rPr>
      <w:snapToGrid w:val="0"/>
      <w:lang w:val="en-US"/>
    </w:rPr>
  </w:style>
  <w:style w:type="character" w:customStyle="1" w:styleId="HTMLMarkup">
    <w:name w:val="HTML Markup"/>
    <w:rsid w:val="005F4D68"/>
    <w:rPr>
      <w:vanish/>
      <w:color w:val="FF0000"/>
    </w:rPr>
  </w:style>
  <w:style w:type="character" w:styleId="Emphasis">
    <w:name w:val="Emphasis"/>
    <w:basedOn w:val="DefaultParagraphFont"/>
    <w:uiPriority w:val="20"/>
    <w:qFormat/>
    <w:rsid w:val="005F4D68"/>
    <w:rPr>
      <w:i/>
      <w:iCs/>
    </w:rPr>
  </w:style>
  <w:style w:type="paragraph" w:styleId="DocumentMap">
    <w:name w:val="Document Map"/>
    <w:basedOn w:val="Normal"/>
    <w:link w:val="DocumentMapChar"/>
    <w:semiHidden/>
    <w:rsid w:val="005F4D68"/>
    <w:pPr>
      <w:shd w:val="clear" w:color="auto" w:fill="00008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5F4D68"/>
    <w:rPr>
      <w:rFonts w:ascii="Tahoma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5F4D68"/>
    <w:rPr>
      <w:i/>
    </w:rPr>
  </w:style>
  <w:style w:type="paragraph" w:customStyle="1" w:styleId="H1">
    <w:name w:val="H1"/>
    <w:basedOn w:val="Normal"/>
    <w:next w:val="Normal"/>
    <w:rsid w:val="005F4D68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1"/>
    </w:pPr>
    <w:rPr>
      <w:b/>
      <w:snapToGrid w:val="0"/>
      <w:kern w:val="36"/>
      <w:sz w:val="48"/>
      <w:lang w:val="en-US"/>
    </w:rPr>
  </w:style>
  <w:style w:type="paragraph" w:customStyle="1" w:styleId="H5">
    <w:name w:val="H5"/>
    <w:basedOn w:val="Normal"/>
    <w:next w:val="Normal"/>
    <w:rsid w:val="005F4D68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5"/>
    </w:pPr>
    <w:rPr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5F4D68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6"/>
    </w:pPr>
    <w:rPr>
      <w:b/>
      <w:snapToGrid w:val="0"/>
      <w:sz w:val="16"/>
      <w:lang w:val="en-US"/>
    </w:rPr>
  </w:style>
  <w:style w:type="paragraph" w:customStyle="1" w:styleId="Address">
    <w:name w:val="Address"/>
    <w:basedOn w:val="Normal"/>
    <w:next w:val="Normal"/>
    <w:rsid w:val="005F4D68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i/>
      <w:snapToGrid w:val="0"/>
      <w:lang w:val="en-US"/>
    </w:rPr>
  </w:style>
  <w:style w:type="character" w:customStyle="1" w:styleId="CITE">
    <w:name w:val="CITE"/>
    <w:rsid w:val="005F4D68"/>
    <w:rPr>
      <w:i/>
    </w:rPr>
  </w:style>
  <w:style w:type="character" w:customStyle="1" w:styleId="CODE">
    <w:name w:val="CODE"/>
    <w:rsid w:val="005F4D68"/>
    <w:rPr>
      <w:rFonts w:ascii="Courier New" w:hAnsi="Courier New"/>
      <w:sz w:val="20"/>
    </w:rPr>
  </w:style>
  <w:style w:type="character" w:customStyle="1" w:styleId="Keyboard">
    <w:name w:val="Keyboard"/>
    <w:rsid w:val="005F4D68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5F4D68"/>
    <w:pPr>
      <w:widowControl w:val="0"/>
      <w:tabs>
        <w:tab w:val="clear" w:pos="1134"/>
        <w:tab w:val="clear" w:pos="1871"/>
        <w:tab w:val="clear" w:pos="2268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napToGrid w:val="0"/>
      <w:sz w:val="20"/>
      <w:lang w:val="en-US"/>
    </w:rPr>
  </w:style>
  <w:style w:type="character" w:customStyle="1" w:styleId="Sample">
    <w:name w:val="Sample"/>
    <w:rsid w:val="005F4D68"/>
    <w:rPr>
      <w:rFonts w:ascii="Courier New" w:hAnsi="Courier New"/>
    </w:rPr>
  </w:style>
  <w:style w:type="character" w:customStyle="1" w:styleId="Typewriter">
    <w:name w:val="Typewriter"/>
    <w:rsid w:val="005F4D68"/>
    <w:rPr>
      <w:rFonts w:ascii="Courier New" w:hAnsi="Courier New"/>
      <w:sz w:val="20"/>
    </w:rPr>
  </w:style>
  <w:style w:type="character" w:customStyle="1" w:styleId="Variable">
    <w:name w:val="Variable"/>
    <w:rsid w:val="005F4D68"/>
    <w:rPr>
      <w:i/>
    </w:rPr>
  </w:style>
  <w:style w:type="character" w:customStyle="1" w:styleId="Comment">
    <w:name w:val="Comment"/>
    <w:rsid w:val="005F4D68"/>
    <w:rPr>
      <w:vanish/>
    </w:rPr>
  </w:style>
  <w:style w:type="paragraph" w:styleId="BodyText2">
    <w:name w:val="Body Text 2"/>
    <w:basedOn w:val="Normal"/>
    <w:link w:val="BodyText2Char"/>
    <w:rsid w:val="005F4D6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5F4D68"/>
    <w:rPr>
      <w:rFonts w:ascii="Times New Roman" w:hAnsi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5F4D68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snapToGrid w:val="0"/>
      <w:lang w:val="en-US"/>
    </w:rPr>
  </w:style>
  <w:style w:type="character" w:customStyle="1" w:styleId="DateChar">
    <w:name w:val="Date Char"/>
    <w:basedOn w:val="DefaultParagraphFont"/>
    <w:link w:val="Date"/>
    <w:rsid w:val="005F4D68"/>
    <w:rPr>
      <w:rFonts w:ascii="Times New Roman" w:hAnsi="Times New Roman"/>
      <w:snapToGrid w:val="0"/>
      <w:sz w:val="24"/>
      <w:lang w:eastAsia="en-US"/>
    </w:rPr>
  </w:style>
  <w:style w:type="table" w:customStyle="1" w:styleId="TableGrid1">
    <w:name w:val="Table Grid1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"/>
    <w:uiPriority w:val="99"/>
    <w:locked/>
    <w:rsid w:val="005F4D68"/>
    <w:rPr>
      <w:rFonts w:ascii="Times New Roman Bold" w:hAnsi="Times New Roman Bold"/>
      <w:b/>
      <w:sz w:val="28"/>
      <w:lang w:val="es-ES_tradnl" w:eastAsia="en-US"/>
    </w:rPr>
  </w:style>
  <w:style w:type="numbering" w:customStyle="1" w:styleId="NoList2">
    <w:name w:val="No List2"/>
    <w:next w:val="NoList"/>
    <w:uiPriority w:val="99"/>
    <w:semiHidden/>
    <w:unhideWhenUsed/>
    <w:rsid w:val="005F4D68"/>
  </w:style>
  <w:style w:type="table" w:customStyle="1" w:styleId="TableGrid2">
    <w:name w:val="Table Grid2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F4D68"/>
  </w:style>
  <w:style w:type="table" w:customStyle="1" w:styleId="TableGrid3">
    <w:name w:val="Table Grid3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F4D68"/>
  </w:style>
  <w:style w:type="table" w:customStyle="1" w:styleId="TableGrid4">
    <w:name w:val="Table Grid4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5F4D68"/>
  </w:style>
  <w:style w:type="table" w:customStyle="1" w:styleId="TableGrid5">
    <w:name w:val="Table Grid5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5F4D68"/>
  </w:style>
  <w:style w:type="table" w:customStyle="1" w:styleId="TableGrid6">
    <w:name w:val="Table Grid6"/>
    <w:basedOn w:val="TableNormal"/>
    <w:next w:val="TableGrid"/>
    <w:uiPriority w:val="59"/>
    <w:rsid w:val="005F4D6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5F4D68"/>
  </w:style>
  <w:style w:type="table" w:customStyle="1" w:styleId="TableGrid11">
    <w:name w:val="Table Grid11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5F4D68"/>
  </w:style>
  <w:style w:type="table" w:customStyle="1" w:styleId="TableGrid21">
    <w:name w:val="Table Grid21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5F4D68"/>
  </w:style>
  <w:style w:type="table" w:customStyle="1" w:styleId="TableGrid31">
    <w:name w:val="Table Grid31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5F4D68"/>
  </w:style>
  <w:style w:type="table" w:customStyle="1" w:styleId="TableGrid41">
    <w:name w:val="Table Grid41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5F4D68"/>
  </w:style>
  <w:style w:type="table" w:customStyle="1" w:styleId="TableGrid51">
    <w:name w:val="Table Grid51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5F4D68"/>
  </w:style>
  <w:style w:type="table" w:customStyle="1" w:styleId="TableGrid61">
    <w:name w:val="Table Grid61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D6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D68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D68"/>
    <w:rPr>
      <w:rFonts w:ascii="Times New Roman" w:hAnsi="Times New Roman"/>
      <w:b/>
      <w:bCs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5F4D68"/>
  </w:style>
  <w:style w:type="table" w:customStyle="1" w:styleId="TableGrid7">
    <w:name w:val="Table Grid7"/>
    <w:basedOn w:val="TableNormal"/>
    <w:next w:val="TableGrid"/>
    <w:uiPriority w:val="59"/>
    <w:rsid w:val="005F4D6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F4D68"/>
  </w:style>
  <w:style w:type="table" w:customStyle="1" w:styleId="TableGrid12">
    <w:name w:val="Table Grid12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5F4D68"/>
  </w:style>
  <w:style w:type="table" w:customStyle="1" w:styleId="TableGrid22">
    <w:name w:val="Table Grid22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5F4D68"/>
  </w:style>
  <w:style w:type="table" w:customStyle="1" w:styleId="TableGrid32">
    <w:name w:val="Table Grid32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5F4D68"/>
  </w:style>
  <w:style w:type="table" w:customStyle="1" w:styleId="TableGrid42">
    <w:name w:val="Table Grid42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5F4D68"/>
  </w:style>
  <w:style w:type="table" w:customStyle="1" w:styleId="TableGrid52">
    <w:name w:val="Table Grid52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5F4D68"/>
  </w:style>
  <w:style w:type="table" w:customStyle="1" w:styleId="TableGrid62">
    <w:name w:val="Table Grid62"/>
    <w:basedOn w:val="TableNormal"/>
    <w:next w:val="TableGrid"/>
    <w:uiPriority w:val="59"/>
    <w:rsid w:val="005F4D6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5F4D68"/>
  </w:style>
  <w:style w:type="table" w:customStyle="1" w:styleId="TableGrid111">
    <w:name w:val="Table Grid111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5F4D68"/>
  </w:style>
  <w:style w:type="table" w:customStyle="1" w:styleId="TableGrid211">
    <w:name w:val="Table Grid211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5F4D68"/>
  </w:style>
  <w:style w:type="table" w:customStyle="1" w:styleId="TableGrid311">
    <w:name w:val="Table Grid311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5F4D68"/>
  </w:style>
  <w:style w:type="table" w:customStyle="1" w:styleId="TableGrid411">
    <w:name w:val="Table Grid411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5F4D68"/>
  </w:style>
  <w:style w:type="table" w:customStyle="1" w:styleId="TableGrid511">
    <w:name w:val="Table Grid511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5F4D68"/>
  </w:style>
  <w:style w:type="table" w:customStyle="1" w:styleId="TableGrid611">
    <w:name w:val="Table Grid611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5F4D68"/>
  </w:style>
  <w:style w:type="table" w:customStyle="1" w:styleId="TableGrid71">
    <w:name w:val="Table Grid71"/>
    <w:basedOn w:val="TableNormal"/>
    <w:next w:val="TableGrid"/>
    <w:rsid w:val="005F4D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4D68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5F4D68"/>
  </w:style>
  <w:style w:type="paragraph" w:customStyle="1" w:styleId="Abstract">
    <w:name w:val="Abstract"/>
    <w:basedOn w:val="Normal"/>
    <w:rsid w:val="005F4D68"/>
    <w:rPr>
      <w:lang w:val="en-US"/>
    </w:rPr>
  </w:style>
  <w:style w:type="paragraph" w:customStyle="1" w:styleId="Border">
    <w:name w:val="Border"/>
    <w:basedOn w:val="Normal"/>
    <w:rsid w:val="005F4D6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  <w:lang w:val="en-GB"/>
    </w:rPr>
  </w:style>
  <w:style w:type="paragraph" w:customStyle="1" w:styleId="TopHeader">
    <w:name w:val="TopHeader"/>
    <w:basedOn w:val="Normal"/>
    <w:rsid w:val="005F4D68"/>
    <w:rPr>
      <w:rFonts w:ascii="Verdana" w:hAnsi="Verdana" w:cs="Times New Roman Bold"/>
      <w:b/>
      <w:bCs/>
      <w:szCs w:val="24"/>
      <w:lang w:val="en-GB"/>
    </w:rPr>
  </w:style>
  <w:style w:type="paragraph" w:customStyle="1" w:styleId="Caption1">
    <w:name w:val="Caption1"/>
    <w:basedOn w:val="Normal"/>
    <w:next w:val="Normal"/>
    <w:uiPriority w:val="35"/>
    <w:semiHidden/>
    <w:unhideWhenUsed/>
    <w:rsid w:val="005F4D68"/>
    <w:pPr>
      <w:spacing w:before="0" w:after="200"/>
    </w:pPr>
    <w:rPr>
      <w:i/>
      <w:iCs/>
      <w:color w:val="1F497D"/>
      <w:sz w:val="18"/>
      <w:szCs w:val="18"/>
      <w:lang w:val="en-GB"/>
    </w:rPr>
  </w:style>
  <w:style w:type="paragraph" w:customStyle="1" w:styleId="Docnumber">
    <w:name w:val="Docnumber"/>
    <w:basedOn w:val="TopHeader"/>
    <w:link w:val="DocnumberChar"/>
    <w:rsid w:val="005F4D68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5F4D68"/>
    <w:rPr>
      <w:rFonts w:ascii="Verdana" w:hAnsi="Verdana" w:cs="Times New Roman Bold"/>
      <w:b/>
      <w:bCs/>
      <w:lang w:val="en-GB" w:eastAsia="en-US"/>
    </w:rPr>
  </w:style>
  <w:style w:type="numbering" w:customStyle="1" w:styleId="NoList13">
    <w:name w:val="No List13"/>
    <w:next w:val="NoList"/>
    <w:uiPriority w:val="99"/>
    <w:semiHidden/>
    <w:unhideWhenUsed/>
    <w:rsid w:val="005F4D68"/>
  </w:style>
  <w:style w:type="paragraph" w:customStyle="1" w:styleId="CorrectionSeparatorBegin">
    <w:name w:val="Correction Separator Begin"/>
    <w:basedOn w:val="Normal"/>
    <w:rsid w:val="005F4D6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5F4D6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Heading1Centered">
    <w:name w:val="Heading 1 Centered"/>
    <w:basedOn w:val="Heading1"/>
    <w:rsid w:val="005F4D6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MS Mincho"/>
      <w:bCs/>
      <w:lang w:val="en-GB"/>
    </w:rPr>
  </w:style>
  <w:style w:type="paragraph" w:customStyle="1" w:styleId="LSDeadline">
    <w:name w:val="LSDeadline"/>
    <w:basedOn w:val="Normal"/>
    <w:rsid w:val="005F4D6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SimSun"/>
      <w:b/>
      <w:bCs/>
      <w:lang w:val="en-GB" w:eastAsia="ja-JP"/>
    </w:rPr>
  </w:style>
  <w:style w:type="paragraph" w:customStyle="1" w:styleId="LSFor">
    <w:name w:val="LSFor"/>
    <w:basedOn w:val="Normal"/>
    <w:rsid w:val="005F4D6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SimSun"/>
      <w:b/>
      <w:bCs/>
      <w:lang w:val="en-GB" w:eastAsia="ja-JP"/>
    </w:rPr>
  </w:style>
  <w:style w:type="paragraph" w:customStyle="1" w:styleId="LSSource">
    <w:name w:val="LSSource"/>
    <w:basedOn w:val="Normal"/>
    <w:rsid w:val="005F4D6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SimSun"/>
      <w:b/>
      <w:bCs/>
      <w:lang w:val="en-GB" w:eastAsia="ja-JP"/>
    </w:rPr>
  </w:style>
  <w:style w:type="paragraph" w:customStyle="1" w:styleId="LSTitle">
    <w:name w:val="LSTitle"/>
    <w:basedOn w:val="Normal"/>
    <w:rsid w:val="005F4D6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SimSun"/>
      <w:b/>
      <w:bCs/>
      <w:lang w:val="en-GB" w:eastAsia="ja-JP"/>
    </w:rPr>
  </w:style>
  <w:style w:type="paragraph" w:customStyle="1" w:styleId="LSTo">
    <w:name w:val="LSTo"/>
    <w:basedOn w:val="Normal"/>
    <w:rsid w:val="005F4D6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SimSun"/>
      <w:b/>
      <w:bCs/>
      <w:lang w:val="en-GB" w:eastAsia="ja-JP"/>
    </w:rPr>
  </w:style>
  <w:style w:type="paragraph" w:customStyle="1" w:styleId="Normalbeforetable">
    <w:name w:val="Normal before table"/>
    <w:basedOn w:val="Normal"/>
    <w:rsid w:val="005F4D6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  <w:lang w:val="en-GB"/>
    </w:rPr>
  </w:style>
  <w:style w:type="paragraph" w:customStyle="1" w:styleId="Headingib">
    <w:name w:val="Heading_ib"/>
    <w:basedOn w:val="Headingi"/>
    <w:next w:val="Normal"/>
    <w:qFormat/>
    <w:rsid w:val="005F4D68"/>
    <w:pPr>
      <w:keepNext w:val="0"/>
    </w:pPr>
    <w:rPr>
      <w:rFonts w:ascii="Times New Roman" w:hAnsi="Times New Roman"/>
      <w:lang w:val="en-GB"/>
    </w:rPr>
  </w:style>
  <w:style w:type="paragraph" w:customStyle="1" w:styleId="References">
    <w:name w:val="References"/>
    <w:basedOn w:val="Normal"/>
    <w:rsid w:val="005F4D68"/>
    <w:pPr>
      <w:widowControl w:val="0"/>
      <w:numPr>
        <w:numId w:val="1"/>
      </w:numPr>
      <w:tabs>
        <w:tab w:val="clear" w:pos="1134"/>
        <w:tab w:val="clear" w:pos="1871"/>
        <w:tab w:val="clear" w:pos="2268"/>
      </w:tabs>
    </w:pPr>
    <w:rPr>
      <w:lang w:val="en-GB" w:eastAsia="zh-CN"/>
    </w:rPr>
  </w:style>
  <w:style w:type="paragraph" w:customStyle="1" w:styleId="NormalITU">
    <w:name w:val="Normal_ITU"/>
    <w:basedOn w:val="Normal"/>
    <w:rsid w:val="005F4D6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="SimSun" w:cs="Arial"/>
      <w:lang w:val="en-US"/>
    </w:rPr>
  </w:style>
  <w:style w:type="paragraph" w:styleId="TableofFigures">
    <w:name w:val="table of figures"/>
    <w:basedOn w:val="Normal"/>
    <w:next w:val="Normal"/>
    <w:uiPriority w:val="99"/>
    <w:rsid w:val="005F4D6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val="en-GB" w:eastAsia="ja-JP"/>
    </w:rPr>
  </w:style>
  <w:style w:type="table" w:customStyle="1" w:styleId="TableGrid8">
    <w:name w:val="Table Grid8"/>
    <w:basedOn w:val="TableNormal"/>
    <w:next w:val="TableGrid"/>
    <w:uiPriority w:val="39"/>
    <w:rsid w:val="005F4D6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0">
    <w:name w:val="Table_Head"/>
    <w:basedOn w:val="Tabletext"/>
    <w:uiPriority w:val="99"/>
    <w:rsid w:val="005F4D68"/>
    <w:pPr>
      <w:keepNext/>
      <w:tabs>
        <w:tab w:val="clear" w:pos="1871"/>
      </w:tabs>
      <w:overflowPunct/>
      <w:autoSpaceDE/>
      <w:autoSpaceDN/>
      <w:adjustRightInd/>
      <w:spacing w:before="80" w:after="80"/>
      <w:jc w:val="center"/>
      <w:textAlignment w:val="auto"/>
    </w:pPr>
    <w:rPr>
      <w:b/>
      <w:sz w:val="22"/>
      <w:lang w:val="en-GB"/>
    </w:rPr>
  </w:style>
  <w:style w:type="table" w:customStyle="1" w:styleId="TableGridLight1">
    <w:name w:val="Table Grid Light1"/>
    <w:basedOn w:val="TableNormal"/>
    <w:uiPriority w:val="40"/>
    <w:rsid w:val="005F4D68"/>
    <w:rPr>
      <w:rFonts w:ascii="Times New Roman" w:eastAsia="SimSu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basedOn w:val="DefaultParagraphFont"/>
    <w:rsid w:val="005F4D68"/>
  </w:style>
  <w:style w:type="paragraph" w:customStyle="1" w:styleId="Subtitle1">
    <w:name w:val="Subtitle1"/>
    <w:basedOn w:val="Normal"/>
    <w:next w:val="Normal"/>
    <w:uiPriority w:val="11"/>
    <w:rsid w:val="005F4D68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60"/>
      <w:textAlignment w:val="auto"/>
    </w:pPr>
    <w:rPr>
      <w:rFonts w:ascii="Calibri" w:eastAsia="SimSun" w:hAnsi="Calibri" w:cs="Arial"/>
      <w:color w:val="5A5A5A"/>
      <w:spacing w:val="15"/>
      <w:sz w:val="22"/>
      <w:szCs w:val="22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F4D68"/>
    <w:rPr>
      <w:rFonts w:ascii="Calibri" w:hAnsi="Calibri" w:cs="Arial"/>
      <w:color w:val="5A5A5A"/>
      <w:spacing w:val="15"/>
      <w:lang w:eastAsia="ja-JP"/>
    </w:rPr>
  </w:style>
  <w:style w:type="paragraph" w:customStyle="1" w:styleId="Quote1">
    <w:name w:val="Quote1"/>
    <w:basedOn w:val="Normal"/>
    <w:next w:val="Normal"/>
    <w:uiPriority w:val="29"/>
    <w:rsid w:val="005F4D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="SimSun"/>
      <w:i/>
      <w:iCs/>
      <w:color w:val="404040"/>
      <w:szCs w:val="24"/>
      <w:lang w:val="en-GB" w:eastAsia="ja-JP"/>
    </w:rPr>
  </w:style>
  <w:style w:type="character" w:customStyle="1" w:styleId="QuoteChar">
    <w:name w:val="Quote Char"/>
    <w:basedOn w:val="DefaultParagraphFont"/>
    <w:link w:val="Quote"/>
    <w:uiPriority w:val="29"/>
    <w:rsid w:val="005F4D68"/>
    <w:rPr>
      <w:i/>
      <w:iCs/>
      <w:color w:val="404040"/>
      <w:sz w:val="24"/>
      <w:szCs w:val="24"/>
      <w:lang w:eastAsia="ja-JP"/>
    </w:rPr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5F4D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hAnsi="Calibri" w:cs="Arial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5F4D68"/>
    <w:rPr>
      <w:rFonts w:ascii="Calibri" w:hAnsi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F4D68"/>
    <w:rPr>
      <w:color w:val="800080"/>
      <w:u w:val="single"/>
    </w:rPr>
  </w:style>
  <w:style w:type="paragraph" w:styleId="Revision">
    <w:name w:val="Revision"/>
    <w:hidden/>
    <w:uiPriority w:val="99"/>
    <w:semiHidden/>
    <w:rsid w:val="005F4D68"/>
    <w:rPr>
      <w:rFonts w:ascii="Times New Roman" w:eastAsia="SimSun" w:hAnsi="Times New Roman"/>
      <w:sz w:val="24"/>
      <w:szCs w:val="24"/>
      <w:lang w:val="en-GB" w:eastAsia="ja-JP"/>
    </w:rPr>
  </w:style>
  <w:style w:type="table" w:customStyle="1" w:styleId="TableGridLight2">
    <w:name w:val="Table Grid Light2"/>
    <w:basedOn w:val="TableNormal"/>
    <w:uiPriority w:val="40"/>
    <w:rsid w:val="005F4D68"/>
    <w:rPr>
      <w:rFonts w:ascii="Times New Roman" w:eastAsia="SimSu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pple-converted-space">
    <w:name w:val="apple-converted-space"/>
    <w:basedOn w:val="DefaultParagraphFont"/>
    <w:rsid w:val="005F4D68"/>
  </w:style>
  <w:style w:type="character" w:customStyle="1" w:styleId="ReftextArial9pt">
    <w:name w:val="Ref_text Arial 9 pt"/>
    <w:rsid w:val="005F4D68"/>
    <w:rPr>
      <w:rFonts w:ascii="Arial" w:hAnsi="Arial" w:cs="Arial"/>
      <w:sz w:val="18"/>
      <w:szCs w:val="18"/>
    </w:rPr>
  </w:style>
  <w:style w:type="paragraph" w:customStyle="1" w:styleId="LetterStart">
    <w:name w:val="Letter_Start"/>
    <w:basedOn w:val="Normal"/>
    <w:rsid w:val="005F4D68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MS Minch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5F4D68"/>
    <w:pPr>
      <w:numPr>
        <w:ilvl w:val="1"/>
      </w:numPr>
      <w:spacing w:after="160"/>
    </w:pPr>
    <w:rPr>
      <w:rFonts w:ascii="Calibri" w:hAnsi="Calibri" w:cs="Arial"/>
      <w:color w:val="5A5A5A"/>
      <w:spacing w:val="15"/>
      <w:sz w:val="20"/>
      <w:lang w:val="en-US" w:eastAsia="ja-JP"/>
    </w:rPr>
  </w:style>
  <w:style w:type="character" w:customStyle="1" w:styleId="SubtitleChar1">
    <w:name w:val="Subtitle Char1"/>
    <w:basedOn w:val="DefaultParagraphFont"/>
    <w:rsid w:val="005F4D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 w:eastAsia="en-US"/>
    </w:rPr>
  </w:style>
  <w:style w:type="paragraph" w:styleId="Quote">
    <w:name w:val="Quote"/>
    <w:basedOn w:val="Normal"/>
    <w:next w:val="Normal"/>
    <w:link w:val="QuoteChar"/>
    <w:uiPriority w:val="29"/>
    <w:rsid w:val="005F4D68"/>
    <w:pPr>
      <w:spacing w:before="200" w:after="160"/>
      <w:ind w:left="864" w:right="864"/>
      <w:jc w:val="center"/>
    </w:pPr>
    <w:rPr>
      <w:rFonts w:ascii="Times" w:hAnsi="Times"/>
      <w:i/>
      <w:iCs/>
      <w:color w:val="404040"/>
      <w:szCs w:val="24"/>
      <w:lang w:val="en-US" w:eastAsia="ja-JP"/>
    </w:rPr>
  </w:style>
  <w:style w:type="character" w:customStyle="1" w:styleId="QuoteChar1">
    <w:name w:val="Quote Char1"/>
    <w:basedOn w:val="DefaultParagraphFont"/>
    <w:uiPriority w:val="29"/>
    <w:rsid w:val="005F4D68"/>
    <w:rPr>
      <w:rFonts w:ascii="Times New Roman" w:hAnsi="Times New Roman"/>
      <w:i/>
      <w:iCs/>
      <w:color w:val="404040" w:themeColor="text1" w:themeTint="BF"/>
      <w:sz w:val="24"/>
      <w:lang w:val="es-ES_tradnl" w:eastAsia="en-US"/>
    </w:rPr>
  </w:style>
  <w:style w:type="paragraph" w:styleId="PlainText">
    <w:name w:val="Plain Text"/>
    <w:basedOn w:val="Normal"/>
    <w:link w:val="PlainTextChar1"/>
    <w:semiHidden/>
    <w:unhideWhenUsed/>
    <w:rsid w:val="005F4D68"/>
    <w:pPr>
      <w:spacing w:before="0"/>
    </w:pPr>
    <w:rPr>
      <w:rFonts w:ascii="Consolas" w:hAnsi="Consolas"/>
      <w:sz w:val="21"/>
      <w:szCs w:val="21"/>
      <w:lang w:val="en-GB"/>
    </w:rPr>
  </w:style>
  <w:style w:type="character" w:customStyle="1" w:styleId="PlainTextChar1">
    <w:name w:val="Plain Text Char1"/>
    <w:basedOn w:val="DefaultParagraphFont"/>
    <w:link w:val="PlainText"/>
    <w:semiHidden/>
    <w:rsid w:val="005F4D68"/>
    <w:rPr>
      <w:rFonts w:ascii="Consolas" w:hAnsi="Consolas"/>
      <w:sz w:val="21"/>
      <w:szCs w:val="21"/>
      <w:lang w:val="en-GB" w:eastAsia="en-US"/>
    </w:rPr>
  </w:style>
  <w:style w:type="character" w:customStyle="1" w:styleId="RestitleChar">
    <w:name w:val="Res_title Char"/>
    <w:link w:val="Restitle"/>
    <w:uiPriority w:val="99"/>
    <w:rsid w:val="005F4D68"/>
    <w:rPr>
      <w:rFonts w:ascii="Times New Roman Bold" w:hAnsi="Times New Roman Bold" w:cs="Times New Roman Bold"/>
      <w:b/>
      <w:bCs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meetingdoc.asp?lang=en&amp;parent=T13-REVCOM-150119-TD-GEN-0176" TargetMode="External"/><Relationship Id="rId21" Type="http://schemas.openxmlformats.org/officeDocument/2006/relationships/hyperlink" Target="http://www.itu.int/md/T13-REVCOM-160715-TD-GEN-0235/en" TargetMode="External"/><Relationship Id="rId42" Type="http://schemas.openxmlformats.org/officeDocument/2006/relationships/hyperlink" Target="http://www.itu.int/md/meetingdoc.asp?lang=en&amp;parent=T13-REVCOM-140116-TD-GEN-0046" TargetMode="External"/><Relationship Id="rId47" Type="http://schemas.openxmlformats.org/officeDocument/2006/relationships/hyperlink" Target="http://www.itu.int/md/T13-REVCOM-150529-TD-GEN-0166/en" TargetMode="External"/><Relationship Id="rId63" Type="http://schemas.openxmlformats.org/officeDocument/2006/relationships/hyperlink" Target="http://www.itu.int/md/meetingdoc.asp?lang=en&amp;parent=T13-REVCOM-C-0014" TargetMode="External"/><Relationship Id="rId68" Type="http://schemas.openxmlformats.org/officeDocument/2006/relationships/hyperlink" Target="http://www.itu.int/md/meetingdoc.asp?lang=en&amp;parent=T13-REVCOM-C-0019" TargetMode="External"/><Relationship Id="rId84" Type="http://schemas.openxmlformats.org/officeDocument/2006/relationships/hyperlink" Target="http://www.itu.int/md/meetingdoc.asp?lang=en&amp;parent=T13-REVCOM-C-0035" TargetMode="External"/><Relationship Id="rId89" Type="http://schemas.openxmlformats.org/officeDocument/2006/relationships/hyperlink" Target="http://www.itu.int/md/meetingdoc.asp?lang=en&amp;parent=T13-REVCOM-C-0040" TargetMode="External"/><Relationship Id="rId16" Type="http://schemas.openxmlformats.org/officeDocument/2006/relationships/hyperlink" Target="http://www.itu.int/md/T13-REVCOM-R-0007/en" TargetMode="External"/><Relationship Id="rId11" Type="http://schemas.openxmlformats.org/officeDocument/2006/relationships/hyperlink" Target="http://www.itu.int/md/meetingdoc.asp?lang=en&amp;parent=T13-REVCOM-R-0002" TargetMode="External"/><Relationship Id="rId32" Type="http://schemas.openxmlformats.org/officeDocument/2006/relationships/hyperlink" Target="http://www.itu.int/md/T13-REVCOM-150119-TD-GEN-0135/en" TargetMode="External"/><Relationship Id="rId37" Type="http://schemas.openxmlformats.org/officeDocument/2006/relationships/hyperlink" Target="http://www.itu.int/md/T13-REVCOM-160128-TD-GEN-0200/en" TargetMode="External"/><Relationship Id="rId53" Type="http://schemas.openxmlformats.org/officeDocument/2006/relationships/hyperlink" Target="http://www.itu.int/md/meetingdoc.asp?lang=en&amp;parent=T13-REVCOM-C-0004" TargetMode="External"/><Relationship Id="rId58" Type="http://schemas.openxmlformats.org/officeDocument/2006/relationships/hyperlink" Target="http://www.itu.int/md/meetingdoc.asp?lang=en&amp;parent=T13-REVCOM-C-0009" TargetMode="External"/><Relationship Id="rId74" Type="http://schemas.openxmlformats.org/officeDocument/2006/relationships/hyperlink" Target="http://www.itu.int/md/meetingdoc.asp?lang=en&amp;parent=T13-REVCOM-C-0025" TargetMode="External"/><Relationship Id="rId79" Type="http://schemas.openxmlformats.org/officeDocument/2006/relationships/hyperlink" Target="http://www.itu.int/md/meetingdoc.asp?lang=en&amp;parent=T13-REVCOM-C-0030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95" Type="http://schemas.openxmlformats.org/officeDocument/2006/relationships/glossaryDocument" Target="glossary/document.xml"/><Relationship Id="rId22" Type="http://schemas.openxmlformats.org/officeDocument/2006/relationships/hyperlink" Target="http://www.itu.int/md/T13-REVCOM-160715-TD-GEN-0234/en" TargetMode="External"/><Relationship Id="rId27" Type="http://schemas.openxmlformats.org/officeDocument/2006/relationships/hyperlink" Target="http://www.itu.int/md/T13-REVCOM-150119-TD-GEN-0168/en" TargetMode="External"/><Relationship Id="rId43" Type="http://schemas.openxmlformats.org/officeDocument/2006/relationships/hyperlink" Target="https://www.itu.int/rec/T-REC-A.7-201506-I!Amd1/en" TargetMode="External"/><Relationship Id="rId48" Type="http://schemas.openxmlformats.org/officeDocument/2006/relationships/hyperlink" Target="http://www.itu.int/md/meetingdoc.asp?lang=en&amp;parent=T13-REVCOM-150529-TD-GEN-0186" TargetMode="External"/><Relationship Id="rId64" Type="http://schemas.openxmlformats.org/officeDocument/2006/relationships/hyperlink" Target="http://www.itu.int/md/meetingdoc.asp?lang=en&amp;parent=T13-REVCOM-C-0015" TargetMode="External"/><Relationship Id="rId69" Type="http://schemas.openxmlformats.org/officeDocument/2006/relationships/hyperlink" Target="http://www.itu.int/md/meetingdoc.asp?lang=en&amp;parent=T13-REVCOM-C-002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md/meetingdoc.asp?lang=en&amp;parent=T13-REVCOM-C-0002" TargetMode="External"/><Relationship Id="rId72" Type="http://schemas.openxmlformats.org/officeDocument/2006/relationships/hyperlink" Target="http://www.itu.int/md/meetingdoc.asp?lang=en&amp;parent=T13-REVCOM-C-0023" TargetMode="External"/><Relationship Id="rId80" Type="http://schemas.openxmlformats.org/officeDocument/2006/relationships/hyperlink" Target="http://www.itu.int/md/meetingdoc.asp?lang=en&amp;parent=T13-REVCOM-C-0031" TargetMode="External"/><Relationship Id="rId85" Type="http://schemas.openxmlformats.org/officeDocument/2006/relationships/hyperlink" Target="http://www.itu.int/md/meetingdoc.asp?lang=en&amp;parent=T13-REVCOM-C-0036" TargetMode="External"/><Relationship Id="rId93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://www.itu.int/md/meetingdoc.asp?lang=en&amp;parent=T13-REVCOM-R-0003" TargetMode="External"/><Relationship Id="rId17" Type="http://schemas.openxmlformats.org/officeDocument/2006/relationships/hyperlink" Target="http://www.itu.int/md/meetingdoc.asp?lang=en&amp;parent=T13-REVCOM-140616-TD-GEN-0084" TargetMode="External"/><Relationship Id="rId25" Type="http://schemas.openxmlformats.org/officeDocument/2006/relationships/hyperlink" Target="http://www.itu.int/md/meetingdoc.asp?lang=en&amp;parent=T13-REVCOM-150529-TD-GEN-0185" TargetMode="External"/><Relationship Id="rId33" Type="http://schemas.openxmlformats.org/officeDocument/2006/relationships/hyperlink" Target="http://www.itu.int/md/meetingdoc.asp?lang=en&amp;parent=T13-REVCOM-140616-TD-GEN-0101" TargetMode="External"/><Relationship Id="rId38" Type="http://schemas.openxmlformats.org/officeDocument/2006/relationships/hyperlink" Target="http://www.itu.int/md/meetingdoc.asp?lang=en&amp;parent=T13-REVCOM-150119-TD-GEN-0173" TargetMode="External"/><Relationship Id="rId46" Type="http://schemas.openxmlformats.org/officeDocument/2006/relationships/hyperlink" Target="http://www.itu.int/md/meetingdoc.asp?lang=en&amp;parent=T13-TSAG-150602-TD-GEN-0309" TargetMode="External"/><Relationship Id="rId59" Type="http://schemas.openxmlformats.org/officeDocument/2006/relationships/hyperlink" Target="http://www.itu.int/md/meetingdoc.asp?lang=en&amp;parent=T13-REVCOM-C-0010" TargetMode="External"/><Relationship Id="rId67" Type="http://schemas.openxmlformats.org/officeDocument/2006/relationships/hyperlink" Target="http://www.itu.int/md/meetingdoc.asp?lang=en&amp;parent=T13-REVCOM-C-0018" TargetMode="External"/><Relationship Id="rId20" Type="http://schemas.openxmlformats.org/officeDocument/2006/relationships/hyperlink" Target="http://www.itu.int/md/T13-REVCOM-160715-TD-GEN-0236/en" TargetMode="External"/><Relationship Id="rId41" Type="http://schemas.openxmlformats.org/officeDocument/2006/relationships/hyperlink" Target="http://www.itu.int/md/meetingdoc.asp?lang=en&amp;parent=T13-REVCOM-150119-TD-GEN-0134" TargetMode="External"/><Relationship Id="rId54" Type="http://schemas.openxmlformats.org/officeDocument/2006/relationships/hyperlink" Target="http://www.itu.int/md/meetingdoc.asp?lang=en&amp;parent=T13-REVCOM-C-0005" TargetMode="External"/><Relationship Id="rId62" Type="http://schemas.openxmlformats.org/officeDocument/2006/relationships/hyperlink" Target="http://www.itu.int/md/meetingdoc.asp?lang=en&amp;parent=T13-REVCOM-C-0013" TargetMode="External"/><Relationship Id="rId70" Type="http://schemas.openxmlformats.org/officeDocument/2006/relationships/hyperlink" Target="http://www.itu.int/md/meetingdoc.asp?lang=en&amp;parent=T13-REVCOM-C-0021" TargetMode="External"/><Relationship Id="rId75" Type="http://schemas.openxmlformats.org/officeDocument/2006/relationships/hyperlink" Target="http://www.itu.int/md/meetingdoc.asp?lang=en&amp;parent=T13-REVCOM-C-0026" TargetMode="External"/><Relationship Id="rId83" Type="http://schemas.openxmlformats.org/officeDocument/2006/relationships/hyperlink" Target="http://www.itu.int/md/meetingdoc.asp?lang=en&amp;parent=T13-REVCOM-C-0034" TargetMode="External"/><Relationship Id="rId88" Type="http://schemas.openxmlformats.org/officeDocument/2006/relationships/hyperlink" Target="http://www.itu.int/md/meetingdoc.asp?lang=en&amp;parent=T13-REVCOM-C-0039" TargetMode="External"/><Relationship Id="rId91" Type="http://schemas.openxmlformats.org/officeDocument/2006/relationships/footer" Target="footer1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md/T13-REVCOM-R-0006/en" TargetMode="External"/><Relationship Id="rId23" Type="http://schemas.openxmlformats.org/officeDocument/2006/relationships/hyperlink" Target="http://www.itu.int/md/T13-REVCOM-160715-TD-GEN-0238/en" TargetMode="External"/><Relationship Id="rId28" Type="http://schemas.openxmlformats.org/officeDocument/2006/relationships/hyperlink" Target="http://www.itu.int/md/meetingdoc.asp?lang=en&amp;parent=T13-REVCOM-150119-TD-GEN-0164" TargetMode="External"/><Relationship Id="rId36" Type="http://schemas.openxmlformats.org/officeDocument/2006/relationships/hyperlink" Target="http://www.itu.int/md/meetingdoc.asp?lang=en&amp;parent=T13-REVCOM-160715-TD-GEN-0231" TargetMode="External"/><Relationship Id="rId49" Type="http://schemas.openxmlformats.org/officeDocument/2006/relationships/hyperlink" Target="http://www.itu.int/md/meetingdoc.asp?lang=en&amp;parent=T13-REVCOM-160128-TD-GEN-0221" TargetMode="External"/><Relationship Id="rId57" Type="http://schemas.openxmlformats.org/officeDocument/2006/relationships/hyperlink" Target="http://www.itu.int/md/meetingdoc.asp?lang=en&amp;parent=T13-REVCOM-C-0008" TargetMode="External"/><Relationship Id="rId10" Type="http://schemas.openxmlformats.org/officeDocument/2006/relationships/hyperlink" Target="http://www.itu.int/md/meetingdoc.asp?lang=en&amp;parent=T13-REVCOM-R-0001" TargetMode="External"/><Relationship Id="rId31" Type="http://schemas.openxmlformats.org/officeDocument/2006/relationships/hyperlink" Target="http://www.itu.int/md/meetingdoc.asp?lang=en&amp;parent=T13-REVCOM-140616-TD-GEN-0095" TargetMode="External"/><Relationship Id="rId44" Type="http://schemas.openxmlformats.org/officeDocument/2006/relationships/hyperlink" Target="http://www.itu.int/md/T13-REVCOM-150529-TD-GEN-0167/en" TargetMode="External"/><Relationship Id="rId52" Type="http://schemas.openxmlformats.org/officeDocument/2006/relationships/hyperlink" Target="http://www.itu.int/md/meetingdoc.asp?lang=en&amp;parent=T13-REVCOM-C-0003" TargetMode="External"/><Relationship Id="rId60" Type="http://schemas.openxmlformats.org/officeDocument/2006/relationships/hyperlink" Target="http://www.itu.int/md/meetingdoc.asp?lang=en&amp;parent=T13-REVCOM-C-0011" TargetMode="External"/><Relationship Id="rId65" Type="http://schemas.openxmlformats.org/officeDocument/2006/relationships/hyperlink" Target="http://www.itu.int/md/meetingdoc.asp?lang=en&amp;parent=T13-REVCOM-C-0016" TargetMode="External"/><Relationship Id="rId73" Type="http://schemas.openxmlformats.org/officeDocument/2006/relationships/hyperlink" Target="http://www.itu.int/md/meetingdoc.asp?lang=en&amp;parent=T13-REVCOM-C-0024" TargetMode="External"/><Relationship Id="rId78" Type="http://schemas.openxmlformats.org/officeDocument/2006/relationships/hyperlink" Target="http://www.itu.int/md/meetingdoc.asp?lang=en&amp;parent=T13-REVCOM-C-0029" TargetMode="External"/><Relationship Id="rId81" Type="http://schemas.openxmlformats.org/officeDocument/2006/relationships/hyperlink" Target="http://www.itu.int/md/meetingdoc.asp?lang=en&amp;parent=T13-REVCOM-C-0032" TargetMode="External"/><Relationship Id="rId86" Type="http://schemas.openxmlformats.org/officeDocument/2006/relationships/hyperlink" Target="http://www.itu.int/md/meetingdoc.asp?lang=en&amp;parent=T13-REVCOM-C-0037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://www.itu.int/md/meetingdoc.asp?lang=en&amp;parent=T13-REVCOM-R-0004" TargetMode="External"/><Relationship Id="rId18" Type="http://schemas.openxmlformats.org/officeDocument/2006/relationships/hyperlink" Target="http://www.itu.int/md/meetingdoc.asp?lang=en&amp;parent=T13-REVCOM-140616-TD-GEN-0085" TargetMode="External"/><Relationship Id="rId39" Type="http://schemas.openxmlformats.org/officeDocument/2006/relationships/hyperlink" Target="http://ifa.itu.int/t/2013/revcom/exchange/rg-restruct/1504-GVA/1504-GVA-rg-itutrestruct-016-CJK-CTO-ConsMtg-Communique.docx" TargetMode="External"/><Relationship Id="rId34" Type="http://schemas.openxmlformats.org/officeDocument/2006/relationships/hyperlink" Target="http://www.itu.int/md/T13-REVCOM-140116-TD-GEN-0047/en" TargetMode="External"/><Relationship Id="rId50" Type="http://schemas.openxmlformats.org/officeDocument/2006/relationships/hyperlink" Target="http://www.itu.int/md/meetingdoc.asp?lang=en&amp;parent=T13-REVCOM-C-0001" TargetMode="External"/><Relationship Id="rId55" Type="http://schemas.openxmlformats.org/officeDocument/2006/relationships/hyperlink" Target="http://www.itu.int/md/meetingdoc.asp?lang=en&amp;parent=T13-REVCOM-C-0006" TargetMode="External"/><Relationship Id="rId76" Type="http://schemas.openxmlformats.org/officeDocument/2006/relationships/hyperlink" Target="http://www.itu.int/md/meetingdoc.asp?lang=en&amp;parent=T13-REVCOM-C-0027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md/meetingdoc.asp?lang=en&amp;parent=T13-REVCOM-C-0022" TargetMode="External"/><Relationship Id="rId92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hyperlink" Target="http://www.itu.int/md/T13-REVCOM-150119-TD-GEN-0121/en" TargetMode="External"/><Relationship Id="rId24" Type="http://schemas.openxmlformats.org/officeDocument/2006/relationships/hyperlink" Target="http://www.itu.int/md/meetingdoc.asp?lang=en&amp;parent=T13-REVCOM-160128-TD-GEN-0206" TargetMode="External"/><Relationship Id="rId40" Type="http://schemas.openxmlformats.org/officeDocument/2006/relationships/hyperlink" Target="http://www.itu.int/md/meetingdoc.asp?lang=en&amp;parent=T13-REVCOM-150119-TD-GEN-0113" TargetMode="External"/><Relationship Id="rId45" Type="http://schemas.openxmlformats.org/officeDocument/2006/relationships/hyperlink" Target="http://www.itu.int/md/meetingdoc.asp?lang=en&amp;parent=T13-REVCOM-150529-TD-GEN-0187" TargetMode="External"/><Relationship Id="rId66" Type="http://schemas.openxmlformats.org/officeDocument/2006/relationships/hyperlink" Target="http://www.itu.int/md/meetingdoc.asp?lang=en&amp;parent=T13-REVCOM-C-0017" TargetMode="External"/><Relationship Id="rId87" Type="http://schemas.openxmlformats.org/officeDocument/2006/relationships/hyperlink" Target="http://www.itu.int/md/meetingdoc.asp?lang=en&amp;parent=T13-REVCOM-C-0038" TargetMode="External"/><Relationship Id="rId61" Type="http://schemas.openxmlformats.org/officeDocument/2006/relationships/hyperlink" Target="http://www.itu.int/md/meetingdoc.asp?lang=en&amp;parent=T13-REVCOM-C-0012" TargetMode="External"/><Relationship Id="rId82" Type="http://schemas.openxmlformats.org/officeDocument/2006/relationships/hyperlink" Target="http://www.itu.int/md/meetingdoc.asp?lang=en&amp;parent=T13-REVCOM-C-0033" TargetMode="External"/><Relationship Id="rId19" Type="http://schemas.openxmlformats.org/officeDocument/2006/relationships/hyperlink" Target="http://www.itu.int/md/T13-REVCOM-160715-TD-GEN-0237/en" TargetMode="External"/><Relationship Id="rId14" Type="http://schemas.openxmlformats.org/officeDocument/2006/relationships/hyperlink" Target="http://www.itu.int/md/T13-REVCOM-R-0005" TargetMode="External"/><Relationship Id="rId30" Type="http://schemas.openxmlformats.org/officeDocument/2006/relationships/hyperlink" Target="http://www.itu.int/md/meetingdoc.asp?lang=en&amp;parent=T13-REVCOM-140616-TD-GEN-0101" TargetMode="External"/><Relationship Id="rId35" Type="http://schemas.openxmlformats.org/officeDocument/2006/relationships/hyperlink" Target="http://www.itu.int/md/T13-REVCOM-130603-TD-GEN-0028/en" TargetMode="External"/><Relationship Id="rId56" Type="http://schemas.openxmlformats.org/officeDocument/2006/relationships/hyperlink" Target="http://www.itu.int/md/meetingdoc.asp?lang=en&amp;parent=T13-REVCOM-C-0007" TargetMode="External"/><Relationship Id="rId77" Type="http://schemas.openxmlformats.org/officeDocument/2006/relationships/hyperlink" Target="http://www.itu.int/md/meetingdoc.asp?lang=en&amp;parent=T13-REVCOM-C-0028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yoichi.maeda@s.ttc.or.j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B07C1"/>
    <w:rsid w:val="002C1D30"/>
    <w:rsid w:val="003331C5"/>
    <w:rsid w:val="00420D12"/>
    <w:rsid w:val="004E668B"/>
    <w:rsid w:val="00502EF4"/>
    <w:rsid w:val="00503226"/>
    <w:rsid w:val="00591701"/>
    <w:rsid w:val="005A230A"/>
    <w:rsid w:val="00690C7B"/>
    <w:rsid w:val="007B3EF8"/>
    <w:rsid w:val="009124B2"/>
    <w:rsid w:val="00986969"/>
    <w:rsid w:val="009E7F8E"/>
    <w:rsid w:val="00B76274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C5D5-7492-4892-A495-55365F97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14</Pages>
  <Words>4606</Words>
  <Characters>32341</Characters>
  <Application>Microsoft Office Word</Application>
  <DocSecurity>0</DocSecurity>
  <Lines>269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36874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FHernández</dc:creator>
  <dc:description>Template used by DPM and CPI for the WTSA-16</dc:description>
  <cp:lastModifiedBy>Clark, Robert</cp:lastModifiedBy>
  <cp:revision>11</cp:revision>
  <cp:lastPrinted>2016-09-07T06:42:00Z</cp:lastPrinted>
  <dcterms:created xsi:type="dcterms:W3CDTF">2016-09-06T14:18:00Z</dcterms:created>
  <dcterms:modified xsi:type="dcterms:W3CDTF">2016-09-19T09:43:00Z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