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03016B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03016B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03016B">
              <w:rPr>
                <w:rFonts w:ascii="Verdana Bold" w:hAnsi="Verdana Bold" w:cs="Traditional Arabic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03016B" w:rsidRDefault="0022345D" w:rsidP="0003016B">
            <w:pPr>
              <w:pStyle w:val="Adress"/>
              <w:framePr w:hSpace="0" w:wrap="auto" w:xAlign="left" w:yAlign="inline"/>
              <w:rPr>
                <w:rtl/>
                <w:lang w:bidi="ar-SA"/>
              </w:rPr>
            </w:pPr>
            <w:r w:rsidRPr="0003016B">
              <w:rPr>
                <w:rFonts w:eastAsia="SimSun"/>
                <w:rtl/>
              </w:rPr>
              <w:t>الوثيقة</w:t>
            </w:r>
            <w:r w:rsidR="0003016B" w:rsidRPr="0003016B">
              <w:rPr>
                <w:rFonts w:eastAsia="SimSun" w:hint="cs"/>
                <w:rtl/>
              </w:rPr>
              <w:t xml:space="preserve"> </w:t>
            </w:r>
            <w:r w:rsidRPr="0003016B">
              <w:t>29-</w:t>
            </w:r>
            <w:r w:rsidR="0003016B" w:rsidRPr="0003016B">
              <w:t>A</w:t>
            </w:r>
          </w:p>
        </w:tc>
      </w:tr>
      <w:tr w:rsidR="0022345D" w:rsidRPr="0003016B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03016B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03016B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03016B">
              <w:t>6</w:t>
            </w:r>
            <w:r w:rsidRPr="0003016B">
              <w:rPr>
                <w:rFonts w:eastAsia="SimSun"/>
                <w:rtl/>
              </w:rPr>
              <w:t xml:space="preserve"> أكتوبر </w:t>
            </w:r>
            <w:r w:rsidRPr="0003016B">
              <w:t>2016</w:t>
            </w:r>
          </w:p>
        </w:tc>
      </w:tr>
      <w:tr w:rsidR="0022345D" w:rsidRPr="0003016B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03016B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03016B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03016B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03016B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03016B" w:rsidRPr="00BD6EF3" w:rsidRDefault="0003016B" w:rsidP="0003016B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مدير مكتب تقييس الاتصالات</w:t>
            </w:r>
          </w:p>
        </w:tc>
      </w:tr>
      <w:tr w:rsidR="0003016B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03016B" w:rsidRPr="00BD6EF3" w:rsidRDefault="0003016B" w:rsidP="0003016B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تقرير عن تقدير الاحتياجات المالية حتى الجمعية العالمية لتقييس الاتصالات لعام </w:t>
            </w:r>
            <w:r>
              <w:t>2020</w:t>
            </w:r>
            <w:r>
              <w:rPr>
                <w:rFonts w:hint="eastAsia"/>
                <w:rtl/>
              </w:rPr>
              <w:t> </w:t>
            </w:r>
            <w:r>
              <w:t>(WTSA</w:t>
            </w:r>
            <w:r>
              <w:noBreakHyphen/>
              <w:t>20)</w:t>
            </w:r>
            <w:r>
              <w:rPr>
                <w:rFonts w:hint="cs"/>
                <w:rtl/>
              </w:rPr>
              <w:t xml:space="preserve"> وعن نفقات قطاع تقييس الاتصالات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خلال السنوات من </w:t>
            </w:r>
            <w:r>
              <w:t>2012</w:t>
            </w:r>
            <w:r>
              <w:rPr>
                <w:rFonts w:hint="cs"/>
                <w:rtl/>
              </w:rPr>
              <w:t xml:space="preserve"> إلى </w:t>
            </w:r>
            <w:r>
              <w:t>2016</w:t>
            </w:r>
          </w:p>
        </w:tc>
      </w:tr>
      <w:tr w:rsidR="0003016B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03016B" w:rsidRPr="002919E1" w:rsidRDefault="0003016B" w:rsidP="0003016B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5074" w:type="pct"/>
        <w:jc w:val="right"/>
        <w:tblLayout w:type="fixed"/>
        <w:tblLook w:val="0000" w:firstRow="0" w:lastRow="0" w:firstColumn="0" w:lastColumn="0" w:noHBand="0" w:noVBand="0"/>
      </w:tblPr>
      <w:tblGrid>
        <w:gridCol w:w="8742"/>
        <w:gridCol w:w="1040"/>
      </w:tblGrid>
      <w:tr w:rsidR="006157A3" w:rsidRPr="00E70E87" w:rsidTr="0003016B">
        <w:trPr>
          <w:cantSplit/>
          <w:jc w:val="right"/>
        </w:trPr>
        <w:sdt>
          <w:sdtPr>
            <w:rPr>
              <w:rtl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741" w:type="dxa"/>
              </w:tcPr>
              <w:p w:rsidR="006157A3" w:rsidRPr="00984EA5" w:rsidRDefault="003549C6" w:rsidP="0003016B">
                <w:r>
                  <w:rPr>
                    <w:rFonts w:hint="cs"/>
                    <w:rtl/>
                    <w:lang w:val="ru-RU" w:bidi="ar-EG"/>
                  </w:rPr>
                  <w:t>ت</w:t>
                </w:r>
                <w:r w:rsidR="00D41783">
                  <w:rPr>
                    <w:rFonts w:hint="cs"/>
                    <w:rtl/>
                    <w:lang w:val="ru-RU" w:bidi="ar-EG"/>
                  </w:rPr>
                  <w:t>قدِّم</w:t>
                </w:r>
                <w:r>
                  <w:rPr>
                    <w:rFonts w:hint="cs"/>
                    <w:rtl/>
                    <w:lang w:val="ru-RU" w:bidi="ar-EG"/>
                  </w:rPr>
                  <w:t xml:space="preserve"> هذه الوثيقة تقدير</w:t>
                </w:r>
                <w:r w:rsidR="00D41783">
                  <w:rPr>
                    <w:rFonts w:hint="cs"/>
                    <w:rtl/>
                    <w:lang w:val="ru-RU" w:bidi="ar-EG"/>
                  </w:rPr>
                  <w:t>اً</w:t>
                </w:r>
                <w:r>
                  <w:rPr>
                    <w:rFonts w:hint="cs"/>
                    <w:rtl/>
                    <w:lang w:val="ru-RU" w:bidi="ar-EG"/>
                  </w:rPr>
                  <w:t xml:space="preserve"> للمتطلبات المالية لقطاع تقييس الاتصالات حتى الجمع</w:t>
                </w:r>
                <w:r w:rsidR="00D41783">
                  <w:rPr>
                    <w:rFonts w:hint="cs"/>
                    <w:rtl/>
                    <w:lang w:val="ru-RU" w:bidi="ar-EG"/>
                  </w:rPr>
                  <w:t>ية العالمية لتقييس الاتصالات التالية</w:t>
                </w:r>
                <w:r>
                  <w:rPr>
                    <w:rFonts w:hint="cs"/>
                    <w:rtl/>
                    <w:lang w:val="ru-RU" w:bidi="ar-EG"/>
                  </w:rPr>
                  <w:t xml:space="preserve"> وتلخ</w:t>
                </w:r>
                <w:r w:rsidR="00051334">
                  <w:rPr>
                    <w:rFonts w:hint="cs"/>
                    <w:rtl/>
                    <w:lang w:val="ru-RU" w:bidi="ar-EG"/>
                  </w:rPr>
                  <w:t>ِّص ح</w:t>
                </w:r>
                <w:r>
                  <w:rPr>
                    <w:rFonts w:hint="cs"/>
                    <w:rtl/>
                    <w:lang w:val="ru-RU" w:bidi="ar-EG"/>
                  </w:rPr>
                  <w:t xml:space="preserve">سابات </w:t>
                </w:r>
                <w:r w:rsidR="00051334">
                  <w:rPr>
                    <w:rFonts w:hint="cs"/>
                    <w:rtl/>
                    <w:lang w:val="ru-RU" w:bidi="ar-EG"/>
                  </w:rPr>
                  <w:t xml:space="preserve">السنوات </w:t>
                </w:r>
                <w:r w:rsidR="0003016B">
                  <w:rPr>
                    <w:rFonts w:hint="cs"/>
                    <w:rtl/>
                    <w:lang w:val="ru-RU" w:bidi="ar-EG"/>
                  </w:rPr>
                  <w:t xml:space="preserve">الماضية </w:t>
                </w:r>
                <w:r w:rsidR="00051334">
                  <w:rPr>
                    <w:rFonts w:hint="cs"/>
                    <w:rtl/>
                    <w:lang w:val="ru-RU" w:bidi="ar-EG"/>
                  </w:rPr>
                  <w:t>منذ الجمعية السابقة</w:t>
                </w:r>
                <w:r w:rsidR="0003016B">
                  <w:rPr>
                    <w:rFonts w:hint="cs"/>
                    <w:rtl/>
                    <w:lang w:val="ru-RU" w:bidi="ar-EG"/>
                  </w:rPr>
                  <w:t>.</w:t>
                </w:r>
              </w:p>
            </w:tc>
          </w:sdtContent>
        </w:sdt>
        <w:tc>
          <w:tcPr>
            <w:tcW w:w="1040" w:type="dxa"/>
          </w:tcPr>
          <w:p w:rsidR="006157A3" w:rsidRPr="00E70E87" w:rsidRDefault="006157A3" w:rsidP="00E7079F">
            <w:pPr>
              <w:spacing w:line="240" w:lineRule="auto"/>
            </w:pPr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03016B" w:rsidRDefault="0003016B" w:rsidP="0003016B">
      <w:pPr>
        <w:rPr>
          <w:noProof/>
          <w:lang w:bidi="ar"/>
        </w:rPr>
      </w:pPr>
    </w:p>
    <w:p w:rsidR="00012D05" w:rsidRDefault="00012D05" w:rsidP="00E7079F">
      <w:pPr>
        <w:pStyle w:val="Heading1"/>
        <w:spacing w:line="240" w:lineRule="auto"/>
        <w:rPr>
          <w:noProof/>
          <w:rtl/>
        </w:rPr>
      </w:pPr>
      <w:r>
        <w:rPr>
          <w:noProof/>
          <w:lang w:bidi="ar"/>
        </w:rPr>
        <w:t>1</w:t>
      </w:r>
      <w:r>
        <w:rPr>
          <w:noProof/>
          <w:lang w:bidi="ar"/>
        </w:rPr>
        <w:tab/>
      </w:r>
      <w:r>
        <w:rPr>
          <w:rFonts w:hint="cs"/>
          <w:noProof/>
          <w:rtl/>
        </w:rPr>
        <w:t>مقدمة</w:t>
      </w:r>
    </w:p>
    <w:p w:rsidR="00012D05" w:rsidRPr="009A35B3" w:rsidRDefault="00012D05" w:rsidP="0003016B">
      <w:pPr>
        <w:rPr>
          <w:noProof/>
          <w:rtl/>
        </w:rPr>
      </w:pPr>
      <w:r w:rsidRPr="009A35B3">
        <w:rPr>
          <w:noProof/>
          <w:lang w:bidi="ar"/>
        </w:rPr>
        <w:t>1.1</w:t>
      </w:r>
      <w:r>
        <w:rPr>
          <w:rFonts w:hint="cs"/>
          <w:noProof/>
          <w:rtl/>
          <w:lang w:bidi="ar"/>
        </w:rPr>
        <w:tab/>
      </w:r>
      <w:r w:rsidRPr="009A35B3">
        <w:rPr>
          <w:rFonts w:hint="cs"/>
          <w:noProof/>
          <w:rtl/>
          <w:lang w:bidi="ar"/>
        </w:rPr>
        <w:t>يطلب</w:t>
      </w:r>
      <w:r>
        <w:rPr>
          <w:rFonts w:hint="cs"/>
          <w:noProof/>
          <w:rtl/>
          <w:lang w:bidi="ar"/>
        </w:rPr>
        <w:t xml:space="preserve"> القرار </w:t>
      </w:r>
      <w:r w:rsidRPr="0003016B">
        <w:t>1</w:t>
      </w:r>
      <w:r w:rsidRPr="009A35B3"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  <w:lang w:bidi="ar"/>
        </w:rPr>
        <w:t>ل</w:t>
      </w:r>
      <w:r w:rsidRPr="009A35B3">
        <w:rPr>
          <w:rFonts w:hint="cs"/>
          <w:noProof/>
          <w:rtl/>
          <w:lang w:bidi="ar"/>
        </w:rPr>
        <w:t>لجمعية العالمية لتقييس الاتصالات</w:t>
      </w:r>
      <w:r>
        <w:rPr>
          <w:rFonts w:hint="cs"/>
          <w:noProof/>
          <w:rtl/>
          <w:lang w:bidi="ar-EG"/>
        </w:rPr>
        <w:t xml:space="preserve"> لعام </w:t>
      </w:r>
      <w:r w:rsidR="009F4BFE">
        <w:rPr>
          <w:noProof/>
          <w:lang w:bidi="ar-EG"/>
        </w:rPr>
        <w:t>2012</w:t>
      </w:r>
      <w:r w:rsidRPr="009A35B3">
        <w:rPr>
          <w:rFonts w:hint="cs"/>
          <w:noProof/>
          <w:rtl/>
          <w:lang w:bidi="ar"/>
        </w:rPr>
        <w:t xml:space="preserve"> إلى مدير مكتب تقييس الاتصالات أن يقد</w:t>
      </w:r>
      <w:r w:rsidR="00D41783">
        <w:rPr>
          <w:rFonts w:hint="cs"/>
          <w:noProof/>
          <w:rtl/>
          <w:lang w:bidi="ar"/>
        </w:rPr>
        <w:t>ِّ</w:t>
      </w:r>
      <w:r w:rsidRPr="009A35B3">
        <w:rPr>
          <w:rFonts w:hint="cs"/>
          <w:noProof/>
          <w:rtl/>
          <w:lang w:bidi="ar"/>
        </w:rPr>
        <w:t>م إلى الجمعية تقريرا</w:t>
      </w:r>
      <w:r>
        <w:rPr>
          <w:rFonts w:hint="cs"/>
          <w:noProof/>
          <w:rtl/>
          <w:lang w:bidi="ar-EG"/>
        </w:rPr>
        <w:t>ً</w:t>
      </w:r>
      <w:r w:rsidRPr="009A35B3">
        <w:rPr>
          <w:rFonts w:hint="cs"/>
          <w:noProof/>
          <w:rtl/>
          <w:lang w:bidi="ar"/>
        </w:rPr>
        <w:t xml:space="preserve"> عن الاحتياجات المالية</w:t>
      </w:r>
      <w:r w:rsidRPr="009A35B3">
        <w:rPr>
          <w:noProof/>
          <w:rtl/>
          <w:lang w:bidi="ar"/>
        </w:rPr>
        <w:t xml:space="preserve"> لقطاع تقييس ‏الاتصالات حتى الجمعية التالية لتقييس الاتصالات</w:t>
      </w:r>
      <w:r w:rsidRPr="00D22995"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  <w:lang w:bidi="ar"/>
        </w:rPr>
        <w:t>و</w:t>
      </w:r>
      <w:r w:rsidRPr="009A35B3">
        <w:rPr>
          <w:noProof/>
          <w:rtl/>
          <w:lang w:bidi="ar"/>
        </w:rPr>
        <w:t xml:space="preserve">ملخصاً لحسابات السنوات </w:t>
      </w:r>
      <w:r w:rsidR="0003016B">
        <w:rPr>
          <w:rFonts w:hint="cs"/>
          <w:noProof/>
          <w:rtl/>
          <w:lang w:bidi="ar-EG"/>
        </w:rPr>
        <w:t xml:space="preserve">الماضية </w:t>
      </w:r>
      <w:r w:rsidRPr="009A35B3">
        <w:rPr>
          <w:noProof/>
          <w:rtl/>
          <w:lang w:bidi="ar"/>
        </w:rPr>
        <w:t>‏منذ الجمعية السابقة</w:t>
      </w:r>
      <w:r>
        <w:rPr>
          <w:rFonts w:hint="cs"/>
          <w:noProof/>
          <w:rtl/>
          <w:lang w:bidi="ar"/>
        </w:rPr>
        <w:t>.</w:t>
      </w:r>
    </w:p>
    <w:p w:rsidR="00012D05" w:rsidRDefault="00012D05" w:rsidP="0003016B">
      <w:pPr>
        <w:rPr>
          <w:noProof/>
          <w:rtl/>
          <w:lang w:bidi="ar-EG"/>
        </w:rPr>
      </w:pPr>
      <w:r>
        <w:rPr>
          <w:noProof/>
          <w:lang w:bidi="ar"/>
        </w:rPr>
        <w:t>2.1</w:t>
      </w:r>
      <w:r>
        <w:rPr>
          <w:noProof/>
          <w:lang w:bidi="ar"/>
        </w:rPr>
        <w:tab/>
      </w:r>
      <w:r>
        <w:rPr>
          <w:rFonts w:hint="cs"/>
          <w:noProof/>
          <w:rtl/>
          <w:lang w:bidi="ar-EG"/>
        </w:rPr>
        <w:t xml:space="preserve">والتزاماً بهذا الطلب ووفقاً للقرار </w:t>
      </w:r>
      <w:r w:rsidRPr="009A35B3">
        <w:rPr>
          <w:noProof/>
          <w:lang w:bidi="ar"/>
        </w:rPr>
        <w:t>122</w:t>
      </w:r>
      <w:r>
        <w:rPr>
          <w:rFonts w:hint="cs"/>
          <w:noProof/>
          <w:rtl/>
          <w:lang w:bidi="ar"/>
        </w:rPr>
        <w:t xml:space="preserve"> </w:t>
      </w:r>
      <w:r w:rsidR="009F4BFE">
        <w:rPr>
          <w:rFonts w:hint="cs"/>
          <w:noProof/>
          <w:rtl/>
          <w:lang w:bidi="ar"/>
        </w:rPr>
        <w:t xml:space="preserve">لمؤتمر المندوبين المفوضين </w:t>
      </w:r>
      <w:r w:rsidRPr="009A35B3">
        <w:rPr>
          <w:rFonts w:hint="cs"/>
          <w:noProof/>
          <w:rtl/>
          <w:lang w:bidi="ar"/>
        </w:rPr>
        <w:t>(المراج</w:t>
      </w:r>
      <w:r w:rsidR="00D41783">
        <w:rPr>
          <w:rFonts w:hint="cs"/>
          <w:noProof/>
          <w:rtl/>
          <w:lang w:bidi="ar"/>
        </w:rPr>
        <w:t>َ</w:t>
      </w:r>
      <w:r w:rsidRPr="009A35B3">
        <w:rPr>
          <w:rFonts w:hint="cs"/>
          <w:noProof/>
          <w:rtl/>
          <w:lang w:bidi="ar"/>
        </w:rPr>
        <w:t xml:space="preserve">ع في غوادالاخارا، </w:t>
      </w:r>
      <w:r w:rsidRPr="009A35B3">
        <w:rPr>
          <w:noProof/>
          <w:lang w:bidi="ar"/>
        </w:rPr>
        <w:t>2010</w:t>
      </w:r>
      <w:r w:rsidRPr="009A35B3">
        <w:rPr>
          <w:rFonts w:hint="cs"/>
          <w:noProof/>
          <w:rtl/>
          <w:lang w:bidi="ar"/>
        </w:rPr>
        <w:t>)،</w:t>
      </w:r>
      <w:r w:rsidRPr="00D22995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  <w:lang w:bidi="ar"/>
        </w:rPr>
        <w:t>تقد</w:t>
      </w:r>
      <w:r w:rsidR="00D41783">
        <w:rPr>
          <w:rFonts w:hint="cs"/>
          <w:noProof/>
          <w:rtl/>
          <w:lang w:bidi="ar"/>
        </w:rPr>
        <w:t>ِّ</w:t>
      </w:r>
      <w:r w:rsidRPr="009A35B3">
        <w:rPr>
          <w:rFonts w:hint="cs"/>
          <w:noProof/>
          <w:rtl/>
          <w:lang w:bidi="ar"/>
        </w:rPr>
        <w:t>م هذه الوثيقة ملخصات</w:t>
      </w:r>
      <w:r>
        <w:rPr>
          <w:rFonts w:hint="cs"/>
          <w:noProof/>
          <w:rtl/>
          <w:lang w:bidi="ar"/>
        </w:rPr>
        <w:t xml:space="preserve"> لما يلي:</w:t>
      </w:r>
    </w:p>
    <w:p w:rsidR="00012D05" w:rsidRDefault="00012D05" w:rsidP="00C44580">
      <w:pPr>
        <w:pStyle w:val="enumlev1"/>
        <w:rPr>
          <w:noProof/>
          <w:rtl/>
          <w:lang w:bidi="ar"/>
        </w:rPr>
      </w:pPr>
      <w:r>
        <w:rPr>
          <w:rFonts w:hint="cs"/>
          <w:noProof/>
          <w:rtl/>
          <w:lang w:bidi="ar-EG"/>
        </w:rPr>
        <w:t>•</w:t>
      </w:r>
      <w:r>
        <w:rPr>
          <w:rFonts w:hint="cs"/>
          <w:noProof/>
          <w:rtl/>
          <w:lang w:bidi="ar-EG"/>
        </w:rPr>
        <w:tab/>
      </w:r>
      <w:r w:rsidR="00051334">
        <w:rPr>
          <w:rFonts w:hint="cs"/>
          <w:noProof/>
          <w:rtl/>
          <w:lang w:bidi="ar-EG"/>
        </w:rPr>
        <w:t>تقدير ل</w:t>
      </w:r>
      <w:r w:rsidRPr="009A35B3">
        <w:rPr>
          <w:rFonts w:hint="cs"/>
          <w:noProof/>
          <w:rtl/>
          <w:lang w:bidi="ar"/>
        </w:rPr>
        <w:t>لمتطلبات المالية</w:t>
      </w:r>
      <w:r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  <w:lang w:bidi="ar"/>
        </w:rPr>
        <w:t xml:space="preserve">حتى عام </w:t>
      </w:r>
      <w:r w:rsidR="009F4BFE">
        <w:rPr>
          <w:noProof/>
          <w:lang w:bidi="ar"/>
        </w:rPr>
        <w:t>2020</w:t>
      </w:r>
      <w:r w:rsidR="00C44580">
        <w:rPr>
          <w:rFonts w:hint="cs"/>
          <w:noProof/>
          <w:rtl/>
          <w:lang w:bidi="ar"/>
        </w:rPr>
        <w:t>؛</w:t>
      </w:r>
    </w:p>
    <w:p w:rsidR="00012D05" w:rsidRDefault="00012D05" w:rsidP="00C44580">
      <w:pPr>
        <w:pStyle w:val="enumlev1"/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>•</w:t>
      </w:r>
      <w:r>
        <w:rPr>
          <w:rFonts w:hint="cs"/>
          <w:noProof/>
          <w:rtl/>
          <w:lang w:bidi="ar-EG"/>
        </w:rPr>
        <w:tab/>
      </w:r>
      <w:r w:rsidRPr="009A35B3">
        <w:rPr>
          <w:rFonts w:hint="cs"/>
          <w:noProof/>
          <w:rtl/>
          <w:lang w:bidi="ar"/>
        </w:rPr>
        <w:t xml:space="preserve">المساهمات المالية للفترة </w:t>
      </w:r>
      <w:r w:rsidR="009F4BFE">
        <w:rPr>
          <w:noProof/>
          <w:lang w:bidi="ar"/>
        </w:rPr>
        <w:t>2016</w:t>
      </w:r>
      <w:r>
        <w:rPr>
          <w:noProof/>
          <w:lang w:bidi="ar"/>
        </w:rPr>
        <w:noBreakHyphen/>
      </w:r>
      <w:r w:rsidR="009F4BFE">
        <w:rPr>
          <w:noProof/>
          <w:lang w:bidi="ar"/>
        </w:rPr>
        <w:t>2012</w:t>
      </w:r>
      <w:r w:rsidR="00C44580">
        <w:rPr>
          <w:rFonts w:hint="cs"/>
          <w:noProof/>
          <w:rtl/>
          <w:lang w:bidi="ar"/>
        </w:rPr>
        <w:t>؛</w:t>
      </w:r>
    </w:p>
    <w:p w:rsidR="00012D05" w:rsidRDefault="00012D05" w:rsidP="0003016B">
      <w:pPr>
        <w:pStyle w:val="enumlev1"/>
        <w:rPr>
          <w:noProof/>
          <w:rtl/>
        </w:rPr>
      </w:pPr>
      <w:r>
        <w:rPr>
          <w:rFonts w:hint="cs"/>
          <w:noProof/>
          <w:rtl/>
          <w:lang w:bidi="ar-EG"/>
        </w:rPr>
        <w:t>•</w:t>
      </w:r>
      <w:r>
        <w:rPr>
          <w:rFonts w:hint="cs"/>
          <w:noProof/>
          <w:rtl/>
          <w:lang w:bidi="ar-EG"/>
        </w:rPr>
        <w:tab/>
      </w:r>
      <w:r w:rsidRPr="009A35B3">
        <w:rPr>
          <w:rFonts w:hint="cs"/>
          <w:noProof/>
          <w:rtl/>
          <w:lang w:bidi="ar"/>
        </w:rPr>
        <w:t xml:space="preserve">النفقات للفترة </w:t>
      </w:r>
      <w:r w:rsidR="009F4BFE">
        <w:rPr>
          <w:noProof/>
          <w:lang w:bidi="ar"/>
        </w:rPr>
        <w:t>2015</w:t>
      </w:r>
      <w:r>
        <w:rPr>
          <w:noProof/>
          <w:lang w:bidi="ar"/>
        </w:rPr>
        <w:noBreakHyphen/>
      </w:r>
      <w:r w:rsidR="009F4BFE">
        <w:rPr>
          <w:noProof/>
          <w:lang w:bidi="ar"/>
        </w:rPr>
        <w:t>2012</w:t>
      </w:r>
      <w:r w:rsidRPr="009A35B3">
        <w:rPr>
          <w:rFonts w:hint="cs"/>
          <w:noProof/>
          <w:rtl/>
          <w:lang w:bidi="ar"/>
        </w:rPr>
        <w:t xml:space="preserve">، مع تقدير لعام </w:t>
      </w:r>
      <w:r w:rsidR="009F4BFE">
        <w:rPr>
          <w:noProof/>
          <w:lang w:bidi="ar"/>
        </w:rPr>
        <w:t>2016</w:t>
      </w:r>
      <w:r w:rsidRPr="009A35B3">
        <w:rPr>
          <w:rFonts w:hint="cs"/>
          <w:noProof/>
          <w:rtl/>
          <w:lang w:bidi="ar"/>
        </w:rPr>
        <w:t>.</w:t>
      </w:r>
    </w:p>
    <w:p w:rsidR="009F4BFE" w:rsidRPr="0003016B" w:rsidRDefault="009F4BFE" w:rsidP="0003016B">
      <w:pPr>
        <w:rPr>
          <w:rFonts w:eastAsiaTheme="minorEastAsia"/>
          <w:noProof/>
          <w:spacing w:val="-4"/>
          <w:rtl/>
          <w:lang w:val="ru-RU" w:eastAsia="zh-CN" w:bidi="ar-EG"/>
        </w:rPr>
      </w:pPr>
      <w:r w:rsidRPr="0003016B">
        <w:rPr>
          <w:noProof/>
          <w:spacing w:val="-4"/>
          <w:lang w:bidi="ar"/>
        </w:rPr>
        <w:t>3.1</w:t>
      </w:r>
      <w:r w:rsidRPr="0003016B">
        <w:rPr>
          <w:noProof/>
          <w:spacing w:val="-4"/>
          <w:lang w:bidi="ar"/>
        </w:rPr>
        <w:tab/>
      </w:r>
      <w:r w:rsidR="00C44580">
        <w:rPr>
          <w:noProof/>
          <w:spacing w:val="-4"/>
          <w:lang w:bidi="ar"/>
        </w:rPr>
        <w:t>,</w:t>
      </w:r>
      <w:r w:rsidR="00051334" w:rsidRPr="0003016B">
        <w:rPr>
          <w:rFonts w:hint="cs"/>
          <w:noProof/>
          <w:spacing w:val="-4"/>
          <w:rtl/>
          <w:lang w:bidi="ar-EG"/>
        </w:rPr>
        <w:t xml:space="preserve">سيجري تحديث هذه الوثيقة خلال الجمعية </w:t>
      </w:r>
      <w:r w:rsidR="0003016B" w:rsidRPr="0003016B">
        <w:rPr>
          <w:rFonts w:hint="cs"/>
          <w:noProof/>
          <w:spacing w:val="-4"/>
          <w:rtl/>
          <w:lang w:bidi="ar-EG"/>
        </w:rPr>
        <w:t xml:space="preserve">العالمية </w:t>
      </w:r>
      <w:r w:rsidR="00051334" w:rsidRPr="0003016B">
        <w:rPr>
          <w:rFonts w:hint="cs"/>
          <w:noProof/>
          <w:spacing w:val="-4"/>
          <w:rtl/>
          <w:lang w:bidi="ar-EG"/>
        </w:rPr>
        <w:t xml:space="preserve">لعام </w:t>
      </w:r>
      <w:r w:rsidR="00051334" w:rsidRPr="0003016B">
        <w:rPr>
          <w:noProof/>
          <w:spacing w:val="-4"/>
          <w:lang w:val="fr-CH" w:bidi="ar-EG"/>
        </w:rPr>
        <w:t>2016</w:t>
      </w:r>
      <w:r w:rsidR="00051334" w:rsidRPr="0003016B">
        <w:rPr>
          <w:rFonts w:eastAsiaTheme="minorEastAsia" w:hint="cs"/>
          <w:noProof/>
          <w:spacing w:val="-4"/>
          <w:rtl/>
          <w:lang w:val="ru-RU" w:eastAsia="zh-CN" w:bidi="ar-EG"/>
        </w:rPr>
        <w:t xml:space="preserve"> </w:t>
      </w:r>
      <w:r w:rsidR="0003016B" w:rsidRPr="0003016B">
        <w:rPr>
          <w:rFonts w:eastAsiaTheme="minorEastAsia" w:hint="cs"/>
          <w:noProof/>
          <w:spacing w:val="-4"/>
          <w:rtl/>
          <w:lang w:val="ru-RU" w:eastAsia="zh-CN" w:bidi="ar-EG"/>
        </w:rPr>
        <w:t xml:space="preserve">لتأخذ </w:t>
      </w:r>
      <w:r w:rsidR="00051334" w:rsidRPr="0003016B">
        <w:rPr>
          <w:rFonts w:eastAsiaTheme="minorEastAsia" w:hint="cs"/>
          <w:noProof/>
          <w:spacing w:val="-4"/>
          <w:rtl/>
          <w:lang w:val="ru-RU" w:eastAsia="zh-CN" w:bidi="ar-EG"/>
        </w:rPr>
        <w:t>بعين الاعتبار العم</w:t>
      </w:r>
      <w:r w:rsidR="0003016B">
        <w:rPr>
          <w:rFonts w:eastAsiaTheme="minorEastAsia" w:hint="cs"/>
          <w:noProof/>
          <w:spacing w:val="-4"/>
          <w:rtl/>
          <w:lang w:val="ru-RU" w:eastAsia="zh-CN" w:bidi="ar-EG"/>
        </w:rPr>
        <w:t>ل الجديد الذي ستحدِّده الجمعية.</w:t>
      </w:r>
    </w:p>
    <w:p w:rsidR="00012D05" w:rsidRDefault="00012D05" w:rsidP="00E7079F">
      <w:pPr>
        <w:pStyle w:val="Heading1"/>
        <w:spacing w:line="240" w:lineRule="auto"/>
        <w:rPr>
          <w:noProof/>
          <w:lang w:bidi="ar"/>
        </w:rPr>
      </w:pPr>
      <w:r>
        <w:rPr>
          <w:noProof/>
          <w:lang w:bidi="ar"/>
        </w:rPr>
        <w:lastRenderedPageBreak/>
        <w:t>2</w:t>
      </w:r>
      <w:r>
        <w:rPr>
          <w:noProof/>
          <w:lang w:bidi="ar"/>
        </w:rPr>
        <w:tab/>
      </w:r>
      <w:r w:rsidR="00051334">
        <w:rPr>
          <w:rFonts w:hint="cs"/>
          <w:noProof/>
          <w:rtl/>
          <w:lang w:bidi="ar"/>
        </w:rPr>
        <w:t>تقدير لل</w:t>
      </w:r>
      <w:r w:rsidRPr="009A35B3">
        <w:rPr>
          <w:rFonts w:hint="cs"/>
          <w:noProof/>
          <w:rtl/>
          <w:lang w:bidi="ar"/>
        </w:rPr>
        <w:t>متطلبات المالية</w:t>
      </w:r>
      <w:r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  <w:lang w:bidi="ar"/>
        </w:rPr>
        <w:t>حتى</w:t>
      </w:r>
      <w:r w:rsidRPr="00D22995">
        <w:rPr>
          <w:rFonts w:ascii="Traditional Arabic" w:eastAsia="SimSun" w:hAnsi="Traditional Arabic"/>
          <w:w w:val="120"/>
          <w:sz w:val="28"/>
          <w:szCs w:val="40"/>
          <w:rtl/>
        </w:rPr>
        <w:t xml:space="preserve"> </w:t>
      </w:r>
      <w:r w:rsidRPr="00D22995">
        <w:rPr>
          <w:noProof/>
          <w:rtl/>
        </w:rPr>
        <w:t>الجمعية العالمية لتقييس الاتصالات</w:t>
      </w:r>
      <w:r w:rsidRPr="00D22995">
        <w:rPr>
          <w:rFonts w:hint="cs"/>
          <w:noProof/>
          <w:rtl/>
        </w:rPr>
        <w:t xml:space="preserve"> لعام </w:t>
      </w:r>
      <w:r w:rsidR="00052850">
        <w:rPr>
          <w:noProof/>
          <w:lang w:bidi="ar"/>
        </w:rPr>
        <w:t>2020</w:t>
      </w:r>
    </w:p>
    <w:p w:rsidR="00012D05" w:rsidRPr="00D22995" w:rsidRDefault="00012D05" w:rsidP="0003016B">
      <w:pPr>
        <w:rPr>
          <w:noProof/>
          <w:rtl/>
          <w:lang w:bidi="ar-EG"/>
        </w:rPr>
      </w:pPr>
      <w:r>
        <w:rPr>
          <w:noProof/>
          <w:lang w:bidi="ar-EG"/>
        </w:rPr>
        <w:t>1.2</w:t>
      </w:r>
      <w:r>
        <w:rPr>
          <w:noProof/>
          <w:lang w:bidi="ar-EG"/>
        </w:rPr>
        <w:tab/>
      </w:r>
      <w:r>
        <w:rPr>
          <w:rFonts w:hint="cs"/>
          <w:noProof/>
          <w:rtl/>
          <w:lang w:bidi="ar-EG"/>
        </w:rPr>
        <w:t xml:space="preserve">وافق المجلس في دورته </w:t>
      </w:r>
      <w:r w:rsidR="00907754">
        <w:rPr>
          <w:rFonts w:hint="cs"/>
          <w:noProof/>
          <w:rtl/>
          <w:lang w:val="ru-RU" w:bidi="ar-EG"/>
        </w:rPr>
        <w:t>ل</w:t>
      </w:r>
      <w:r>
        <w:rPr>
          <w:rFonts w:hint="cs"/>
          <w:noProof/>
          <w:rtl/>
          <w:lang w:bidi="ar-EG"/>
        </w:rPr>
        <w:t xml:space="preserve">عام </w:t>
      </w:r>
      <w:r w:rsidR="00660D24">
        <w:rPr>
          <w:noProof/>
          <w:lang w:bidi="ar-EG"/>
        </w:rPr>
        <w:t>2015</w:t>
      </w:r>
      <w:r>
        <w:rPr>
          <w:rFonts w:hint="cs"/>
          <w:noProof/>
          <w:rtl/>
          <w:lang w:bidi="ar-EG"/>
        </w:rPr>
        <w:t xml:space="preserve"> </w:t>
      </w:r>
      <w:r w:rsidR="0003016B">
        <w:rPr>
          <w:rFonts w:hint="cs"/>
          <w:noProof/>
          <w:rtl/>
          <w:lang w:bidi="ar-EG"/>
        </w:rPr>
        <w:t>بموجب القرار </w:t>
      </w:r>
      <w:r w:rsidR="00660D24">
        <w:rPr>
          <w:noProof/>
          <w:lang w:bidi="ar-EG"/>
        </w:rPr>
        <w:t>1375</w:t>
      </w:r>
      <w:r w:rsidR="00660D24">
        <w:rPr>
          <w:rFonts w:hint="cs"/>
          <w:noProof/>
          <w:rtl/>
        </w:rPr>
        <w:t xml:space="preserve"> </w:t>
      </w:r>
      <w:r>
        <w:rPr>
          <w:rFonts w:hint="cs"/>
          <w:noProof/>
          <w:rtl/>
          <w:lang w:bidi="ar-EG"/>
        </w:rPr>
        <w:t>على</w:t>
      </w:r>
      <w:r w:rsidRPr="00D22995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  <w:lang w:bidi="ar"/>
        </w:rPr>
        <w:t xml:space="preserve">ميزانية الاتحاد للفترة </w:t>
      </w:r>
      <w:r w:rsidR="00660D24">
        <w:rPr>
          <w:noProof/>
          <w:lang w:bidi="ar"/>
        </w:rPr>
        <w:t>2017</w:t>
      </w:r>
      <w:r w:rsidR="0003016B">
        <w:rPr>
          <w:noProof/>
          <w:lang w:bidi="ar"/>
        </w:rPr>
        <w:noBreakHyphen/>
      </w:r>
      <w:r w:rsidR="00052850">
        <w:rPr>
          <w:noProof/>
          <w:lang w:bidi="ar"/>
        </w:rPr>
        <w:t>2016</w:t>
      </w:r>
      <w:r>
        <w:rPr>
          <w:rFonts w:hint="cs"/>
          <w:noProof/>
          <w:rtl/>
          <w:lang w:bidi="ar"/>
        </w:rPr>
        <w:t xml:space="preserve"> البالغة </w:t>
      </w:r>
      <w:r w:rsidR="00660D24">
        <w:rPr>
          <w:noProof/>
          <w:lang w:bidi="ar"/>
        </w:rPr>
        <w:t>321</w:t>
      </w:r>
      <w:r w:rsidR="0003016B">
        <w:rPr>
          <w:rFonts w:hint="eastAsia"/>
          <w:noProof/>
          <w:rtl/>
          <w:lang w:bidi="ar"/>
        </w:rPr>
        <w:t> </w:t>
      </w:r>
      <w:r>
        <w:rPr>
          <w:rFonts w:hint="cs"/>
          <w:noProof/>
          <w:rtl/>
          <w:lang w:bidi="ar"/>
        </w:rPr>
        <w:t>مليون فرنك سويسري. وتكاد النسبة المرصودة لقطاع تقييس الاتصالات من الميزانية أن تبلغ</w:t>
      </w:r>
      <w:r w:rsidR="0003016B">
        <w:rPr>
          <w:rFonts w:hint="eastAsia"/>
          <w:noProof/>
          <w:rtl/>
          <w:lang w:bidi="ar"/>
        </w:rPr>
        <w:t> </w:t>
      </w:r>
      <w:r>
        <w:rPr>
          <w:noProof/>
          <w:lang w:bidi="ar"/>
        </w:rPr>
        <w:t>%8</w:t>
      </w:r>
      <w:r>
        <w:rPr>
          <w:rFonts w:hint="cs"/>
          <w:noProof/>
          <w:rtl/>
          <w:lang w:bidi="ar-EG"/>
        </w:rPr>
        <w:t xml:space="preserve"> </w:t>
      </w:r>
      <w:r w:rsidRPr="009A35B3">
        <w:rPr>
          <w:rFonts w:hint="cs"/>
          <w:noProof/>
          <w:rtl/>
          <w:lang w:bidi="ar"/>
        </w:rPr>
        <w:t xml:space="preserve">(انظر الجدول </w:t>
      </w:r>
      <w:r>
        <w:rPr>
          <w:noProof/>
          <w:lang w:bidi="ar"/>
        </w:rPr>
        <w:t>1</w:t>
      </w:r>
      <w:r>
        <w:rPr>
          <w:rFonts w:hint="cs"/>
          <w:noProof/>
          <w:rtl/>
          <w:lang w:bidi="ar"/>
        </w:rPr>
        <w:t xml:space="preserve"> في</w:t>
      </w:r>
      <w:r w:rsidR="0003016B">
        <w:rPr>
          <w:rFonts w:hint="eastAsia"/>
          <w:noProof/>
          <w:rtl/>
          <w:lang w:bidi="ar"/>
        </w:rPr>
        <w:t> </w:t>
      </w:r>
      <w:r>
        <w:rPr>
          <w:rFonts w:hint="cs"/>
          <w:noProof/>
          <w:rtl/>
          <w:lang w:bidi="ar"/>
        </w:rPr>
        <w:t>الم</w:t>
      </w:r>
      <w:r>
        <w:rPr>
          <w:rFonts w:hint="cs"/>
          <w:noProof/>
          <w:rtl/>
          <w:lang w:bidi="ar-EG"/>
        </w:rPr>
        <w:t>لح</w:t>
      </w:r>
      <w:r w:rsidRPr="009A35B3">
        <w:rPr>
          <w:rFonts w:hint="cs"/>
          <w:noProof/>
          <w:rtl/>
          <w:lang w:bidi="ar"/>
        </w:rPr>
        <w:t>ق)</w:t>
      </w:r>
      <w:r w:rsidR="00051334">
        <w:rPr>
          <w:rFonts w:hint="cs"/>
          <w:noProof/>
          <w:rtl/>
          <w:lang w:bidi="ar"/>
        </w:rPr>
        <w:t>.</w:t>
      </w:r>
    </w:p>
    <w:p w:rsidR="00012D05" w:rsidRDefault="00012D05" w:rsidP="00C44580">
      <w:pPr>
        <w:pStyle w:val="enumlev1"/>
        <w:rPr>
          <w:rFonts w:hint="cs"/>
          <w:noProof/>
          <w:rtl/>
          <w:lang w:bidi="ar-EG"/>
        </w:rPr>
      </w:pPr>
      <w:r>
        <w:rPr>
          <w:rFonts w:hint="cs"/>
          <w:noProof/>
          <w:rtl/>
          <w:lang w:bidi="ar-EG"/>
        </w:rPr>
        <w:t>•</w:t>
      </w:r>
      <w:r>
        <w:rPr>
          <w:rFonts w:hint="cs"/>
          <w:noProof/>
          <w:rtl/>
          <w:lang w:bidi="ar-EG"/>
        </w:rPr>
        <w:tab/>
      </w:r>
      <w:r w:rsidRPr="00D22995">
        <w:rPr>
          <w:noProof/>
          <w:lang w:bidi="ar"/>
        </w:rPr>
        <w:t>13</w:t>
      </w:r>
      <w:r>
        <w:rPr>
          <w:noProof/>
          <w:lang w:bidi="ar"/>
        </w:rPr>
        <w:t> </w:t>
      </w:r>
      <w:r w:rsidR="00660D24">
        <w:rPr>
          <w:noProof/>
          <w:lang w:bidi="ar"/>
        </w:rPr>
        <w:t>394</w:t>
      </w:r>
      <w:r w:rsidR="0003016B">
        <w:rPr>
          <w:noProof/>
          <w:lang w:bidi="ar"/>
        </w:rPr>
        <w:t> 000</w:t>
      </w:r>
      <w:r>
        <w:rPr>
          <w:rFonts w:hint="cs"/>
          <w:noProof/>
          <w:rtl/>
          <w:lang w:bidi="ar"/>
        </w:rPr>
        <w:t xml:space="preserve"> فرنك سويسري </w:t>
      </w:r>
      <w:r w:rsidRPr="009A35B3">
        <w:rPr>
          <w:rFonts w:hint="cs"/>
          <w:noProof/>
          <w:rtl/>
          <w:lang w:bidi="ar"/>
        </w:rPr>
        <w:t>في عام</w:t>
      </w:r>
      <w:r>
        <w:rPr>
          <w:rFonts w:hint="cs"/>
          <w:noProof/>
          <w:rtl/>
          <w:lang w:bidi="ar"/>
        </w:rPr>
        <w:t xml:space="preserve"> </w:t>
      </w:r>
      <w:r w:rsidR="00660D24">
        <w:rPr>
          <w:noProof/>
          <w:lang w:bidi="ar"/>
        </w:rPr>
        <w:t>2016</w:t>
      </w:r>
      <w:r w:rsidR="00C44580">
        <w:rPr>
          <w:rFonts w:hint="cs"/>
          <w:noProof/>
          <w:rtl/>
          <w:lang w:bidi="ar"/>
        </w:rPr>
        <w:t>؛</w:t>
      </w:r>
    </w:p>
    <w:p w:rsidR="00012D05" w:rsidRDefault="00012D05" w:rsidP="0003016B">
      <w:pPr>
        <w:pStyle w:val="enumlev1"/>
        <w:rPr>
          <w:noProof/>
          <w:lang w:bidi="ar"/>
        </w:rPr>
      </w:pPr>
      <w:r>
        <w:rPr>
          <w:rFonts w:hint="cs"/>
          <w:noProof/>
          <w:rtl/>
          <w:lang w:bidi="ar-EG"/>
        </w:rPr>
        <w:t>•</w:t>
      </w:r>
      <w:r>
        <w:rPr>
          <w:rFonts w:hint="cs"/>
          <w:noProof/>
          <w:rtl/>
          <w:lang w:bidi="ar-EG"/>
        </w:rPr>
        <w:tab/>
      </w:r>
      <w:r w:rsidRPr="00D22995">
        <w:rPr>
          <w:noProof/>
          <w:lang w:bidi="ar"/>
        </w:rPr>
        <w:t>12</w:t>
      </w:r>
      <w:r>
        <w:rPr>
          <w:noProof/>
          <w:lang w:bidi="ar"/>
        </w:rPr>
        <w:t> </w:t>
      </w:r>
      <w:r w:rsidR="00660D24">
        <w:rPr>
          <w:noProof/>
          <w:lang w:bidi="ar"/>
        </w:rPr>
        <w:t>438</w:t>
      </w:r>
      <w:r w:rsidR="0003016B">
        <w:rPr>
          <w:noProof/>
          <w:lang w:bidi="ar"/>
        </w:rPr>
        <w:t> 000</w:t>
      </w:r>
      <w:r>
        <w:rPr>
          <w:rFonts w:hint="cs"/>
          <w:noProof/>
          <w:rtl/>
          <w:lang w:bidi="ar"/>
        </w:rPr>
        <w:t xml:space="preserve"> فرنك سويسري </w:t>
      </w:r>
      <w:r w:rsidRPr="009A35B3">
        <w:rPr>
          <w:rFonts w:hint="cs"/>
          <w:noProof/>
          <w:rtl/>
          <w:lang w:bidi="ar"/>
        </w:rPr>
        <w:t>في عام</w:t>
      </w:r>
      <w:r>
        <w:rPr>
          <w:rFonts w:hint="cs"/>
          <w:noProof/>
          <w:rtl/>
          <w:lang w:bidi="ar"/>
        </w:rPr>
        <w:t xml:space="preserve"> </w:t>
      </w:r>
      <w:r w:rsidR="00660D24">
        <w:rPr>
          <w:noProof/>
          <w:lang w:bidi="ar"/>
        </w:rPr>
        <w:t>2017</w:t>
      </w:r>
      <w:r w:rsidR="0003016B">
        <w:rPr>
          <w:rFonts w:hint="cs"/>
          <w:noProof/>
          <w:rtl/>
          <w:lang w:bidi="ar"/>
        </w:rPr>
        <w:t>.</w:t>
      </w:r>
    </w:p>
    <w:p w:rsidR="00012D05" w:rsidRPr="0003016B" w:rsidRDefault="00012D05" w:rsidP="0003016B">
      <w:pPr>
        <w:rPr>
          <w:noProof/>
          <w:spacing w:val="-4"/>
          <w:rtl/>
          <w:lang w:bidi="ar"/>
        </w:rPr>
      </w:pPr>
      <w:r w:rsidRPr="0003016B">
        <w:rPr>
          <w:noProof/>
          <w:spacing w:val="-4"/>
          <w:lang w:bidi="ar"/>
        </w:rPr>
        <w:t>2.2</w:t>
      </w:r>
      <w:r w:rsidRPr="0003016B">
        <w:rPr>
          <w:rFonts w:hint="cs"/>
          <w:noProof/>
          <w:spacing w:val="-4"/>
          <w:rtl/>
          <w:lang w:bidi="ar"/>
        </w:rPr>
        <w:tab/>
        <w:t>ويقد</w:t>
      </w:r>
      <w:r w:rsidR="00907754" w:rsidRPr="0003016B">
        <w:rPr>
          <w:rFonts w:hint="cs"/>
          <w:noProof/>
          <w:spacing w:val="-4"/>
          <w:rtl/>
          <w:lang w:bidi="ar"/>
        </w:rPr>
        <w:t>َّ</w:t>
      </w:r>
      <w:r w:rsidRPr="0003016B">
        <w:rPr>
          <w:rFonts w:hint="cs"/>
          <w:noProof/>
          <w:spacing w:val="-4"/>
          <w:rtl/>
          <w:lang w:bidi="ar"/>
        </w:rPr>
        <w:t xml:space="preserve">ر إنفاق قطاع تقييس الاتصالات على مدى </w:t>
      </w:r>
      <w:r w:rsidR="00051334" w:rsidRPr="0003016B">
        <w:rPr>
          <w:rFonts w:hint="cs"/>
          <w:noProof/>
          <w:spacing w:val="-4"/>
          <w:rtl/>
          <w:lang w:bidi="ar"/>
        </w:rPr>
        <w:t>ال</w:t>
      </w:r>
      <w:r w:rsidRPr="0003016B">
        <w:rPr>
          <w:rFonts w:hint="cs"/>
          <w:noProof/>
          <w:spacing w:val="-4"/>
          <w:rtl/>
          <w:lang w:bidi="ar"/>
        </w:rPr>
        <w:t>سنوات</w:t>
      </w:r>
      <w:r w:rsidR="00051334" w:rsidRPr="0003016B">
        <w:rPr>
          <w:rFonts w:hint="cs"/>
          <w:noProof/>
          <w:spacing w:val="-4"/>
          <w:rtl/>
          <w:lang w:bidi="ar"/>
        </w:rPr>
        <w:t xml:space="preserve"> اللاحقة من</w:t>
      </w:r>
      <w:r w:rsidRPr="0003016B">
        <w:rPr>
          <w:rFonts w:hint="cs"/>
          <w:noProof/>
          <w:spacing w:val="-4"/>
          <w:rtl/>
          <w:lang w:bidi="ar"/>
        </w:rPr>
        <w:t xml:space="preserve"> </w:t>
      </w:r>
      <w:r w:rsidR="0003016B">
        <w:rPr>
          <w:noProof/>
          <w:spacing w:val="-4"/>
          <w:lang w:bidi="ar"/>
        </w:rPr>
        <w:t>2018</w:t>
      </w:r>
      <w:r w:rsidR="00907754" w:rsidRPr="0003016B">
        <w:rPr>
          <w:rFonts w:hint="cs"/>
          <w:noProof/>
          <w:spacing w:val="-4"/>
          <w:rtl/>
          <w:lang w:bidi="ar"/>
        </w:rPr>
        <w:t xml:space="preserve"> إلى </w:t>
      </w:r>
      <w:r w:rsidR="0003016B">
        <w:rPr>
          <w:noProof/>
          <w:spacing w:val="-4"/>
          <w:lang w:bidi="ar"/>
        </w:rPr>
        <w:t>2020</w:t>
      </w:r>
      <w:r w:rsidRPr="0003016B">
        <w:rPr>
          <w:rFonts w:hint="cs"/>
          <w:noProof/>
          <w:spacing w:val="-4"/>
          <w:rtl/>
          <w:lang w:bidi="ar"/>
        </w:rPr>
        <w:t xml:space="preserve"> (انظر الجدول</w:t>
      </w:r>
      <w:r w:rsidR="0003016B">
        <w:rPr>
          <w:rFonts w:hint="eastAsia"/>
          <w:noProof/>
          <w:spacing w:val="-4"/>
          <w:rtl/>
          <w:lang w:bidi="ar"/>
        </w:rPr>
        <w:t> </w:t>
      </w:r>
      <w:r w:rsidRPr="0003016B">
        <w:rPr>
          <w:noProof/>
          <w:spacing w:val="-4"/>
          <w:lang w:bidi="ar"/>
        </w:rPr>
        <w:t>2</w:t>
      </w:r>
      <w:r w:rsidRPr="0003016B">
        <w:rPr>
          <w:rFonts w:hint="cs"/>
          <w:noProof/>
          <w:spacing w:val="-4"/>
          <w:rtl/>
          <w:lang w:bidi="ar"/>
        </w:rPr>
        <w:t>) بالمبالغ التالية:</w:t>
      </w:r>
    </w:p>
    <w:p w:rsidR="00012D05" w:rsidRDefault="00012D05" w:rsidP="00C44580">
      <w:pPr>
        <w:pStyle w:val="enumlev1"/>
        <w:rPr>
          <w:noProof/>
          <w:rtl/>
          <w:lang w:bidi="ar"/>
        </w:rPr>
      </w:pPr>
      <w:r>
        <w:rPr>
          <w:rFonts w:hint="cs"/>
          <w:noProof/>
          <w:rtl/>
          <w:lang w:bidi="ar-EG"/>
        </w:rPr>
        <w:t>•</w:t>
      </w:r>
      <w:r>
        <w:rPr>
          <w:rFonts w:hint="cs"/>
          <w:noProof/>
          <w:rtl/>
          <w:lang w:bidi="ar-EG"/>
        </w:rPr>
        <w:tab/>
      </w:r>
      <w:r w:rsidR="00F7412A">
        <w:rPr>
          <w:noProof/>
          <w:lang w:bidi="ar"/>
        </w:rPr>
        <w:t>12</w:t>
      </w:r>
      <w:r>
        <w:rPr>
          <w:noProof/>
          <w:lang w:bidi="ar"/>
        </w:rPr>
        <w:t> </w:t>
      </w:r>
      <w:r w:rsidR="00F7412A">
        <w:rPr>
          <w:noProof/>
          <w:lang w:bidi="ar"/>
        </w:rPr>
        <w:t>950</w:t>
      </w:r>
      <w:r w:rsidR="0003016B">
        <w:rPr>
          <w:noProof/>
          <w:lang w:bidi="ar"/>
        </w:rPr>
        <w:t> 000</w:t>
      </w:r>
      <w:r>
        <w:rPr>
          <w:rFonts w:hint="cs"/>
          <w:noProof/>
          <w:rtl/>
          <w:lang w:bidi="ar"/>
        </w:rPr>
        <w:t xml:space="preserve"> فرنك سويسري </w:t>
      </w:r>
      <w:r w:rsidRPr="009A35B3">
        <w:rPr>
          <w:rFonts w:hint="cs"/>
          <w:noProof/>
          <w:rtl/>
          <w:lang w:bidi="ar"/>
        </w:rPr>
        <w:t>في عام</w:t>
      </w:r>
      <w:r>
        <w:rPr>
          <w:rFonts w:hint="cs"/>
          <w:noProof/>
          <w:rtl/>
          <w:lang w:bidi="ar"/>
        </w:rPr>
        <w:t xml:space="preserve"> </w:t>
      </w:r>
      <w:r w:rsidR="00F7412A">
        <w:rPr>
          <w:noProof/>
          <w:lang w:bidi="ar"/>
        </w:rPr>
        <w:t>2018</w:t>
      </w:r>
      <w:r w:rsidR="00C44580">
        <w:rPr>
          <w:rFonts w:hint="cs"/>
          <w:noProof/>
          <w:rtl/>
          <w:lang w:bidi="ar"/>
        </w:rPr>
        <w:t>؛</w:t>
      </w:r>
    </w:p>
    <w:p w:rsidR="00012D05" w:rsidRDefault="00012D05" w:rsidP="00C44580">
      <w:pPr>
        <w:pStyle w:val="enumlev1"/>
        <w:rPr>
          <w:noProof/>
          <w:rtl/>
          <w:lang w:bidi="ar"/>
        </w:rPr>
      </w:pPr>
      <w:r>
        <w:rPr>
          <w:rFonts w:hint="cs"/>
          <w:noProof/>
          <w:rtl/>
          <w:lang w:bidi="ar-EG"/>
        </w:rPr>
        <w:t>•</w:t>
      </w:r>
      <w:r>
        <w:rPr>
          <w:rFonts w:hint="cs"/>
          <w:noProof/>
          <w:rtl/>
          <w:lang w:bidi="ar-EG"/>
        </w:rPr>
        <w:tab/>
      </w:r>
      <w:r w:rsidRPr="00D22995">
        <w:rPr>
          <w:noProof/>
          <w:lang w:bidi="ar"/>
        </w:rPr>
        <w:t>13</w:t>
      </w:r>
      <w:r>
        <w:rPr>
          <w:noProof/>
          <w:lang w:bidi="ar"/>
        </w:rPr>
        <w:t> </w:t>
      </w:r>
      <w:r w:rsidR="00F7412A">
        <w:rPr>
          <w:noProof/>
          <w:lang w:bidi="ar"/>
        </w:rPr>
        <w:t>050</w:t>
      </w:r>
      <w:r w:rsidR="0003016B">
        <w:rPr>
          <w:noProof/>
          <w:lang w:bidi="ar"/>
        </w:rPr>
        <w:t> 000</w:t>
      </w:r>
      <w:r>
        <w:rPr>
          <w:rFonts w:hint="cs"/>
          <w:noProof/>
          <w:rtl/>
          <w:lang w:bidi="ar"/>
        </w:rPr>
        <w:t xml:space="preserve"> فرنك سويسري </w:t>
      </w:r>
      <w:r w:rsidRPr="009A35B3">
        <w:rPr>
          <w:rFonts w:hint="cs"/>
          <w:noProof/>
          <w:rtl/>
          <w:lang w:bidi="ar"/>
        </w:rPr>
        <w:t>في عام</w:t>
      </w:r>
      <w:r>
        <w:rPr>
          <w:rFonts w:hint="cs"/>
          <w:noProof/>
          <w:rtl/>
          <w:lang w:bidi="ar"/>
        </w:rPr>
        <w:t xml:space="preserve"> </w:t>
      </w:r>
      <w:r w:rsidR="00F7412A">
        <w:rPr>
          <w:noProof/>
          <w:lang w:bidi="ar"/>
        </w:rPr>
        <w:t>2019</w:t>
      </w:r>
      <w:r w:rsidR="00C44580">
        <w:rPr>
          <w:rFonts w:hint="cs"/>
          <w:noProof/>
          <w:rtl/>
          <w:lang w:bidi="ar"/>
        </w:rPr>
        <w:t>؛</w:t>
      </w:r>
    </w:p>
    <w:p w:rsidR="00012D05" w:rsidRPr="0003016B" w:rsidRDefault="00012D05" w:rsidP="0003016B">
      <w:pPr>
        <w:pStyle w:val="enumlev1"/>
        <w:rPr>
          <w:rFonts w:eastAsiaTheme="minorEastAsia"/>
          <w:noProof/>
          <w:spacing w:val="-4"/>
          <w:rtl/>
          <w:lang w:val="ru-RU" w:eastAsia="zh-CN" w:bidi="ar-EG"/>
        </w:rPr>
      </w:pPr>
      <w:r w:rsidRPr="0003016B">
        <w:rPr>
          <w:rFonts w:hint="cs"/>
          <w:noProof/>
          <w:spacing w:val="-4"/>
          <w:rtl/>
          <w:lang w:bidi="ar-EG"/>
        </w:rPr>
        <w:t>•</w:t>
      </w:r>
      <w:r w:rsidRPr="0003016B">
        <w:rPr>
          <w:rFonts w:hint="cs"/>
          <w:noProof/>
          <w:spacing w:val="-4"/>
          <w:rtl/>
          <w:lang w:bidi="ar-EG"/>
        </w:rPr>
        <w:tab/>
      </w:r>
      <w:r w:rsidR="00F7412A" w:rsidRPr="0003016B">
        <w:rPr>
          <w:noProof/>
          <w:spacing w:val="-4"/>
          <w:lang w:bidi="ar"/>
        </w:rPr>
        <w:t>14</w:t>
      </w:r>
      <w:r w:rsidRPr="0003016B">
        <w:rPr>
          <w:noProof/>
          <w:spacing w:val="-4"/>
          <w:lang w:bidi="ar"/>
        </w:rPr>
        <w:t> </w:t>
      </w:r>
      <w:r w:rsidR="00F7412A" w:rsidRPr="0003016B">
        <w:rPr>
          <w:noProof/>
          <w:spacing w:val="-4"/>
          <w:lang w:bidi="ar"/>
        </w:rPr>
        <w:t>180</w:t>
      </w:r>
      <w:r w:rsidR="0003016B">
        <w:rPr>
          <w:noProof/>
          <w:spacing w:val="-4"/>
          <w:lang w:bidi="ar"/>
        </w:rPr>
        <w:t> 000</w:t>
      </w:r>
      <w:r w:rsidRPr="0003016B">
        <w:rPr>
          <w:rFonts w:hint="cs"/>
          <w:noProof/>
          <w:spacing w:val="-4"/>
          <w:rtl/>
          <w:lang w:bidi="ar"/>
        </w:rPr>
        <w:t xml:space="preserve"> فرنك سويسري في عام </w:t>
      </w:r>
      <w:r w:rsidR="00F7412A" w:rsidRPr="0003016B">
        <w:rPr>
          <w:noProof/>
          <w:spacing w:val="-4"/>
          <w:lang w:bidi="ar"/>
        </w:rPr>
        <w:t>2020</w:t>
      </w:r>
      <w:r w:rsidR="001A0EA0" w:rsidRPr="0003016B">
        <w:rPr>
          <w:rFonts w:hint="cs"/>
          <w:noProof/>
          <w:spacing w:val="-4"/>
          <w:rtl/>
          <w:lang w:bidi="ar"/>
        </w:rPr>
        <w:t xml:space="preserve"> (بما فيها نفقات الجمعية العالمية لتقييس الاتصالات </w:t>
      </w:r>
      <w:r w:rsidR="001A0EA0" w:rsidRPr="0003016B">
        <w:rPr>
          <w:rFonts w:eastAsiaTheme="minorEastAsia" w:hint="cs"/>
          <w:noProof/>
          <w:spacing w:val="-4"/>
          <w:rtl/>
          <w:lang w:val="ru-RU" w:eastAsia="zh-CN" w:bidi="ar-EG"/>
        </w:rPr>
        <w:t>واجتماعاتها التحضيرية).</w:t>
      </w:r>
    </w:p>
    <w:p w:rsidR="00012D05" w:rsidRPr="008D360F" w:rsidRDefault="00012D05" w:rsidP="009128EA">
      <w:pPr>
        <w:rPr>
          <w:rtl/>
        </w:rPr>
      </w:pPr>
      <w:r>
        <w:rPr>
          <w:noProof/>
          <w:lang w:bidi="ar"/>
        </w:rPr>
        <w:t>3.2</w:t>
      </w:r>
      <w:r>
        <w:rPr>
          <w:noProof/>
          <w:lang w:bidi="ar"/>
        </w:rPr>
        <w:tab/>
      </w:r>
      <w:r w:rsidRPr="008D360F">
        <w:rPr>
          <w:rFonts w:hint="cs"/>
          <w:rtl/>
        </w:rPr>
        <w:t xml:space="preserve">ويرجح </w:t>
      </w:r>
      <w:r w:rsidR="001A0EA0">
        <w:rPr>
          <w:rFonts w:hint="cs"/>
          <w:rtl/>
        </w:rPr>
        <w:t>أن تزيد أي</w:t>
      </w:r>
      <w:r w:rsidR="00E7079F">
        <w:rPr>
          <w:rFonts w:eastAsiaTheme="minorEastAsia" w:hint="cs"/>
          <w:rtl/>
          <w:lang w:val="ru-RU" w:eastAsia="zh-CN" w:bidi="ar-EG"/>
        </w:rPr>
        <w:t>ُ</w:t>
      </w:r>
      <w:r w:rsidRPr="008D360F">
        <w:rPr>
          <w:rFonts w:hint="cs"/>
          <w:rtl/>
        </w:rPr>
        <w:t xml:space="preserve"> أعمال جديدة تحد</w:t>
      </w:r>
      <w:r w:rsidR="001A0EA0">
        <w:rPr>
          <w:rFonts w:hint="cs"/>
          <w:rtl/>
        </w:rPr>
        <w:t>ِّ</w:t>
      </w:r>
      <w:r w:rsidRPr="008D360F">
        <w:rPr>
          <w:rFonts w:hint="cs"/>
          <w:rtl/>
        </w:rPr>
        <w:t xml:space="preserve">دها الجمعية العالمية </w:t>
      </w:r>
      <w:r w:rsidR="00907754">
        <w:rPr>
          <w:rFonts w:hint="cs"/>
          <w:rtl/>
        </w:rPr>
        <w:t xml:space="preserve">لعام </w:t>
      </w:r>
      <w:r w:rsidR="00907754">
        <w:rPr>
          <w:lang w:val="fr-CH"/>
        </w:rPr>
        <w:t>2016</w:t>
      </w:r>
      <w:r w:rsidRPr="008D360F">
        <w:rPr>
          <w:rFonts w:hint="cs"/>
          <w:rtl/>
        </w:rPr>
        <w:t xml:space="preserve"> </w:t>
      </w:r>
      <w:r w:rsidRPr="008D360F">
        <w:t>(WTSA</w:t>
      </w:r>
      <w:r w:rsidR="009128EA">
        <w:noBreakHyphen/>
      </w:r>
      <w:r w:rsidRPr="008D360F">
        <w:t>1</w:t>
      </w:r>
      <w:r w:rsidR="00F7412A">
        <w:t>6</w:t>
      </w:r>
      <w:r w:rsidRPr="008D360F">
        <w:t>)</w:t>
      </w:r>
      <w:r>
        <w:rPr>
          <w:rFonts w:hint="cs"/>
          <w:rtl/>
        </w:rPr>
        <w:t xml:space="preserve"> </w:t>
      </w:r>
      <w:r w:rsidR="001A0EA0">
        <w:rPr>
          <w:rFonts w:hint="cs"/>
          <w:noProof/>
          <w:rtl/>
          <w:lang w:bidi="ar"/>
        </w:rPr>
        <w:t>من تقديرات ال</w:t>
      </w:r>
      <w:r w:rsidR="00907754">
        <w:rPr>
          <w:rFonts w:hint="cs"/>
          <w:noProof/>
          <w:rtl/>
          <w:lang w:bidi="ar"/>
        </w:rPr>
        <w:t>نفقات</w:t>
      </w:r>
      <w:r w:rsidR="001A0EA0">
        <w:rPr>
          <w:rFonts w:hint="cs"/>
          <w:noProof/>
          <w:rtl/>
          <w:lang w:bidi="ar"/>
        </w:rPr>
        <w:t xml:space="preserve"> هذه</w:t>
      </w:r>
      <w:r w:rsidRPr="009A35B3">
        <w:rPr>
          <w:rFonts w:hint="cs"/>
          <w:noProof/>
          <w:rtl/>
          <w:lang w:bidi="ar"/>
        </w:rPr>
        <w:t>.</w:t>
      </w:r>
    </w:p>
    <w:p w:rsidR="00012D05" w:rsidRDefault="00012D05" w:rsidP="00E7079F">
      <w:pPr>
        <w:pStyle w:val="Heading1"/>
        <w:spacing w:line="240" w:lineRule="auto"/>
        <w:rPr>
          <w:noProof/>
          <w:rtl/>
          <w:lang w:bidi="ar-SA"/>
        </w:rPr>
      </w:pPr>
      <w:r>
        <w:rPr>
          <w:noProof/>
          <w:lang w:bidi="ar"/>
        </w:rPr>
        <w:t>3</w:t>
      </w:r>
      <w:r>
        <w:rPr>
          <w:noProof/>
          <w:lang w:bidi="ar"/>
        </w:rPr>
        <w:tab/>
      </w:r>
      <w:r>
        <w:rPr>
          <w:rFonts w:hint="cs"/>
          <w:noProof/>
          <w:rtl/>
        </w:rPr>
        <w:t>المساهمات</w:t>
      </w:r>
      <w:r w:rsidRPr="008D360F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  <w:lang w:bidi="ar"/>
        </w:rPr>
        <w:t xml:space="preserve">المالية للفترة </w:t>
      </w:r>
      <w:r w:rsidR="00272B24">
        <w:rPr>
          <w:noProof/>
          <w:lang w:bidi="ar"/>
        </w:rPr>
        <w:t>2016</w:t>
      </w:r>
      <w:r>
        <w:rPr>
          <w:noProof/>
          <w:lang w:bidi="ar"/>
        </w:rPr>
        <w:t>-</w:t>
      </w:r>
      <w:r w:rsidR="00272B24">
        <w:rPr>
          <w:noProof/>
          <w:lang w:bidi="ar"/>
        </w:rPr>
        <w:t>2012</w:t>
      </w:r>
    </w:p>
    <w:p w:rsidR="00012D05" w:rsidRDefault="00012D05" w:rsidP="0003016B">
      <w:pPr>
        <w:rPr>
          <w:noProof/>
          <w:rtl/>
          <w:lang w:bidi="ar-EG"/>
        </w:rPr>
      </w:pPr>
      <w:r>
        <w:rPr>
          <w:noProof/>
          <w:lang w:bidi="ar"/>
        </w:rPr>
        <w:t>1.3</w:t>
      </w:r>
      <w:r>
        <w:rPr>
          <w:noProof/>
          <w:lang w:bidi="ar"/>
        </w:rPr>
        <w:tab/>
      </w:r>
      <w:r w:rsidR="001A0EA0">
        <w:rPr>
          <w:rFonts w:hint="cs"/>
          <w:noProof/>
          <w:rtl/>
          <w:lang w:bidi="ar"/>
        </w:rPr>
        <w:t>ي</w:t>
      </w:r>
      <w:r>
        <w:rPr>
          <w:rFonts w:hint="cs"/>
          <w:noProof/>
          <w:rtl/>
          <w:lang w:bidi="ar"/>
        </w:rPr>
        <w:t xml:space="preserve">رد في الجدول </w:t>
      </w:r>
      <w:r>
        <w:rPr>
          <w:noProof/>
          <w:lang w:bidi="ar"/>
        </w:rPr>
        <w:t>3</w:t>
      </w:r>
      <w:r>
        <w:rPr>
          <w:rFonts w:hint="cs"/>
          <w:noProof/>
          <w:rtl/>
          <w:lang w:bidi="ar-EG"/>
        </w:rPr>
        <w:t xml:space="preserve"> </w:t>
      </w:r>
      <w:r w:rsidRPr="009A35B3">
        <w:rPr>
          <w:rFonts w:hint="cs"/>
          <w:noProof/>
          <w:rtl/>
          <w:lang w:bidi="ar"/>
        </w:rPr>
        <w:t xml:space="preserve">عدد </w:t>
      </w:r>
      <w:r>
        <w:rPr>
          <w:rFonts w:hint="cs"/>
          <w:noProof/>
          <w:rtl/>
          <w:lang w:bidi="ar"/>
        </w:rPr>
        <w:t xml:space="preserve">أعضاء </w:t>
      </w:r>
      <w:r w:rsidRPr="009A35B3">
        <w:rPr>
          <w:rFonts w:hint="cs"/>
          <w:noProof/>
          <w:rtl/>
          <w:lang w:bidi="ar"/>
        </w:rPr>
        <w:t>قطاع</w:t>
      </w:r>
      <w:r w:rsidRPr="00874A68"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  <w:lang w:bidi="ar"/>
        </w:rPr>
        <w:t>تقييس الاتصالات</w:t>
      </w:r>
      <w:r w:rsidRPr="00874A68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  <w:lang w:bidi="ar"/>
        </w:rPr>
        <w:t>فضلا</w:t>
      </w:r>
      <w:r>
        <w:rPr>
          <w:rFonts w:hint="cs"/>
          <w:noProof/>
          <w:rtl/>
          <w:lang w:bidi="ar"/>
        </w:rPr>
        <w:t>ً</w:t>
      </w:r>
      <w:r w:rsidRPr="009A35B3">
        <w:rPr>
          <w:rFonts w:hint="cs"/>
          <w:noProof/>
          <w:rtl/>
          <w:lang w:bidi="ar"/>
        </w:rPr>
        <w:t xml:space="preserve"> عن عدد المنتسبين</w:t>
      </w:r>
      <w:r w:rsidR="00907754">
        <w:rPr>
          <w:rFonts w:hint="cs"/>
          <w:noProof/>
          <w:rtl/>
          <w:lang w:bidi="ar"/>
        </w:rPr>
        <w:t xml:space="preserve"> </w:t>
      </w:r>
      <w:r w:rsidR="00E7079F">
        <w:rPr>
          <w:rFonts w:hint="cs"/>
          <w:noProof/>
          <w:rtl/>
          <w:lang w:bidi="ar"/>
        </w:rPr>
        <w:t xml:space="preserve">إلى القطاع </w:t>
      </w:r>
      <w:r w:rsidR="00907754">
        <w:rPr>
          <w:rFonts w:hint="cs"/>
          <w:noProof/>
          <w:rtl/>
          <w:lang w:bidi="ar"/>
        </w:rPr>
        <w:t xml:space="preserve">والهيئات الأكاديمية </w:t>
      </w:r>
      <w:r w:rsidR="0003016B">
        <w:rPr>
          <w:rFonts w:hint="cs"/>
          <w:noProof/>
          <w:rtl/>
          <w:lang w:bidi="ar-EG"/>
        </w:rPr>
        <w:t>المنضمة إليه</w:t>
      </w:r>
      <w:r w:rsidR="00907754"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  <w:lang w:bidi="ar"/>
        </w:rPr>
        <w:t>في</w:t>
      </w:r>
      <w:r w:rsidR="0003016B">
        <w:rPr>
          <w:rFonts w:hint="eastAsia"/>
          <w:noProof/>
          <w:rtl/>
          <w:lang w:bidi="ar"/>
        </w:rPr>
        <w:t> </w:t>
      </w:r>
      <w:r>
        <w:rPr>
          <w:rFonts w:hint="cs"/>
          <w:noProof/>
          <w:rtl/>
          <w:lang w:bidi="ar"/>
        </w:rPr>
        <w:t xml:space="preserve">بداية كل سنة من </w:t>
      </w:r>
      <w:r w:rsidRPr="009A35B3">
        <w:rPr>
          <w:rFonts w:hint="cs"/>
          <w:noProof/>
          <w:rtl/>
          <w:lang w:bidi="ar"/>
        </w:rPr>
        <w:t xml:space="preserve">الفترة </w:t>
      </w:r>
      <w:r w:rsidR="00272B24">
        <w:rPr>
          <w:noProof/>
          <w:lang w:bidi="ar"/>
        </w:rPr>
        <w:t>2016</w:t>
      </w:r>
      <w:r>
        <w:rPr>
          <w:noProof/>
          <w:lang w:bidi="ar"/>
        </w:rPr>
        <w:noBreakHyphen/>
      </w:r>
      <w:r w:rsidR="00272B24">
        <w:rPr>
          <w:noProof/>
          <w:lang w:bidi="ar"/>
        </w:rPr>
        <w:t>2012</w:t>
      </w:r>
      <w:r>
        <w:rPr>
          <w:rFonts w:hint="cs"/>
          <w:noProof/>
          <w:rtl/>
          <w:lang w:bidi="ar"/>
        </w:rPr>
        <w:t>.</w:t>
      </w:r>
    </w:p>
    <w:p w:rsidR="00012D05" w:rsidRDefault="00012D05" w:rsidP="009128EA">
      <w:pPr>
        <w:rPr>
          <w:noProof/>
          <w:rtl/>
          <w:lang w:bidi="ar-EG"/>
        </w:rPr>
      </w:pPr>
      <w:r>
        <w:rPr>
          <w:noProof/>
          <w:lang w:bidi="ar"/>
        </w:rPr>
        <w:t>2.3</w:t>
      </w:r>
      <w:r>
        <w:rPr>
          <w:noProof/>
          <w:lang w:bidi="ar"/>
        </w:rPr>
        <w:tab/>
      </w:r>
      <w:r>
        <w:rPr>
          <w:rFonts w:hint="cs"/>
          <w:noProof/>
          <w:rtl/>
          <w:lang w:bidi="ar"/>
        </w:rPr>
        <w:t>و</w:t>
      </w:r>
      <w:r w:rsidR="0003016B">
        <w:rPr>
          <w:rFonts w:hint="cs"/>
          <w:noProof/>
          <w:rtl/>
          <w:lang w:bidi="ar"/>
        </w:rPr>
        <w:t>ي</w:t>
      </w:r>
      <w:r>
        <w:rPr>
          <w:rFonts w:hint="cs"/>
          <w:noProof/>
          <w:rtl/>
          <w:lang w:bidi="ar"/>
        </w:rPr>
        <w:t xml:space="preserve">دفع </w:t>
      </w:r>
      <w:r w:rsidR="0003016B">
        <w:rPr>
          <w:rFonts w:hint="cs"/>
          <w:noProof/>
          <w:rtl/>
          <w:lang w:bidi="ar"/>
        </w:rPr>
        <w:t xml:space="preserve">معظم </w:t>
      </w:r>
      <w:r>
        <w:rPr>
          <w:rFonts w:hint="cs"/>
          <w:noProof/>
          <w:rtl/>
          <w:lang w:bidi="ar"/>
        </w:rPr>
        <w:t xml:space="preserve">أعضاء </w:t>
      </w:r>
      <w:r w:rsidRPr="009A35B3">
        <w:rPr>
          <w:rFonts w:hint="cs"/>
          <w:noProof/>
          <w:rtl/>
          <w:lang w:bidi="ar"/>
        </w:rPr>
        <w:t>قطاع</w:t>
      </w:r>
      <w:r w:rsidRPr="00874A68"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  <w:lang w:bidi="ar"/>
        </w:rPr>
        <w:t xml:space="preserve">تقييس الاتصالات </w:t>
      </w:r>
      <w:r w:rsidRPr="00874A68">
        <w:rPr>
          <w:noProof/>
          <w:lang w:bidi="ar"/>
        </w:rPr>
        <w:t>31</w:t>
      </w:r>
      <w:r>
        <w:rPr>
          <w:noProof/>
          <w:lang w:bidi="ar"/>
        </w:rPr>
        <w:t> </w:t>
      </w:r>
      <w:r w:rsidRPr="00874A68">
        <w:rPr>
          <w:noProof/>
          <w:lang w:bidi="ar"/>
        </w:rPr>
        <w:t>800</w:t>
      </w:r>
      <w:r>
        <w:rPr>
          <w:rFonts w:hint="cs"/>
          <w:noProof/>
          <w:rtl/>
          <w:lang w:bidi="ar"/>
        </w:rPr>
        <w:t xml:space="preserve"> فرنك سويسري</w:t>
      </w:r>
      <w:r w:rsidRPr="00CE2CFC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  <w:lang w:bidi="ar"/>
        </w:rPr>
        <w:t>سنويا</w:t>
      </w:r>
      <w:r>
        <w:rPr>
          <w:rFonts w:hint="cs"/>
          <w:noProof/>
          <w:rtl/>
          <w:lang w:bidi="ar"/>
        </w:rPr>
        <w:t>ً</w:t>
      </w:r>
      <w:r w:rsidR="00272B24">
        <w:rPr>
          <w:rFonts w:hint="cs"/>
          <w:noProof/>
          <w:rtl/>
        </w:rPr>
        <w:t xml:space="preserve"> (</w:t>
      </w:r>
      <w:r w:rsidR="00272B24">
        <w:rPr>
          <w:noProof/>
        </w:rPr>
        <w:t>1/2</w:t>
      </w:r>
      <w:r w:rsidR="00272B24">
        <w:rPr>
          <w:rFonts w:hint="cs"/>
          <w:noProof/>
          <w:rtl/>
        </w:rPr>
        <w:t xml:space="preserve"> </w:t>
      </w:r>
      <w:r w:rsidR="001A0EA0">
        <w:rPr>
          <w:rFonts w:hint="cs"/>
          <w:noProof/>
          <w:rtl/>
        </w:rPr>
        <w:t>وحدة مساهمة</w:t>
      </w:r>
      <w:r w:rsidR="00272B24">
        <w:rPr>
          <w:rFonts w:hint="cs"/>
          <w:noProof/>
          <w:rtl/>
        </w:rPr>
        <w:t>)</w:t>
      </w:r>
      <w:r w:rsidR="001A0EA0" w:rsidRPr="009A35B3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  <w:lang w:bidi="ar"/>
        </w:rPr>
        <w:t xml:space="preserve">، أي الحد الأدنى </w:t>
      </w:r>
      <w:r>
        <w:rPr>
          <w:rFonts w:hint="cs"/>
          <w:noProof/>
          <w:rtl/>
          <w:lang w:bidi="ar"/>
        </w:rPr>
        <w:t xml:space="preserve">المستحق على </w:t>
      </w:r>
      <w:r w:rsidRPr="009A35B3">
        <w:rPr>
          <w:rFonts w:hint="cs"/>
          <w:noProof/>
          <w:rtl/>
          <w:lang w:bidi="ar"/>
        </w:rPr>
        <w:t>أعضاء القطاع</w:t>
      </w:r>
      <w:r>
        <w:rPr>
          <w:rFonts w:hint="cs"/>
          <w:noProof/>
          <w:rtl/>
          <w:lang w:bidi="ar"/>
        </w:rPr>
        <w:t>.</w:t>
      </w:r>
      <w:r w:rsidRPr="00CE2CFC"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  <w:lang w:bidi="ar"/>
        </w:rPr>
        <w:t>أما ال</w:t>
      </w:r>
      <w:r w:rsidRPr="009A35B3">
        <w:rPr>
          <w:rFonts w:hint="cs"/>
          <w:noProof/>
          <w:rtl/>
          <w:lang w:bidi="ar"/>
        </w:rPr>
        <w:t xml:space="preserve">مساهمة </w:t>
      </w:r>
      <w:r>
        <w:rPr>
          <w:rFonts w:hint="cs"/>
          <w:noProof/>
          <w:rtl/>
          <w:lang w:bidi="ar"/>
        </w:rPr>
        <w:t>ال</w:t>
      </w:r>
      <w:r w:rsidRPr="009A35B3">
        <w:rPr>
          <w:rFonts w:hint="cs"/>
          <w:noProof/>
          <w:rtl/>
          <w:lang w:bidi="ar"/>
        </w:rPr>
        <w:t xml:space="preserve">مالية </w:t>
      </w:r>
      <w:r>
        <w:rPr>
          <w:rFonts w:hint="cs"/>
          <w:noProof/>
          <w:rtl/>
          <w:lang w:bidi="ar"/>
        </w:rPr>
        <w:t>ال</w:t>
      </w:r>
      <w:r w:rsidRPr="009A35B3">
        <w:rPr>
          <w:rFonts w:hint="cs"/>
          <w:noProof/>
          <w:rtl/>
          <w:lang w:bidi="ar"/>
        </w:rPr>
        <w:t>سنوية</w:t>
      </w:r>
      <w:r>
        <w:rPr>
          <w:rFonts w:hint="cs"/>
          <w:noProof/>
          <w:rtl/>
          <w:lang w:bidi="ar"/>
        </w:rPr>
        <w:t xml:space="preserve"> المستحقة على المنتسبين</w:t>
      </w:r>
      <w:r w:rsidRPr="009A35B3"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  <w:lang w:bidi="ar"/>
        </w:rPr>
        <w:t>إلى ا</w:t>
      </w:r>
      <w:r w:rsidRPr="009A35B3">
        <w:rPr>
          <w:rFonts w:hint="cs"/>
          <w:noProof/>
          <w:rtl/>
          <w:lang w:bidi="ar"/>
        </w:rPr>
        <w:t>لقطاع</w:t>
      </w:r>
      <w:r>
        <w:rPr>
          <w:rFonts w:hint="cs"/>
          <w:noProof/>
          <w:rtl/>
          <w:lang w:bidi="ar"/>
        </w:rPr>
        <w:t xml:space="preserve"> فتبلغ </w:t>
      </w:r>
      <w:r w:rsidRPr="00874A68">
        <w:rPr>
          <w:noProof/>
          <w:lang w:bidi="ar"/>
        </w:rPr>
        <w:t>10</w:t>
      </w:r>
      <w:r>
        <w:rPr>
          <w:noProof/>
          <w:lang w:bidi="ar"/>
        </w:rPr>
        <w:t> </w:t>
      </w:r>
      <w:r w:rsidRPr="00874A68">
        <w:rPr>
          <w:noProof/>
          <w:lang w:bidi="ar"/>
        </w:rPr>
        <w:t>600</w:t>
      </w:r>
      <w:r>
        <w:rPr>
          <w:rFonts w:hint="cs"/>
          <w:noProof/>
          <w:rtl/>
          <w:lang w:bidi="ar"/>
        </w:rPr>
        <w:t xml:space="preserve"> فرنك سويسري. وتبلغ</w:t>
      </w:r>
      <w:r w:rsidRPr="00CE2CFC"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  <w:lang w:bidi="ar"/>
        </w:rPr>
        <w:t>ال</w:t>
      </w:r>
      <w:r w:rsidRPr="009A35B3">
        <w:rPr>
          <w:rFonts w:hint="cs"/>
          <w:noProof/>
          <w:rtl/>
          <w:lang w:bidi="ar"/>
        </w:rPr>
        <w:t xml:space="preserve">مساهمة </w:t>
      </w:r>
      <w:r>
        <w:rPr>
          <w:rFonts w:hint="cs"/>
          <w:noProof/>
          <w:rtl/>
          <w:lang w:bidi="ar"/>
        </w:rPr>
        <w:t>ال</w:t>
      </w:r>
      <w:r w:rsidRPr="009A35B3">
        <w:rPr>
          <w:rFonts w:hint="cs"/>
          <w:noProof/>
          <w:rtl/>
          <w:lang w:bidi="ar"/>
        </w:rPr>
        <w:t xml:space="preserve">مالية </w:t>
      </w:r>
      <w:r>
        <w:rPr>
          <w:rFonts w:hint="cs"/>
          <w:noProof/>
          <w:rtl/>
          <w:lang w:bidi="ar"/>
        </w:rPr>
        <w:t>ال</w:t>
      </w:r>
      <w:r w:rsidRPr="009A35B3">
        <w:rPr>
          <w:rFonts w:hint="cs"/>
          <w:noProof/>
          <w:rtl/>
          <w:lang w:bidi="ar"/>
        </w:rPr>
        <w:t>سنوية</w:t>
      </w:r>
      <w:r>
        <w:rPr>
          <w:rFonts w:hint="cs"/>
          <w:noProof/>
          <w:rtl/>
          <w:lang w:bidi="ar"/>
        </w:rPr>
        <w:t xml:space="preserve"> المستحقة على الهيئات الأكاديمية</w:t>
      </w:r>
      <w:r w:rsidRPr="00CE2CFC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  <w:lang w:bidi="ar"/>
        </w:rPr>
        <w:t>من البلدان المتقدمة</w:t>
      </w:r>
      <w:r>
        <w:rPr>
          <w:rFonts w:hint="cs"/>
          <w:noProof/>
          <w:rtl/>
          <w:lang w:bidi="ar"/>
        </w:rPr>
        <w:t xml:space="preserve"> </w:t>
      </w:r>
      <w:r w:rsidR="00A947FA" w:rsidRPr="00874A68">
        <w:rPr>
          <w:noProof/>
          <w:lang w:bidi="ar"/>
        </w:rPr>
        <w:t>3</w:t>
      </w:r>
      <w:r w:rsidR="00A947FA">
        <w:rPr>
          <w:noProof/>
          <w:lang w:bidi="ar"/>
        </w:rPr>
        <w:t> 975</w:t>
      </w:r>
      <w:r>
        <w:rPr>
          <w:rFonts w:hint="cs"/>
          <w:noProof/>
          <w:rtl/>
          <w:lang w:bidi="ar"/>
        </w:rPr>
        <w:t xml:space="preserve"> فرنكاً سويسرياً وعلى الهيئات الأكاديمية</w:t>
      </w:r>
      <w:r w:rsidRPr="00CE2CFC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  <w:lang w:bidi="ar"/>
        </w:rPr>
        <w:t>من البلدان</w:t>
      </w:r>
      <w:r w:rsidRPr="00962549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  <w:lang w:bidi="ar"/>
        </w:rPr>
        <w:t>النامية</w:t>
      </w:r>
      <w:r w:rsidR="009128EA">
        <w:rPr>
          <w:rFonts w:hint="cs"/>
          <w:noProof/>
          <w:rtl/>
          <w:lang w:bidi="ar"/>
        </w:rPr>
        <w:t> </w:t>
      </w:r>
      <w:r w:rsidR="009128EA">
        <w:rPr>
          <w:noProof/>
          <w:lang w:bidi="ar"/>
        </w:rPr>
        <w:t>1 987,50</w:t>
      </w:r>
      <w:r w:rsidR="009128EA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"/>
        </w:rPr>
        <w:t>فرنكاً سويسرياً.</w:t>
      </w:r>
      <w:r w:rsidRPr="00962549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  <w:lang w:bidi="ar"/>
        </w:rPr>
        <w:t>وترد</w:t>
      </w:r>
      <w:r w:rsidRPr="00962549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  <w:lang w:bidi="ar"/>
        </w:rPr>
        <w:t>في الجدول</w:t>
      </w:r>
      <w:r>
        <w:rPr>
          <w:rFonts w:hint="cs"/>
          <w:noProof/>
          <w:rtl/>
          <w:lang w:bidi="ar"/>
        </w:rPr>
        <w:t xml:space="preserve"> </w:t>
      </w:r>
      <w:r>
        <w:rPr>
          <w:noProof/>
          <w:lang w:bidi="ar"/>
        </w:rPr>
        <w:t>4</w:t>
      </w:r>
      <w:r w:rsidRPr="009A35B3"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  <w:lang w:bidi="ar-EG"/>
        </w:rPr>
        <w:t>المساهمات</w:t>
      </w:r>
      <w:r w:rsidRPr="008D360F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  <w:lang w:bidi="ar"/>
        </w:rPr>
        <w:t>المقررة</w:t>
      </w:r>
      <w:r>
        <w:rPr>
          <w:rFonts w:hint="cs"/>
          <w:noProof/>
          <w:rtl/>
          <w:lang w:bidi="ar"/>
        </w:rPr>
        <w:t xml:space="preserve"> على</w:t>
      </w:r>
      <w:r w:rsidRPr="00962549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  <w:lang w:bidi="ar"/>
        </w:rPr>
        <w:t>أعضاء القطاع</w:t>
      </w:r>
      <w:r>
        <w:rPr>
          <w:rFonts w:hint="cs"/>
          <w:noProof/>
          <w:rtl/>
          <w:lang w:bidi="ar"/>
        </w:rPr>
        <w:t xml:space="preserve"> والمنتسبين والهيئات الأكاديمية للسنوات من </w:t>
      </w:r>
      <w:r w:rsidR="00272B24">
        <w:rPr>
          <w:noProof/>
          <w:lang w:bidi="ar"/>
        </w:rPr>
        <w:t>2012</w:t>
      </w:r>
      <w:r>
        <w:rPr>
          <w:rFonts w:hint="cs"/>
          <w:noProof/>
          <w:rtl/>
          <w:lang w:bidi="ar"/>
        </w:rPr>
        <w:t xml:space="preserve"> إلى </w:t>
      </w:r>
      <w:r w:rsidR="00272B24">
        <w:rPr>
          <w:noProof/>
          <w:lang w:bidi="ar"/>
        </w:rPr>
        <w:t>2016</w:t>
      </w:r>
      <w:r>
        <w:rPr>
          <w:rFonts w:hint="cs"/>
          <w:noProof/>
          <w:rtl/>
          <w:lang w:bidi="ar"/>
        </w:rPr>
        <w:t>.</w:t>
      </w:r>
    </w:p>
    <w:p w:rsidR="00526EB5" w:rsidRPr="00896B1F" w:rsidRDefault="00012D05" w:rsidP="009128EA">
      <w:pPr>
        <w:rPr>
          <w:rFonts w:eastAsiaTheme="minorEastAsia"/>
          <w:noProof/>
          <w:rtl/>
          <w:lang w:val="ru-RU" w:eastAsia="zh-CN" w:bidi="ar-EG"/>
        </w:rPr>
      </w:pPr>
      <w:r w:rsidRPr="00874A68">
        <w:rPr>
          <w:noProof/>
          <w:lang w:bidi="ar"/>
        </w:rPr>
        <w:t>3.3</w:t>
      </w:r>
      <w:r>
        <w:rPr>
          <w:rFonts w:hint="cs"/>
          <w:noProof/>
          <w:rtl/>
          <w:lang w:bidi="ar"/>
        </w:rPr>
        <w:tab/>
      </w:r>
      <w:r w:rsidR="001A0EA0">
        <w:rPr>
          <w:rFonts w:hint="cs"/>
          <w:noProof/>
          <w:rtl/>
          <w:lang w:bidi="ar"/>
        </w:rPr>
        <w:t>وظل عدد أعضاء قطاع تقييس الاتصالات مستقرا</w:t>
      </w:r>
      <w:r w:rsidR="00A947FA">
        <w:rPr>
          <w:rFonts w:eastAsiaTheme="minorEastAsia" w:hint="cs"/>
          <w:noProof/>
          <w:rtl/>
          <w:lang w:val="ru-RU" w:eastAsia="zh-CN" w:bidi="ar-EG"/>
        </w:rPr>
        <w:t>ً</w:t>
      </w:r>
      <w:r w:rsidR="001A0EA0">
        <w:rPr>
          <w:rFonts w:hint="cs"/>
          <w:noProof/>
          <w:rtl/>
          <w:lang w:bidi="ar"/>
        </w:rPr>
        <w:t xml:space="preserve"> خلال الفترة </w:t>
      </w:r>
      <w:r w:rsidR="001A0EA0">
        <w:rPr>
          <w:noProof/>
          <w:lang w:bidi="ar"/>
        </w:rPr>
        <w:t>2016</w:t>
      </w:r>
      <w:r w:rsidR="001A0EA0">
        <w:rPr>
          <w:noProof/>
          <w:lang w:bidi="ar"/>
        </w:rPr>
        <w:noBreakHyphen/>
        <w:t>2012</w:t>
      </w:r>
      <w:r w:rsidR="001A0EA0">
        <w:rPr>
          <w:rFonts w:hint="cs"/>
          <w:noProof/>
          <w:rtl/>
          <w:lang w:bidi="ar"/>
        </w:rPr>
        <w:t xml:space="preserve"> (</w:t>
      </w:r>
      <w:r w:rsidR="001A0EA0">
        <w:rPr>
          <w:noProof/>
          <w:lang w:val="fr-CH" w:bidi="ar"/>
        </w:rPr>
        <w:t>271</w:t>
      </w:r>
      <w:r w:rsidR="001A0EA0">
        <w:rPr>
          <w:rFonts w:eastAsiaTheme="minorEastAsia" w:hint="cs"/>
          <w:noProof/>
          <w:rtl/>
          <w:lang w:val="ru-RU" w:eastAsia="zh-CN" w:bidi="ar-EG"/>
        </w:rPr>
        <w:t xml:space="preserve"> في</w:t>
      </w:r>
      <w:r w:rsidR="0003016B">
        <w:rPr>
          <w:rFonts w:eastAsiaTheme="minorEastAsia" w:hint="eastAsia"/>
          <w:noProof/>
          <w:rtl/>
          <w:lang w:val="ru-RU" w:eastAsia="zh-CN" w:bidi="ar-EG"/>
        </w:rPr>
        <w:t> </w:t>
      </w:r>
      <w:r w:rsidR="0003016B">
        <w:rPr>
          <w:rFonts w:eastAsiaTheme="minorEastAsia"/>
          <w:noProof/>
          <w:lang w:eastAsia="zh-CN" w:bidi="ar-EG"/>
        </w:rPr>
        <w:t>1</w:t>
      </w:r>
      <w:r w:rsidR="0003016B">
        <w:rPr>
          <w:rFonts w:eastAsiaTheme="minorEastAsia" w:hint="cs"/>
          <w:noProof/>
          <w:rtl/>
          <w:lang w:eastAsia="zh-CN" w:bidi="ar-EG"/>
        </w:rPr>
        <w:t xml:space="preserve"> </w:t>
      </w:r>
      <w:r w:rsidR="001A0EA0">
        <w:rPr>
          <w:rFonts w:eastAsiaTheme="minorEastAsia" w:hint="cs"/>
          <w:noProof/>
          <w:rtl/>
          <w:lang w:val="ru-RU" w:eastAsia="zh-CN" w:bidi="ar-EG"/>
        </w:rPr>
        <w:t xml:space="preserve">يناير </w:t>
      </w:r>
      <w:r w:rsidR="001A0EA0">
        <w:rPr>
          <w:rFonts w:eastAsiaTheme="minorEastAsia"/>
          <w:noProof/>
          <w:lang w:val="fr-CH" w:eastAsia="zh-CN" w:bidi="ar-EG"/>
        </w:rPr>
        <w:t>2012</w:t>
      </w:r>
      <w:r w:rsidR="001A0EA0">
        <w:rPr>
          <w:rFonts w:eastAsiaTheme="minorEastAsia" w:hint="cs"/>
          <w:noProof/>
          <w:rtl/>
          <w:lang w:val="ru-RU" w:eastAsia="zh-CN" w:bidi="ar-EG"/>
        </w:rPr>
        <w:t xml:space="preserve"> مقارنة بعددهم الذي بلغ </w:t>
      </w:r>
      <w:r w:rsidR="001A0EA0">
        <w:rPr>
          <w:rFonts w:eastAsiaTheme="minorEastAsia"/>
          <w:noProof/>
          <w:lang w:val="fr-CH" w:eastAsia="zh-CN" w:bidi="ar-EG"/>
        </w:rPr>
        <w:t>272</w:t>
      </w:r>
      <w:r w:rsidR="0003016B">
        <w:rPr>
          <w:rFonts w:eastAsiaTheme="minorEastAsia" w:hint="cs"/>
          <w:noProof/>
          <w:rtl/>
          <w:lang w:val="ru-RU" w:eastAsia="zh-CN" w:bidi="ar-EG"/>
        </w:rPr>
        <w:t xml:space="preserve"> في</w:t>
      </w:r>
      <w:r w:rsidR="0003016B">
        <w:rPr>
          <w:rFonts w:eastAsiaTheme="minorEastAsia" w:hint="eastAsia"/>
          <w:noProof/>
          <w:rtl/>
          <w:lang w:val="ru-RU" w:eastAsia="zh-CN" w:bidi="ar-EG"/>
        </w:rPr>
        <w:t> </w:t>
      </w:r>
      <w:r w:rsidR="0003016B">
        <w:rPr>
          <w:rFonts w:eastAsiaTheme="minorEastAsia"/>
          <w:noProof/>
          <w:lang w:eastAsia="zh-CN" w:bidi="ar-EG"/>
        </w:rPr>
        <w:t>1</w:t>
      </w:r>
      <w:r w:rsidR="0003016B">
        <w:rPr>
          <w:rFonts w:eastAsiaTheme="minorEastAsia" w:hint="cs"/>
          <w:noProof/>
          <w:rtl/>
          <w:lang w:eastAsia="zh-CN" w:bidi="ar-EG"/>
        </w:rPr>
        <w:t xml:space="preserve"> </w:t>
      </w:r>
      <w:r w:rsidR="001A0EA0">
        <w:rPr>
          <w:rFonts w:eastAsiaTheme="minorEastAsia" w:hint="cs"/>
          <w:noProof/>
          <w:rtl/>
          <w:lang w:val="ru-RU" w:eastAsia="zh-CN" w:bidi="ar-EG"/>
        </w:rPr>
        <w:t xml:space="preserve">يناير </w:t>
      </w:r>
      <w:r w:rsidR="001A0EA0">
        <w:rPr>
          <w:rFonts w:eastAsiaTheme="minorEastAsia"/>
          <w:noProof/>
          <w:lang w:val="fr-CH" w:eastAsia="zh-CN" w:bidi="ar-EG"/>
        </w:rPr>
        <w:t>2016</w:t>
      </w:r>
      <w:r w:rsidR="001A0EA0">
        <w:rPr>
          <w:rFonts w:eastAsiaTheme="minorEastAsia" w:hint="cs"/>
          <w:noProof/>
          <w:rtl/>
          <w:lang w:val="ru-RU" w:eastAsia="zh-CN" w:bidi="ar-EG"/>
        </w:rPr>
        <w:t>)</w:t>
      </w:r>
      <w:r w:rsidR="00896B1F">
        <w:rPr>
          <w:rFonts w:eastAsiaTheme="minorEastAsia" w:hint="cs"/>
          <w:noProof/>
          <w:rtl/>
          <w:lang w:val="ru-RU" w:eastAsia="zh-CN" w:bidi="ar-EG"/>
        </w:rPr>
        <w:t xml:space="preserve">. وزاد عدد منتسبي قطاع تقييس الاتصالات بزهاء </w:t>
      </w:r>
      <w:r w:rsidR="00C86E6C">
        <w:rPr>
          <w:noProof/>
          <w:lang w:bidi="ar"/>
        </w:rPr>
        <w:t>%4</w:t>
      </w:r>
      <w:r w:rsidR="00C86E6C">
        <w:rPr>
          <w:rFonts w:hint="cs"/>
          <w:noProof/>
          <w:rtl/>
          <w:lang w:bidi="ar"/>
        </w:rPr>
        <w:t xml:space="preserve"> </w:t>
      </w:r>
      <w:r w:rsidR="00896B1F">
        <w:rPr>
          <w:rFonts w:eastAsiaTheme="minorEastAsia" w:hint="cs"/>
          <w:noProof/>
          <w:rtl/>
          <w:lang w:val="ru-RU" w:eastAsia="zh-CN" w:bidi="ar-EG"/>
        </w:rPr>
        <w:t xml:space="preserve">بين عامي </w:t>
      </w:r>
      <w:r w:rsidR="00896B1F">
        <w:rPr>
          <w:rFonts w:eastAsiaTheme="minorEastAsia"/>
          <w:noProof/>
          <w:lang w:val="fr-CH" w:eastAsia="zh-CN" w:bidi="ar-EG"/>
        </w:rPr>
        <w:t>2012</w:t>
      </w:r>
      <w:r w:rsidR="00896B1F">
        <w:rPr>
          <w:rFonts w:eastAsiaTheme="minorEastAsia" w:hint="cs"/>
          <w:noProof/>
          <w:rtl/>
          <w:lang w:val="ru-RU" w:eastAsia="zh-CN" w:bidi="ar-EG"/>
        </w:rPr>
        <w:t xml:space="preserve"> و</w:t>
      </w:r>
      <w:r w:rsidR="00896B1F">
        <w:rPr>
          <w:rFonts w:eastAsiaTheme="minorEastAsia"/>
          <w:noProof/>
          <w:lang w:val="fr-CH" w:eastAsia="zh-CN" w:bidi="ar-EG"/>
        </w:rPr>
        <w:t>2016</w:t>
      </w:r>
      <w:r w:rsidR="00896B1F">
        <w:rPr>
          <w:rFonts w:eastAsiaTheme="minorEastAsia" w:hint="cs"/>
          <w:noProof/>
          <w:rtl/>
          <w:lang w:val="ru-RU" w:eastAsia="zh-CN" w:bidi="ar-EG"/>
        </w:rPr>
        <w:t xml:space="preserve"> (بزيادة ستة منتسبين في</w:t>
      </w:r>
      <w:r w:rsidR="009128EA">
        <w:rPr>
          <w:rFonts w:eastAsiaTheme="minorEastAsia" w:hint="eastAsia"/>
          <w:noProof/>
          <w:rtl/>
          <w:lang w:val="ru-RU" w:eastAsia="zh-CN" w:bidi="ar-EG"/>
        </w:rPr>
        <w:t> </w:t>
      </w:r>
      <w:r w:rsidR="00896B1F">
        <w:rPr>
          <w:rFonts w:eastAsiaTheme="minorEastAsia" w:hint="cs"/>
          <w:noProof/>
          <w:rtl/>
          <w:lang w:val="ru-RU" w:eastAsia="zh-CN" w:bidi="ar-EG"/>
        </w:rPr>
        <w:t xml:space="preserve">القطاع). وزاد عدد الهيئات الأكاديمية </w:t>
      </w:r>
      <w:r w:rsidR="00A947FA">
        <w:rPr>
          <w:rFonts w:eastAsiaTheme="minorEastAsia" w:hint="cs"/>
          <w:noProof/>
          <w:rtl/>
          <w:lang w:val="ru-RU" w:eastAsia="zh-CN" w:bidi="ar-EG"/>
        </w:rPr>
        <w:t xml:space="preserve">زيادة كبيرة </w:t>
      </w:r>
      <w:r w:rsidR="00896B1F">
        <w:rPr>
          <w:rFonts w:eastAsiaTheme="minorEastAsia" w:hint="cs"/>
          <w:noProof/>
          <w:rtl/>
          <w:lang w:val="ru-RU" w:eastAsia="zh-CN" w:bidi="ar-EG"/>
        </w:rPr>
        <w:t xml:space="preserve">بين عامي </w:t>
      </w:r>
      <w:r w:rsidR="00896B1F">
        <w:rPr>
          <w:rFonts w:eastAsiaTheme="minorEastAsia"/>
          <w:noProof/>
          <w:lang w:val="fr-CH" w:eastAsia="zh-CN" w:bidi="ar-EG"/>
        </w:rPr>
        <w:t>2012</w:t>
      </w:r>
      <w:r w:rsidR="00896B1F">
        <w:rPr>
          <w:rFonts w:eastAsiaTheme="minorEastAsia" w:hint="cs"/>
          <w:noProof/>
          <w:rtl/>
          <w:lang w:val="ru-RU" w:eastAsia="zh-CN" w:bidi="ar-EG"/>
        </w:rPr>
        <w:t xml:space="preserve"> و</w:t>
      </w:r>
      <w:r w:rsidR="00896B1F">
        <w:rPr>
          <w:rFonts w:eastAsiaTheme="minorEastAsia"/>
          <w:noProof/>
          <w:lang w:val="fr-CH" w:eastAsia="zh-CN" w:bidi="ar-EG"/>
        </w:rPr>
        <w:t>2016</w:t>
      </w:r>
      <w:r w:rsidR="00896B1F">
        <w:rPr>
          <w:rFonts w:eastAsiaTheme="minorEastAsia" w:hint="cs"/>
          <w:noProof/>
          <w:rtl/>
          <w:lang w:val="fr-CH" w:eastAsia="zh-CN" w:bidi="ar-EG"/>
        </w:rPr>
        <w:t xml:space="preserve"> (من</w:t>
      </w:r>
      <w:r w:rsidR="009128EA">
        <w:rPr>
          <w:rFonts w:eastAsiaTheme="minorEastAsia" w:hint="eastAsia"/>
          <w:noProof/>
          <w:rtl/>
          <w:lang w:val="fr-CH" w:eastAsia="zh-CN" w:bidi="ar-EG"/>
        </w:rPr>
        <w:t> </w:t>
      </w:r>
      <w:r w:rsidR="00896B1F">
        <w:rPr>
          <w:rFonts w:eastAsiaTheme="minorEastAsia"/>
          <w:noProof/>
          <w:lang w:val="fr-CH" w:eastAsia="zh-CN" w:bidi="ar-EG"/>
        </w:rPr>
        <w:t>25</w:t>
      </w:r>
      <w:r w:rsidR="00896B1F">
        <w:rPr>
          <w:rFonts w:eastAsiaTheme="minorEastAsia" w:hint="cs"/>
          <w:noProof/>
          <w:rtl/>
          <w:lang w:val="ru-RU" w:eastAsia="zh-CN" w:bidi="ar-EG"/>
        </w:rPr>
        <w:t xml:space="preserve"> إلى</w:t>
      </w:r>
      <w:r w:rsidR="009128EA">
        <w:rPr>
          <w:rFonts w:eastAsiaTheme="minorEastAsia" w:hint="eastAsia"/>
          <w:noProof/>
          <w:rtl/>
          <w:lang w:val="ru-RU" w:eastAsia="zh-CN" w:bidi="ar-EG"/>
        </w:rPr>
        <w:t> </w:t>
      </w:r>
      <w:r w:rsidR="00896B1F">
        <w:rPr>
          <w:rFonts w:eastAsiaTheme="minorEastAsia"/>
          <w:noProof/>
          <w:lang w:val="fr-CH" w:eastAsia="zh-CN" w:bidi="ar-EG"/>
        </w:rPr>
        <w:t>109</w:t>
      </w:r>
      <w:r w:rsidR="00E7079F">
        <w:rPr>
          <w:rFonts w:eastAsiaTheme="minorEastAsia" w:hint="cs"/>
          <w:noProof/>
          <w:rtl/>
          <w:lang w:val="es-ES_tradnl" w:eastAsia="zh-CN" w:bidi="ar-EG"/>
        </w:rPr>
        <w:t>) نظراً</w:t>
      </w:r>
      <w:r w:rsidR="00896B1F">
        <w:rPr>
          <w:rFonts w:eastAsiaTheme="minorEastAsia" w:hint="cs"/>
          <w:noProof/>
          <w:rtl/>
          <w:lang w:val="es-ES_tradnl" w:eastAsia="zh-CN" w:bidi="ar-EG"/>
        </w:rPr>
        <w:t xml:space="preserve"> </w:t>
      </w:r>
      <w:r w:rsidR="00E7079F">
        <w:rPr>
          <w:rFonts w:eastAsiaTheme="minorEastAsia" w:hint="cs"/>
          <w:noProof/>
          <w:rtl/>
          <w:lang w:val="es-ES_tradnl" w:eastAsia="zh-CN" w:bidi="ar-EG"/>
        </w:rPr>
        <w:t>ل</w:t>
      </w:r>
      <w:r w:rsidR="00896B1F">
        <w:rPr>
          <w:rFonts w:eastAsiaTheme="minorEastAsia" w:hint="cs"/>
          <w:noProof/>
          <w:rtl/>
          <w:lang w:val="es-ES_tradnl" w:eastAsia="zh-CN" w:bidi="ar-EG"/>
        </w:rPr>
        <w:t xml:space="preserve">زيادة اهتمام الهيئات الأكاديمية بعمل القطاع ولأنه منذ مؤتمر المندوبين المفوضين لعام </w:t>
      </w:r>
      <w:r w:rsidR="00896B1F">
        <w:rPr>
          <w:rFonts w:eastAsiaTheme="minorEastAsia"/>
          <w:noProof/>
          <w:lang w:val="fr-CH" w:eastAsia="zh-CN" w:bidi="ar-EG"/>
        </w:rPr>
        <w:t>2014</w:t>
      </w:r>
      <w:r w:rsidR="00896B1F">
        <w:rPr>
          <w:rFonts w:eastAsiaTheme="minorEastAsia" w:hint="cs"/>
          <w:noProof/>
          <w:rtl/>
          <w:lang w:val="es-ES_tradnl" w:eastAsia="zh-CN" w:bidi="ar-EG"/>
        </w:rPr>
        <w:t xml:space="preserve"> (القرار</w:t>
      </w:r>
      <w:r w:rsidR="009128EA">
        <w:rPr>
          <w:rFonts w:eastAsiaTheme="minorEastAsia" w:hint="eastAsia"/>
          <w:noProof/>
          <w:rtl/>
          <w:lang w:val="es-ES_tradnl" w:eastAsia="zh-CN" w:bidi="ar-EG"/>
        </w:rPr>
        <w:t> </w:t>
      </w:r>
      <w:r w:rsidR="00896B1F">
        <w:rPr>
          <w:rFonts w:eastAsiaTheme="minorEastAsia"/>
          <w:noProof/>
          <w:lang w:val="fr-CH" w:eastAsia="zh-CN" w:bidi="ar-EG"/>
        </w:rPr>
        <w:t>169</w:t>
      </w:r>
      <w:r w:rsidR="00896B1F">
        <w:rPr>
          <w:rFonts w:eastAsiaTheme="minorEastAsia" w:hint="cs"/>
          <w:noProof/>
          <w:rtl/>
          <w:lang w:val="ru-RU" w:eastAsia="zh-CN" w:bidi="ar-EG"/>
        </w:rPr>
        <w:t xml:space="preserve"> الذي يأذن للهيئات الأكاديمية بأن تشارك في</w:t>
      </w:r>
      <w:r w:rsidR="009128EA">
        <w:rPr>
          <w:rFonts w:eastAsiaTheme="minorEastAsia" w:hint="eastAsia"/>
          <w:noProof/>
          <w:rtl/>
          <w:lang w:val="ru-RU" w:eastAsia="zh-CN" w:bidi="ar-EG"/>
        </w:rPr>
        <w:t> </w:t>
      </w:r>
      <w:r w:rsidR="00896B1F">
        <w:rPr>
          <w:rFonts w:eastAsiaTheme="minorEastAsia" w:hint="cs"/>
          <w:noProof/>
          <w:rtl/>
          <w:lang w:val="ru-RU" w:eastAsia="zh-CN" w:bidi="ar-EG"/>
        </w:rPr>
        <w:t xml:space="preserve">عمل جميع القطاعات الثلاثة) أصبحت </w:t>
      </w:r>
      <w:r w:rsidR="00896B1F" w:rsidRPr="00A947FA">
        <w:rPr>
          <w:rFonts w:eastAsiaTheme="minorEastAsia" w:hint="cs"/>
          <w:noProof/>
          <w:rtl/>
          <w:lang w:val="ru-RU" w:eastAsia="zh-CN" w:bidi="ar-EG"/>
        </w:rPr>
        <w:t>الهيئات الأكاديمية جميعها تعد</w:t>
      </w:r>
      <w:r w:rsidR="00E7079F">
        <w:rPr>
          <w:rFonts w:eastAsiaTheme="minorEastAsia" w:hint="cs"/>
          <w:noProof/>
          <w:rtl/>
          <w:lang w:val="ru-RU" w:eastAsia="zh-CN" w:bidi="ar-EG"/>
        </w:rPr>
        <w:t>ّ</w:t>
      </w:r>
      <w:r w:rsidR="00896B1F" w:rsidRPr="00A947FA">
        <w:rPr>
          <w:rFonts w:eastAsiaTheme="minorEastAsia" w:hint="cs"/>
          <w:noProof/>
          <w:rtl/>
          <w:lang w:val="ru-RU" w:eastAsia="zh-CN" w:bidi="ar-EG"/>
        </w:rPr>
        <w:t xml:space="preserve"> مجموعة واحدة.</w:t>
      </w:r>
      <w:r w:rsidR="00896B1F">
        <w:rPr>
          <w:rFonts w:eastAsiaTheme="minorEastAsia" w:hint="cs"/>
          <w:noProof/>
          <w:rtl/>
          <w:lang w:val="ru-RU" w:eastAsia="zh-CN" w:bidi="ar-EG"/>
        </w:rPr>
        <w:t xml:space="preserve"> </w:t>
      </w:r>
    </w:p>
    <w:p w:rsidR="00012D05" w:rsidRPr="00A73170" w:rsidRDefault="00012D05" w:rsidP="009128EA">
      <w:pPr>
        <w:rPr>
          <w:noProof/>
          <w:spacing w:val="-4"/>
          <w:rtl/>
          <w:lang w:bidi="ar-EG"/>
        </w:rPr>
      </w:pPr>
      <w:r>
        <w:rPr>
          <w:noProof/>
          <w:spacing w:val="-4"/>
          <w:lang w:bidi="ar"/>
        </w:rPr>
        <w:t>4</w:t>
      </w:r>
      <w:r w:rsidRPr="00A73170">
        <w:rPr>
          <w:noProof/>
          <w:spacing w:val="-4"/>
          <w:lang w:bidi="ar"/>
        </w:rPr>
        <w:t>.3</w:t>
      </w:r>
      <w:r w:rsidRPr="00A73170">
        <w:rPr>
          <w:rFonts w:hint="cs"/>
          <w:noProof/>
          <w:spacing w:val="-4"/>
          <w:rtl/>
          <w:lang w:bidi="ar"/>
        </w:rPr>
        <w:tab/>
        <w:t xml:space="preserve">وخلال الفترة </w:t>
      </w:r>
      <w:r w:rsidR="004F67B3">
        <w:rPr>
          <w:noProof/>
          <w:spacing w:val="-4"/>
          <w:lang w:bidi="ar"/>
        </w:rPr>
        <w:t>2016</w:t>
      </w:r>
      <w:r w:rsidRPr="00A73170">
        <w:rPr>
          <w:noProof/>
          <w:spacing w:val="-4"/>
          <w:lang w:bidi="ar"/>
        </w:rPr>
        <w:t>-</w:t>
      </w:r>
      <w:r w:rsidR="004F67B3">
        <w:rPr>
          <w:noProof/>
          <w:spacing w:val="-4"/>
          <w:lang w:bidi="ar"/>
        </w:rPr>
        <w:t>2012</w:t>
      </w:r>
      <w:r w:rsidRPr="00A73170">
        <w:rPr>
          <w:rFonts w:hint="cs"/>
          <w:noProof/>
          <w:spacing w:val="-4"/>
          <w:rtl/>
          <w:lang w:bidi="ar"/>
        </w:rPr>
        <w:t>، وردت مساهمات طوعية لدعم أنشطة القطاع عملاً بالقرار</w:t>
      </w:r>
      <w:r w:rsidR="0003016B">
        <w:rPr>
          <w:rFonts w:hint="cs"/>
          <w:noProof/>
          <w:spacing w:val="-4"/>
          <w:rtl/>
          <w:lang w:bidi="ar-EG"/>
        </w:rPr>
        <w:t> </w:t>
      </w:r>
      <w:r w:rsidRPr="00A73170">
        <w:rPr>
          <w:noProof/>
          <w:spacing w:val="-4"/>
          <w:lang w:bidi="ar"/>
        </w:rPr>
        <w:t>34</w:t>
      </w:r>
      <w:r w:rsidRPr="00A73170">
        <w:rPr>
          <w:rFonts w:hint="cs"/>
          <w:noProof/>
          <w:spacing w:val="-4"/>
          <w:rtl/>
          <w:lang w:bidi="ar"/>
        </w:rPr>
        <w:t xml:space="preserve"> (</w:t>
      </w:r>
      <w:r w:rsidR="002F7684">
        <w:rPr>
          <w:rFonts w:hint="cs"/>
          <w:noProof/>
          <w:spacing w:val="-4"/>
          <w:rtl/>
          <w:lang w:bidi="ar"/>
        </w:rPr>
        <w:t>المراجَع في دبي</w:t>
      </w:r>
      <w:r w:rsidRPr="00A73170">
        <w:rPr>
          <w:rFonts w:hint="cs"/>
          <w:noProof/>
          <w:spacing w:val="-4"/>
          <w:rtl/>
          <w:lang w:bidi="ar"/>
        </w:rPr>
        <w:t xml:space="preserve">، </w:t>
      </w:r>
      <w:r w:rsidR="002F7684">
        <w:rPr>
          <w:noProof/>
          <w:spacing w:val="-4"/>
          <w:lang w:bidi="ar"/>
        </w:rPr>
        <w:t>2012</w:t>
      </w:r>
      <w:r w:rsidRPr="00A73170">
        <w:rPr>
          <w:rFonts w:hint="cs"/>
          <w:noProof/>
          <w:spacing w:val="-4"/>
          <w:rtl/>
          <w:lang w:bidi="ar"/>
        </w:rPr>
        <w:t xml:space="preserve">) الذي يشجع تمويل </w:t>
      </w:r>
      <w:r>
        <w:rPr>
          <w:rFonts w:hint="cs"/>
          <w:noProof/>
          <w:spacing w:val="-4"/>
          <w:rtl/>
          <w:lang w:bidi="ar"/>
        </w:rPr>
        <w:t xml:space="preserve">مشاريع </w:t>
      </w:r>
      <w:r w:rsidR="00C86E6C">
        <w:rPr>
          <w:rFonts w:hint="cs"/>
          <w:noProof/>
          <w:spacing w:val="-4"/>
          <w:rtl/>
          <w:lang w:bidi="ar"/>
        </w:rPr>
        <w:t xml:space="preserve">معينة </w:t>
      </w:r>
      <w:r w:rsidRPr="00A73170">
        <w:rPr>
          <w:rFonts w:hint="cs"/>
          <w:noProof/>
          <w:spacing w:val="-4"/>
          <w:rtl/>
          <w:lang w:bidi="ar"/>
        </w:rPr>
        <w:t>أو أفرقة متخصصة أو مبادرات جديدة أخرى، بما في ذلك أي أنشطة تساعد في تحقيق أهداف القرار</w:t>
      </w:r>
      <w:r w:rsidR="009128EA">
        <w:rPr>
          <w:rFonts w:hint="eastAsia"/>
          <w:noProof/>
          <w:spacing w:val="-4"/>
          <w:rtl/>
          <w:lang w:bidi="ar"/>
        </w:rPr>
        <w:t> </w:t>
      </w:r>
      <w:r w:rsidRPr="00A73170">
        <w:rPr>
          <w:noProof/>
          <w:spacing w:val="-4"/>
          <w:lang w:bidi="ar"/>
        </w:rPr>
        <w:t>44</w:t>
      </w:r>
      <w:r w:rsidRPr="00A73170">
        <w:rPr>
          <w:rFonts w:hint="cs"/>
          <w:noProof/>
          <w:spacing w:val="-4"/>
          <w:rtl/>
          <w:lang w:bidi="ar"/>
        </w:rPr>
        <w:t xml:space="preserve"> (</w:t>
      </w:r>
      <w:r w:rsidR="002F7684">
        <w:rPr>
          <w:rFonts w:hint="cs"/>
          <w:noProof/>
          <w:spacing w:val="-4"/>
          <w:rtl/>
          <w:lang w:bidi="ar"/>
        </w:rPr>
        <w:t>المراجَع في دبي</w:t>
      </w:r>
      <w:r w:rsidR="002F7684" w:rsidRPr="00A73170">
        <w:rPr>
          <w:rFonts w:hint="cs"/>
          <w:noProof/>
          <w:spacing w:val="-4"/>
          <w:rtl/>
          <w:lang w:bidi="ar"/>
        </w:rPr>
        <w:t xml:space="preserve">، </w:t>
      </w:r>
      <w:r w:rsidR="002F7684">
        <w:rPr>
          <w:noProof/>
          <w:spacing w:val="-4"/>
          <w:lang w:bidi="ar"/>
        </w:rPr>
        <w:t>2012</w:t>
      </w:r>
      <w:r w:rsidRPr="00A73170">
        <w:rPr>
          <w:rFonts w:hint="cs"/>
          <w:noProof/>
          <w:spacing w:val="-4"/>
          <w:rtl/>
          <w:lang w:bidi="ar"/>
        </w:rPr>
        <w:t>) بشأن سد الفجوة التقييسية.</w:t>
      </w:r>
      <w:r w:rsidRPr="00A73170">
        <w:rPr>
          <w:rFonts w:hint="cs"/>
          <w:noProof/>
          <w:spacing w:val="-4"/>
          <w:rtl/>
          <w:lang w:bidi="ar-EG"/>
        </w:rPr>
        <w:t xml:space="preserve"> و</w:t>
      </w:r>
      <w:r w:rsidRPr="00A73170">
        <w:rPr>
          <w:rFonts w:hint="cs"/>
          <w:noProof/>
          <w:spacing w:val="-4"/>
          <w:rtl/>
          <w:lang w:bidi="ar"/>
        </w:rPr>
        <w:t xml:space="preserve">ترد في الجدول </w:t>
      </w:r>
      <w:r w:rsidRPr="00A73170">
        <w:rPr>
          <w:noProof/>
          <w:spacing w:val="-4"/>
          <w:lang w:bidi="ar"/>
        </w:rPr>
        <w:t>5</w:t>
      </w:r>
      <w:r w:rsidRPr="00A73170">
        <w:rPr>
          <w:rFonts w:hint="cs"/>
          <w:noProof/>
          <w:spacing w:val="-4"/>
          <w:rtl/>
          <w:lang w:bidi="ar-EG"/>
        </w:rPr>
        <w:t xml:space="preserve"> المبالغ الواردة والمصروفة في </w:t>
      </w:r>
      <w:r w:rsidRPr="00A73170">
        <w:rPr>
          <w:rFonts w:hint="cs"/>
          <w:noProof/>
          <w:spacing w:val="-4"/>
          <w:rtl/>
          <w:lang w:bidi="ar"/>
        </w:rPr>
        <w:t>كل سنة من الفترة</w:t>
      </w:r>
      <w:r w:rsidR="0003016B">
        <w:rPr>
          <w:rFonts w:hint="eastAsia"/>
          <w:noProof/>
          <w:spacing w:val="-4"/>
          <w:rtl/>
          <w:lang w:bidi="ar"/>
        </w:rPr>
        <w:t> </w:t>
      </w:r>
      <w:r w:rsidR="002F7684">
        <w:rPr>
          <w:noProof/>
          <w:spacing w:val="-4"/>
          <w:lang w:bidi="ar"/>
        </w:rPr>
        <w:t>2016</w:t>
      </w:r>
      <w:r>
        <w:rPr>
          <w:noProof/>
          <w:spacing w:val="-4"/>
          <w:lang w:bidi="ar"/>
        </w:rPr>
        <w:noBreakHyphen/>
      </w:r>
      <w:r w:rsidR="002F7684">
        <w:rPr>
          <w:noProof/>
          <w:spacing w:val="-4"/>
          <w:lang w:bidi="ar"/>
        </w:rPr>
        <w:t>2012</w:t>
      </w:r>
      <w:r w:rsidRPr="00A73170">
        <w:rPr>
          <w:rFonts w:hint="cs"/>
          <w:noProof/>
          <w:spacing w:val="-4"/>
          <w:rtl/>
          <w:lang w:bidi="ar"/>
        </w:rPr>
        <w:t xml:space="preserve">. وفي مطلع عام </w:t>
      </w:r>
      <w:r w:rsidR="002F7684">
        <w:rPr>
          <w:noProof/>
          <w:spacing w:val="-4"/>
          <w:lang w:bidi="ar"/>
        </w:rPr>
        <w:t>2013</w:t>
      </w:r>
      <w:r w:rsidRPr="00A73170">
        <w:rPr>
          <w:rFonts w:hint="cs"/>
          <w:noProof/>
          <w:spacing w:val="-4"/>
          <w:rtl/>
          <w:lang w:bidi="ar"/>
        </w:rPr>
        <w:t xml:space="preserve">، بلغ رصيد المساهمات الطوعية </w:t>
      </w:r>
      <w:r w:rsidR="002F7684">
        <w:rPr>
          <w:noProof/>
          <w:spacing w:val="-4"/>
          <w:lang w:bidi="ar"/>
        </w:rPr>
        <w:t>433</w:t>
      </w:r>
      <w:r w:rsidR="009128EA">
        <w:rPr>
          <w:noProof/>
          <w:spacing w:val="-4"/>
          <w:lang w:bidi="ar"/>
        </w:rPr>
        <w:t> 000</w:t>
      </w:r>
      <w:r>
        <w:rPr>
          <w:rFonts w:hint="eastAsia"/>
          <w:noProof/>
          <w:spacing w:val="-4"/>
          <w:rtl/>
          <w:lang w:bidi="ar"/>
        </w:rPr>
        <w:t> </w:t>
      </w:r>
      <w:r w:rsidRPr="00A73170">
        <w:rPr>
          <w:rFonts w:hint="cs"/>
          <w:noProof/>
          <w:spacing w:val="-4"/>
          <w:rtl/>
          <w:lang w:bidi="ar"/>
        </w:rPr>
        <w:t xml:space="preserve">فرنك سويسري. وفي الفترة </w:t>
      </w:r>
      <w:r w:rsidR="002F7684">
        <w:rPr>
          <w:noProof/>
          <w:spacing w:val="-4"/>
          <w:lang w:bidi="ar"/>
        </w:rPr>
        <w:t>2016</w:t>
      </w:r>
      <w:r w:rsidRPr="00A73170">
        <w:rPr>
          <w:noProof/>
          <w:spacing w:val="-4"/>
          <w:lang w:bidi="ar"/>
        </w:rPr>
        <w:t>-</w:t>
      </w:r>
      <w:r w:rsidR="002F7684">
        <w:rPr>
          <w:noProof/>
          <w:spacing w:val="-4"/>
          <w:lang w:bidi="ar"/>
        </w:rPr>
        <w:t>2013</w:t>
      </w:r>
      <w:r w:rsidRPr="00A73170">
        <w:rPr>
          <w:rFonts w:hint="cs"/>
          <w:noProof/>
          <w:spacing w:val="-4"/>
          <w:rtl/>
          <w:lang w:bidi="ar"/>
        </w:rPr>
        <w:t xml:space="preserve">، ساهم الأعضاء بمبلغ </w:t>
      </w:r>
      <w:r w:rsidR="002F7684">
        <w:rPr>
          <w:noProof/>
          <w:spacing w:val="-4"/>
          <w:lang w:bidi="ar"/>
        </w:rPr>
        <w:t>3,8</w:t>
      </w:r>
      <w:r w:rsidR="009128EA">
        <w:rPr>
          <w:rFonts w:hint="eastAsia"/>
          <w:noProof/>
          <w:spacing w:val="-4"/>
          <w:rtl/>
          <w:lang w:bidi="ar"/>
        </w:rPr>
        <w:t> </w:t>
      </w:r>
      <w:r w:rsidR="002F7684">
        <w:rPr>
          <w:rFonts w:hint="cs"/>
          <w:noProof/>
          <w:spacing w:val="-4"/>
          <w:rtl/>
          <w:lang w:bidi="ar"/>
        </w:rPr>
        <w:t>ملايين</w:t>
      </w:r>
      <w:r w:rsidRPr="00A73170">
        <w:rPr>
          <w:rFonts w:hint="cs"/>
          <w:noProof/>
          <w:spacing w:val="-4"/>
          <w:rtl/>
          <w:lang w:bidi="ar"/>
        </w:rPr>
        <w:t xml:space="preserve"> فرنك سويسري إضافي. وأنفق مكتب تقييس الاتصالات </w:t>
      </w:r>
      <w:r w:rsidR="00B102B0">
        <w:rPr>
          <w:rFonts w:hint="cs"/>
          <w:noProof/>
          <w:spacing w:val="-4"/>
          <w:rtl/>
          <w:lang w:bidi="ar"/>
        </w:rPr>
        <w:t>زهاء مليوني فرنك سويسري</w:t>
      </w:r>
      <w:r w:rsidRPr="00A73170">
        <w:rPr>
          <w:rFonts w:hint="cs"/>
          <w:noProof/>
          <w:spacing w:val="-4"/>
          <w:rtl/>
          <w:lang w:bidi="ar"/>
        </w:rPr>
        <w:t xml:space="preserve"> في الفترة نفسها.</w:t>
      </w:r>
    </w:p>
    <w:p w:rsidR="00012D05" w:rsidRPr="00933787" w:rsidRDefault="00012D05" w:rsidP="009128EA">
      <w:pPr>
        <w:pStyle w:val="Heading1"/>
        <w:keepLines/>
        <w:spacing w:line="240" w:lineRule="auto"/>
        <w:rPr>
          <w:noProof/>
          <w:rtl/>
        </w:rPr>
      </w:pPr>
      <w:r>
        <w:rPr>
          <w:noProof/>
          <w:lang w:bidi="ar"/>
        </w:rPr>
        <w:lastRenderedPageBreak/>
        <w:t>4</w:t>
      </w:r>
      <w:r>
        <w:rPr>
          <w:noProof/>
          <w:lang w:bidi="ar"/>
        </w:rPr>
        <w:tab/>
      </w:r>
      <w:r>
        <w:rPr>
          <w:rFonts w:hint="cs"/>
          <w:noProof/>
          <w:rtl/>
        </w:rPr>
        <w:t>نفقات</w:t>
      </w:r>
      <w:r w:rsidRPr="0051533C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  <w:lang w:bidi="ar"/>
        </w:rPr>
        <w:t>قطاع</w:t>
      </w:r>
      <w:r w:rsidRPr="00874A68"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  <w:lang w:bidi="ar"/>
        </w:rPr>
        <w:t>تقييس الاتصالات</w:t>
      </w:r>
      <w:r w:rsidRPr="0051533C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  <w:lang w:bidi="ar"/>
        </w:rPr>
        <w:t xml:space="preserve">للفترة </w:t>
      </w:r>
      <w:r w:rsidR="00F416BF">
        <w:rPr>
          <w:noProof/>
          <w:lang w:bidi="ar"/>
        </w:rPr>
        <w:t>2016</w:t>
      </w:r>
      <w:r>
        <w:rPr>
          <w:noProof/>
          <w:lang w:bidi="ar"/>
        </w:rPr>
        <w:t>-</w:t>
      </w:r>
      <w:r w:rsidR="00F416BF">
        <w:rPr>
          <w:noProof/>
          <w:lang w:bidi="ar"/>
        </w:rPr>
        <w:t>2012</w:t>
      </w:r>
    </w:p>
    <w:p w:rsidR="00012D05" w:rsidRDefault="00012D05" w:rsidP="00DA31B5">
      <w:pPr>
        <w:keepNext/>
        <w:keepLines/>
        <w:rPr>
          <w:noProof/>
          <w:lang w:bidi="ar-EG"/>
        </w:rPr>
      </w:pPr>
      <w:r>
        <w:rPr>
          <w:noProof/>
          <w:lang w:bidi="ar"/>
        </w:rPr>
        <w:t>1.4</w:t>
      </w:r>
      <w:r>
        <w:rPr>
          <w:noProof/>
          <w:lang w:bidi="ar"/>
        </w:rPr>
        <w:tab/>
      </w:r>
      <w:r>
        <w:rPr>
          <w:rFonts w:hint="cs"/>
          <w:noProof/>
          <w:rtl/>
          <w:lang w:bidi="ar"/>
        </w:rPr>
        <w:t>لكل من فترتي السنتين</w:t>
      </w:r>
      <w:r w:rsidRPr="00D20F22">
        <w:rPr>
          <w:rFonts w:hint="cs"/>
          <w:noProof/>
          <w:rtl/>
          <w:lang w:bidi="ar"/>
        </w:rPr>
        <w:t xml:space="preserve"> </w:t>
      </w:r>
      <w:r w:rsidR="00F416BF">
        <w:rPr>
          <w:noProof/>
          <w:lang w:bidi="ar"/>
        </w:rPr>
        <w:t>2013</w:t>
      </w:r>
      <w:r>
        <w:rPr>
          <w:noProof/>
          <w:lang w:bidi="ar"/>
        </w:rPr>
        <w:noBreakHyphen/>
      </w:r>
      <w:r w:rsidR="00F416BF">
        <w:rPr>
          <w:noProof/>
          <w:lang w:bidi="ar"/>
        </w:rPr>
        <w:t>2012</w:t>
      </w:r>
      <w:r w:rsidR="00C86E6C">
        <w:rPr>
          <w:rFonts w:hint="cs"/>
          <w:noProof/>
          <w:rtl/>
          <w:lang w:bidi="ar"/>
        </w:rPr>
        <w:t xml:space="preserve"> و</w:t>
      </w:r>
      <w:r w:rsidR="00F416BF">
        <w:rPr>
          <w:noProof/>
          <w:lang w:bidi="ar"/>
        </w:rPr>
        <w:t>2015</w:t>
      </w:r>
      <w:r>
        <w:rPr>
          <w:noProof/>
          <w:lang w:bidi="ar"/>
        </w:rPr>
        <w:noBreakHyphen/>
      </w:r>
      <w:r w:rsidR="00F416BF">
        <w:rPr>
          <w:noProof/>
          <w:lang w:bidi="ar"/>
        </w:rPr>
        <w:t>2014</w:t>
      </w:r>
      <w:r>
        <w:rPr>
          <w:rFonts w:hint="cs"/>
          <w:noProof/>
          <w:rtl/>
          <w:lang w:bidi="ar"/>
        </w:rPr>
        <w:t xml:space="preserve">، ترد </w:t>
      </w:r>
      <w:r w:rsidRPr="009A35B3">
        <w:rPr>
          <w:rFonts w:hint="cs"/>
          <w:noProof/>
          <w:rtl/>
          <w:lang w:bidi="ar"/>
        </w:rPr>
        <w:t>اعتمادات الميزانية والنفقات الفعلية والفروق حسب الأبواب في الجدول</w:t>
      </w:r>
      <w:r>
        <w:rPr>
          <w:rFonts w:hint="eastAsia"/>
          <w:noProof/>
          <w:rtl/>
          <w:lang w:bidi="ar"/>
        </w:rPr>
        <w:t> </w:t>
      </w:r>
      <w:r>
        <w:rPr>
          <w:noProof/>
          <w:lang w:bidi="ar"/>
        </w:rPr>
        <w:t>6</w:t>
      </w:r>
      <w:r>
        <w:rPr>
          <w:rFonts w:hint="cs"/>
          <w:noProof/>
          <w:rtl/>
          <w:lang w:bidi="ar"/>
        </w:rPr>
        <w:t xml:space="preserve"> وحسب الفئات</w:t>
      </w:r>
      <w:r w:rsidRPr="009A35B3">
        <w:rPr>
          <w:rFonts w:hint="cs"/>
          <w:noProof/>
          <w:rtl/>
          <w:lang w:bidi="ar"/>
        </w:rPr>
        <w:t xml:space="preserve"> في الجدول</w:t>
      </w:r>
      <w:r>
        <w:rPr>
          <w:rFonts w:hint="eastAsia"/>
          <w:noProof/>
          <w:rtl/>
          <w:lang w:bidi="ar"/>
        </w:rPr>
        <w:t> </w:t>
      </w:r>
      <w:r>
        <w:rPr>
          <w:noProof/>
          <w:lang w:bidi="ar"/>
        </w:rPr>
        <w:t>7</w:t>
      </w:r>
      <w:r w:rsidRPr="009A35B3">
        <w:rPr>
          <w:rFonts w:hint="cs"/>
          <w:noProof/>
          <w:rtl/>
          <w:lang w:bidi="ar"/>
        </w:rPr>
        <w:t>.</w:t>
      </w:r>
      <w:r>
        <w:rPr>
          <w:rFonts w:hint="cs"/>
          <w:noProof/>
          <w:rtl/>
          <w:lang w:bidi="ar"/>
        </w:rPr>
        <w:t xml:space="preserve"> وقد </w:t>
      </w:r>
      <w:r w:rsidR="00C86E6C">
        <w:rPr>
          <w:rFonts w:hint="cs"/>
          <w:noProof/>
          <w:rtl/>
          <w:lang w:bidi="ar"/>
        </w:rPr>
        <w:t>انخفضت</w:t>
      </w:r>
      <w:r w:rsidRPr="00D20F22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  <w:lang w:bidi="ar"/>
        </w:rPr>
        <w:t xml:space="preserve">النفقات الفعلية في الفترة </w:t>
      </w:r>
      <w:r w:rsidR="00F416BF">
        <w:rPr>
          <w:noProof/>
          <w:lang w:bidi="ar"/>
        </w:rPr>
        <w:t>2015</w:t>
      </w:r>
      <w:r>
        <w:rPr>
          <w:noProof/>
          <w:lang w:bidi="ar"/>
        </w:rPr>
        <w:noBreakHyphen/>
      </w:r>
      <w:r w:rsidR="00F416BF">
        <w:rPr>
          <w:noProof/>
          <w:lang w:bidi="ar"/>
        </w:rPr>
        <w:t>2014</w:t>
      </w:r>
      <w:r w:rsidRPr="009A35B3">
        <w:rPr>
          <w:rFonts w:hint="cs"/>
          <w:noProof/>
          <w:rtl/>
          <w:lang w:bidi="ar"/>
        </w:rPr>
        <w:t xml:space="preserve"> ب</w:t>
      </w:r>
      <w:r>
        <w:rPr>
          <w:rFonts w:hint="cs"/>
          <w:noProof/>
          <w:rtl/>
          <w:lang w:bidi="ar"/>
        </w:rPr>
        <w:t xml:space="preserve">مقدار </w:t>
      </w:r>
      <w:r w:rsidR="00F416BF">
        <w:rPr>
          <w:noProof/>
          <w:lang w:bidi="ar"/>
        </w:rPr>
        <w:t>1,2</w:t>
      </w:r>
      <w:r w:rsidR="00DA31B5">
        <w:rPr>
          <w:rFonts w:hint="eastAsia"/>
          <w:noProof/>
          <w:rtl/>
          <w:lang w:bidi="ar"/>
        </w:rPr>
        <w:t> </w:t>
      </w:r>
      <w:r w:rsidR="00F416BF">
        <w:rPr>
          <w:rFonts w:hint="cs"/>
          <w:noProof/>
          <w:rtl/>
        </w:rPr>
        <w:t xml:space="preserve">مليون </w:t>
      </w:r>
      <w:r w:rsidRPr="009A35B3">
        <w:rPr>
          <w:rFonts w:hint="cs"/>
          <w:noProof/>
          <w:rtl/>
          <w:lang w:bidi="ar"/>
        </w:rPr>
        <w:t>فرنك سويسري</w:t>
      </w:r>
      <w:r w:rsidR="00DA31B5">
        <w:rPr>
          <w:rFonts w:hint="eastAsia"/>
          <w:noProof/>
          <w:rtl/>
          <w:lang w:bidi="ar"/>
        </w:rPr>
        <w:t> </w:t>
      </w:r>
      <w:r>
        <w:rPr>
          <w:noProof/>
          <w:lang w:bidi="ar"/>
        </w:rPr>
        <w:t>(</w:t>
      </w:r>
      <w:r w:rsidR="009128EA">
        <w:rPr>
          <w:noProof/>
          <w:lang w:bidi="ar"/>
        </w:rPr>
        <w:t>%5</w:t>
      </w:r>
      <w:r w:rsidR="004E2B67">
        <w:rPr>
          <w:noProof/>
          <w:lang w:bidi="ar"/>
        </w:rPr>
        <w:t>-</w:t>
      </w:r>
      <w:r>
        <w:rPr>
          <w:noProof/>
          <w:lang w:bidi="ar"/>
        </w:rPr>
        <w:t>)</w:t>
      </w:r>
      <w:r w:rsidRPr="009A35B3">
        <w:rPr>
          <w:rFonts w:hint="cs"/>
          <w:noProof/>
          <w:rtl/>
          <w:lang w:bidi="ar"/>
        </w:rPr>
        <w:t xml:space="preserve"> مقارنة </w:t>
      </w:r>
      <w:r w:rsidR="00B102B0">
        <w:rPr>
          <w:rFonts w:hint="cs"/>
          <w:noProof/>
          <w:rtl/>
          <w:lang w:bidi="ar"/>
        </w:rPr>
        <w:t>ب</w:t>
      </w:r>
      <w:r w:rsidRPr="009A35B3">
        <w:rPr>
          <w:rFonts w:hint="cs"/>
          <w:noProof/>
          <w:rtl/>
          <w:lang w:bidi="ar"/>
        </w:rPr>
        <w:t xml:space="preserve">الفترة </w:t>
      </w:r>
      <w:r w:rsidR="004E2B67">
        <w:rPr>
          <w:noProof/>
          <w:lang w:bidi="ar"/>
        </w:rPr>
        <w:t>2013</w:t>
      </w:r>
      <w:r>
        <w:rPr>
          <w:noProof/>
          <w:lang w:bidi="ar"/>
        </w:rPr>
        <w:t>-</w:t>
      </w:r>
      <w:r w:rsidR="004E2B67">
        <w:rPr>
          <w:noProof/>
          <w:lang w:bidi="ar"/>
        </w:rPr>
        <w:t>2012</w:t>
      </w:r>
      <w:r w:rsidRPr="009A35B3">
        <w:rPr>
          <w:rFonts w:hint="cs"/>
          <w:noProof/>
          <w:rtl/>
          <w:lang w:bidi="ar"/>
        </w:rPr>
        <w:t>،</w:t>
      </w:r>
      <w:r>
        <w:rPr>
          <w:rFonts w:hint="cs"/>
          <w:noProof/>
          <w:rtl/>
          <w:lang w:bidi="ar"/>
        </w:rPr>
        <w:t xml:space="preserve"> دون احتساب نفقات </w:t>
      </w:r>
      <w:r w:rsidRPr="009A35B3">
        <w:rPr>
          <w:rFonts w:hint="cs"/>
          <w:noProof/>
          <w:rtl/>
          <w:lang w:bidi="ar"/>
        </w:rPr>
        <w:t>الاجتماعات التحضيرية</w:t>
      </w:r>
      <w:r>
        <w:rPr>
          <w:rFonts w:hint="cs"/>
          <w:noProof/>
          <w:rtl/>
          <w:lang w:bidi="ar"/>
        </w:rPr>
        <w:t xml:space="preserve"> ل</w:t>
      </w:r>
      <w:r w:rsidRPr="008D360F">
        <w:rPr>
          <w:rFonts w:hint="cs"/>
          <w:rtl/>
        </w:rPr>
        <w:t>لجمعية العالمية لتقييس الاتصالات</w:t>
      </w:r>
      <w:r>
        <w:rPr>
          <w:rFonts w:hint="cs"/>
          <w:rtl/>
        </w:rPr>
        <w:t xml:space="preserve"> وال</w:t>
      </w:r>
      <w:r w:rsidRPr="00D20F22">
        <w:rPr>
          <w:rtl/>
        </w:rPr>
        <w:t xml:space="preserve">مؤتمر </w:t>
      </w:r>
      <w:r>
        <w:rPr>
          <w:rFonts w:hint="cs"/>
          <w:rtl/>
        </w:rPr>
        <w:t>ال</w:t>
      </w:r>
      <w:r w:rsidRPr="00D20F22">
        <w:rPr>
          <w:rtl/>
        </w:rPr>
        <w:t>عالمي للاتصالات الدولية</w:t>
      </w:r>
      <w:r>
        <w:rPr>
          <w:rFonts w:hint="cs"/>
          <w:rtl/>
        </w:rPr>
        <w:t>.</w:t>
      </w:r>
    </w:p>
    <w:p w:rsidR="00012D05" w:rsidRDefault="00012D05" w:rsidP="009128EA">
      <w:pPr>
        <w:keepNext/>
        <w:keepLines/>
        <w:rPr>
          <w:rtl/>
          <w:lang w:bidi="ar-EG"/>
        </w:rPr>
      </w:pPr>
      <w:r>
        <w:rPr>
          <w:noProof/>
          <w:lang w:bidi="ar"/>
        </w:rPr>
        <w:t>2.4</w:t>
      </w:r>
      <w:r>
        <w:rPr>
          <w:noProof/>
          <w:lang w:bidi="ar"/>
        </w:rPr>
        <w:tab/>
      </w:r>
      <w:r>
        <w:rPr>
          <w:rFonts w:hint="cs"/>
          <w:noProof/>
          <w:rtl/>
          <w:lang w:bidi="ar-EG"/>
        </w:rPr>
        <w:t xml:space="preserve">وفي عام </w:t>
      </w:r>
      <w:r w:rsidR="004E2B67">
        <w:rPr>
          <w:noProof/>
          <w:lang w:bidi="ar-EG"/>
        </w:rPr>
        <w:t>2016</w:t>
      </w:r>
      <w:r>
        <w:rPr>
          <w:rFonts w:hint="cs"/>
          <w:noProof/>
          <w:rtl/>
          <w:lang w:bidi="ar-EG"/>
        </w:rPr>
        <w:t>،</w:t>
      </w:r>
      <w:r w:rsidR="004E2B67">
        <w:rPr>
          <w:rFonts w:hint="cs"/>
          <w:noProof/>
          <w:rtl/>
          <w:lang w:bidi="ar"/>
        </w:rPr>
        <w:t xml:space="preserve"> </w:t>
      </w:r>
      <w:r w:rsidR="00C86E6C">
        <w:rPr>
          <w:rFonts w:hint="cs"/>
          <w:noProof/>
          <w:rtl/>
          <w:lang w:bidi="ar"/>
        </w:rPr>
        <w:t xml:space="preserve">يتوقع أن تتماشى النفقات الفعلية مع الميزانية. </w:t>
      </w:r>
    </w:p>
    <w:p w:rsidR="00012D05" w:rsidRDefault="00012D05" w:rsidP="00012D05">
      <w:pPr>
        <w:spacing w:before="1080"/>
        <w:rPr>
          <w:rtl/>
          <w:lang w:bidi="ar-EG"/>
        </w:rPr>
      </w:pPr>
      <w:r w:rsidRPr="00DA31B5">
        <w:rPr>
          <w:rFonts w:hint="cs"/>
          <w:rtl/>
          <w:lang w:bidi="ar-EG"/>
        </w:rPr>
        <w:t>الملحقات</w:t>
      </w:r>
      <w:r>
        <w:rPr>
          <w:rFonts w:hint="cs"/>
          <w:rtl/>
          <w:lang w:bidi="ar-EG"/>
        </w:rPr>
        <w:t xml:space="preserve">: الجداول من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7</w:t>
      </w:r>
    </w:p>
    <w:p w:rsidR="00012D05" w:rsidRPr="0064787A" w:rsidRDefault="00012D05" w:rsidP="0064787A">
      <w:pPr>
        <w:rPr>
          <w:sz w:val="28"/>
          <w:szCs w:val="40"/>
          <w:lang w:bidi="ar-EG"/>
        </w:rPr>
      </w:pPr>
      <w:r>
        <w:rPr>
          <w:rtl/>
        </w:rPr>
        <w:br w:type="page"/>
      </w:r>
      <w:bookmarkStart w:id="0" w:name="_GoBack"/>
      <w:bookmarkEnd w:id="0"/>
    </w:p>
    <w:p w:rsidR="00012D05" w:rsidRDefault="00012D05" w:rsidP="00012D05">
      <w:pPr>
        <w:pStyle w:val="AnnexNo"/>
        <w:rPr>
          <w:rtl/>
        </w:rPr>
      </w:pPr>
      <w:r>
        <w:rPr>
          <w:rFonts w:hint="cs"/>
          <w:rtl/>
        </w:rPr>
        <w:lastRenderedPageBreak/>
        <w:t>الملحـق</w:t>
      </w:r>
    </w:p>
    <w:p w:rsidR="00012D05" w:rsidRDefault="00012D05" w:rsidP="00012D05">
      <w:pPr>
        <w:pStyle w:val="TableNo"/>
        <w:spacing w:before="480"/>
        <w:rPr>
          <w:rtl/>
        </w:rPr>
      </w:pPr>
      <w:r>
        <w:rPr>
          <w:rFonts w:hint="cs"/>
          <w:rtl/>
        </w:rPr>
        <w:t xml:space="preserve">الجدول </w:t>
      </w:r>
      <w:r>
        <w:t>1</w:t>
      </w:r>
    </w:p>
    <w:p w:rsidR="00012D05" w:rsidRDefault="00012D05" w:rsidP="00176A1C">
      <w:pPr>
        <w:pStyle w:val="Tabletitle"/>
      </w:pPr>
      <w:r w:rsidRPr="00070F64">
        <w:rPr>
          <w:rFonts w:hint="cs"/>
          <w:rtl/>
        </w:rPr>
        <w:t xml:space="preserve">ميزانية قطاع تقييس الاتصالات للفترة </w:t>
      </w:r>
      <w:r w:rsidR="00176A1C">
        <w:t>2017</w:t>
      </w:r>
      <w:r w:rsidRPr="00070F64">
        <w:t>-</w:t>
      </w:r>
      <w:r w:rsidR="00176A1C">
        <w:t>2016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774"/>
        <w:gridCol w:w="1774"/>
        <w:gridCol w:w="2731"/>
      </w:tblGrid>
      <w:tr w:rsidR="00184BEB" w:rsidTr="00184BEB">
        <w:trPr>
          <w:trHeight w:val="300"/>
        </w:trPr>
        <w:tc>
          <w:tcPr>
            <w:tcW w:w="9629" w:type="dxa"/>
            <w:gridSpan w:val="4"/>
            <w:noWrap/>
            <w:hideMark/>
          </w:tcPr>
          <w:p w:rsidR="00184BEB" w:rsidRDefault="00184BEB" w:rsidP="00184BEB">
            <w:pPr>
              <w:pStyle w:val="Tabletext"/>
              <w:bidi w:val="0"/>
              <w:jc w:val="left"/>
              <w:rPr>
                <w:rFonts w:cs="Times New Roman"/>
                <w:i/>
                <w:iCs/>
                <w:szCs w:val="20"/>
                <w:rtl/>
                <w:lang w:val="en-US"/>
              </w:rPr>
            </w:pPr>
            <w:r>
              <w:rPr>
                <w:rFonts w:hint="cs"/>
                <w:i/>
                <w:iCs/>
                <w:rtl/>
                <w:lang w:val="en-US"/>
              </w:rPr>
              <w:t>بآلاف الفرنكات السويسرية</w:t>
            </w:r>
          </w:p>
        </w:tc>
      </w:tr>
      <w:tr w:rsidR="00184BEB" w:rsidTr="00184BEB">
        <w:trPr>
          <w:trHeight w:val="300"/>
        </w:trPr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84BEB" w:rsidRDefault="00184BEB">
            <w:pPr>
              <w:pStyle w:val="Tabletext"/>
              <w:bidi w:val="0"/>
            </w:pPr>
            <w: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84BEB" w:rsidRDefault="00184BEB">
            <w:pPr>
              <w:pStyle w:val="Tabletext"/>
              <w:bidi w:val="0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84BEB" w:rsidRDefault="00184BEB">
            <w:pPr>
              <w:pStyle w:val="Tabletext"/>
              <w:bidi w:val="0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84BEB" w:rsidRDefault="00184BEB" w:rsidP="000B7ED7">
            <w:pPr>
              <w:pStyle w:val="Tabletext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فترة السنتين</w:t>
            </w:r>
          </w:p>
        </w:tc>
      </w:tr>
      <w:tr w:rsidR="00184BEB" w:rsidTr="00184BEB">
        <w:trPr>
          <w:trHeight w:val="300"/>
        </w:trPr>
        <w:tc>
          <w:tcPr>
            <w:tcW w:w="3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184BEB" w:rsidRDefault="00184BEB" w:rsidP="00184BEB">
            <w:pPr>
              <w:pStyle w:val="Tabletext"/>
              <w:jc w:val="both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الجمعية العالمية لتقييس الاتصالات </w:t>
            </w:r>
            <w:r>
              <w:rPr>
                <w:lang w:val="en-US"/>
              </w:rPr>
              <w:t>(WTSA)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84BEB" w:rsidRDefault="00184BEB" w:rsidP="0045429C">
            <w:pPr>
              <w:pStyle w:val="Tabletext"/>
              <w:ind w:left="567"/>
              <w:jc w:val="left"/>
              <w:rPr>
                <w:lang w:val="en-US"/>
              </w:rPr>
            </w:pPr>
            <w:r>
              <w:rPr>
                <w:lang w:val="en-US"/>
              </w:rPr>
              <w:t>697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84BEB" w:rsidRDefault="00184BEB" w:rsidP="0045429C">
            <w:pPr>
              <w:pStyle w:val="Tabletext"/>
              <w:ind w:left="567"/>
              <w:jc w:val="right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84BEB" w:rsidRDefault="00184BEB" w:rsidP="0045429C">
            <w:pPr>
              <w:pStyle w:val="Tabletext"/>
              <w:ind w:left="1134"/>
              <w:jc w:val="left"/>
              <w:rPr>
                <w:lang w:val="en-US"/>
              </w:rPr>
            </w:pPr>
            <w:r>
              <w:rPr>
                <w:lang w:val="en-US"/>
              </w:rPr>
              <w:t>697</w:t>
            </w:r>
          </w:p>
        </w:tc>
      </w:tr>
      <w:tr w:rsidR="00184BEB" w:rsidTr="00184BEB">
        <w:trPr>
          <w:trHeight w:val="300"/>
        </w:trPr>
        <w:tc>
          <w:tcPr>
            <w:tcW w:w="3350" w:type="dxa"/>
            <w:noWrap/>
          </w:tcPr>
          <w:p w:rsidR="00184BEB" w:rsidRDefault="00184BEB" w:rsidP="00184BEB">
            <w:pPr>
              <w:pStyle w:val="Tabletext"/>
              <w:jc w:val="both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الاجتماعات التحضيرية للجمعية العالمية</w:t>
            </w:r>
          </w:p>
        </w:tc>
        <w:tc>
          <w:tcPr>
            <w:tcW w:w="1774" w:type="dxa"/>
            <w:noWrap/>
            <w:hideMark/>
          </w:tcPr>
          <w:p w:rsidR="00184BEB" w:rsidRDefault="00184BEB" w:rsidP="0045429C">
            <w:pPr>
              <w:pStyle w:val="Tabletext"/>
              <w:ind w:left="567"/>
              <w:jc w:val="left"/>
              <w:rPr>
                <w:lang w:val="en-US"/>
              </w:rPr>
            </w:pPr>
            <w:r>
              <w:rPr>
                <w:lang w:val="en-US"/>
              </w:rPr>
              <w:t>271</w:t>
            </w:r>
          </w:p>
        </w:tc>
        <w:tc>
          <w:tcPr>
            <w:tcW w:w="1774" w:type="dxa"/>
            <w:noWrap/>
            <w:hideMark/>
          </w:tcPr>
          <w:p w:rsidR="00184BEB" w:rsidRDefault="00184BEB" w:rsidP="0045429C">
            <w:pPr>
              <w:ind w:left="567"/>
              <w:jc w:val="left"/>
              <w:rPr>
                <w:rFonts w:hint="cs"/>
                <w:lang w:bidi="ar-EG"/>
              </w:rPr>
            </w:pPr>
          </w:p>
        </w:tc>
        <w:tc>
          <w:tcPr>
            <w:tcW w:w="2731" w:type="dxa"/>
            <w:noWrap/>
            <w:hideMark/>
          </w:tcPr>
          <w:p w:rsidR="00184BEB" w:rsidRDefault="00184BEB" w:rsidP="0045429C">
            <w:pPr>
              <w:pStyle w:val="Tabletext"/>
              <w:ind w:left="1134"/>
              <w:jc w:val="left"/>
              <w:rPr>
                <w:rFonts w:cs="Times New Roman"/>
                <w:sz w:val="22"/>
                <w:lang w:val="en-US"/>
              </w:rPr>
            </w:pPr>
            <w:r>
              <w:rPr>
                <w:lang w:val="en-US"/>
              </w:rPr>
              <w:t>271</w:t>
            </w:r>
          </w:p>
        </w:tc>
      </w:tr>
      <w:tr w:rsidR="00184BEB" w:rsidTr="00184BEB">
        <w:trPr>
          <w:trHeight w:val="300"/>
        </w:trPr>
        <w:tc>
          <w:tcPr>
            <w:tcW w:w="3350" w:type="dxa"/>
            <w:noWrap/>
          </w:tcPr>
          <w:p w:rsidR="00184BEB" w:rsidRDefault="00184BEB" w:rsidP="00184BEB">
            <w:pPr>
              <w:pStyle w:val="Tabletext"/>
              <w:jc w:val="both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الفريق الاستشاري لتقييس الاتصالات</w:t>
            </w:r>
          </w:p>
        </w:tc>
        <w:tc>
          <w:tcPr>
            <w:tcW w:w="1774" w:type="dxa"/>
            <w:noWrap/>
            <w:hideMark/>
          </w:tcPr>
          <w:p w:rsidR="00184BEB" w:rsidRDefault="00184BEB" w:rsidP="0045429C">
            <w:pPr>
              <w:pStyle w:val="Tabletext"/>
              <w:ind w:left="567"/>
              <w:jc w:val="left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774" w:type="dxa"/>
            <w:noWrap/>
            <w:hideMark/>
          </w:tcPr>
          <w:p w:rsidR="00184BEB" w:rsidRDefault="00184BEB" w:rsidP="0045429C">
            <w:pPr>
              <w:pStyle w:val="Tabletext"/>
              <w:ind w:left="567"/>
              <w:jc w:val="left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731" w:type="dxa"/>
            <w:noWrap/>
            <w:hideMark/>
          </w:tcPr>
          <w:p w:rsidR="00184BEB" w:rsidRDefault="00184BEB" w:rsidP="0045429C">
            <w:pPr>
              <w:pStyle w:val="Tabletext"/>
              <w:ind w:left="1134"/>
              <w:jc w:val="left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</w:tr>
      <w:tr w:rsidR="00184BEB" w:rsidTr="00184BEB">
        <w:trPr>
          <w:trHeight w:val="300"/>
        </w:trPr>
        <w:tc>
          <w:tcPr>
            <w:tcW w:w="3350" w:type="dxa"/>
            <w:noWrap/>
          </w:tcPr>
          <w:p w:rsidR="00184BEB" w:rsidRDefault="00184BEB" w:rsidP="00184BEB">
            <w:pPr>
              <w:pStyle w:val="Tabletext"/>
              <w:jc w:val="both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اجتماعات لجان الدراسات</w:t>
            </w:r>
          </w:p>
        </w:tc>
        <w:tc>
          <w:tcPr>
            <w:tcW w:w="1774" w:type="dxa"/>
            <w:noWrap/>
            <w:hideMark/>
          </w:tcPr>
          <w:p w:rsidR="00184BEB" w:rsidRDefault="00184BEB" w:rsidP="0045429C">
            <w:pPr>
              <w:pStyle w:val="Tabletext"/>
              <w:ind w:left="567"/>
              <w:jc w:val="left"/>
              <w:rPr>
                <w:lang w:val="en-US"/>
              </w:rPr>
            </w:pPr>
            <w:r>
              <w:rPr>
                <w:lang w:val="en-US"/>
              </w:rPr>
              <w:t>1 082</w:t>
            </w:r>
          </w:p>
        </w:tc>
        <w:tc>
          <w:tcPr>
            <w:tcW w:w="1774" w:type="dxa"/>
            <w:noWrap/>
            <w:hideMark/>
          </w:tcPr>
          <w:p w:rsidR="00184BEB" w:rsidRDefault="00184BEB" w:rsidP="0045429C">
            <w:pPr>
              <w:pStyle w:val="Tabletext"/>
              <w:ind w:left="567"/>
              <w:jc w:val="left"/>
              <w:rPr>
                <w:lang w:val="en-US"/>
              </w:rPr>
            </w:pPr>
            <w:r>
              <w:rPr>
                <w:lang w:val="en-US"/>
              </w:rPr>
              <w:t>1 083</w:t>
            </w:r>
          </w:p>
        </w:tc>
        <w:tc>
          <w:tcPr>
            <w:tcW w:w="2731" w:type="dxa"/>
            <w:noWrap/>
            <w:hideMark/>
          </w:tcPr>
          <w:p w:rsidR="00184BEB" w:rsidRDefault="00184BEB" w:rsidP="0045429C">
            <w:pPr>
              <w:pStyle w:val="Tabletext"/>
              <w:ind w:left="1134"/>
              <w:jc w:val="left"/>
              <w:rPr>
                <w:lang w:val="en-US"/>
              </w:rPr>
            </w:pPr>
            <w:r>
              <w:rPr>
                <w:lang w:val="en-US"/>
              </w:rPr>
              <w:t>2 165</w:t>
            </w:r>
          </w:p>
        </w:tc>
      </w:tr>
      <w:tr w:rsidR="00184BEB" w:rsidTr="00184BEB">
        <w:trPr>
          <w:trHeight w:val="300"/>
        </w:trPr>
        <w:tc>
          <w:tcPr>
            <w:tcW w:w="3350" w:type="dxa"/>
            <w:noWrap/>
          </w:tcPr>
          <w:p w:rsidR="00184BEB" w:rsidRDefault="00184BEB" w:rsidP="00184BEB">
            <w:pPr>
              <w:pStyle w:val="Tabletext"/>
              <w:jc w:val="both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أنشطة وبرامج</w:t>
            </w:r>
          </w:p>
        </w:tc>
        <w:tc>
          <w:tcPr>
            <w:tcW w:w="1774" w:type="dxa"/>
            <w:noWrap/>
            <w:hideMark/>
          </w:tcPr>
          <w:p w:rsidR="00184BEB" w:rsidRDefault="00184BEB" w:rsidP="0045429C">
            <w:pPr>
              <w:pStyle w:val="Tabletext"/>
              <w:ind w:left="567"/>
              <w:jc w:val="left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774" w:type="dxa"/>
            <w:noWrap/>
            <w:hideMark/>
          </w:tcPr>
          <w:p w:rsidR="00184BEB" w:rsidRDefault="00184BEB" w:rsidP="0045429C">
            <w:pPr>
              <w:pStyle w:val="Tabletext"/>
              <w:ind w:left="567"/>
              <w:jc w:val="left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2731" w:type="dxa"/>
            <w:noWrap/>
            <w:hideMark/>
          </w:tcPr>
          <w:p w:rsidR="00184BEB" w:rsidRDefault="00184BEB" w:rsidP="0045429C">
            <w:pPr>
              <w:pStyle w:val="Tabletext"/>
              <w:ind w:left="1134"/>
              <w:jc w:val="left"/>
              <w:rPr>
                <w:lang w:val="en-US"/>
              </w:rPr>
            </w:pPr>
            <w:r>
              <w:rPr>
                <w:lang w:val="en-US"/>
              </w:rPr>
              <w:t>358</w:t>
            </w:r>
          </w:p>
        </w:tc>
      </w:tr>
      <w:tr w:rsidR="00184BEB" w:rsidTr="00184BEB">
        <w:trPr>
          <w:trHeight w:val="300"/>
        </w:trPr>
        <w:tc>
          <w:tcPr>
            <w:tcW w:w="3350" w:type="dxa"/>
            <w:noWrap/>
          </w:tcPr>
          <w:p w:rsidR="00184BEB" w:rsidRDefault="00184BEB" w:rsidP="00184BEB">
            <w:pPr>
              <w:pStyle w:val="Tabletext"/>
              <w:jc w:val="both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ورش عمل</w:t>
            </w:r>
          </w:p>
        </w:tc>
        <w:tc>
          <w:tcPr>
            <w:tcW w:w="1774" w:type="dxa"/>
            <w:noWrap/>
            <w:hideMark/>
          </w:tcPr>
          <w:p w:rsidR="00184BEB" w:rsidRDefault="00184BEB" w:rsidP="0045429C">
            <w:pPr>
              <w:pStyle w:val="Tabletext"/>
              <w:ind w:left="567"/>
              <w:jc w:val="left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774" w:type="dxa"/>
            <w:noWrap/>
            <w:hideMark/>
          </w:tcPr>
          <w:p w:rsidR="00184BEB" w:rsidRDefault="00184BEB" w:rsidP="0045429C">
            <w:pPr>
              <w:pStyle w:val="Tabletext"/>
              <w:ind w:left="567"/>
              <w:jc w:val="left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731" w:type="dxa"/>
            <w:noWrap/>
            <w:hideMark/>
          </w:tcPr>
          <w:p w:rsidR="00184BEB" w:rsidRDefault="00184BEB" w:rsidP="0045429C">
            <w:pPr>
              <w:pStyle w:val="Tabletext"/>
              <w:ind w:left="1134"/>
              <w:jc w:val="left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</w:tr>
      <w:tr w:rsidR="00184BEB" w:rsidTr="00184BEB">
        <w:trPr>
          <w:trHeight w:val="300"/>
        </w:trPr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4BEB" w:rsidRDefault="00184BEB" w:rsidP="00184BEB">
            <w:pPr>
              <w:pStyle w:val="Tabletext"/>
              <w:jc w:val="both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مكتب تقييس الاتصالات </w:t>
            </w:r>
            <w:r>
              <w:rPr>
                <w:lang w:val="en-US"/>
              </w:rPr>
              <w:t>(TSB)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84BEB" w:rsidRDefault="00184BEB" w:rsidP="0045429C">
            <w:pPr>
              <w:pStyle w:val="Tabletext"/>
              <w:ind w:left="567"/>
              <w:jc w:val="left"/>
              <w:rPr>
                <w:lang w:val="en-US"/>
              </w:rPr>
            </w:pPr>
            <w:r>
              <w:rPr>
                <w:lang w:val="en-US"/>
              </w:rPr>
              <w:t>11 022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84BEB" w:rsidRDefault="00184BEB" w:rsidP="0045429C">
            <w:pPr>
              <w:pStyle w:val="Tabletext"/>
              <w:ind w:left="567"/>
              <w:jc w:val="left"/>
              <w:rPr>
                <w:lang w:val="en-US"/>
              </w:rPr>
            </w:pPr>
            <w:r>
              <w:rPr>
                <w:lang w:val="en-US"/>
              </w:rPr>
              <w:t>11 044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84BEB" w:rsidRDefault="00184BEB" w:rsidP="0045429C">
            <w:pPr>
              <w:pStyle w:val="Tabletext"/>
              <w:ind w:left="1134"/>
              <w:jc w:val="left"/>
              <w:rPr>
                <w:lang w:val="en-US"/>
              </w:rPr>
            </w:pPr>
            <w:r>
              <w:rPr>
                <w:lang w:val="en-US"/>
              </w:rPr>
              <w:t>22 066</w:t>
            </w:r>
          </w:p>
        </w:tc>
      </w:tr>
      <w:tr w:rsidR="00184BEB" w:rsidTr="00184BEB">
        <w:trPr>
          <w:trHeight w:val="300"/>
        </w:trPr>
        <w:tc>
          <w:tcPr>
            <w:tcW w:w="3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184BEB" w:rsidRDefault="00184BEB">
            <w:pPr>
              <w:pStyle w:val="Tabletext"/>
              <w:bidi w:val="0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المجموع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84BEB" w:rsidRDefault="00184BEB" w:rsidP="0045429C">
            <w:pPr>
              <w:pStyle w:val="Tabletext"/>
              <w:ind w:left="567"/>
              <w:jc w:val="left"/>
              <w:rPr>
                <w:lang w:val="en-US"/>
              </w:rPr>
            </w:pPr>
            <w:r>
              <w:rPr>
                <w:lang w:val="en-US"/>
              </w:rPr>
              <w:t>13 394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84BEB" w:rsidRDefault="00184BEB" w:rsidP="0045429C">
            <w:pPr>
              <w:pStyle w:val="Tabletext"/>
              <w:ind w:left="567"/>
              <w:jc w:val="left"/>
              <w:rPr>
                <w:lang w:val="en-US"/>
              </w:rPr>
            </w:pPr>
            <w:r>
              <w:rPr>
                <w:lang w:val="en-US"/>
              </w:rPr>
              <w:t>12 438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84BEB" w:rsidRDefault="00184BEB" w:rsidP="0045429C">
            <w:pPr>
              <w:pStyle w:val="Tabletext"/>
              <w:ind w:left="1134"/>
              <w:jc w:val="left"/>
              <w:rPr>
                <w:lang w:val="en-US"/>
              </w:rPr>
            </w:pPr>
            <w:r>
              <w:rPr>
                <w:lang w:val="en-US"/>
              </w:rPr>
              <w:t>25 832</w:t>
            </w:r>
          </w:p>
        </w:tc>
      </w:tr>
    </w:tbl>
    <w:p w:rsidR="00184BEB" w:rsidRPr="00184BEB" w:rsidRDefault="00184BEB" w:rsidP="00184BEB">
      <w:pPr>
        <w:rPr>
          <w:rtl/>
        </w:rPr>
      </w:pPr>
    </w:p>
    <w:p w:rsidR="00012D05" w:rsidRDefault="00012D05" w:rsidP="00565CBD">
      <w:pPr>
        <w:pStyle w:val="TableNo"/>
        <w:spacing w:before="480"/>
        <w:rPr>
          <w:rtl/>
        </w:rPr>
      </w:pPr>
      <w:r>
        <w:rPr>
          <w:rFonts w:hint="cs"/>
          <w:rtl/>
        </w:rPr>
        <w:t xml:space="preserve">الجدول </w:t>
      </w:r>
      <w:r>
        <w:t>2</w:t>
      </w:r>
    </w:p>
    <w:p w:rsidR="00012D05" w:rsidRDefault="00012D05" w:rsidP="00176A1C">
      <w:pPr>
        <w:pStyle w:val="Tabletitle"/>
        <w:rPr>
          <w:rtl/>
        </w:rPr>
      </w:pPr>
      <w:r>
        <w:rPr>
          <w:rFonts w:hint="cs"/>
          <w:rtl/>
        </w:rPr>
        <w:t xml:space="preserve">تقديرات الميزانية للفترة </w:t>
      </w:r>
      <w:r w:rsidR="00176A1C">
        <w:t>2020</w:t>
      </w:r>
      <w:r>
        <w:t>-</w:t>
      </w:r>
      <w:r w:rsidR="00176A1C">
        <w:t>2018</w:t>
      </w:r>
    </w:p>
    <w:tbl>
      <w:tblPr>
        <w:tblStyle w:val="TableGrid"/>
        <w:bidiVisual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843"/>
        <w:gridCol w:w="1985"/>
        <w:gridCol w:w="1842"/>
      </w:tblGrid>
      <w:tr w:rsidR="00184BEB" w:rsidRPr="00184BEB" w:rsidTr="00184BEB">
        <w:trPr>
          <w:trHeight w:val="300"/>
        </w:trPr>
        <w:tc>
          <w:tcPr>
            <w:tcW w:w="9639" w:type="dxa"/>
            <w:gridSpan w:val="4"/>
            <w:noWrap/>
            <w:hideMark/>
          </w:tcPr>
          <w:p w:rsidR="00184BEB" w:rsidRPr="00184BEB" w:rsidRDefault="00184BEB" w:rsidP="00184BEB">
            <w:pPr>
              <w:pStyle w:val="Tabletext"/>
              <w:bidi w:val="0"/>
              <w:jc w:val="both"/>
              <w:rPr>
                <w:i/>
                <w:iCs/>
                <w:lang w:eastAsia="zh-CN"/>
              </w:rPr>
            </w:pPr>
            <w:r w:rsidRPr="00184BEB">
              <w:rPr>
                <w:rFonts w:hint="cs"/>
                <w:i/>
                <w:iCs/>
                <w:rtl/>
              </w:rPr>
              <w:t>بآلاف الفرنكات السويسرية</w:t>
            </w:r>
          </w:p>
        </w:tc>
      </w:tr>
      <w:tr w:rsidR="00184BEB" w:rsidTr="00184BEB">
        <w:trPr>
          <w:trHeight w:val="291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84BEB" w:rsidRDefault="00184BEB">
            <w:pPr>
              <w:pStyle w:val="Tabletext"/>
              <w:bidi w:val="0"/>
              <w:rPr>
                <w:lang w:val="fr-C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4BEB" w:rsidRPr="00184BEB" w:rsidRDefault="00184BEB" w:rsidP="00184BEB">
            <w:pPr>
              <w:pStyle w:val="Tabletext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>مشروع ميزانية </w:t>
            </w:r>
            <w:r>
              <w:rPr>
                <w:lang w:val="en-US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4BEB" w:rsidRPr="00184BEB" w:rsidRDefault="00184BEB" w:rsidP="00184BEB">
            <w:pPr>
              <w:pStyle w:val="Tabletext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>مشروع ميزانية </w:t>
            </w:r>
            <w:r>
              <w:rPr>
                <w:lang w:val="en-US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4BEB" w:rsidRPr="00184BEB" w:rsidRDefault="00184BEB" w:rsidP="00184BEB">
            <w:pPr>
              <w:pStyle w:val="Tabletext"/>
              <w:rPr>
                <w:lang w:val="en-US"/>
              </w:rPr>
            </w:pPr>
            <w:r>
              <w:rPr>
                <w:rFonts w:hint="cs"/>
                <w:rtl/>
              </w:rPr>
              <w:t>مشروع ميزانية </w:t>
            </w:r>
            <w:r>
              <w:rPr>
                <w:lang w:val="en-US"/>
              </w:rPr>
              <w:t>2020</w:t>
            </w:r>
          </w:p>
        </w:tc>
      </w:tr>
      <w:tr w:rsidR="00184BEB" w:rsidTr="00184BEB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184BEB" w:rsidRDefault="00184BEB" w:rsidP="00184BEB">
            <w:pPr>
              <w:pStyle w:val="Tabletext"/>
              <w:jc w:val="both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الجمعية العالمية لتقييس الاتصالات </w:t>
            </w:r>
            <w:r>
              <w:rPr>
                <w:lang w:val="en-US"/>
              </w:rPr>
              <w:t>(WTSA)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84BEB" w:rsidRPr="0028070D" w:rsidRDefault="00184BEB" w:rsidP="0028070D">
            <w:pPr>
              <w:pStyle w:val="Tabletext"/>
              <w:ind w:left="567"/>
              <w:jc w:val="left"/>
              <w:rPr>
                <w:rFonts w:hint="cs"/>
                <w:szCs w:val="20"/>
                <w:rtl/>
                <w:lang w:val="en-US"/>
              </w:rPr>
            </w:pPr>
            <w: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</w:pPr>
            <w: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</w:pPr>
            <w:r>
              <w:t>700</w:t>
            </w:r>
          </w:p>
        </w:tc>
      </w:tr>
      <w:tr w:rsidR="00184BEB" w:rsidTr="00184BEB">
        <w:trPr>
          <w:trHeight w:val="300"/>
        </w:trPr>
        <w:tc>
          <w:tcPr>
            <w:tcW w:w="3969" w:type="dxa"/>
            <w:noWrap/>
          </w:tcPr>
          <w:p w:rsidR="00184BEB" w:rsidRDefault="00184BEB" w:rsidP="00184BEB">
            <w:pPr>
              <w:pStyle w:val="Tabletext"/>
              <w:jc w:val="both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الاجتماعات التحضيرية للجمعية العالمية</w:t>
            </w:r>
          </w:p>
        </w:tc>
        <w:tc>
          <w:tcPr>
            <w:tcW w:w="1843" w:type="dxa"/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  <w:rPr>
                <w:szCs w:val="20"/>
              </w:rPr>
            </w:pPr>
            <w:r>
              <w:t>–</w:t>
            </w:r>
          </w:p>
        </w:tc>
        <w:tc>
          <w:tcPr>
            <w:tcW w:w="1985" w:type="dxa"/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</w:pPr>
            <w:r>
              <w:t>–</w:t>
            </w:r>
          </w:p>
        </w:tc>
        <w:tc>
          <w:tcPr>
            <w:tcW w:w="1842" w:type="dxa"/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</w:pPr>
            <w:r>
              <w:t>300</w:t>
            </w:r>
          </w:p>
        </w:tc>
      </w:tr>
      <w:tr w:rsidR="00184BEB" w:rsidTr="00184BEB">
        <w:trPr>
          <w:trHeight w:val="300"/>
        </w:trPr>
        <w:tc>
          <w:tcPr>
            <w:tcW w:w="3969" w:type="dxa"/>
            <w:noWrap/>
          </w:tcPr>
          <w:p w:rsidR="00184BEB" w:rsidRDefault="00184BEB" w:rsidP="00184BEB">
            <w:pPr>
              <w:pStyle w:val="Tabletext"/>
              <w:jc w:val="both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الفريق الاستشاري لتقييس الاتصالات</w:t>
            </w:r>
          </w:p>
        </w:tc>
        <w:tc>
          <w:tcPr>
            <w:tcW w:w="1843" w:type="dxa"/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  <w:rPr>
                <w:szCs w:val="20"/>
              </w:rPr>
            </w:pPr>
            <w:r>
              <w:t>90</w:t>
            </w:r>
          </w:p>
        </w:tc>
        <w:tc>
          <w:tcPr>
            <w:tcW w:w="1985" w:type="dxa"/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</w:pPr>
            <w:r>
              <w:t>90</w:t>
            </w:r>
          </w:p>
        </w:tc>
        <w:tc>
          <w:tcPr>
            <w:tcW w:w="1842" w:type="dxa"/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</w:pPr>
            <w:r>
              <w:t>100</w:t>
            </w:r>
          </w:p>
        </w:tc>
      </w:tr>
      <w:tr w:rsidR="00184BEB" w:rsidTr="00184BEB">
        <w:trPr>
          <w:trHeight w:val="300"/>
        </w:trPr>
        <w:tc>
          <w:tcPr>
            <w:tcW w:w="3969" w:type="dxa"/>
            <w:noWrap/>
          </w:tcPr>
          <w:p w:rsidR="00184BEB" w:rsidRDefault="00184BEB" w:rsidP="00184BEB">
            <w:pPr>
              <w:pStyle w:val="Tabletext"/>
              <w:jc w:val="both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اجتماعات لجان الدراسات</w:t>
            </w:r>
          </w:p>
        </w:tc>
        <w:tc>
          <w:tcPr>
            <w:tcW w:w="1843" w:type="dxa"/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  <w:rPr>
                <w:szCs w:val="20"/>
              </w:rPr>
            </w:pPr>
            <w:r>
              <w:t>1 100</w:t>
            </w:r>
          </w:p>
        </w:tc>
        <w:tc>
          <w:tcPr>
            <w:tcW w:w="1985" w:type="dxa"/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</w:pPr>
            <w:r>
              <w:t>1 100</w:t>
            </w:r>
          </w:p>
        </w:tc>
        <w:tc>
          <w:tcPr>
            <w:tcW w:w="1842" w:type="dxa"/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</w:pPr>
            <w:r>
              <w:t>1 100</w:t>
            </w:r>
          </w:p>
        </w:tc>
      </w:tr>
      <w:tr w:rsidR="00184BEB" w:rsidTr="00184BEB">
        <w:trPr>
          <w:trHeight w:val="300"/>
        </w:trPr>
        <w:tc>
          <w:tcPr>
            <w:tcW w:w="3969" w:type="dxa"/>
            <w:noWrap/>
          </w:tcPr>
          <w:p w:rsidR="00184BEB" w:rsidRDefault="00184BEB" w:rsidP="00184BEB">
            <w:pPr>
              <w:pStyle w:val="Tabletext"/>
              <w:jc w:val="both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أنشطة وبرامج</w:t>
            </w:r>
          </w:p>
        </w:tc>
        <w:tc>
          <w:tcPr>
            <w:tcW w:w="1843" w:type="dxa"/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  <w:rPr>
                <w:szCs w:val="20"/>
              </w:rPr>
            </w:pPr>
            <w:r>
              <w:t>200</w:t>
            </w:r>
          </w:p>
        </w:tc>
        <w:tc>
          <w:tcPr>
            <w:tcW w:w="1985" w:type="dxa"/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</w:pPr>
            <w:r>
              <w:t>200</w:t>
            </w:r>
          </w:p>
        </w:tc>
        <w:tc>
          <w:tcPr>
            <w:tcW w:w="1842" w:type="dxa"/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</w:pPr>
            <w:r>
              <w:t>200</w:t>
            </w:r>
          </w:p>
        </w:tc>
      </w:tr>
      <w:tr w:rsidR="00184BEB" w:rsidTr="00184BEB">
        <w:trPr>
          <w:trHeight w:val="300"/>
        </w:trPr>
        <w:tc>
          <w:tcPr>
            <w:tcW w:w="3969" w:type="dxa"/>
            <w:noWrap/>
          </w:tcPr>
          <w:p w:rsidR="00184BEB" w:rsidRDefault="00184BEB" w:rsidP="00184BEB">
            <w:pPr>
              <w:pStyle w:val="Tabletext"/>
              <w:jc w:val="both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ورش عمل</w:t>
            </w:r>
          </w:p>
        </w:tc>
        <w:tc>
          <w:tcPr>
            <w:tcW w:w="1843" w:type="dxa"/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  <w:rPr>
                <w:rFonts w:hint="cs"/>
                <w:szCs w:val="20"/>
                <w:rtl/>
              </w:rPr>
            </w:pPr>
            <w:r>
              <w:t>60</w:t>
            </w:r>
          </w:p>
        </w:tc>
        <w:tc>
          <w:tcPr>
            <w:tcW w:w="1985" w:type="dxa"/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</w:pPr>
            <w:r>
              <w:t>60</w:t>
            </w:r>
          </w:p>
        </w:tc>
        <w:tc>
          <w:tcPr>
            <w:tcW w:w="1842" w:type="dxa"/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</w:pPr>
            <w:r>
              <w:t>80</w:t>
            </w:r>
          </w:p>
        </w:tc>
      </w:tr>
      <w:tr w:rsidR="00184BEB" w:rsidTr="00184BE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4BEB" w:rsidRDefault="00184BEB" w:rsidP="00184BEB">
            <w:pPr>
              <w:pStyle w:val="Tabletext"/>
              <w:jc w:val="both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مكتب تقييس الاتصالات </w:t>
            </w:r>
            <w:r>
              <w:rPr>
                <w:lang w:val="en-US"/>
              </w:rPr>
              <w:t>(TSB)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  <w:rPr>
                <w:szCs w:val="20"/>
              </w:rPr>
            </w:pPr>
            <w:r>
              <w:t>11 500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</w:pPr>
            <w:r>
              <w:t>11 600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</w:pPr>
            <w:r>
              <w:t>11 700</w:t>
            </w:r>
          </w:p>
        </w:tc>
      </w:tr>
      <w:tr w:rsidR="00184BEB" w:rsidTr="00184BEB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84BEB" w:rsidRDefault="00184BEB" w:rsidP="00184BEB">
            <w:pPr>
              <w:pStyle w:val="Tabletext"/>
              <w:bidi w:val="0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المجموع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  <w:rPr>
                <w:szCs w:val="20"/>
              </w:rPr>
            </w:pPr>
            <w:r>
              <w:t>12 950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</w:pPr>
            <w:r>
              <w:t>13 050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84BEB" w:rsidRDefault="00184BEB" w:rsidP="0028070D">
            <w:pPr>
              <w:pStyle w:val="Tabletext"/>
              <w:ind w:left="567"/>
              <w:jc w:val="left"/>
            </w:pPr>
            <w:r>
              <w:t>14 180</w:t>
            </w:r>
          </w:p>
        </w:tc>
      </w:tr>
    </w:tbl>
    <w:p w:rsidR="00184BEB" w:rsidRPr="00184BEB" w:rsidRDefault="00184BEB" w:rsidP="00184BEB">
      <w:pPr>
        <w:rPr>
          <w:rtl/>
        </w:rPr>
      </w:pPr>
    </w:p>
    <w:p w:rsidR="00012D05" w:rsidRDefault="00012D05" w:rsidP="00012D05">
      <w:pPr>
        <w:pStyle w:val="TableNo"/>
        <w:pageBreakBefore/>
        <w:rPr>
          <w:rtl/>
        </w:rPr>
      </w:pPr>
      <w:r>
        <w:rPr>
          <w:rFonts w:hint="cs"/>
          <w:rtl/>
        </w:rPr>
        <w:lastRenderedPageBreak/>
        <w:t xml:space="preserve">الجدول </w:t>
      </w:r>
      <w:r>
        <w:t>3</w:t>
      </w:r>
    </w:p>
    <w:p w:rsidR="00012D05" w:rsidRDefault="00012D05" w:rsidP="00012D05">
      <w:pPr>
        <w:pStyle w:val="Tabletitle"/>
        <w:rPr>
          <w:rtl/>
        </w:rPr>
      </w:pPr>
      <w:r>
        <w:rPr>
          <w:rFonts w:hint="cs"/>
          <w:rtl/>
        </w:rPr>
        <w:t>العضوية في قطاع تقييس الاتصالات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587"/>
        <w:gridCol w:w="1210"/>
        <w:gridCol w:w="1211"/>
        <w:gridCol w:w="1211"/>
        <w:gridCol w:w="1211"/>
        <w:gridCol w:w="1209"/>
      </w:tblGrid>
      <w:tr w:rsidR="00184BEB" w:rsidTr="00184BEB">
        <w:trPr>
          <w:trHeight w:val="435"/>
        </w:trPr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4BEB" w:rsidRDefault="00184BEB" w:rsidP="00184BEB">
            <w:pPr>
              <w:pStyle w:val="Tabletext"/>
              <w:jc w:val="both"/>
              <w:rPr>
                <w:lang w:val="en-US" w:eastAsia="zh-CN"/>
              </w:rPr>
            </w:pPr>
            <w:r>
              <w:rPr>
                <w:rFonts w:hint="cs"/>
                <w:rtl/>
                <w:lang w:val="en-US" w:eastAsia="zh-CN"/>
              </w:rPr>
              <w:t>العضوية في قطاع تقييس الاتصالات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4BEB" w:rsidRDefault="007E5124" w:rsidP="007E5124">
            <w:pPr>
              <w:pStyle w:val="Tabletext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2012.01.01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4BEB" w:rsidRDefault="007E5124" w:rsidP="007E5124">
            <w:pPr>
              <w:pStyle w:val="Tabletext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2013.01.01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4BEB" w:rsidRDefault="007E5124" w:rsidP="007E5124">
            <w:pPr>
              <w:pStyle w:val="Tabletext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2014.01.01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4BEB" w:rsidRDefault="007E5124" w:rsidP="007E5124">
            <w:pPr>
              <w:pStyle w:val="Tabletext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2015.01.01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4BEB" w:rsidRDefault="007E5124" w:rsidP="007E5124">
            <w:pPr>
              <w:pStyle w:val="Tabletext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2016.01.01</w:t>
            </w:r>
          </w:p>
        </w:tc>
      </w:tr>
      <w:tr w:rsidR="00184BEB" w:rsidTr="00184BEB">
        <w:trPr>
          <w:trHeight w:val="300"/>
        </w:trPr>
        <w:tc>
          <w:tcPr>
            <w:tcW w:w="1861" w:type="pct"/>
            <w:noWrap/>
            <w:vAlign w:val="bottom"/>
          </w:tcPr>
          <w:p w:rsidR="00184BEB" w:rsidRDefault="00184BEB" w:rsidP="00184BEB">
            <w:pPr>
              <w:pStyle w:val="Tabletext"/>
              <w:jc w:val="both"/>
              <w:rPr>
                <w:i/>
                <w:iCs/>
                <w:lang w:val="en-US" w:eastAsia="zh-CN"/>
              </w:rPr>
            </w:pPr>
            <w:r>
              <w:rPr>
                <w:rFonts w:hint="cs"/>
                <w:i/>
                <w:iCs/>
                <w:rtl/>
                <w:lang w:val="en-US" w:eastAsia="zh-CN"/>
              </w:rPr>
              <w:t>عدد الأعضاء</w:t>
            </w:r>
          </w:p>
        </w:tc>
        <w:tc>
          <w:tcPr>
            <w:tcW w:w="628" w:type="pct"/>
            <w:noWrap/>
            <w:vAlign w:val="bottom"/>
            <w:hideMark/>
          </w:tcPr>
          <w:p w:rsidR="00184BEB" w:rsidRDefault="00184BEB">
            <w:pPr>
              <w:rPr>
                <w:i/>
                <w:iCs/>
                <w:lang w:eastAsia="zh-CN"/>
              </w:rPr>
            </w:pPr>
          </w:p>
        </w:tc>
        <w:tc>
          <w:tcPr>
            <w:tcW w:w="628" w:type="pct"/>
            <w:noWrap/>
            <w:vAlign w:val="bottom"/>
            <w:hideMark/>
          </w:tcPr>
          <w:p w:rsidR="00184BEB" w:rsidRDefault="00184BEB">
            <w:pPr>
              <w:tabs>
                <w:tab w:val="clear" w:pos="1134"/>
              </w:tabs>
              <w:spacing w:before="0"/>
              <w:rPr>
                <w:rFonts w:ascii="Times" w:hAnsi="Times" w:cs="Times"/>
                <w:sz w:val="20"/>
                <w:lang w:eastAsia="zh-CN"/>
              </w:rPr>
            </w:pPr>
          </w:p>
        </w:tc>
        <w:tc>
          <w:tcPr>
            <w:tcW w:w="628" w:type="pct"/>
            <w:noWrap/>
            <w:vAlign w:val="bottom"/>
            <w:hideMark/>
          </w:tcPr>
          <w:p w:rsidR="00184BEB" w:rsidRDefault="00184BEB">
            <w:pPr>
              <w:tabs>
                <w:tab w:val="clear" w:pos="1134"/>
              </w:tabs>
              <w:spacing w:before="0"/>
              <w:rPr>
                <w:rFonts w:ascii="Times" w:hAnsi="Times" w:cs="Times"/>
                <w:sz w:val="20"/>
                <w:lang w:eastAsia="zh-CN"/>
              </w:rPr>
            </w:pPr>
          </w:p>
        </w:tc>
        <w:tc>
          <w:tcPr>
            <w:tcW w:w="628" w:type="pct"/>
            <w:noWrap/>
            <w:vAlign w:val="bottom"/>
            <w:hideMark/>
          </w:tcPr>
          <w:p w:rsidR="00184BEB" w:rsidRDefault="00184BEB">
            <w:pPr>
              <w:tabs>
                <w:tab w:val="clear" w:pos="1134"/>
              </w:tabs>
              <w:spacing w:before="0"/>
              <w:rPr>
                <w:rFonts w:ascii="Times" w:hAnsi="Times" w:cs="Times"/>
                <w:sz w:val="20"/>
                <w:lang w:eastAsia="zh-CN"/>
              </w:rPr>
            </w:pPr>
          </w:p>
        </w:tc>
        <w:tc>
          <w:tcPr>
            <w:tcW w:w="627" w:type="pct"/>
            <w:noWrap/>
            <w:vAlign w:val="bottom"/>
            <w:hideMark/>
          </w:tcPr>
          <w:p w:rsidR="00184BEB" w:rsidRDefault="00184BEB">
            <w:pPr>
              <w:tabs>
                <w:tab w:val="clear" w:pos="1134"/>
              </w:tabs>
              <w:spacing w:before="0"/>
              <w:rPr>
                <w:rFonts w:ascii="Times" w:hAnsi="Times" w:cs="Times"/>
                <w:sz w:val="20"/>
                <w:lang w:eastAsia="zh-CN"/>
              </w:rPr>
            </w:pPr>
          </w:p>
        </w:tc>
      </w:tr>
      <w:tr w:rsidR="00184BEB" w:rsidTr="00184BEB">
        <w:trPr>
          <w:trHeight w:val="300"/>
        </w:trPr>
        <w:tc>
          <w:tcPr>
            <w:tcW w:w="1861" w:type="pct"/>
            <w:noWrap/>
            <w:vAlign w:val="bottom"/>
          </w:tcPr>
          <w:p w:rsidR="00184BEB" w:rsidRPr="00184BEB" w:rsidRDefault="00184BEB" w:rsidP="007347B8">
            <w:pPr>
              <w:pStyle w:val="Tabletext"/>
              <w:jc w:val="both"/>
            </w:pPr>
            <w:r w:rsidRPr="00184BEB">
              <w:rPr>
                <w:rFonts w:hint="cs"/>
                <w:rtl/>
              </w:rPr>
              <w:t>أعضاء قطاع تقييس الاتصالات</w:t>
            </w:r>
          </w:p>
        </w:tc>
        <w:tc>
          <w:tcPr>
            <w:tcW w:w="628" w:type="pct"/>
            <w:noWrap/>
            <w:vAlign w:val="bottom"/>
            <w:hideMark/>
          </w:tcPr>
          <w:p w:rsidR="00184BEB" w:rsidRDefault="00184BEB" w:rsidP="00605C84">
            <w:pPr>
              <w:pStyle w:val="Tabletext"/>
              <w:ind w:left="340"/>
              <w:jc w:val="left"/>
              <w:rPr>
                <w:rFonts w:hint="cs"/>
                <w:rtl/>
                <w:lang w:val="en-GB"/>
              </w:rPr>
            </w:pPr>
            <w:r>
              <w:t>271</w:t>
            </w:r>
          </w:p>
        </w:tc>
        <w:tc>
          <w:tcPr>
            <w:tcW w:w="628" w:type="pct"/>
            <w:noWrap/>
            <w:vAlign w:val="bottom"/>
            <w:hideMark/>
          </w:tcPr>
          <w:p w:rsidR="00184BEB" w:rsidRDefault="00184BEB" w:rsidP="00605C84">
            <w:pPr>
              <w:pStyle w:val="Tabletext"/>
              <w:ind w:left="340"/>
              <w:jc w:val="left"/>
            </w:pPr>
            <w:r>
              <w:t>278</w:t>
            </w:r>
          </w:p>
        </w:tc>
        <w:tc>
          <w:tcPr>
            <w:tcW w:w="628" w:type="pct"/>
            <w:noWrap/>
            <w:vAlign w:val="bottom"/>
            <w:hideMark/>
          </w:tcPr>
          <w:p w:rsidR="00184BEB" w:rsidRDefault="00184BEB" w:rsidP="00605C84">
            <w:pPr>
              <w:pStyle w:val="Tabletext"/>
              <w:ind w:left="340"/>
              <w:jc w:val="left"/>
            </w:pPr>
            <w:r>
              <w:t>284</w:t>
            </w:r>
          </w:p>
        </w:tc>
        <w:tc>
          <w:tcPr>
            <w:tcW w:w="628" w:type="pct"/>
            <w:noWrap/>
            <w:vAlign w:val="bottom"/>
            <w:hideMark/>
          </w:tcPr>
          <w:p w:rsidR="00184BEB" w:rsidRDefault="00184BEB" w:rsidP="00605C84">
            <w:pPr>
              <w:pStyle w:val="Tabletext"/>
              <w:ind w:left="340"/>
              <w:jc w:val="left"/>
            </w:pPr>
            <w:r>
              <w:t>275</w:t>
            </w:r>
          </w:p>
        </w:tc>
        <w:tc>
          <w:tcPr>
            <w:tcW w:w="627" w:type="pct"/>
            <w:noWrap/>
            <w:vAlign w:val="bottom"/>
            <w:hideMark/>
          </w:tcPr>
          <w:p w:rsidR="00184BEB" w:rsidRDefault="00184BEB" w:rsidP="00605C84">
            <w:pPr>
              <w:pStyle w:val="Tabletext"/>
              <w:ind w:left="340"/>
              <w:jc w:val="left"/>
            </w:pPr>
            <w:r>
              <w:t>272</w:t>
            </w:r>
          </w:p>
        </w:tc>
      </w:tr>
      <w:tr w:rsidR="00184BEB" w:rsidTr="00184BEB">
        <w:trPr>
          <w:trHeight w:val="300"/>
        </w:trPr>
        <w:tc>
          <w:tcPr>
            <w:tcW w:w="1861" w:type="pct"/>
            <w:noWrap/>
            <w:vAlign w:val="bottom"/>
          </w:tcPr>
          <w:p w:rsidR="00184BEB" w:rsidRDefault="00184BEB" w:rsidP="00184BEB">
            <w:pPr>
              <w:pStyle w:val="Tabletext"/>
              <w:jc w:val="both"/>
              <w:rPr>
                <w:lang w:val="en-US" w:eastAsia="zh-CN"/>
              </w:rPr>
            </w:pPr>
            <w:r>
              <w:rPr>
                <w:rFonts w:hint="cs"/>
                <w:rtl/>
                <w:lang w:val="en-US" w:eastAsia="zh-CN"/>
              </w:rPr>
              <w:t>المنتسبون إلى قطاع تقييس الاتصالات</w:t>
            </w:r>
          </w:p>
        </w:tc>
        <w:tc>
          <w:tcPr>
            <w:tcW w:w="628" w:type="pct"/>
            <w:noWrap/>
            <w:vAlign w:val="bottom"/>
            <w:hideMark/>
          </w:tcPr>
          <w:p w:rsidR="00184BEB" w:rsidRDefault="00184BEB" w:rsidP="00605C84">
            <w:pPr>
              <w:pStyle w:val="Tabletext"/>
              <w:ind w:left="340"/>
              <w:jc w:val="left"/>
              <w:rPr>
                <w:lang w:val="en-GB"/>
              </w:rPr>
            </w:pPr>
            <w:r>
              <w:t>136</w:t>
            </w:r>
          </w:p>
        </w:tc>
        <w:tc>
          <w:tcPr>
            <w:tcW w:w="628" w:type="pct"/>
            <w:noWrap/>
            <w:vAlign w:val="bottom"/>
            <w:hideMark/>
          </w:tcPr>
          <w:p w:rsidR="00184BEB" w:rsidRDefault="00184BEB" w:rsidP="00605C84">
            <w:pPr>
              <w:pStyle w:val="Tabletext"/>
              <w:ind w:left="340"/>
              <w:jc w:val="left"/>
            </w:pPr>
            <w:r>
              <w:t>144</w:t>
            </w:r>
          </w:p>
        </w:tc>
        <w:tc>
          <w:tcPr>
            <w:tcW w:w="628" w:type="pct"/>
            <w:noWrap/>
            <w:vAlign w:val="bottom"/>
            <w:hideMark/>
          </w:tcPr>
          <w:p w:rsidR="00184BEB" w:rsidRDefault="00184BEB" w:rsidP="00605C84">
            <w:pPr>
              <w:pStyle w:val="Tabletext"/>
              <w:ind w:left="340"/>
              <w:jc w:val="left"/>
            </w:pPr>
            <w:r>
              <w:t>139</w:t>
            </w:r>
          </w:p>
        </w:tc>
        <w:tc>
          <w:tcPr>
            <w:tcW w:w="628" w:type="pct"/>
            <w:noWrap/>
            <w:vAlign w:val="bottom"/>
            <w:hideMark/>
          </w:tcPr>
          <w:p w:rsidR="00184BEB" w:rsidRDefault="00184BEB" w:rsidP="00605C84">
            <w:pPr>
              <w:pStyle w:val="Tabletext"/>
              <w:ind w:left="340"/>
              <w:jc w:val="left"/>
            </w:pPr>
            <w:r>
              <w:t>138</w:t>
            </w:r>
          </w:p>
        </w:tc>
        <w:tc>
          <w:tcPr>
            <w:tcW w:w="627" w:type="pct"/>
            <w:noWrap/>
            <w:vAlign w:val="bottom"/>
            <w:hideMark/>
          </w:tcPr>
          <w:p w:rsidR="00184BEB" w:rsidRDefault="00184BEB" w:rsidP="00605C84">
            <w:pPr>
              <w:pStyle w:val="Tabletext"/>
              <w:ind w:left="340"/>
              <w:jc w:val="left"/>
            </w:pPr>
            <w:r>
              <w:t>142</w:t>
            </w:r>
          </w:p>
        </w:tc>
      </w:tr>
      <w:tr w:rsidR="00184BEB" w:rsidTr="00184BEB">
        <w:trPr>
          <w:trHeight w:val="300"/>
        </w:trPr>
        <w:tc>
          <w:tcPr>
            <w:tcW w:w="1861" w:type="pct"/>
            <w:noWrap/>
            <w:vAlign w:val="bottom"/>
          </w:tcPr>
          <w:p w:rsidR="00184BEB" w:rsidRDefault="00184BEB" w:rsidP="00184BEB">
            <w:pPr>
              <w:pStyle w:val="Tabletext"/>
              <w:jc w:val="both"/>
              <w:rPr>
                <w:lang w:val="en-US" w:eastAsia="zh-CN"/>
              </w:rPr>
            </w:pPr>
            <w:r>
              <w:rPr>
                <w:rFonts w:hint="cs"/>
                <w:rtl/>
                <w:lang w:val="en-US" w:eastAsia="zh-CN"/>
              </w:rPr>
              <w:t>الهيئات الأكاديمية</w:t>
            </w:r>
          </w:p>
        </w:tc>
        <w:tc>
          <w:tcPr>
            <w:tcW w:w="628" w:type="pct"/>
            <w:noWrap/>
            <w:vAlign w:val="bottom"/>
            <w:hideMark/>
          </w:tcPr>
          <w:p w:rsidR="00184BEB" w:rsidRDefault="00184BEB" w:rsidP="00605C84">
            <w:pPr>
              <w:pStyle w:val="Tabletext"/>
              <w:ind w:left="340"/>
              <w:jc w:val="left"/>
              <w:rPr>
                <w:lang w:val="en-GB"/>
              </w:rPr>
            </w:pPr>
            <w:r>
              <w:t>25</w:t>
            </w:r>
          </w:p>
        </w:tc>
        <w:tc>
          <w:tcPr>
            <w:tcW w:w="628" w:type="pct"/>
            <w:noWrap/>
            <w:vAlign w:val="bottom"/>
            <w:hideMark/>
          </w:tcPr>
          <w:p w:rsidR="00184BEB" w:rsidRDefault="00184BEB" w:rsidP="00605C84">
            <w:pPr>
              <w:pStyle w:val="Tabletext"/>
              <w:ind w:left="340"/>
              <w:jc w:val="left"/>
            </w:pPr>
            <w:r>
              <w:t>36</w:t>
            </w:r>
          </w:p>
        </w:tc>
        <w:tc>
          <w:tcPr>
            <w:tcW w:w="628" w:type="pct"/>
            <w:noWrap/>
            <w:vAlign w:val="bottom"/>
            <w:hideMark/>
          </w:tcPr>
          <w:p w:rsidR="00184BEB" w:rsidRDefault="00184BEB" w:rsidP="00605C84">
            <w:pPr>
              <w:pStyle w:val="Tabletext"/>
              <w:ind w:left="340"/>
              <w:jc w:val="left"/>
            </w:pPr>
            <w:r>
              <w:t>45</w:t>
            </w:r>
          </w:p>
        </w:tc>
        <w:tc>
          <w:tcPr>
            <w:tcW w:w="628" w:type="pct"/>
            <w:noWrap/>
            <w:vAlign w:val="bottom"/>
            <w:hideMark/>
          </w:tcPr>
          <w:p w:rsidR="00184BEB" w:rsidRDefault="00184BEB" w:rsidP="00605C84">
            <w:pPr>
              <w:pStyle w:val="Tabletext"/>
              <w:ind w:left="340"/>
              <w:jc w:val="left"/>
            </w:pPr>
            <w:r>
              <w:t>67</w:t>
            </w:r>
          </w:p>
        </w:tc>
        <w:tc>
          <w:tcPr>
            <w:tcW w:w="627" w:type="pct"/>
            <w:noWrap/>
            <w:vAlign w:val="bottom"/>
            <w:hideMark/>
          </w:tcPr>
          <w:p w:rsidR="00184BEB" w:rsidRDefault="00184BEB" w:rsidP="00605C84">
            <w:pPr>
              <w:pStyle w:val="Tabletext"/>
              <w:ind w:left="340"/>
              <w:jc w:val="left"/>
            </w:pPr>
            <w:r>
              <w:t>109</w:t>
            </w:r>
          </w:p>
        </w:tc>
      </w:tr>
    </w:tbl>
    <w:p w:rsidR="00012D05" w:rsidRDefault="00012D05" w:rsidP="00012D05">
      <w:pPr>
        <w:pStyle w:val="TableNo"/>
        <w:spacing w:before="360"/>
        <w:rPr>
          <w:rtl/>
        </w:rPr>
      </w:pPr>
      <w:r>
        <w:rPr>
          <w:rFonts w:hint="cs"/>
          <w:rtl/>
        </w:rPr>
        <w:t xml:space="preserve">الجدول </w:t>
      </w:r>
      <w:r>
        <w:t>4</w:t>
      </w:r>
    </w:p>
    <w:p w:rsidR="00012D05" w:rsidRDefault="00012D05" w:rsidP="009128EA">
      <w:pPr>
        <w:pStyle w:val="Tabletitle"/>
        <w:rPr>
          <w:rtl/>
        </w:rPr>
      </w:pPr>
      <w:r>
        <w:rPr>
          <w:rFonts w:hint="cs"/>
          <w:rtl/>
        </w:rPr>
        <w:t>المساهم</w:t>
      </w:r>
      <w:r w:rsidR="009128EA">
        <w:rPr>
          <w:rFonts w:hint="cs"/>
          <w:rtl/>
        </w:rPr>
        <w:t>ات</w:t>
      </w:r>
      <w:r>
        <w:rPr>
          <w:rFonts w:hint="cs"/>
          <w:rtl/>
        </w:rPr>
        <w:t xml:space="preserve"> المقررة </w:t>
      </w:r>
      <w:r w:rsidR="009128EA">
        <w:rPr>
          <w:rFonts w:hint="cs"/>
          <w:rtl/>
        </w:rPr>
        <w:t>ل</w:t>
      </w:r>
      <w:r>
        <w:rPr>
          <w:rFonts w:hint="cs"/>
          <w:rtl/>
        </w:rPr>
        <w:t>أعضاء قطاع تقييس الاتصالات</w:t>
      </w:r>
    </w:p>
    <w:tbl>
      <w:tblPr>
        <w:tblStyle w:val="TableGrid"/>
        <w:bidiVisual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992"/>
        <w:gridCol w:w="991"/>
        <w:gridCol w:w="849"/>
        <w:gridCol w:w="888"/>
        <w:gridCol w:w="2224"/>
      </w:tblGrid>
      <w:tr w:rsidR="007347B8" w:rsidTr="007347B8">
        <w:trPr>
          <w:trHeight w:val="300"/>
        </w:trPr>
        <w:tc>
          <w:tcPr>
            <w:tcW w:w="5000" w:type="pct"/>
            <w:gridSpan w:val="6"/>
            <w:noWrap/>
            <w:hideMark/>
          </w:tcPr>
          <w:p w:rsidR="007347B8" w:rsidRDefault="007347B8" w:rsidP="007347B8">
            <w:pPr>
              <w:pStyle w:val="Tabletext"/>
              <w:jc w:val="right"/>
              <w:rPr>
                <w:i/>
                <w:iCs/>
                <w:lang w:val="en-US"/>
              </w:rPr>
            </w:pPr>
            <w:r>
              <w:rPr>
                <w:rFonts w:hint="cs"/>
                <w:i/>
                <w:iCs/>
                <w:rtl/>
                <w:lang w:val="en-US"/>
              </w:rPr>
              <w:t>بآلاف الفرنكات السويسرية</w:t>
            </w:r>
          </w:p>
        </w:tc>
      </w:tr>
      <w:tr w:rsidR="007347B8" w:rsidTr="007347B8">
        <w:trPr>
          <w:trHeight w:val="646"/>
        </w:trPr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347B8" w:rsidRDefault="007347B8" w:rsidP="00575A32">
            <w:pPr>
              <w:pStyle w:val="Tabletext"/>
              <w:jc w:val="left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الإيرادات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47B8" w:rsidRDefault="007347B8" w:rsidP="007347B8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47B8" w:rsidRDefault="007347B8" w:rsidP="007347B8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47B8" w:rsidRDefault="007347B8" w:rsidP="007347B8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47B8" w:rsidRDefault="007347B8" w:rsidP="007347B8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47B8" w:rsidRPr="007347B8" w:rsidRDefault="007347B8" w:rsidP="004C33EA">
            <w:pPr>
              <w:pStyle w:val="Tabletext"/>
              <w:rPr>
                <w:rtl/>
                <w:lang w:val="en-US"/>
              </w:rPr>
            </w:pPr>
            <w:r>
              <w:t>2016</w:t>
            </w:r>
            <w:r>
              <w:br/>
            </w:r>
            <w:r>
              <w:rPr>
                <w:rFonts w:hint="cs"/>
                <w:rtl/>
              </w:rPr>
              <w:t>(في </w:t>
            </w:r>
            <w:r>
              <w:rPr>
                <w:lang w:val="en-US"/>
              </w:rPr>
              <w:t>9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="004C33EA">
              <w:rPr>
                <w:rFonts w:hint="cs"/>
                <w:rtl/>
                <w:lang w:val="en-US"/>
              </w:rPr>
              <w:t>سبتمبر</w:t>
            </w:r>
            <w:r>
              <w:rPr>
                <w:rFonts w:hint="cs"/>
                <w:rtl/>
                <w:lang w:val="en-US"/>
              </w:rPr>
              <w:t> </w:t>
            </w:r>
            <w:r>
              <w:rPr>
                <w:lang w:val="en-US"/>
              </w:rPr>
              <w:t>2016</w:t>
            </w:r>
            <w:r>
              <w:rPr>
                <w:rFonts w:hint="cs"/>
                <w:rtl/>
                <w:lang w:val="en-US"/>
              </w:rPr>
              <w:t>)</w:t>
            </w:r>
          </w:p>
        </w:tc>
      </w:tr>
      <w:tr w:rsidR="007347B8" w:rsidTr="007347B8">
        <w:trPr>
          <w:trHeight w:val="300"/>
        </w:trPr>
        <w:tc>
          <w:tcPr>
            <w:tcW w:w="182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347B8" w:rsidRDefault="007347B8" w:rsidP="007347B8">
            <w:pPr>
              <w:pStyle w:val="Tabletext"/>
              <w:jc w:val="both"/>
            </w:pPr>
            <w:r>
              <w:rPr>
                <w:rFonts w:hint="cs"/>
                <w:rtl/>
              </w:rPr>
              <w:t>أعضاء القطاع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463C60">
            <w:pPr>
              <w:pStyle w:val="Tabletext"/>
              <w:ind w:left="170"/>
              <w:jc w:val="left"/>
            </w:pPr>
            <w:r>
              <w:t>7 290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463C60">
            <w:pPr>
              <w:pStyle w:val="Tabletext"/>
              <w:ind w:left="170"/>
              <w:jc w:val="left"/>
            </w:pPr>
            <w:r>
              <w:t>7 313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463C60">
            <w:pPr>
              <w:pStyle w:val="Tabletext"/>
              <w:ind w:left="170"/>
              <w:jc w:val="left"/>
            </w:pPr>
            <w:r>
              <w:t>7 051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463C60">
            <w:pPr>
              <w:pStyle w:val="Tabletext"/>
              <w:ind w:left="170"/>
              <w:jc w:val="left"/>
            </w:pPr>
            <w:r>
              <w:t>6 706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463C60">
            <w:pPr>
              <w:pStyle w:val="Tabletext"/>
              <w:ind w:left="737"/>
              <w:jc w:val="left"/>
            </w:pPr>
            <w:r>
              <w:t>6 530</w:t>
            </w:r>
          </w:p>
        </w:tc>
      </w:tr>
      <w:tr w:rsidR="007347B8" w:rsidTr="007347B8">
        <w:trPr>
          <w:trHeight w:val="300"/>
        </w:trPr>
        <w:tc>
          <w:tcPr>
            <w:tcW w:w="1820" w:type="pct"/>
            <w:noWrap/>
          </w:tcPr>
          <w:p w:rsidR="007347B8" w:rsidRDefault="007347B8" w:rsidP="007347B8">
            <w:pPr>
              <w:pStyle w:val="Tabletext"/>
              <w:jc w:val="both"/>
            </w:pPr>
            <w:r>
              <w:rPr>
                <w:rFonts w:hint="cs"/>
                <w:rtl/>
              </w:rPr>
              <w:t>المنتسبون</w:t>
            </w:r>
          </w:p>
        </w:tc>
        <w:tc>
          <w:tcPr>
            <w:tcW w:w="531" w:type="pct"/>
            <w:noWrap/>
            <w:hideMark/>
          </w:tcPr>
          <w:p w:rsidR="007347B8" w:rsidRDefault="007347B8" w:rsidP="00463C60">
            <w:pPr>
              <w:pStyle w:val="Tabletext"/>
              <w:ind w:left="170"/>
              <w:jc w:val="left"/>
            </w:pPr>
            <w:r>
              <w:t>1 450</w:t>
            </w:r>
          </w:p>
        </w:tc>
        <w:tc>
          <w:tcPr>
            <w:tcW w:w="530" w:type="pct"/>
            <w:noWrap/>
            <w:hideMark/>
          </w:tcPr>
          <w:p w:rsidR="007347B8" w:rsidRDefault="007347B8" w:rsidP="00463C60">
            <w:pPr>
              <w:pStyle w:val="Tabletext"/>
              <w:ind w:left="170"/>
              <w:jc w:val="left"/>
            </w:pPr>
            <w:r>
              <w:t>1 473</w:t>
            </w:r>
          </w:p>
        </w:tc>
        <w:tc>
          <w:tcPr>
            <w:tcW w:w="454" w:type="pct"/>
            <w:noWrap/>
            <w:hideMark/>
          </w:tcPr>
          <w:p w:rsidR="007347B8" w:rsidRDefault="007347B8" w:rsidP="00463C60">
            <w:pPr>
              <w:pStyle w:val="Tabletext"/>
              <w:ind w:left="170"/>
              <w:jc w:val="left"/>
            </w:pPr>
            <w:r>
              <w:t>1 403</w:t>
            </w:r>
          </w:p>
        </w:tc>
        <w:tc>
          <w:tcPr>
            <w:tcW w:w="475" w:type="pct"/>
            <w:noWrap/>
            <w:hideMark/>
          </w:tcPr>
          <w:p w:rsidR="007347B8" w:rsidRDefault="007347B8" w:rsidP="00463C60">
            <w:pPr>
              <w:pStyle w:val="Tabletext"/>
              <w:ind w:left="170"/>
              <w:jc w:val="left"/>
            </w:pPr>
            <w:r>
              <w:t>1 366</w:t>
            </w:r>
          </w:p>
        </w:tc>
        <w:tc>
          <w:tcPr>
            <w:tcW w:w="1190" w:type="pct"/>
            <w:noWrap/>
            <w:hideMark/>
          </w:tcPr>
          <w:p w:rsidR="007347B8" w:rsidRDefault="007347B8" w:rsidP="00463C60">
            <w:pPr>
              <w:pStyle w:val="Tabletext"/>
              <w:ind w:left="737"/>
              <w:jc w:val="left"/>
            </w:pPr>
            <w:r>
              <w:t>1 345</w:t>
            </w:r>
          </w:p>
        </w:tc>
      </w:tr>
      <w:tr w:rsidR="007347B8" w:rsidTr="007347B8">
        <w:trPr>
          <w:trHeight w:val="300"/>
        </w:trPr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347B8" w:rsidRDefault="007347B8" w:rsidP="007347B8">
            <w:pPr>
              <w:pStyle w:val="Tabletext"/>
              <w:jc w:val="both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الهيئات الأكاديمية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347B8" w:rsidRDefault="007347B8" w:rsidP="00463C60">
            <w:pPr>
              <w:pStyle w:val="Tabletext"/>
              <w:ind w:left="170"/>
              <w:jc w:val="left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347B8" w:rsidRDefault="007347B8" w:rsidP="00463C60">
            <w:pPr>
              <w:pStyle w:val="Tabletext"/>
              <w:ind w:left="170"/>
              <w:jc w:val="left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347B8" w:rsidRDefault="007347B8" w:rsidP="00463C60">
            <w:pPr>
              <w:pStyle w:val="Tabletext"/>
              <w:ind w:left="170"/>
              <w:jc w:val="left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347B8" w:rsidRDefault="007347B8" w:rsidP="00463C60">
            <w:pPr>
              <w:pStyle w:val="Tabletext"/>
              <w:ind w:left="170"/>
              <w:jc w:val="left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347B8" w:rsidRDefault="007347B8" w:rsidP="00463C60">
            <w:pPr>
              <w:pStyle w:val="Tabletext"/>
              <w:ind w:left="737"/>
              <w:jc w:val="left"/>
              <w:rPr>
                <w:lang w:val="en-US"/>
              </w:rPr>
            </w:pPr>
            <w:r>
              <w:rPr>
                <w:lang w:val="en-US"/>
              </w:rPr>
              <w:t>299</w:t>
            </w:r>
          </w:p>
        </w:tc>
      </w:tr>
      <w:tr w:rsidR="007347B8" w:rsidTr="007347B8">
        <w:trPr>
          <w:trHeight w:val="300"/>
        </w:trPr>
        <w:tc>
          <w:tcPr>
            <w:tcW w:w="182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347B8" w:rsidRDefault="007347B8" w:rsidP="00DB5697">
            <w:pPr>
              <w:pStyle w:val="Tabletext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المجموع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463C60">
            <w:pPr>
              <w:pStyle w:val="Tabletext"/>
              <w:ind w:left="170"/>
              <w:jc w:val="left"/>
              <w:rPr>
                <w:lang w:val="en-US"/>
              </w:rPr>
            </w:pPr>
            <w:r>
              <w:rPr>
                <w:lang w:val="en-US"/>
              </w:rPr>
              <w:t>8 820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463C60">
            <w:pPr>
              <w:pStyle w:val="Tabletext"/>
              <w:ind w:left="170"/>
              <w:jc w:val="left"/>
              <w:rPr>
                <w:lang w:val="en-US"/>
              </w:rPr>
            </w:pPr>
            <w:r>
              <w:rPr>
                <w:lang w:val="en-US"/>
              </w:rPr>
              <w:t>8 897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463C60">
            <w:pPr>
              <w:pStyle w:val="Tabletext"/>
              <w:ind w:left="170"/>
              <w:jc w:val="left"/>
              <w:rPr>
                <w:lang w:val="en-US"/>
              </w:rPr>
            </w:pPr>
            <w:r>
              <w:rPr>
                <w:lang w:val="en-US"/>
              </w:rPr>
              <w:t>8 595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463C60">
            <w:pPr>
              <w:pStyle w:val="Tabletext"/>
              <w:ind w:left="170"/>
              <w:jc w:val="left"/>
              <w:rPr>
                <w:lang w:val="en-US"/>
              </w:rPr>
            </w:pPr>
            <w:r>
              <w:rPr>
                <w:lang w:val="en-US"/>
              </w:rPr>
              <w:t>8 312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463C60">
            <w:pPr>
              <w:pStyle w:val="Tabletext"/>
              <w:ind w:left="737"/>
              <w:jc w:val="left"/>
              <w:rPr>
                <w:lang w:val="en-US"/>
              </w:rPr>
            </w:pPr>
            <w:r>
              <w:rPr>
                <w:lang w:val="en-US"/>
              </w:rPr>
              <w:t>8 174</w:t>
            </w:r>
          </w:p>
        </w:tc>
      </w:tr>
    </w:tbl>
    <w:p w:rsidR="00012D05" w:rsidRDefault="00012D05" w:rsidP="00012D05">
      <w:pPr>
        <w:pStyle w:val="TableNo"/>
        <w:spacing w:before="360"/>
        <w:rPr>
          <w:rtl/>
        </w:rPr>
      </w:pPr>
      <w:r>
        <w:rPr>
          <w:rFonts w:hint="cs"/>
          <w:rtl/>
        </w:rPr>
        <w:t xml:space="preserve">الجدول </w:t>
      </w:r>
      <w:r>
        <w:t>5</w:t>
      </w:r>
    </w:p>
    <w:p w:rsidR="00012D05" w:rsidRDefault="00012D05" w:rsidP="009128EA">
      <w:pPr>
        <w:pStyle w:val="Tabletitle"/>
        <w:rPr>
          <w:rtl/>
        </w:rPr>
      </w:pPr>
      <w:r>
        <w:rPr>
          <w:rFonts w:hint="cs"/>
          <w:rtl/>
        </w:rPr>
        <w:t>المساهم</w:t>
      </w:r>
      <w:r w:rsidR="009128EA">
        <w:rPr>
          <w:rFonts w:hint="cs"/>
          <w:rtl/>
        </w:rPr>
        <w:t>ات</w:t>
      </w:r>
      <w:r>
        <w:rPr>
          <w:rFonts w:hint="cs"/>
          <w:rtl/>
        </w:rPr>
        <w:t xml:space="preserve"> الطوعية</w:t>
      </w:r>
      <w:r w:rsidR="00B102B0">
        <w:rPr>
          <w:rFonts w:hint="cs"/>
          <w:rtl/>
        </w:rPr>
        <w:t xml:space="preserve"> والصناديق الاستئمانية</w:t>
      </w:r>
    </w:p>
    <w:tbl>
      <w:tblPr>
        <w:tblStyle w:val="TableGrid"/>
        <w:bidiVisual/>
        <w:tblW w:w="48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922"/>
        <w:gridCol w:w="922"/>
        <w:gridCol w:w="922"/>
        <w:gridCol w:w="922"/>
        <w:gridCol w:w="2263"/>
      </w:tblGrid>
      <w:tr w:rsidR="007347B8" w:rsidTr="007347B8">
        <w:trPr>
          <w:trHeight w:val="300"/>
        </w:trPr>
        <w:tc>
          <w:tcPr>
            <w:tcW w:w="5000" w:type="pct"/>
            <w:gridSpan w:val="6"/>
            <w:noWrap/>
            <w:hideMark/>
          </w:tcPr>
          <w:p w:rsidR="007347B8" w:rsidRPr="007347B8" w:rsidRDefault="007347B8" w:rsidP="007347B8">
            <w:pPr>
              <w:pStyle w:val="Tabletext"/>
              <w:bidi w:val="0"/>
              <w:jc w:val="both"/>
              <w:rPr>
                <w:i/>
                <w:iCs/>
              </w:rPr>
            </w:pPr>
            <w:r w:rsidRPr="007347B8">
              <w:rPr>
                <w:rFonts w:hint="cs"/>
                <w:i/>
                <w:iCs/>
                <w:rtl/>
              </w:rPr>
              <w:t>بآلاف الفرنكات السويسرية</w:t>
            </w:r>
          </w:p>
        </w:tc>
      </w:tr>
      <w:tr w:rsidR="007347B8" w:rsidTr="007347B8">
        <w:trPr>
          <w:trHeight w:val="558"/>
        </w:trPr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47B8" w:rsidRDefault="007347B8" w:rsidP="00575A32">
            <w:pPr>
              <w:pStyle w:val="Tabletext"/>
              <w:jc w:val="left"/>
              <w:rPr>
                <w:sz w:val="22"/>
                <w:rtl/>
                <w:lang w:val="en-GB"/>
              </w:rPr>
            </w:pPr>
            <w:r>
              <w:rPr>
                <w:rFonts w:hint="cs"/>
                <w:rtl/>
              </w:rPr>
              <w:t>الإيرادات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47B8" w:rsidRDefault="007347B8" w:rsidP="007347B8">
            <w:pPr>
              <w:pStyle w:val="Tabletext"/>
            </w:pPr>
            <w:r>
              <w:t>2012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47B8" w:rsidRDefault="007347B8" w:rsidP="007347B8">
            <w:pPr>
              <w:pStyle w:val="Tabletext"/>
            </w:pPr>
            <w:r>
              <w:t>2013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47B8" w:rsidRDefault="007347B8" w:rsidP="007347B8">
            <w:pPr>
              <w:pStyle w:val="Tabletext"/>
            </w:pPr>
            <w:r>
              <w:t>2014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47B8" w:rsidRDefault="007347B8" w:rsidP="007347B8">
            <w:pPr>
              <w:pStyle w:val="Tabletext"/>
            </w:pPr>
            <w:r>
              <w:t>2015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47B8" w:rsidRPr="007347B8" w:rsidRDefault="007347B8" w:rsidP="00E319A9">
            <w:pPr>
              <w:pStyle w:val="Tabletext"/>
              <w:rPr>
                <w:rtl/>
                <w:lang w:val="en-US"/>
              </w:rPr>
            </w:pPr>
            <w:r>
              <w:t>2016</w:t>
            </w:r>
            <w:r>
              <w:br/>
            </w:r>
            <w:r>
              <w:rPr>
                <w:rFonts w:hint="cs"/>
                <w:rtl/>
              </w:rPr>
              <w:t>(في </w:t>
            </w:r>
            <w:r>
              <w:rPr>
                <w:lang w:val="en-US"/>
              </w:rPr>
              <w:t>9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="00E319A9">
              <w:rPr>
                <w:rFonts w:hint="cs"/>
                <w:rtl/>
                <w:lang w:val="en-US"/>
              </w:rPr>
              <w:t>سبتمبر</w:t>
            </w:r>
            <w:r>
              <w:rPr>
                <w:rFonts w:hint="cs"/>
                <w:rtl/>
                <w:lang w:val="en-US"/>
              </w:rPr>
              <w:t> </w:t>
            </w:r>
            <w:r>
              <w:rPr>
                <w:lang w:val="en-US"/>
              </w:rPr>
              <w:t>2016</w:t>
            </w:r>
            <w:r>
              <w:rPr>
                <w:rFonts w:hint="cs"/>
                <w:rtl/>
                <w:lang w:val="en-US"/>
              </w:rPr>
              <w:t>)</w:t>
            </w:r>
          </w:p>
        </w:tc>
      </w:tr>
      <w:tr w:rsidR="007347B8" w:rsidTr="007347B8">
        <w:trPr>
          <w:trHeight w:val="300"/>
        </w:trPr>
        <w:tc>
          <w:tcPr>
            <w:tcW w:w="181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347B8" w:rsidRDefault="007347B8" w:rsidP="00E004E6">
            <w:pPr>
              <w:pStyle w:val="Tabletext"/>
              <w:jc w:val="left"/>
            </w:pPr>
            <w:r>
              <w:rPr>
                <w:rFonts w:hint="cs"/>
                <w:rtl/>
              </w:rPr>
              <w:t>الرصيد في مطلع السنة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A2577B">
            <w:pPr>
              <w:pStyle w:val="Tabletext"/>
              <w:ind w:left="170"/>
              <w:jc w:val="left"/>
              <w:rPr>
                <w:lang w:val="en-GB"/>
              </w:rPr>
            </w:pPr>
            <w:r>
              <w:t>632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A2577B">
            <w:pPr>
              <w:pStyle w:val="Tabletext"/>
              <w:ind w:left="170"/>
              <w:jc w:val="left"/>
            </w:pPr>
            <w:r>
              <w:t>433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A2577B">
            <w:pPr>
              <w:pStyle w:val="Tabletext"/>
              <w:ind w:left="170"/>
              <w:jc w:val="left"/>
            </w:pPr>
            <w:r>
              <w:t>576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A2577B">
            <w:pPr>
              <w:pStyle w:val="Tabletext"/>
              <w:ind w:left="170"/>
              <w:jc w:val="left"/>
            </w:pPr>
            <w:r>
              <w:t>2 082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A2577B">
            <w:pPr>
              <w:pStyle w:val="Tabletext"/>
              <w:ind w:left="737"/>
              <w:jc w:val="left"/>
            </w:pPr>
            <w:r>
              <w:t>2 531</w:t>
            </w:r>
          </w:p>
        </w:tc>
      </w:tr>
      <w:tr w:rsidR="007347B8" w:rsidTr="007347B8">
        <w:trPr>
          <w:trHeight w:val="300"/>
        </w:trPr>
        <w:tc>
          <w:tcPr>
            <w:tcW w:w="1818" w:type="pct"/>
            <w:noWrap/>
          </w:tcPr>
          <w:p w:rsidR="007347B8" w:rsidRDefault="007347B8" w:rsidP="00E004E6">
            <w:pPr>
              <w:pStyle w:val="Tabletext"/>
              <w:jc w:val="left"/>
            </w:pPr>
            <w:r>
              <w:rPr>
                <w:rFonts w:hint="cs"/>
                <w:rtl/>
              </w:rPr>
              <w:t>واردات</w:t>
            </w:r>
          </w:p>
        </w:tc>
        <w:tc>
          <w:tcPr>
            <w:tcW w:w="493" w:type="pct"/>
            <w:noWrap/>
            <w:hideMark/>
          </w:tcPr>
          <w:p w:rsidR="007347B8" w:rsidRDefault="007347B8" w:rsidP="00A2577B">
            <w:pPr>
              <w:pStyle w:val="Tabletext"/>
              <w:ind w:left="170"/>
              <w:jc w:val="left"/>
            </w:pPr>
            <w:r>
              <w:t>155</w:t>
            </w:r>
          </w:p>
        </w:tc>
        <w:tc>
          <w:tcPr>
            <w:tcW w:w="493" w:type="pct"/>
            <w:noWrap/>
            <w:hideMark/>
          </w:tcPr>
          <w:p w:rsidR="007347B8" w:rsidRDefault="007347B8" w:rsidP="00A2577B">
            <w:pPr>
              <w:pStyle w:val="Tabletext"/>
              <w:ind w:left="170"/>
              <w:jc w:val="left"/>
            </w:pPr>
            <w:r>
              <w:t>313</w:t>
            </w:r>
          </w:p>
        </w:tc>
        <w:tc>
          <w:tcPr>
            <w:tcW w:w="493" w:type="pct"/>
            <w:noWrap/>
            <w:hideMark/>
          </w:tcPr>
          <w:p w:rsidR="007347B8" w:rsidRDefault="007347B8" w:rsidP="00A2577B">
            <w:pPr>
              <w:pStyle w:val="Tabletext"/>
              <w:ind w:left="170"/>
              <w:jc w:val="left"/>
            </w:pPr>
            <w:r>
              <w:t>1 681</w:t>
            </w:r>
          </w:p>
        </w:tc>
        <w:tc>
          <w:tcPr>
            <w:tcW w:w="493" w:type="pct"/>
            <w:noWrap/>
            <w:hideMark/>
          </w:tcPr>
          <w:p w:rsidR="007347B8" w:rsidRDefault="007347B8" w:rsidP="00A2577B">
            <w:pPr>
              <w:pStyle w:val="Tabletext"/>
              <w:ind w:left="170"/>
              <w:jc w:val="left"/>
            </w:pPr>
            <w:r>
              <w:t>1 505</w:t>
            </w:r>
          </w:p>
        </w:tc>
        <w:tc>
          <w:tcPr>
            <w:tcW w:w="1210" w:type="pct"/>
            <w:noWrap/>
            <w:hideMark/>
          </w:tcPr>
          <w:p w:rsidR="007347B8" w:rsidRDefault="007347B8" w:rsidP="00A2577B">
            <w:pPr>
              <w:pStyle w:val="Tabletext"/>
              <w:ind w:left="737"/>
              <w:jc w:val="left"/>
            </w:pPr>
            <w:r>
              <w:t>335</w:t>
            </w:r>
          </w:p>
        </w:tc>
      </w:tr>
      <w:tr w:rsidR="007347B8" w:rsidTr="007347B8">
        <w:trPr>
          <w:trHeight w:val="300"/>
        </w:trPr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347B8" w:rsidRDefault="007347B8" w:rsidP="00E004E6">
            <w:pPr>
              <w:pStyle w:val="Tabletext"/>
              <w:jc w:val="left"/>
            </w:pPr>
            <w:r>
              <w:rPr>
                <w:rFonts w:hint="cs"/>
                <w:rtl/>
              </w:rPr>
              <w:t>نفقات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347B8" w:rsidRDefault="007347B8" w:rsidP="00A2577B">
            <w:pPr>
              <w:pStyle w:val="Tabletext"/>
              <w:ind w:left="170"/>
              <w:jc w:val="left"/>
            </w:pPr>
            <w:r>
              <w:t>354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347B8" w:rsidRDefault="007347B8" w:rsidP="00A2577B">
            <w:pPr>
              <w:pStyle w:val="Tabletext"/>
              <w:ind w:left="170"/>
              <w:jc w:val="left"/>
            </w:pPr>
            <w:r>
              <w:t>170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347B8" w:rsidRDefault="007347B8" w:rsidP="00A2577B">
            <w:pPr>
              <w:pStyle w:val="Tabletext"/>
              <w:ind w:left="170"/>
              <w:jc w:val="left"/>
            </w:pPr>
            <w:r>
              <w:t>175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347B8" w:rsidRDefault="007347B8" w:rsidP="00A2577B">
            <w:pPr>
              <w:pStyle w:val="Tabletext"/>
              <w:ind w:left="170"/>
              <w:jc w:val="left"/>
            </w:pPr>
            <w:r>
              <w:t>1 056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347B8" w:rsidRDefault="007347B8" w:rsidP="00A2577B">
            <w:pPr>
              <w:pStyle w:val="Tabletext"/>
              <w:ind w:left="737"/>
              <w:jc w:val="left"/>
            </w:pPr>
            <w:r>
              <w:t>629</w:t>
            </w:r>
          </w:p>
        </w:tc>
      </w:tr>
      <w:tr w:rsidR="007347B8" w:rsidTr="007347B8">
        <w:trPr>
          <w:trHeight w:val="300"/>
        </w:trPr>
        <w:tc>
          <w:tcPr>
            <w:tcW w:w="181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347B8" w:rsidRDefault="007347B8" w:rsidP="00E004E6">
            <w:pPr>
              <w:pStyle w:val="Tabletext"/>
              <w:jc w:val="left"/>
            </w:pPr>
            <w:r>
              <w:rPr>
                <w:rFonts w:hint="cs"/>
                <w:rtl/>
              </w:rPr>
              <w:t>الرصيد في نهاية السنة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A2577B">
            <w:pPr>
              <w:pStyle w:val="Tabletext"/>
              <w:ind w:left="170"/>
              <w:jc w:val="left"/>
              <w:rPr>
                <w:lang w:val="en-GB"/>
              </w:rPr>
            </w:pPr>
            <w:r>
              <w:t>433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A2577B">
            <w:pPr>
              <w:pStyle w:val="Tabletext"/>
              <w:ind w:left="170"/>
              <w:jc w:val="left"/>
            </w:pPr>
            <w:r>
              <w:t>576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A2577B">
            <w:pPr>
              <w:pStyle w:val="Tabletext"/>
              <w:ind w:left="170"/>
              <w:jc w:val="left"/>
            </w:pPr>
            <w:r>
              <w:t>2 082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A2577B">
            <w:pPr>
              <w:pStyle w:val="Tabletext"/>
              <w:ind w:left="170"/>
              <w:jc w:val="left"/>
            </w:pPr>
            <w:r>
              <w:t>2 531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47B8" w:rsidRDefault="007347B8" w:rsidP="00A2577B">
            <w:pPr>
              <w:pStyle w:val="Tabletext"/>
              <w:ind w:left="737"/>
              <w:jc w:val="left"/>
            </w:pPr>
            <w:r>
              <w:t>2 237</w:t>
            </w:r>
          </w:p>
        </w:tc>
      </w:tr>
    </w:tbl>
    <w:p w:rsidR="004F488D" w:rsidRPr="00806C35" w:rsidRDefault="004F488D" w:rsidP="009128EA">
      <w:pPr>
        <w:pStyle w:val="TableNo"/>
        <w:keepNext w:val="0"/>
        <w:jc w:val="both"/>
        <w:rPr>
          <w:rFonts w:eastAsiaTheme="minorEastAsia"/>
          <w:rtl/>
          <w:lang w:val="ru-RU" w:eastAsia="zh-CN" w:bidi="ar-EG"/>
        </w:rPr>
      </w:pPr>
      <w:r>
        <w:rPr>
          <w:rFonts w:hint="cs"/>
          <w:rtl/>
        </w:rPr>
        <w:t xml:space="preserve">ملاحظة: </w:t>
      </w:r>
      <w:r w:rsidR="00806C35">
        <w:rPr>
          <w:rFonts w:hint="cs"/>
          <w:rtl/>
        </w:rPr>
        <w:t xml:space="preserve">يُخصص زهاء </w:t>
      </w:r>
      <w:r w:rsidR="009128EA">
        <w:rPr>
          <w:noProof/>
          <w:lang w:bidi="ar"/>
        </w:rPr>
        <w:t>%95</w:t>
      </w:r>
      <w:r w:rsidR="00806C35">
        <w:rPr>
          <w:rFonts w:eastAsiaTheme="minorEastAsia" w:hint="cs"/>
          <w:noProof/>
          <w:rtl/>
          <w:lang w:val="ru-RU" w:eastAsia="zh-CN" w:bidi="ar-EG"/>
        </w:rPr>
        <w:t xml:space="preserve"> من مبلغ المساهمات الطوعية لمشاريع معينة بحسب ما </w:t>
      </w:r>
      <w:r w:rsidR="009128EA">
        <w:rPr>
          <w:rFonts w:eastAsiaTheme="minorEastAsia" w:hint="cs"/>
          <w:noProof/>
          <w:rtl/>
          <w:lang w:val="ru-RU" w:eastAsia="zh-CN" w:bidi="ar-EG"/>
        </w:rPr>
        <w:t>تقرره الجهة الراعية</w:t>
      </w:r>
      <w:r w:rsidR="00806C35">
        <w:rPr>
          <w:rFonts w:eastAsiaTheme="minorEastAsia" w:hint="cs"/>
          <w:noProof/>
          <w:rtl/>
          <w:lang w:val="ru-RU" w:eastAsia="zh-CN" w:bidi="ar-EG"/>
        </w:rPr>
        <w:t>. وفيما يخص المبلغ المتبقي</w:t>
      </w:r>
      <w:r w:rsidR="009128EA">
        <w:rPr>
          <w:rFonts w:eastAsiaTheme="minorEastAsia" w:hint="eastAsia"/>
          <w:noProof/>
          <w:rtl/>
          <w:lang w:val="ru-RU" w:eastAsia="zh-CN" w:bidi="ar-EG"/>
        </w:rPr>
        <w:t> </w:t>
      </w:r>
      <w:r w:rsidR="00806C35">
        <w:rPr>
          <w:rFonts w:eastAsiaTheme="minorEastAsia" w:hint="cs"/>
          <w:noProof/>
          <w:rtl/>
          <w:lang w:val="ru-RU" w:eastAsia="zh-CN" w:bidi="ar-EG"/>
        </w:rPr>
        <w:t>(</w:t>
      </w:r>
      <w:r w:rsidR="009128EA">
        <w:rPr>
          <w:noProof/>
          <w:lang w:bidi="ar"/>
        </w:rPr>
        <w:t>%5</w:t>
      </w:r>
      <w:r w:rsidR="00806C35">
        <w:rPr>
          <w:rFonts w:hint="cs"/>
          <w:noProof/>
          <w:rtl/>
          <w:lang w:bidi="ar"/>
        </w:rPr>
        <w:t xml:space="preserve">)، </w:t>
      </w:r>
      <w:r w:rsidR="009128EA">
        <w:rPr>
          <w:rFonts w:hint="cs"/>
          <w:noProof/>
          <w:rtl/>
          <w:lang w:bidi="ar"/>
        </w:rPr>
        <w:t xml:space="preserve">تنظر الجهة الراعية </w:t>
      </w:r>
      <w:r w:rsidR="003C5336">
        <w:rPr>
          <w:rFonts w:hint="cs"/>
          <w:noProof/>
          <w:rtl/>
          <w:lang w:bidi="ar"/>
        </w:rPr>
        <w:t>مرة أخرى</w:t>
      </w:r>
      <w:r w:rsidR="00806C35">
        <w:rPr>
          <w:rFonts w:hint="cs"/>
          <w:noProof/>
          <w:rtl/>
          <w:lang w:bidi="ar"/>
        </w:rPr>
        <w:t xml:space="preserve"> في</w:t>
      </w:r>
      <w:r w:rsidR="009128EA">
        <w:rPr>
          <w:rFonts w:hint="cs"/>
          <w:noProof/>
          <w:rtl/>
          <w:lang w:bidi="ar"/>
        </w:rPr>
        <w:t xml:space="preserve"> استخدام المساهمة الطوعية.</w:t>
      </w:r>
    </w:p>
    <w:p w:rsidR="00012D05" w:rsidRDefault="00012D05" w:rsidP="007347B8">
      <w:pPr>
        <w:pStyle w:val="TableNo"/>
        <w:keepLines/>
        <w:rPr>
          <w:rtl/>
        </w:rPr>
      </w:pPr>
      <w:r>
        <w:rPr>
          <w:rFonts w:hint="cs"/>
          <w:rtl/>
        </w:rPr>
        <w:lastRenderedPageBreak/>
        <w:t xml:space="preserve">الجدول </w:t>
      </w:r>
      <w:r>
        <w:t>6</w:t>
      </w:r>
    </w:p>
    <w:p w:rsidR="00012D05" w:rsidRDefault="00012D05" w:rsidP="007347B8">
      <w:pPr>
        <w:pStyle w:val="Tabletitle"/>
        <w:keepLines/>
        <w:rPr>
          <w:rtl/>
        </w:rPr>
      </w:pPr>
      <w:r>
        <w:rPr>
          <w:rFonts w:hint="cs"/>
          <w:rtl/>
        </w:rPr>
        <w:t>نفقات قطاع تقييس الاتصالات حسب الأبواب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199"/>
        <w:gridCol w:w="932"/>
        <w:gridCol w:w="984"/>
        <w:gridCol w:w="627"/>
        <w:gridCol w:w="697"/>
        <w:gridCol w:w="222"/>
        <w:gridCol w:w="783"/>
        <w:gridCol w:w="984"/>
        <w:gridCol w:w="628"/>
        <w:gridCol w:w="583"/>
      </w:tblGrid>
      <w:tr w:rsidR="007347B8" w:rsidTr="007347B8">
        <w:trPr>
          <w:trHeight w:val="300"/>
        </w:trPr>
        <w:tc>
          <w:tcPr>
            <w:tcW w:w="5000" w:type="pct"/>
            <w:gridSpan w:val="10"/>
            <w:noWrap/>
            <w:vAlign w:val="bottom"/>
            <w:hideMark/>
          </w:tcPr>
          <w:p w:rsidR="007347B8" w:rsidRDefault="007347B8" w:rsidP="007347B8">
            <w:pPr>
              <w:pStyle w:val="Tabletext"/>
              <w:keepNext/>
              <w:keepLines/>
              <w:jc w:val="right"/>
              <w:rPr>
                <w:i/>
                <w:iCs/>
                <w:szCs w:val="22"/>
                <w:lang w:val="en-US" w:eastAsia="zh-CN"/>
              </w:rPr>
            </w:pPr>
            <w:r w:rsidRPr="007347B8">
              <w:rPr>
                <w:rFonts w:hint="cs"/>
                <w:i/>
                <w:iCs/>
                <w:rtl/>
              </w:rPr>
              <w:t>بآلاف الفرنكات السويسرية</w:t>
            </w:r>
          </w:p>
        </w:tc>
      </w:tr>
      <w:tr w:rsidR="007347B8" w:rsidTr="007347B8">
        <w:trPr>
          <w:trHeight w:val="436"/>
        </w:trPr>
        <w:tc>
          <w:tcPr>
            <w:tcW w:w="1621" w:type="pct"/>
            <w:noWrap/>
            <w:vAlign w:val="bottom"/>
            <w:hideMark/>
          </w:tcPr>
          <w:p w:rsidR="007347B8" w:rsidRDefault="007347B8" w:rsidP="007347B8">
            <w:pPr>
              <w:keepNext/>
              <w:keepLines/>
              <w:rPr>
                <w:i/>
                <w:iCs/>
                <w:szCs w:val="22"/>
                <w:lang w:eastAsia="zh-CN"/>
              </w:rPr>
            </w:pPr>
          </w:p>
        </w:tc>
        <w:tc>
          <w:tcPr>
            <w:tcW w:w="1703" w:type="pct"/>
            <w:gridSpan w:val="4"/>
            <w:noWrap/>
            <w:vAlign w:val="bottom"/>
            <w:hideMark/>
          </w:tcPr>
          <w:p w:rsidR="007347B8" w:rsidRDefault="007E5124" w:rsidP="007347B8">
            <w:pPr>
              <w:pStyle w:val="Tabletext"/>
              <w:keepNext/>
              <w:keepLines/>
              <w:bidi w:val="0"/>
              <w:rPr>
                <w:rFonts w:cs="Times New Roman"/>
                <w:sz w:val="22"/>
                <w:lang w:val="en-US" w:eastAsia="zh-CN"/>
              </w:rPr>
            </w:pPr>
            <w:r>
              <w:rPr>
                <w:lang w:val="en-US" w:eastAsia="zh-CN"/>
              </w:rPr>
              <w:t>2013-2012</w:t>
            </w:r>
          </w:p>
        </w:tc>
        <w:tc>
          <w:tcPr>
            <w:tcW w:w="115" w:type="pct"/>
            <w:noWrap/>
            <w:vAlign w:val="bottom"/>
            <w:hideMark/>
          </w:tcPr>
          <w:p w:rsidR="007347B8" w:rsidRDefault="007347B8" w:rsidP="007347B8">
            <w:pPr>
              <w:keepNext/>
              <w:keepLines/>
              <w:rPr>
                <w:lang w:eastAsia="zh-CN"/>
              </w:rPr>
            </w:pPr>
          </w:p>
        </w:tc>
        <w:tc>
          <w:tcPr>
            <w:tcW w:w="1561" w:type="pct"/>
            <w:gridSpan w:val="4"/>
            <w:noWrap/>
            <w:vAlign w:val="bottom"/>
            <w:hideMark/>
          </w:tcPr>
          <w:p w:rsidR="007347B8" w:rsidRDefault="007E5124" w:rsidP="007347B8">
            <w:pPr>
              <w:pStyle w:val="Tabletext"/>
              <w:keepNext/>
              <w:keepLines/>
              <w:bidi w:val="0"/>
              <w:rPr>
                <w:rFonts w:cs="Times New Roman"/>
                <w:sz w:val="22"/>
                <w:lang w:val="en-US" w:eastAsia="zh-CN"/>
              </w:rPr>
            </w:pPr>
            <w:r>
              <w:rPr>
                <w:lang w:val="en-US" w:eastAsia="zh-CN"/>
              </w:rPr>
              <w:t>2015-2014</w:t>
            </w:r>
          </w:p>
        </w:tc>
      </w:tr>
      <w:tr w:rsidR="007347B8" w:rsidTr="007347B8">
        <w:trPr>
          <w:trHeight w:val="615"/>
        </w:trPr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47B8" w:rsidRDefault="007347B8">
            <w:pPr>
              <w:pStyle w:val="Tabletext"/>
              <w:keepNext/>
              <w:bidi w:val="0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47B8" w:rsidRDefault="007347B8" w:rsidP="00E2745E">
            <w:pPr>
              <w:pStyle w:val="Tabletex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الميزانية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47B8" w:rsidRDefault="007347B8" w:rsidP="00E2745E">
            <w:pPr>
              <w:pStyle w:val="Tabletex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النفقات الفعلية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47B8" w:rsidRDefault="007347B8" w:rsidP="00E2745E">
            <w:pPr>
              <w:pStyle w:val="Tabletex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الفارق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47B8" w:rsidRDefault="007347B8" w:rsidP="00E2745E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%</w:t>
            </w:r>
          </w:p>
        </w:tc>
        <w:tc>
          <w:tcPr>
            <w:tcW w:w="115" w:type="pct"/>
            <w:noWrap/>
            <w:vAlign w:val="bottom"/>
            <w:hideMark/>
          </w:tcPr>
          <w:p w:rsidR="007347B8" w:rsidRDefault="007347B8" w:rsidP="00E2745E">
            <w:pPr>
              <w:pStyle w:val="Tabletext"/>
              <w:rPr>
                <w:lang w:eastAsia="zh-C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47B8" w:rsidRPr="007347B8" w:rsidRDefault="007347B8" w:rsidP="00E2745E">
            <w:pPr>
              <w:pStyle w:val="Tabletext"/>
            </w:pPr>
            <w:r w:rsidRPr="007347B8">
              <w:rPr>
                <w:rFonts w:hint="cs"/>
                <w:rtl/>
              </w:rPr>
              <w:t>الميزانية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47B8" w:rsidRDefault="007347B8" w:rsidP="00E2745E">
            <w:pPr>
              <w:pStyle w:val="Tabletex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النفقات الفعلية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47B8" w:rsidRDefault="007347B8" w:rsidP="00E2745E">
            <w:pPr>
              <w:pStyle w:val="Tabletex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الفارق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47B8" w:rsidRDefault="007347B8" w:rsidP="00E2745E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%</w:t>
            </w:r>
          </w:p>
        </w:tc>
      </w:tr>
      <w:tr w:rsidR="007347B8" w:rsidTr="007347B8">
        <w:trPr>
          <w:trHeight w:val="300"/>
        </w:trPr>
        <w:tc>
          <w:tcPr>
            <w:tcW w:w="1621" w:type="pct"/>
            <w:noWrap/>
            <w:vAlign w:val="bottom"/>
            <w:hideMark/>
          </w:tcPr>
          <w:p w:rsidR="007347B8" w:rsidRDefault="007347B8">
            <w:pPr>
              <w:rPr>
                <w:szCs w:val="22"/>
                <w:lang w:eastAsia="zh-CN"/>
              </w:rPr>
            </w:pPr>
          </w:p>
        </w:tc>
        <w:tc>
          <w:tcPr>
            <w:tcW w:w="489" w:type="pct"/>
            <w:noWrap/>
            <w:vAlign w:val="bottom"/>
            <w:hideMark/>
          </w:tcPr>
          <w:p w:rsidR="007347B8" w:rsidRDefault="007347B8">
            <w:pPr>
              <w:tabs>
                <w:tab w:val="clear" w:pos="1134"/>
              </w:tabs>
              <w:spacing w:before="0"/>
              <w:rPr>
                <w:rFonts w:ascii="Times" w:hAnsi="Times" w:cs="Times"/>
                <w:sz w:val="20"/>
                <w:lang w:eastAsia="zh-CN"/>
              </w:rPr>
            </w:pPr>
          </w:p>
        </w:tc>
        <w:tc>
          <w:tcPr>
            <w:tcW w:w="516" w:type="pct"/>
            <w:noWrap/>
            <w:vAlign w:val="bottom"/>
            <w:hideMark/>
          </w:tcPr>
          <w:p w:rsidR="007347B8" w:rsidRDefault="007347B8">
            <w:pPr>
              <w:tabs>
                <w:tab w:val="clear" w:pos="1134"/>
              </w:tabs>
              <w:spacing w:before="0"/>
              <w:rPr>
                <w:rFonts w:ascii="Times" w:hAnsi="Times" w:cs="Times"/>
                <w:sz w:val="20"/>
                <w:lang w:eastAsia="zh-CN"/>
              </w:rPr>
            </w:pPr>
          </w:p>
        </w:tc>
        <w:tc>
          <w:tcPr>
            <w:tcW w:w="331" w:type="pct"/>
            <w:noWrap/>
            <w:vAlign w:val="bottom"/>
            <w:hideMark/>
          </w:tcPr>
          <w:p w:rsidR="007347B8" w:rsidRDefault="007347B8">
            <w:pPr>
              <w:tabs>
                <w:tab w:val="clear" w:pos="1134"/>
              </w:tabs>
              <w:spacing w:before="0"/>
              <w:rPr>
                <w:rFonts w:ascii="Times" w:hAnsi="Times" w:cs="Times"/>
                <w:sz w:val="20"/>
                <w:lang w:eastAsia="zh-CN"/>
              </w:rPr>
            </w:pPr>
          </w:p>
        </w:tc>
        <w:tc>
          <w:tcPr>
            <w:tcW w:w="367" w:type="pct"/>
            <w:noWrap/>
            <w:vAlign w:val="bottom"/>
            <w:hideMark/>
          </w:tcPr>
          <w:p w:rsidR="007347B8" w:rsidRDefault="007347B8">
            <w:pPr>
              <w:tabs>
                <w:tab w:val="clear" w:pos="1134"/>
              </w:tabs>
              <w:spacing w:before="0"/>
              <w:rPr>
                <w:rFonts w:ascii="Times" w:hAnsi="Times" w:cs="Times"/>
                <w:sz w:val="20"/>
                <w:lang w:eastAsia="zh-CN"/>
              </w:rPr>
            </w:pPr>
          </w:p>
        </w:tc>
        <w:tc>
          <w:tcPr>
            <w:tcW w:w="115" w:type="pct"/>
            <w:noWrap/>
            <w:vAlign w:val="bottom"/>
            <w:hideMark/>
          </w:tcPr>
          <w:p w:rsidR="007347B8" w:rsidRDefault="007347B8">
            <w:pPr>
              <w:tabs>
                <w:tab w:val="clear" w:pos="1134"/>
              </w:tabs>
              <w:spacing w:before="0"/>
              <w:rPr>
                <w:rFonts w:ascii="Times" w:hAnsi="Times" w:cs="Times"/>
                <w:sz w:val="20"/>
                <w:lang w:eastAsia="zh-CN"/>
              </w:rPr>
            </w:pPr>
          </w:p>
        </w:tc>
        <w:tc>
          <w:tcPr>
            <w:tcW w:w="412" w:type="pct"/>
            <w:noWrap/>
            <w:vAlign w:val="bottom"/>
            <w:hideMark/>
          </w:tcPr>
          <w:p w:rsidR="007347B8" w:rsidRDefault="007347B8">
            <w:pPr>
              <w:tabs>
                <w:tab w:val="clear" w:pos="1134"/>
              </w:tabs>
              <w:spacing w:before="0"/>
              <w:rPr>
                <w:rFonts w:ascii="Times" w:hAnsi="Times" w:cs="Times"/>
                <w:sz w:val="20"/>
                <w:lang w:eastAsia="zh-CN"/>
              </w:rPr>
            </w:pPr>
          </w:p>
        </w:tc>
        <w:tc>
          <w:tcPr>
            <w:tcW w:w="516" w:type="pct"/>
            <w:noWrap/>
            <w:vAlign w:val="bottom"/>
            <w:hideMark/>
          </w:tcPr>
          <w:p w:rsidR="007347B8" w:rsidRDefault="007347B8">
            <w:pPr>
              <w:tabs>
                <w:tab w:val="clear" w:pos="1134"/>
              </w:tabs>
              <w:spacing w:before="0"/>
              <w:rPr>
                <w:rFonts w:ascii="Times" w:hAnsi="Times" w:cs="Times"/>
                <w:sz w:val="20"/>
                <w:lang w:eastAsia="zh-CN"/>
              </w:rPr>
            </w:pPr>
          </w:p>
        </w:tc>
        <w:tc>
          <w:tcPr>
            <w:tcW w:w="331" w:type="pct"/>
            <w:noWrap/>
            <w:vAlign w:val="bottom"/>
            <w:hideMark/>
          </w:tcPr>
          <w:p w:rsidR="007347B8" w:rsidRDefault="007347B8">
            <w:pPr>
              <w:tabs>
                <w:tab w:val="clear" w:pos="1134"/>
              </w:tabs>
              <w:spacing w:before="0"/>
              <w:rPr>
                <w:rFonts w:ascii="Times" w:hAnsi="Times" w:cs="Times"/>
                <w:sz w:val="20"/>
                <w:lang w:eastAsia="zh-CN"/>
              </w:rPr>
            </w:pPr>
          </w:p>
        </w:tc>
        <w:tc>
          <w:tcPr>
            <w:tcW w:w="302" w:type="pct"/>
            <w:noWrap/>
            <w:vAlign w:val="bottom"/>
            <w:hideMark/>
          </w:tcPr>
          <w:p w:rsidR="007347B8" w:rsidRDefault="007347B8">
            <w:pPr>
              <w:tabs>
                <w:tab w:val="clear" w:pos="1134"/>
              </w:tabs>
              <w:spacing w:before="0"/>
              <w:rPr>
                <w:rFonts w:ascii="Times" w:hAnsi="Times" w:cs="Times"/>
                <w:sz w:val="20"/>
                <w:lang w:eastAsia="zh-CN"/>
              </w:rPr>
            </w:pPr>
          </w:p>
        </w:tc>
      </w:tr>
      <w:tr w:rsidR="007347B8" w:rsidTr="000B7ED7">
        <w:trPr>
          <w:trHeight w:val="300"/>
        </w:trPr>
        <w:tc>
          <w:tcPr>
            <w:tcW w:w="1621" w:type="pct"/>
            <w:noWrap/>
          </w:tcPr>
          <w:p w:rsidR="007347B8" w:rsidRDefault="007347B8" w:rsidP="007347B8">
            <w:pPr>
              <w:pStyle w:val="Tabletext"/>
              <w:jc w:val="both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الجمعية العالمية لتقييس الاتصالات </w:t>
            </w:r>
            <w:r>
              <w:rPr>
                <w:lang w:val="en-US"/>
              </w:rPr>
              <w:t>(WTSA)</w:t>
            </w:r>
          </w:p>
        </w:tc>
        <w:tc>
          <w:tcPr>
            <w:tcW w:w="489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ind w:left="113"/>
              <w:jc w:val="left"/>
              <w:rPr>
                <w:szCs w:val="20"/>
                <w:lang w:val="en-GB"/>
              </w:rPr>
            </w:pPr>
            <w:r>
              <w:t>781</w:t>
            </w:r>
          </w:p>
        </w:tc>
        <w:tc>
          <w:tcPr>
            <w:tcW w:w="516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ind w:left="113"/>
              <w:jc w:val="left"/>
            </w:pPr>
            <w:r>
              <w:t>676</w:t>
            </w:r>
          </w:p>
        </w:tc>
        <w:tc>
          <w:tcPr>
            <w:tcW w:w="331" w:type="pct"/>
            <w:noWrap/>
            <w:vAlign w:val="bottom"/>
            <w:hideMark/>
          </w:tcPr>
          <w:p w:rsidR="007347B8" w:rsidRDefault="007347B8" w:rsidP="00AA2843">
            <w:pPr>
              <w:pStyle w:val="Tabletext"/>
              <w:jc w:val="left"/>
            </w:pPr>
            <w:r>
              <w:t>105</w:t>
            </w:r>
            <w:r w:rsidR="005D4AC9">
              <w:t xml:space="preserve"> </w:t>
            </w:r>
          </w:p>
        </w:tc>
        <w:tc>
          <w:tcPr>
            <w:tcW w:w="367" w:type="pct"/>
            <w:noWrap/>
            <w:vAlign w:val="bottom"/>
            <w:hideMark/>
          </w:tcPr>
          <w:p w:rsidR="007347B8" w:rsidRDefault="000B5C2B" w:rsidP="00172762">
            <w:pPr>
              <w:pStyle w:val="Tabletext"/>
              <w:jc w:val="left"/>
            </w:pPr>
            <w:r>
              <w:t>%13</w:t>
            </w:r>
            <w:r w:rsidR="005D4AC9">
              <w:t xml:space="preserve"> </w:t>
            </w:r>
          </w:p>
        </w:tc>
        <w:tc>
          <w:tcPr>
            <w:tcW w:w="115" w:type="pct"/>
            <w:noWrap/>
            <w:vAlign w:val="bottom"/>
            <w:hideMark/>
          </w:tcPr>
          <w:p w:rsidR="007347B8" w:rsidRDefault="007347B8" w:rsidP="00172762">
            <w:pPr>
              <w:jc w:val="left"/>
            </w:pPr>
          </w:p>
        </w:tc>
        <w:tc>
          <w:tcPr>
            <w:tcW w:w="412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  <w:rPr>
                <w:rFonts w:cs="Times New Roman"/>
                <w:sz w:val="22"/>
                <w:lang w:val="en-GB"/>
              </w:rPr>
            </w:pPr>
            <w:r>
              <w:t>–</w:t>
            </w:r>
          </w:p>
        </w:tc>
        <w:tc>
          <w:tcPr>
            <w:tcW w:w="516" w:type="pct"/>
            <w:noWrap/>
            <w:vAlign w:val="bottom"/>
            <w:hideMark/>
          </w:tcPr>
          <w:p w:rsidR="007347B8" w:rsidRDefault="007347B8" w:rsidP="00172762">
            <w:pPr>
              <w:jc w:val="left"/>
            </w:pPr>
          </w:p>
        </w:tc>
        <w:tc>
          <w:tcPr>
            <w:tcW w:w="331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  <w:rPr>
                <w:rFonts w:cs="Times New Roman"/>
                <w:sz w:val="22"/>
                <w:lang w:val="en-GB"/>
              </w:rPr>
            </w:pPr>
            <w:r>
              <w:t>–</w:t>
            </w:r>
          </w:p>
        </w:tc>
        <w:tc>
          <w:tcPr>
            <w:tcW w:w="302" w:type="pct"/>
            <w:noWrap/>
            <w:vAlign w:val="bottom"/>
            <w:hideMark/>
          </w:tcPr>
          <w:p w:rsidR="007347B8" w:rsidRDefault="007347B8" w:rsidP="00172762">
            <w:pPr>
              <w:jc w:val="left"/>
            </w:pPr>
          </w:p>
        </w:tc>
      </w:tr>
      <w:tr w:rsidR="007347B8" w:rsidTr="000B7ED7">
        <w:trPr>
          <w:trHeight w:val="300"/>
        </w:trPr>
        <w:tc>
          <w:tcPr>
            <w:tcW w:w="1621" w:type="pct"/>
            <w:noWrap/>
          </w:tcPr>
          <w:p w:rsidR="007347B8" w:rsidRDefault="007347B8" w:rsidP="007347B8">
            <w:pPr>
              <w:pStyle w:val="Tabletext"/>
              <w:jc w:val="both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الاجتماعات التحضيرية للجمعية العالمية</w:t>
            </w:r>
          </w:p>
        </w:tc>
        <w:tc>
          <w:tcPr>
            <w:tcW w:w="489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ind w:left="113"/>
              <w:jc w:val="left"/>
              <w:rPr>
                <w:szCs w:val="20"/>
                <w:lang w:val="en-GB"/>
              </w:rPr>
            </w:pPr>
            <w:r>
              <w:t>215</w:t>
            </w:r>
          </w:p>
        </w:tc>
        <w:tc>
          <w:tcPr>
            <w:tcW w:w="516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ind w:left="113"/>
              <w:jc w:val="left"/>
            </w:pPr>
            <w:r>
              <w:t>260</w:t>
            </w:r>
          </w:p>
        </w:tc>
        <w:tc>
          <w:tcPr>
            <w:tcW w:w="331" w:type="pct"/>
            <w:noWrap/>
            <w:vAlign w:val="bottom"/>
            <w:hideMark/>
          </w:tcPr>
          <w:p w:rsidR="007347B8" w:rsidRDefault="000B5C2B" w:rsidP="00AA2843">
            <w:pPr>
              <w:pStyle w:val="Tabletext"/>
              <w:jc w:val="left"/>
            </w:pPr>
            <w:r>
              <w:t>45</w:t>
            </w:r>
            <w:r>
              <w:noBreakHyphen/>
            </w:r>
          </w:p>
        </w:tc>
        <w:tc>
          <w:tcPr>
            <w:tcW w:w="367" w:type="pct"/>
            <w:noWrap/>
            <w:vAlign w:val="bottom"/>
            <w:hideMark/>
          </w:tcPr>
          <w:p w:rsidR="007347B8" w:rsidRDefault="000B5C2B" w:rsidP="00172762">
            <w:pPr>
              <w:pStyle w:val="Tabletext"/>
              <w:jc w:val="left"/>
            </w:pPr>
            <w:r>
              <w:t>%21</w:t>
            </w:r>
            <w:r>
              <w:noBreakHyphen/>
            </w:r>
          </w:p>
        </w:tc>
        <w:tc>
          <w:tcPr>
            <w:tcW w:w="115" w:type="pct"/>
            <w:noWrap/>
            <w:vAlign w:val="bottom"/>
            <w:hideMark/>
          </w:tcPr>
          <w:p w:rsidR="007347B8" w:rsidRDefault="007347B8" w:rsidP="00172762">
            <w:pPr>
              <w:jc w:val="left"/>
            </w:pPr>
          </w:p>
        </w:tc>
        <w:tc>
          <w:tcPr>
            <w:tcW w:w="412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  <w:rPr>
                <w:rFonts w:cs="Times New Roman"/>
                <w:sz w:val="22"/>
                <w:lang w:val="en-GB"/>
              </w:rPr>
            </w:pPr>
            <w:r>
              <w:t>–</w:t>
            </w:r>
          </w:p>
        </w:tc>
        <w:tc>
          <w:tcPr>
            <w:tcW w:w="516" w:type="pct"/>
            <w:noWrap/>
            <w:vAlign w:val="bottom"/>
            <w:hideMark/>
          </w:tcPr>
          <w:p w:rsidR="007347B8" w:rsidRDefault="007347B8" w:rsidP="00172762">
            <w:pPr>
              <w:jc w:val="left"/>
            </w:pPr>
          </w:p>
        </w:tc>
        <w:tc>
          <w:tcPr>
            <w:tcW w:w="331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  <w:rPr>
                <w:rFonts w:cs="Times New Roman"/>
                <w:sz w:val="22"/>
                <w:lang w:val="en-GB"/>
              </w:rPr>
            </w:pPr>
            <w:r>
              <w:t>–</w:t>
            </w:r>
          </w:p>
        </w:tc>
        <w:tc>
          <w:tcPr>
            <w:tcW w:w="302" w:type="pct"/>
            <w:noWrap/>
            <w:vAlign w:val="bottom"/>
            <w:hideMark/>
          </w:tcPr>
          <w:p w:rsidR="007347B8" w:rsidRDefault="007347B8" w:rsidP="00172762">
            <w:pPr>
              <w:jc w:val="left"/>
            </w:pPr>
          </w:p>
        </w:tc>
      </w:tr>
      <w:tr w:rsidR="007347B8" w:rsidTr="000B7ED7">
        <w:trPr>
          <w:trHeight w:val="300"/>
        </w:trPr>
        <w:tc>
          <w:tcPr>
            <w:tcW w:w="1621" w:type="pct"/>
            <w:noWrap/>
          </w:tcPr>
          <w:p w:rsidR="007347B8" w:rsidRDefault="007347B8" w:rsidP="007347B8">
            <w:pPr>
              <w:pStyle w:val="Tabletext"/>
              <w:jc w:val="both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الفريق الاستشاري لتقييس الاتصالات</w:t>
            </w:r>
          </w:p>
        </w:tc>
        <w:tc>
          <w:tcPr>
            <w:tcW w:w="489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ind w:left="113"/>
              <w:jc w:val="left"/>
              <w:rPr>
                <w:rFonts w:hint="cs"/>
                <w:szCs w:val="20"/>
                <w:rtl/>
                <w:lang w:val="en-GB"/>
              </w:rPr>
            </w:pPr>
            <w:r>
              <w:t>133</w:t>
            </w:r>
          </w:p>
        </w:tc>
        <w:tc>
          <w:tcPr>
            <w:tcW w:w="516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ind w:left="113"/>
              <w:jc w:val="left"/>
            </w:pPr>
            <w:r>
              <w:t>120</w:t>
            </w:r>
          </w:p>
        </w:tc>
        <w:tc>
          <w:tcPr>
            <w:tcW w:w="331" w:type="pct"/>
            <w:noWrap/>
            <w:vAlign w:val="bottom"/>
            <w:hideMark/>
          </w:tcPr>
          <w:p w:rsidR="007347B8" w:rsidRDefault="007347B8" w:rsidP="00AA2843">
            <w:pPr>
              <w:pStyle w:val="Tabletext"/>
              <w:jc w:val="left"/>
            </w:pPr>
            <w:r>
              <w:t>13</w:t>
            </w:r>
            <w:r w:rsidR="005D4AC9">
              <w:t xml:space="preserve"> </w:t>
            </w:r>
          </w:p>
        </w:tc>
        <w:tc>
          <w:tcPr>
            <w:tcW w:w="367" w:type="pct"/>
            <w:noWrap/>
            <w:vAlign w:val="bottom"/>
            <w:hideMark/>
          </w:tcPr>
          <w:p w:rsidR="007347B8" w:rsidRDefault="000B5C2B" w:rsidP="00172762">
            <w:pPr>
              <w:pStyle w:val="Tabletext"/>
              <w:jc w:val="left"/>
            </w:pPr>
            <w:r>
              <w:t>%10</w:t>
            </w:r>
            <w:r w:rsidR="005D4AC9">
              <w:t xml:space="preserve"> </w:t>
            </w:r>
          </w:p>
        </w:tc>
        <w:tc>
          <w:tcPr>
            <w:tcW w:w="115" w:type="pct"/>
            <w:noWrap/>
            <w:vAlign w:val="bottom"/>
            <w:hideMark/>
          </w:tcPr>
          <w:p w:rsidR="007347B8" w:rsidRDefault="007347B8" w:rsidP="00172762">
            <w:pPr>
              <w:jc w:val="left"/>
            </w:pPr>
          </w:p>
        </w:tc>
        <w:tc>
          <w:tcPr>
            <w:tcW w:w="412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  <w:rPr>
                <w:rFonts w:cs="Times New Roman"/>
                <w:sz w:val="22"/>
                <w:lang w:val="en-GB"/>
              </w:rPr>
            </w:pPr>
            <w:r>
              <w:t>134</w:t>
            </w:r>
          </w:p>
        </w:tc>
        <w:tc>
          <w:tcPr>
            <w:tcW w:w="516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</w:pPr>
            <w:r>
              <w:t>115</w:t>
            </w:r>
          </w:p>
        </w:tc>
        <w:tc>
          <w:tcPr>
            <w:tcW w:w="331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</w:pPr>
            <w:r>
              <w:t>19</w:t>
            </w:r>
          </w:p>
        </w:tc>
        <w:tc>
          <w:tcPr>
            <w:tcW w:w="302" w:type="pct"/>
            <w:noWrap/>
            <w:vAlign w:val="bottom"/>
            <w:hideMark/>
          </w:tcPr>
          <w:p w:rsidR="007347B8" w:rsidRDefault="000B5C2B" w:rsidP="00172762">
            <w:pPr>
              <w:pStyle w:val="Tabletext"/>
              <w:jc w:val="left"/>
            </w:pPr>
            <w:r>
              <w:t>%14</w:t>
            </w:r>
          </w:p>
        </w:tc>
      </w:tr>
      <w:tr w:rsidR="007347B8" w:rsidTr="000B7ED7">
        <w:trPr>
          <w:trHeight w:val="300"/>
        </w:trPr>
        <w:tc>
          <w:tcPr>
            <w:tcW w:w="1621" w:type="pct"/>
            <w:noWrap/>
          </w:tcPr>
          <w:p w:rsidR="007347B8" w:rsidRDefault="007347B8" w:rsidP="007347B8">
            <w:pPr>
              <w:pStyle w:val="Tabletext"/>
              <w:jc w:val="both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اجتماعات لجان الدراسات</w:t>
            </w:r>
          </w:p>
        </w:tc>
        <w:tc>
          <w:tcPr>
            <w:tcW w:w="489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ind w:left="113"/>
              <w:jc w:val="left"/>
              <w:rPr>
                <w:szCs w:val="20"/>
                <w:lang w:val="en-GB"/>
              </w:rPr>
            </w:pPr>
            <w:r>
              <w:t>2 745</w:t>
            </w:r>
          </w:p>
        </w:tc>
        <w:tc>
          <w:tcPr>
            <w:tcW w:w="516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ind w:left="113"/>
              <w:jc w:val="left"/>
            </w:pPr>
            <w:r>
              <w:t>2 954</w:t>
            </w:r>
          </w:p>
        </w:tc>
        <w:tc>
          <w:tcPr>
            <w:tcW w:w="331" w:type="pct"/>
            <w:noWrap/>
            <w:vAlign w:val="bottom"/>
            <w:hideMark/>
          </w:tcPr>
          <w:p w:rsidR="007347B8" w:rsidRDefault="000B5C2B" w:rsidP="00AA2843">
            <w:pPr>
              <w:pStyle w:val="Tabletext"/>
              <w:jc w:val="left"/>
            </w:pPr>
            <w:r>
              <w:t>209</w:t>
            </w:r>
            <w:r>
              <w:noBreakHyphen/>
            </w:r>
          </w:p>
        </w:tc>
        <w:tc>
          <w:tcPr>
            <w:tcW w:w="367" w:type="pct"/>
            <w:noWrap/>
            <w:vAlign w:val="bottom"/>
            <w:hideMark/>
          </w:tcPr>
          <w:p w:rsidR="007347B8" w:rsidRDefault="000B5C2B" w:rsidP="00172762">
            <w:pPr>
              <w:pStyle w:val="Tabletext"/>
              <w:jc w:val="left"/>
            </w:pPr>
            <w:r>
              <w:t>%8</w:t>
            </w:r>
            <w:r>
              <w:noBreakHyphen/>
            </w:r>
          </w:p>
        </w:tc>
        <w:tc>
          <w:tcPr>
            <w:tcW w:w="115" w:type="pct"/>
            <w:noWrap/>
            <w:vAlign w:val="bottom"/>
            <w:hideMark/>
          </w:tcPr>
          <w:p w:rsidR="007347B8" w:rsidRDefault="007347B8" w:rsidP="00172762">
            <w:pPr>
              <w:jc w:val="left"/>
            </w:pPr>
          </w:p>
        </w:tc>
        <w:tc>
          <w:tcPr>
            <w:tcW w:w="412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  <w:rPr>
                <w:rFonts w:cs="Times New Roman"/>
                <w:sz w:val="22"/>
                <w:lang w:val="en-GB"/>
              </w:rPr>
            </w:pPr>
            <w:r>
              <w:t>2 745</w:t>
            </w:r>
          </w:p>
        </w:tc>
        <w:tc>
          <w:tcPr>
            <w:tcW w:w="516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</w:pPr>
            <w:r>
              <w:t>2 381</w:t>
            </w:r>
          </w:p>
        </w:tc>
        <w:tc>
          <w:tcPr>
            <w:tcW w:w="331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</w:pPr>
            <w:r>
              <w:t>364</w:t>
            </w:r>
          </w:p>
        </w:tc>
        <w:tc>
          <w:tcPr>
            <w:tcW w:w="302" w:type="pct"/>
            <w:noWrap/>
            <w:vAlign w:val="bottom"/>
            <w:hideMark/>
          </w:tcPr>
          <w:p w:rsidR="007347B8" w:rsidRDefault="000B5C2B" w:rsidP="00172762">
            <w:pPr>
              <w:pStyle w:val="Tabletext"/>
              <w:jc w:val="left"/>
            </w:pPr>
            <w:r>
              <w:t>%13</w:t>
            </w:r>
          </w:p>
        </w:tc>
      </w:tr>
      <w:tr w:rsidR="007347B8" w:rsidTr="000B7ED7">
        <w:trPr>
          <w:trHeight w:val="300"/>
        </w:trPr>
        <w:tc>
          <w:tcPr>
            <w:tcW w:w="1621" w:type="pct"/>
            <w:noWrap/>
          </w:tcPr>
          <w:p w:rsidR="007347B8" w:rsidRDefault="007347B8" w:rsidP="007347B8">
            <w:pPr>
              <w:pStyle w:val="Tabletext"/>
              <w:jc w:val="both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أنشطة وبرامج</w:t>
            </w:r>
          </w:p>
        </w:tc>
        <w:tc>
          <w:tcPr>
            <w:tcW w:w="489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ind w:left="113"/>
              <w:jc w:val="left"/>
              <w:rPr>
                <w:szCs w:val="20"/>
                <w:lang w:val="en-GB"/>
              </w:rPr>
            </w:pPr>
            <w:r>
              <w:t>368</w:t>
            </w:r>
          </w:p>
        </w:tc>
        <w:tc>
          <w:tcPr>
            <w:tcW w:w="516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ind w:left="113"/>
              <w:jc w:val="left"/>
            </w:pPr>
            <w:r>
              <w:t>361</w:t>
            </w:r>
          </w:p>
        </w:tc>
        <w:tc>
          <w:tcPr>
            <w:tcW w:w="331" w:type="pct"/>
            <w:noWrap/>
            <w:vAlign w:val="bottom"/>
            <w:hideMark/>
          </w:tcPr>
          <w:p w:rsidR="007347B8" w:rsidRPr="005D4AC9" w:rsidRDefault="007347B8" w:rsidP="00AA2843">
            <w:pPr>
              <w:pStyle w:val="Tabletext"/>
              <w:jc w:val="left"/>
              <w:rPr>
                <w:lang w:val="en-US"/>
              </w:rPr>
            </w:pPr>
            <w:r>
              <w:t>7</w:t>
            </w:r>
            <w:r w:rsidR="005D4AC9">
              <w:rPr>
                <w:lang w:val="en-US"/>
              </w:rPr>
              <w:t xml:space="preserve"> </w:t>
            </w:r>
          </w:p>
        </w:tc>
        <w:tc>
          <w:tcPr>
            <w:tcW w:w="367" w:type="pct"/>
            <w:noWrap/>
            <w:vAlign w:val="bottom"/>
            <w:hideMark/>
          </w:tcPr>
          <w:p w:rsidR="007347B8" w:rsidRDefault="000B5C2B" w:rsidP="00172762">
            <w:pPr>
              <w:pStyle w:val="Tabletext"/>
              <w:jc w:val="left"/>
            </w:pPr>
            <w:r>
              <w:t>%2</w:t>
            </w:r>
            <w:r w:rsidR="005D4AC9">
              <w:t xml:space="preserve"> </w:t>
            </w:r>
          </w:p>
        </w:tc>
        <w:tc>
          <w:tcPr>
            <w:tcW w:w="115" w:type="pct"/>
            <w:noWrap/>
            <w:vAlign w:val="bottom"/>
            <w:hideMark/>
          </w:tcPr>
          <w:p w:rsidR="007347B8" w:rsidRDefault="007347B8" w:rsidP="00172762">
            <w:pPr>
              <w:jc w:val="left"/>
            </w:pPr>
          </w:p>
        </w:tc>
        <w:tc>
          <w:tcPr>
            <w:tcW w:w="412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  <w:rPr>
                <w:rFonts w:cs="Times New Roman"/>
                <w:sz w:val="22"/>
                <w:lang w:val="en-GB"/>
              </w:rPr>
            </w:pPr>
            <w:r>
              <w:t>368</w:t>
            </w:r>
          </w:p>
        </w:tc>
        <w:tc>
          <w:tcPr>
            <w:tcW w:w="516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</w:pPr>
            <w:r>
              <w:t>310</w:t>
            </w:r>
          </w:p>
        </w:tc>
        <w:tc>
          <w:tcPr>
            <w:tcW w:w="331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</w:pPr>
            <w:r>
              <w:t>58</w:t>
            </w:r>
          </w:p>
        </w:tc>
        <w:tc>
          <w:tcPr>
            <w:tcW w:w="302" w:type="pct"/>
            <w:noWrap/>
            <w:vAlign w:val="bottom"/>
            <w:hideMark/>
          </w:tcPr>
          <w:p w:rsidR="007347B8" w:rsidRDefault="000B5C2B" w:rsidP="00172762">
            <w:pPr>
              <w:pStyle w:val="Tabletext"/>
              <w:jc w:val="left"/>
            </w:pPr>
            <w:r>
              <w:t>%16</w:t>
            </w:r>
          </w:p>
        </w:tc>
      </w:tr>
      <w:tr w:rsidR="007347B8" w:rsidTr="000B7ED7">
        <w:trPr>
          <w:trHeight w:val="300"/>
        </w:trPr>
        <w:tc>
          <w:tcPr>
            <w:tcW w:w="1621" w:type="pct"/>
            <w:noWrap/>
          </w:tcPr>
          <w:p w:rsidR="007347B8" w:rsidRDefault="007347B8" w:rsidP="007347B8">
            <w:pPr>
              <w:pStyle w:val="Tabletext"/>
              <w:jc w:val="both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ورش عمل</w:t>
            </w:r>
          </w:p>
        </w:tc>
        <w:tc>
          <w:tcPr>
            <w:tcW w:w="489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ind w:left="113"/>
              <w:jc w:val="left"/>
              <w:rPr>
                <w:szCs w:val="20"/>
                <w:lang w:val="en-GB"/>
              </w:rPr>
            </w:pPr>
            <w:r>
              <w:t>120</w:t>
            </w:r>
          </w:p>
        </w:tc>
        <w:tc>
          <w:tcPr>
            <w:tcW w:w="516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ind w:left="113"/>
              <w:jc w:val="left"/>
            </w:pPr>
            <w:r>
              <w:t>120</w:t>
            </w:r>
          </w:p>
        </w:tc>
        <w:tc>
          <w:tcPr>
            <w:tcW w:w="331" w:type="pct"/>
            <w:noWrap/>
            <w:vAlign w:val="bottom"/>
            <w:hideMark/>
          </w:tcPr>
          <w:p w:rsidR="007347B8" w:rsidRDefault="007347B8" w:rsidP="00AA2843">
            <w:pPr>
              <w:pStyle w:val="Tabletext"/>
              <w:jc w:val="left"/>
            </w:pPr>
            <w:r>
              <w:t>0</w:t>
            </w:r>
            <w:r w:rsidR="005D4AC9">
              <w:t xml:space="preserve"> </w:t>
            </w:r>
          </w:p>
        </w:tc>
        <w:tc>
          <w:tcPr>
            <w:tcW w:w="367" w:type="pct"/>
            <w:noWrap/>
            <w:vAlign w:val="bottom"/>
            <w:hideMark/>
          </w:tcPr>
          <w:p w:rsidR="007347B8" w:rsidRDefault="000B5C2B" w:rsidP="00172762">
            <w:pPr>
              <w:pStyle w:val="Tabletext"/>
              <w:jc w:val="left"/>
            </w:pPr>
            <w:r>
              <w:t>%0</w:t>
            </w:r>
            <w:r w:rsidR="005D4AC9">
              <w:t xml:space="preserve"> </w:t>
            </w:r>
          </w:p>
        </w:tc>
        <w:tc>
          <w:tcPr>
            <w:tcW w:w="115" w:type="pct"/>
            <w:noWrap/>
            <w:vAlign w:val="bottom"/>
            <w:hideMark/>
          </w:tcPr>
          <w:p w:rsidR="007347B8" w:rsidRDefault="007347B8" w:rsidP="00172762">
            <w:pPr>
              <w:jc w:val="left"/>
            </w:pPr>
          </w:p>
        </w:tc>
        <w:tc>
          <w:tcPr>
            <w:tcW w:w="412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  <w:rPr>
                <w:rFonts w:cs="Times New Roman"/>
                <w:sz w:val="22"/>
                <w:lang w:val="en-GB"/>
              </w:rPr>
            </w:pPr>
            <w:r>
              <w:t>120</w:t>
            </w:r>
          </w:p>
        </w:tc>
        <w:tc>
          <w:tcPr>
            <w:tcW w:w="516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</w:pPr>
            <w:r>
              <w:t>120</w:t>
            </w:r>
          </w:p>
        </w:tc>
        <w:tc>
          <w:tcPr>
            <w:tcW w:w="331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</w:pPr>
            <w:r>
              <w:t>0</w:t>
            </w:r>
          </w:p>
        </w:tc>
        <w:tc>
          <w:tcPr>
            <w:tcW w:w="302" w:type="pct"/>
            <w:noWrap/>
            <w:vAlign w:val="bottom"/>
            <w:hideMark/>
          </w:tcPr>
          <w:p w:rsidR="007347B8" w:rsidRDefault="000B5C2B" w:rsidP="00172762">
            <w:pPr>
              <w:pStyle w:val="Tabletext"/>
              <w:jc w:val="left"/>
            </w:pPr>
            <w:r>
              <w:t>%0</w:t>
            </w:r>
          </w:p>
        </w:tc>
      </w:tr>
      <w:tr w:rsidR="007347B8" w:rsidTr="000B7ED7">
        <w:trPr>
          <w:trHeight w:val="300"/>
        </w:trPr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347B8" w:rsidRDefault="007347B8" w:rsidP="007347B8">
            <w:pPr>
              <w:pStyle w:val="Tabletext"/>
              <w:jc w:val="both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مكتب تقييس الاتصالات </w:t>
            </w:r>
            <w:r>
              <w:rPr>
                <w:lang w:val="en-US"/>
              </w:rPr>
              <w:t>(TSB)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47B8" w:rsidRDefault="007347B8" w:rsidP="00172762">
            <w:pPr>
              <w:pStyle w:val="Tabletext"/>
              <w:ind w:left="113"/>
              <w:jc w:val="left"/>
              <w:rPr>
                <w:szCs w:val="20"/>
                <w:lang w:val="en-GB"/>
              </w:rPr>
            </w:pPr>
            <w:r>
              <w:t>21 838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47B8" w:rsidRDefault="007347B8" w:rsidP="00172762">
            <w:pPr>
              <w:pStyle w:val="Tabletext"/>
              <w:ind w:left="113"/>
              <w:jc w:val="left"/>
            </w:pPr>
            <w:r>
              <w:t>22 478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47B8" w:rsidRDefault="000B5C2B" w:rsidP="00AA2843">
            <w:pPr>
              <w:pStyle w:val="Tabletext"/>
              <w:jc w:val="left"/>
            </w:pPr>
            <w:r>
              <w:t>640</w:t>
            </w:r>
            <w:r>
              <w:noBreakHyphen/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47B8" w:rsidRDefault="008E71AE" w:rsidP="00172762">
            <w:pPr>
              <w:pStyle w:val="Tabletext"/>
              <w:jc w:val="left"/>
            </w:pPr>
            <w:r>
              <w:t>%3</w:t>
            </w:r>
            <w:r>
              <w:noBreakHyphen/>
            </w:r>
          </w:p>
        </w:tc>
        <w:tc>
          <w:tcPr>
            <w:tcW w:w="115" w:type="pct"/>
            <w:noWrap/>
            <w:vAlign w:val="bottom"/>
            <w:hideMark/>
          </w:tcPr>
          <w:p w:rsidR="007347B8" w:rsidRDefault="007347B8" w:rsidP="00172762">
            <w:pPr>
              <w:jc w:val="left"/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  <w:rPr>
                <w:rFonts w:cs="Times New Roman"/>
                <w:sz w:val="22"/>
                <w:lang w:val="en-GB"/>
              </w:rPr>
            </w:pPr>
            <w:r>
              <w:t>22 162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</w:pPr>
            <w:r>
              <w:t>21 884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</w:pPr>
            <w:r>
              <w:t>278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47B8" w:rsidRDefault="000B5C2B" w:rsidP="00172762">
            <w:pPr>
              <w:pStyle w:val="Tabletext"/>
              <w:jc w:val="left"/>
            </w:pPr>
            <w:r>
              <w:t>%1</w:t>
            </w:r>
          </w:p>
        </w:tc>
      </w:tr>
      <w:tr w:rsidR="007347B8" w:rsidTr="000B7ED7">
        <w:trPr>
          <w:trHeight w:val="300"/>
        </w:trPr>
        <w:tc>
          <w:tcPr>
            <w:tcW w:w="1621" w:type="pct"/>
            <w:noWrap/>
          </w:tcPr>
          <w:p w:rsidR="007347B8" w:rsidRDefault="007347B8" w:rsidP="007347B8">
            <w:pPr>
              <w:pStyle w:val="Tabletext"/>
              <w:bidi w:val="0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المجموع</w:t>
            </w:r>
          </w:p>
        </w:tc>
        <w:tc>
          <w:tcPr>
            <w:tcW w:w="489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ind w:left="113"/>
              <w:jc w:val="left"/>
              <w:rPr>
                <w:szCs w:val="20"/>
                <w:lang w:val="en-GB"/>
              </w:rPr>
            </w:pPr>
            <w:r>
              <w:t>26 200</w:t>
            </w:r>
          </w:p>
        </w:tc>
        <w:tc>
          <w:tcPr>
            <w:tcW w:w="516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ind w:left="113"/>
              <w:jc w:val="left"/>
            </w:pPr>
            <w:r>
              <w:t>26 970</w:t>
            </w:r>
          </w:p>
        </w:tc>
        <w:tc>
          <w:tcPr>
            <w:tcW w:w="331" w:type="pct"/>
            <w:noWrap/>
            <w:vAlign w:val="bottom"/>
            <w:hideMark/>
          </w:tcPr>
          <w:p w:rsidR="007347B8" w:rsidRDefault="000B5C2B" w:rsidP="00AA2843">
            <w:pPr>
              <w:pStyle w:val="Tabletext"/>
              <w:jc w:val="left"/>
            </w:pPr>
            <w:r>
              <w:t>770</w:t>
            </w:r>
            <w:r>
              <w:noBreakHyphen/>
            </w:r>
          </w:p>
        </w:tc>
        <w:tc>
          <w:tcPr>
            <w:tcW w:w="367" w:type="pct"/>
            <w:noWrap/>
            <w:vAlign w:val="bottom"/>
            <w:hideMark/>
          </w:tcPr>
          <w:p w:rsidR="007347B8" w:rsidRDefault="000B5C2B" w:rsidP="00172762">
            <w:pPr>
              <w:pStyle w:val="Tabletext"/>
              <w:jc w:val="left"/>
            </w:pPr>
            <w:r>
              <w:t>%3</w:t>
            </w:r>
            <w:r>
              <w:noBreakHyphen/>
            </w:r>
          </w:p>
        </w:tc>
        <w:tc>
          <w:tcPr>
            <w:tcW w:w="115" w:type="pct"/>
            <w:noWrap/>
            <w:vAlign w:val="bottom"/>
            <w:hideMark/>
          </w:tcPr>
          <w:p w:rsidR="007347B8" w:rsidRDefault="007347B8" w:rsidP="00172762">
            <w:pPr>
              <w:jc w:val="left"/>
            </w:pPr>
          </w:p>
        </w:tc>
        <w:tc>
          <w:tcPr>
            <w:tcW w:w="412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  <w:rPr>
                <w:rFonts w:cs="Times New Roman"/>
                <w:sz w:val="22"/>
                <w:lang w:val="en-GB"/>
              </w:rPr>
            </w:pPr>
            <w:r>
              <w:t>25 529</w:t>
            </w:r>
          </w:p>
        </w:tc>
        <w:tc>
          <w:tcPr>
            <w:tcW w:w="516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</w:pPr>
            <w:r>
              <w:t>24 810</w:t>
            </w:r>
          </w:p>
        </w:tc>
        <w:tc>
          <w:tcPr>
            <w:tcW w:w="331" w:type="pct"/>
            <w:noWrap/>
            <w:vAlign w:val="bottom"/>
            <w:hideMark/>
          </w:tcPr>
          <w:p w:rsidR="007347B8" w:rsidRDefault="007347B8" w:rsidP="00172762">
            <w:pPr>
              <w:pStyle w:val="Tabletext"/>
              <w:jc w:val="left"/>
            </w:pPr>
            <w:r>
              <w:t>719</w:t>
            </w:r>
          </w:p>
        </w:tc>
        <w:tc>
          <w:tcPr>
            <w:tcW w:w="302" w:type="pct"/>
            <w:noWrap/>
            <w:vAlign w:val="bottom"/>
            <w:hideMark/>
          </w:tcPr>
          <w:p w:rsidR="007347B8" w:rsidRDefault="000B5C2B" w:rsidP="00172762">
            <w:pPr>
              <w:pStyle w:val="Tabletext"/>
              <w:jc w:val="left"/>
            </w:pPr>
            <w:r>
              <w:t>%3</w:t>
            </w:r>
          </w:p>
        </w:tc>
      </w:tr>
    </w:tbl>
    <w:p w:rsidR="00012D05" w:rsidRDefault="00012D05" w:rsidP="00012D05">
      <w:pPr>
        <w:pStyle w:val="TableNo"/>
        <w:spacing w:before="360"/>
        <w:rPr>
          <w:rFonts w:hint="cs"/>
          <w:rtl/>
          <w:lang w:bidi="ar-EG"/>
        </w:rPr>
      </w:pPr>
      <w:r>
        <w:rPr>
          <w:rFonts w:hint="cs"/>
          <w:rtl/>
        </w:rPr>
        <w:t xml:space="preserve">الجدول </w:t>
      </w:r>
      <w:r>
        <w:t>7</w:t>
      </w:r>
    </w:p>
    <w:p w:rsidR="00012D05" w:rsidRDefault="00012D05" w:rsidP="00012D05">
      <w:pPr>
        <w:pStyle w:val="Tabletitle"/>
        <w:keepLines/>
        <w:rPr>
          <w:rFonts w:hint="cs"/>
          <w:rtl/>
          <w:lang w:bidi="ar-EG"/>
        </w:rPr>
      </w:pPr>
      <w:r>
        <w:rPr>
          <w:rFonts w:hint="cs"/>
          <w:rtl/>
        </w:rPr>
        <w:t>نفقات قطاع تقييس الاتصالات حسب الفئات</w:t>
      </w:r>
    </w:p>
    <w:tbl>
      <w:tblPr>
        <w:bidiVisual/>
        <w:tblW w:w="9923" w:type="dxa"/>
        <w:jc w:val="center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708"/>
        <w:gridCol w:w="819"/>
        <w:gridCol w:w="222"/>
        <w:gridCol w:w="852"/>
        <w:gridCol w:w="1110"/>
        <w:gridCol w:w="966"/>
        <w:gridCol w:w="851"/>
      </w:tblGrid>
      <w:tr w:rsidR="007347B8" w:rsidTr="007347B8">
        <w:trPr>
          <w:trHeight w:val="300"/>
          <w:jc w:val="center"/>
        </w:trPr>
        <w:tc>
          <w:tcPr>
            <w:tcW w:w="9923" w:type="dxa"/>
            <w:gridSpan w:val="10"/>
            <w:noWrap/>
            <w:vAlign w:val="bottom"/>
            <w:hideMark/>
          </w:tcPr>
          <w:p w:rsidR="007347B8" w:rsidRPr="00E2745E" w:rsidRDefault="00E2745E" w:rsidP="00E2745E">
            <w:pPr>
              <w:pStyle w:val="Tabletext"/>
              <w:keepNext/>
              <w:jc w:val="right"/>
              <w:rPr>
                <w:i/>
                <w:iCs/>
                <w:lang w:val="en-US" w:eastAsia="zh-CN"/>
              </w:rPr>
            </w:pPr>
            <w:r w:rsidRPr="007347B8">
              <w:rPr>
                <w:rFonts w:hint="cs"/>
                <w:i/>
                <w:iCs/>
                <w:rtl/>
              </w:rPr>
              <w:t>بآلاف الفرنكات السويسرية</w:t>
            </w:r>
          </w:p>
        </w:tc>
      </w:tr>
      <w:tr w:rsidR="007347B8" w:rsidTr="007347B8">
        <w:trPr>
          <w:trHeight w:val="300"/>
          <w:jc w:val="center"/>
        </w:trPr>
        <w:tc>
          <w:tcPr>
            <w:tcW w:w="2127" w:type="dxa"/>
            <w:noWrap/>
            <w:vAlign w:val="bottom"/>
            <w:hideMark/>
          </w:tcPr>
          <w:p w:rsidR="007347B8" w:rsidRDefault="007347B8">
            <w:pPr>
              <w:rPr>
                <w:i/>
                <w:iCs/>
                <w:sz w:val="20"/>
                <w:lang w:eastAsia="zh-CN"/>
              </w:rPr>
            </w:pPr>
          </w:p>
        </w:tc>
        <w:tc>
          <w:tcPr>
            <w:tcW w:w="3795" w:type="dxa"/>
            <w:gridSpan w:val="4"/>
            <w:noWrap/>
            <w:vAlign w:val="bottom"/>
            <w:hideMark/>
          </w:tcPr>
          <w:p w:rsidR="007347B8" w:rsidRDefault="007E5124">
            <w:pPr>
              <w:pStyle w:val="Tabletext"/>
              <w:keepNext/>
              <w:bidi w:val="0"/>
              <w:rPr>
                <w:rFonts w:cs="Times New Roman"/>
                <w:sz w:val="22"/>
                <w:lang w:val="en-US" w:eastAsia="zh-CN"/>
              </w:rPr>
            </w:pPr>
            <w:r>
              <w:rPr>
                <w:lang w:val="en-US" w:eastAsia="zh-CN"/>
              </w:rPr>
              <w:t>2013-2012</w:t>
            </w:r>
          </w:p>
        </w:tc>
        <w:tc>
          <w:tcPr>
            <w:tcW w:w="222" w:type="dxa"/>
            <w:noWrap/>
            <w:vAlign w:val="bottom"/>
            <w:hideMark/>
          </w:tcPr>
          <w:p w:rsidR="007347B8" w:rsidRDefault="007347B8">
            <w:pPr>
              <w:rPr>
                <w:lang w:eastAsia="zh-CN"/>
              </w:rPr>
            </w:pPr>
          </w:p>
        </w:tc>
        <w:tc>
          <w:tcPr>
            <w:tcW w:w="3779" w:type="dxa"/>
            <w:gridSpan w:val="4"/>
            <w:noWrap/>
            <w:vAlign w:val="bottom"/>
            <w:hideMark/>
          </w:tcPr>
          <w:p w:rsidR="007347B8" w:rsidRDefault="007E5124">
            <w:pPr>
              <w:pStyle w:val="Tabletext"/>
              <w:keepNext/>
              <w:bidi w:val="0"/>
              <w:rPr>
                <w:rFonts w:cs="Times New Roman"/>
                <w:sz w:val="22"/>
                <w:lang w:val="en-US" w:eastAsia="zh-CN"/>
              </w:rPr>
            </w:pPr>
            <w:r>
              <w:rPr>
                <w:lang w:val="en-US" w:eastAsia="zh-CN"/>
              </w:rPr>
              <w:t>2015-2014</w:t>
            </w:r>
          </w:p>
        </w:tc>
      </w:tr>
      <w:tr w:rsidR="00E2745E" w:rsidTr="007347B8">
        <w:trPr>
          <w:trHeight w:val="630"/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745E" w:rsidRDefault="00E2745E" w:rsidP="00E2745E">
            <w:pPr>
              <w:pStyle w:val="Tabletext"/>
              <w:keepNext/>
              <w:bidi w:val="0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745E" w:rsidRDefault="00E2745E" w:rsidP="00E2745E">
            <w:pPr>
              <w:pStyle w:val="Tabletex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الميزانية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745E" w:rsidRDefault="00E2745E" w:rsidP="00E2745E">
            <w:pPr>
              <w:pStyle w:val="Tabletex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النفقات الفعلية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745E" w:rsidRDefault="00E2745E" w:rsidP="00E2745E">
            <w:pPr>
              <w:pStyle w:val="Tabletex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الفارق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745E" w:rsidRDefault="00E2745E" w:rsidP="00E2745E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%</w:t>
            </w:r>
          </w:p>
        </w:tc>
        <w:tc>
          <w:tcPr>
            <w:tcW w:w="222" w:type="dxa"/>
            <w:noWrap/>
            <w:vAlign w:val="bottom"/>
            <w:hideMark/>
          </w:tcPr>
          <w:p w:rsidR="00E2745E" w:rsidRDefault="00E2745E" w:rsidP="00E2745E">
            <w:pPr>
              <w:pStyle w:val="Tabletext"/>
              <w:rPr>
                <w:lang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745E" w:rsidRPr="007347B8" w:rsidRDefault="00E2745E" w:rsidP="00E2745E">
            <w:pPr>
              <w:pStyle w:val="Tabletext"/>
            </w:pPr>
            <w:r w:rsidRPr="007347B8">
              <w:rPr>
                <w:rFonts w:hint="cs"/>
                <w:rtl/>
              </w:rPr>
              <w:t>الميزانية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745E" w:rsidRDefault="00E2745E" w:rsidP="00E2745E">
            <w:pPr>
              <w:pStyle w:val="Tabletex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النفقات الفعلية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745E" w:rsidRDefault="00E2745E" w:rsidP="00E2745E">
            <w:pPr>
              <w:pStyle w:val="Tabletex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الفارق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745E" w:rsidRDefault="00E2745E" w:rsidP="00E2745E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%</w:t>
            </w:r>
          </w:p>
        </w:tc>
      </w:tr>
      <w:tr w:rsidR="007347B8" w:rsidTr="00E2745E">
        <w:trPr>
          <w:trHeight w:val="300"/>
          <w:jc w:val="center"/>
        </w:trPr>
        <w:tc>
          <w:tcPr>
            <w:tcW w:w="2127" w:type="dxa"/>
            <w:noWrap/>
            <w:vAlign w:val="bottom"/>
          </w:tcPr>
          <w:p w:rsidR="007347B8" w:rsidRPr="00E2745E" w:rsidRDefault="00E2745E" w:rsidP="00E2745E">
            <w:pPr>
              <w:pStyle w:val="Tabletext"/>
              <w:jc w:val="both"/>
            </w:pPr>
            <w:r w:rsidRPr="00E2745E">
              <w:rPr>
                <w:rFonts w:hint="cs"/>
                <w:rtl/>
              </w:rPr>
              <w:t>موظفون دائمون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20 982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20 837</w:t>
            </w:r>
          </w:p>
        </w:tc>
        <w:tc>
          <w:tcPr>
            <w:tcW w:w="708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lang w:eastAsia="zh-CN"/>
              </w:rPr>
            </w:pPr>
            <w:r>
              <w:rPr>
                <w:lang w:eastAsia="zh-CN"/>
              </w:rPr>
              <w:t>145</w:t>
            </w:r>
            <w:r w:rsidR="00DC3829">
              <w:rPr>
                <w:lang w:eastAsia="zh-CN"/>
              </w:rPr>
              <w:t xml:space="preserve"> </w:t>
            </w:r>
          </w:p>
        </w:tc>
        <w:tc>
          <w:tcPr>
            <w:tcW w:w="819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jc w:val="left"/>
              <w:rPr>
                <w:lang w:eastAsia="zh-CN"/>
              </w:rPr>
            </w:pPr>
            <w:r>
              <w:rPr>
                <w:lang w:eastAsia="zh-CN"/>
              </w:rPr>
              <w:t>%1</w:t>
            </w:r>
            <w:r w:rsidR="00DC3829">
              <w:rPr>
                <w:lang w:eastAsia="zh-CN"/>
              </w:rPr>
              <w:t xml:space="preserve"> </w:t>
            </w:r>
          </w:p>
        </w:tc>
        <w:tc>
          <w:tcPr>
            <w:tcW w:w="22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lang w:eastAsia="zh-CN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21 203</w:t>
            </w:r>
          </w:p>
        </w:tc>
        <w:tc>
          <w:tcPr>
            <w:tcW w:w="1110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20 503</w:t>
            </w:r>
          </w:p>
        </w:tc>
        <w:tc>
          <w:tcPr>
            <w:tcW w:w="966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699</w:t>
            </w:r>
            <w:r w:rsidR="00AA4936">
              <w:rPr>
                <w:lang w:eastAsia="zh-CN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%3</w:t>
            </w:r>
            <w:r w:rsidR="00AA4936">
              <w:rPr>
                <w:lang w:eastAsia="zh-CN"/>
              </w:rPr>
              <w:t xml:space="preserve"> </w:t>
            </w:r>
          </w:p>
        </w:tc>
      </w:tr>
      <w:tr w:rsidR="007347B8" w:rsidTr="00E2745E">
        <w:trPr>
          <w:trHeight w:val="300"/>
          <w:jc w:val="center"/>
        </w:trPr>
        <w:tc>
          <w:tcPr>
            <w:tcW w:w="2127" w:type="dxa"/>
            <w:noWrap/>
            <w:vAlign w:val="bottom"/>
          </w:tcPr>
          <w:p w:rsidR="007347B8" w:rsidRPr="00E2745E" w:rsidRDefault="00E2745E" w:rsidP="00E2745E">
            <w:pPr>
              <w:pStyle w:val="Tabletext"/>
              <w:jc w:val="both"/>
            </w:pPr>
            <w:r w:rsidRPr="00E2745E">
              <w:rPr>
                <w:rFonts w:hint="cs"/>
                <w:rtl/>
              </w:rPr>
              <w:t>موظفون بعقود قصيرة الأجل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1 013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1 380</w:t>
            </w:r>
          </w:p>
        </w:tc>
        <w:tc>
          <w:tcPr>
            <w:tcW w:w="708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jc w:val="left"/>
              <w:rPr>
                <w:lang w:eastAsia="zh-CN"/>
              </w:rPr>
            </w:pPr>
            <w:r>
              <w:rPr>
                <w:lang w:eastAsia="zh-CN"/>
              </w:rPr>
              <w:t>367</w:t>
            </w:r>
            <w:r>
              <w:rPr>
                <w:lang w:eastAsia="zh-CN"/>
              </w:rPr>
              <w:noBreakHyphen/>
            </w:r>
          </w:p>
        </w:tc>
        <w:tc>
          <w:tcPr>
            <w:tcW w:w="819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%36</w:t>
            </w:r>
            <w:r>
              <w:rPr>
                <w:rFonts w:asciiTheme="majorBidi" w:hAnsiTheme="majorBidi" w:cstheme="majorBidi"/>
                <w:lang w:eastAsia="zh-CN"/>
              </w:rPr>
              <w:noBreakHyphen/>
            </w:r>
          </w:p>
        </w:tc>
        <w:tc>
          <w:tcPr>
            <w:tcW w:w="22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549</w:t>
            </w:r>
          </w:p>
        </w:tc>
        <w:tc>
          <w:tcPr>
            <w:tcW w:w="1110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503</w:t>
            </w:r>
          </w:p>
        </w:tc>
        <w:tc>
          <w:tcPr>
            <w:tcW w:w="966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46</w:t>
            </w:r>
            <w:r w:rsidR="00AA4936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%8</w:t>
            </w:r>
            <w:r w:rsidR="00AA4936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</w:tr>
      <w:tr w:rsidR="007347B8" w:rsidTr="00E2745E">
        <w:trPr>
          <w:trHeight w:val="300"/>
          <w:jc w:val="center"/>
        </w:trPr>
        <w:tc>
          <w:tcPr>
            <w:tcW w:w="2127" w:type="dxa"/>
            <w:noWrap/>
            <w:vAlign w:val="bottom"/>
          </w:tcPr>
          <w:p w:rsidR="007347B8" w:rsidRPr="00E2745E" w:rsidRDefault="00E2745E" w:rsidP="00E2745E">
            <w:pPr>
              <w:pStyle w:val="Tabletext"/>
              <w:jc w:val="both"/>
            </w:pPr>
            <w:r w:rsidRPr="00E2745E">
              <w:rPr>
                <w:rFonts w:hint="cs"/>
                <w:rtl/>
              </w:rPr>
              <w:t>ترجمة شفوية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1 132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990</w:t>
            </w:r>
          </w:p>
        </w:tc>
        <w:tc>
          <w:tcPr>
            <w:tcW w:w="708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lang w:eastAsia="zh-CN"/>
              </w:rPr>
            </w:pPr>
            <w:r>
              <w:rPr>
                <w:lang w:eastAsia="zh-CN"/>
              </w:rPr>
              <w:t>141</w:t>
            </w:r>
            <w:r w:rsidR="00DC3829">
              <w:rPr>
                <w:lang w:eastAsia="zh-CN"/>
              </w:rPr>
              <w:t xml:space="preserve"> </w:t>
            </w:r>
          </w:p>
        </w:tc>
        <w:tc>
          <w:tcPr>
            <w:tcW w:w="819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%12</w:t>
            </w:r>
            <w:r w:rsidR="00DC3829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  <w:tc>
          <w:tcPr>
            <w:tcW w:w="22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774</w:t>
            </w:r>
          </w:p>
        </w:tc>
        <w:tc>
          <w:tcPr>
            <w:tcW w:w="1110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569</w:t>
            </w:r>
          </w:p>
        </w:tc>
        <w:tc>
          <w:tcPr>
            <w:tcW w:w="966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204</w:t>
            </w:r>
            <w:r w:rsidR="00AA4936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%26</w:t>
            </w:r>
            <w:r w:rsidR="00AA4936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</w:tr>
      <w:tr w:rsidR="007347B8" w:rsidTr="00E2745E">
        <w:trPr>
          <w:trHeight w:val="300"/>
          <w:jc w:val="center"/>
        </w:trPr>
        <w:tc>
          <w:tcPr>
            <w:tcW w:w="2127" w:type="dxa"/>
            <w:noWrap/>
            <w:vAlign w:val="bottom"/>
          </w:tcPr>
          <w:p w:rsidR="007347B8" w:rsidRPr="00E2745E" w:rsidRDefault="00E2745E" w:rsidP="00E2745E">
            <w:pPr>
              <w:pStyle w:val="Tabletext"/>
              <w:jc w:val="both"/>
            </w:pPr>
            <w:r>
              <w:rPr>
                <w:rFonts w:hint="cs"/>
                <w:rtl/>
              </w:rPr>
              <w:t>سفر في مهام رسمية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734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881</w:t>
            </w:r>
          </w:p>
        </w:tc>
        <w:tc>
          <w:tcPr>
            <w:tcW w:w="708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lang w:eastAsia="zh-CN"/>
              </w:rPr>
            </w:pPr>
            <w:r>
              <w:rPr>
                <w:lang w:eastAsia="zh-CN"/>
              </w:rPr>
              <w:t>147</w:t>
            </w:r>
            <w:r w:rsidR="007048F5">
              <w:rPr>
                <w:lang w:eastAsia="zh-CN"/>
              </w:rPr>
              <w:noBreakHyphen/>
            </w:r>
          </w:p>
        </w:tc>
        <w:tc>
          <w:tcPr>
            <w:tcW w:w="819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%20</w:t>
            </w:r>
            <w:r>
              <w:rPr>
                <w:rFonts w:asciiTheme="majorBidi" w:hAnsiTheme="majorBidi" w:cstheme="majorBidi"/>
                <w:lang w:eastAsia="zh-CN"/>
              </w:rPr>
              <w:noBreakHyphen/>
            </w:r>
          </w:p>
        </w:tc>
        <w:tc>
          <w:tcPr>
            <w:tcW w:w="22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960</w:t>
            </w:r>
          </w:p>
        </w:tc>
        <w:tc>
          <w:tcPr>
            <w:tcW w:w="1110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890</w:t>
            </w:r>
          </w:p>
        </w:tc>
        <w:tc>
          <w:tcPr>
            <w:tcW w:w="966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70</w:t>
            </w:r>
            <w:r w:rsidR="00AA4936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%7</w:t>
            </w:r>
            <w:r w:rsidR="00AA4936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</w:tr>
      <w:tr w:rsidR="007347B8" w:rsidTr="00E2745E">
        <w:trPr>
          <w:trHeight w:val="300"/>
          <w:jc w:val="center"/>
        </w:trPr>
        <w:tc>
          <w:tcPr>
            <w:tcW w:w="2127" w:type="dxa"/>
            <w:noWrap/>
            <w:vAlign w:val="bottom"/>
          </w:tcPr>
          <w:p w:rsidR="007347B8" w:rsidRPr="00E2745E" w:rsidRDefault="00E2745E" w:rsidP="00E2745E">
            <w:pPr>
              <w:pStyle w:val="Tabletext"/>
              <w:jc w:val="both"/>
            </w:pPr>
            <w:r>
              <w:rPr>
                <w:rFonts w:hint="cs"/>
                <w:rtl/>
              </w:rPr>
              <w:t>منح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650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1 028</w:t>
            </w:r>
          </w:p>
        </w:tc>
        <w:tc>
          <w:tcPr>
            <w:tcW w:w="708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jc w:val="left"/>
              <w:rPr>
                <w:lang w:eastAsia="zh-CN"/>
              </w:rPr>
            </w:pPr>
            <w:r>
              <w:rPr>
                <w:lang w:eastAsia="zh-CN"/>
              </w:rPr>
              <w:t>378</w:t>
            </w:r>
            <w:r>
              <w:rPr>
                <w:lang w:eastAsia="zh-CN"/>
              </w:rPr>
              <w:noBreakHyphen/>
            </w:r>
          </w:p>
        </w:tc>
        <w:tc>
          <w:tcPr>
            <w:tcW w:w="819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%58</w:t>
            </w:r>
            <w:r>
              <w:rPr>
                <w:rFonts w:asciiTheme="majorBidi" w:hAnsiTheme="majorBidi" w:cstheme="majorBidi"/>
                <w:lang w:eastAsia="zh-CN"/>
              </w:rPr>
              <w:noBreakHyphen/>
            </w:r>
          </w:p>
        </w:tc>
        <w:tc>
          <w:tcPr>
            <w:tcW w:w="22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740</w:t>
            </w:r>
          </w:p>
        </w:tc>
        <w:tc>
          <w:tcPr>
            <w:tcW w:w="1110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604</w:t>
            </w:r>
          </w:p>
        </w:tc>
        <w:tc>
          <w:tcPr>
            <w:tcW w:w="966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136</w:t>
            </w:r>
            <w:r w:rsidR="00AA4936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%18</w:t>
            </w:r>
            <w:r w:rsidR="00AA4936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</w:tr>
      <w:tr w:rsidR="007347B8" w:rsidTr="00E2745E">
        <w:trPr>
          <w:trHeight w:val="300"/>
          <w:jc w:val="center"/>
        </w:trPr>
        <w:tc>
          <w:tcPr>
            <w:tcW w:w="2127" w:type="dxa"/>
            <w:noWrap/>
            <w:vAlign w:val="bottom"/>
          </w:tcPr>
          <w:p w:rsidR="007347B8" w:rsidRPr="00E2745E" w:rsidRDefault="00E2745E" w:rsidP="00E2745E">
            <w:pPr>
              <w:pStyle w:val="Tabletext"/>
              <w:jc w:val="both"/>
            </w:pPr>
            <w:r>
              <w:rPr>
                <w:rFonts w:hint="cs"/>
                <w:rtl/>
              </w:rPr>
              <w:t>خدمات تعاقدية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690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1 269</w:t>
            </w:r>
          </w:p>
        </w:tc>
        <w:tc>
          <w:tcPr>
            <w:tcW w:w="708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jc w:val="left"/>
              <w:rPr>
                <w:lang w:eastAsia="zh-CN"/>
              </w:rPr>
            </w:pPr>
            <w:r>
              <w:rPr>
                <w:lang w:eastAsia="zh-CN"/>
              </w:rPr>
              <w:t>579</w:t>
            </w:r>
            <w:r>
              <w:rPr>
                <w:lang w:eastAsia="zh-CN"/>
              </w:rPr>
              <w:noBreakHyphen/>
            </w:r>
          </w:p>
        </w:tc>
        <w:tc>
          <w:tcPr>
            <w:tcW w:w="819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%84</w:t>
            </w:r>
            <w:r>
              <w:rPr>
                <w:rFonts w:asciiTheme="majorBidi" w:hAnsiTheme="majorBidi" w:cstheme="majorBidi"/>
                <w:lang w:eastAsia="zh-CN"/>
              </w:rPr>
              <w:noBreakHyphen/>
            </w:r>
          </w:p>
        </w:tc>
        <w:tc>
          <w:tcPr>
            <w:tcW w:w="22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756</w:t>
            </w:r>
          </w:p>
        </w:tc>
        <w:tc>
          <w:tcPr>
            <w:tcW w:w="1110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1 245</w:t>
            </w:r>
          </w:p>
        </w:tc>
        <w:tc>
          <w:tcPr>
            <w:tcW w:w="966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490</w:t>
            </w:r>
            <w:r>
              <w:rPr>
                <w:rFonts w:asciiTheme="majorBidi" w:hAnsiTheme="majorBidi" w:cstheme="majorBidi"/>
                <w:lang w:eastAsia="zh-CN"/>
              </w:rPr>
              <w:noBreakHyphen/>
            </w:r>
          </w:p>
        </w:tc>
        <w:tc>
          <w:tcPr>
            <w:tcW w:w="851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%65</w:t>
            </w:r>
            <w:r>
              <w:rPr>
                <w:rFonts w:asciiTheme="majorBidi" w:hAnsiTheme="majorBidi" w:cstheme="majorBidi"/>
                <w:lang w:eastAsia="zh-CN"/>
              </w:rPr>
              <w:noBreakHyphen/>
            </w:r>
          </w:p>
        </w:tc>
      </w:tr>
      <w:tr w:rsidR="007347B8" w:rsidTr="00E2745E">
        <w:trPr>
          <w:trHeight w:val="300"/>
          <w:jc w:val="center"/>
        </w:trPr>
        <w:tc>
          <w:tcPr>
            <w:tcW w:w="2127" w:type="dxa"/>
            <w:noWrap/>
            <w:vAlign w:val="bottom"/>
          </w:tcPr>
          <w:p w:rsidR="007347B8" w:rsidRPr="00E2745E" w:rsidRDefault="00E2745E" w:rsidP="00E2745E">
            <w:pPr>
              <w:pStyle w:val="Tabletext"/>
              <w:jc w:val="both"/>
            </w:pPr>
            <w:r>
              <w:rPr>
                <w:rFonts w:hint="cs"/>
                <w:rtl/>
              </w:rPr>
              <w:t>استئجار وصيانة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255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121</w:t>
            </w:r>
          </w:p>
        </w:tc>
        <w:tc>
          <w:tcPr>
            <w:tcW w:w="708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lang w:eastAsia="zh-CN"/>
              </w:rPr>
            </w:pPr>
            <w:r>
              <w:rPr>
                <w:lang w:eastAsia="zh-CN"/>
              </w:rPr>
              <w:t>134</w:t>
            </w:r>
            <w:r w:rsidR="00DC3829">
              <w:rPr>
                <w:lang w:eastAsia="zh-CN"/>
              </w:rPr>
              <w:t xml:space="preserve"> </w:t>
            </w:r>
          </w:p>
        </w:tc>
        <w:tc>
          <w:tcPr>
            <w:tcW w:w="819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%53</w:t>
            </w:r>
            <w:r w:rsidR="00DC3829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  <w:tc>
          <w:tcPr>
            <w:tcW w:w="22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120</w:t>
            </w:r>
          </w:p>
        </w:tc>
        <w:tc>
          <w:tcPr>
            <w:tcW w:w="1110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54</w:t>
            </w:r>
          </w:p>
        </w:tc>
        <w:tc>
          <w:tcPr>
            <w:tcW w:w="966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66</w:t>
            </w:r>
            <w:r w:rsidR="00AA4936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%55</w:t>
            </w:r>
            <w:r w:rsidR="00AA4936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</w:tr>
      <w:tr w:rsidR="007347B8" w:rsidTr="00E2745E">
        <w:trPr>
          <w:trHeight w:val="300"/>
          <w:jc w:val="center"/>
        </w:trPr>
        <w:tc>
          <w:tcPr>
            <w:tcW w:w="2127" w:type="dxa"/>
            <w:noWrap/>
            <w:vAlign w:val="bottom"/>
          </w:tcPr>
          <w:p w:rsidR="007347B8" w:rsidRPr="00E2745E" w:rsidRDefault="00E2745E" w:rsidP="00E2745E">
            <w:pPr>
              <w:pStyle w:val="Tabletext"/>
              <w:jc w:val="both"/>
            </w:pPr>
            <w:r>
              <w:rPr>
                <w:rFonts w:hint="cs"/>
                <w:rtl/>
              </w:rPr>
              <w:t>مواد ولوازم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183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54</w:t>
            </w:r>
          </w:p>
        </w:tc>
        <w:tc>
          <w:tcPr>
            <w:tcW w:w="708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lang w:eastAsia="zh-CN"/>
              </w:rPr>
            </w:pPr>
            <w:r>
              <w:rPr>
                <w:lang w:eastAsia="zh-CN"/>
              </w:rPr>
              <w:t>129</w:t>
            </w:r>
            <w:r w:rsidR="00DC3829">
              <w:rPr>
                <w:lang w:eastAsia="zh-CN"/>
              </w:rPr>
              <w:t xml:space="preserve"> </w:t>
            </w:r>
          </w:p>
        </w:tc>
        <w:tc>
          <w:tcPr>
            <w:tcW w:w="819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%71</w:t>
            </w:r>
            <w:r w:rsidR="00DC3829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  <w:tc>
          <w:tcPr>
            <w:tcW w:w="22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100</w:t>
            </w:r>
          </w:p>
        </w:tc>
        <w:tc>
          <w:tcPr>
            <w:tcW w:w="1110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79</w:t>
            </w:r>
          </w:p>
        </w:tc>
        <w:tc>
          <w:tcPr>
            <w:tcW w:w="966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21</w:t>
            </w:r>
            <w:r w:rsidR="00AA4936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%21</w:t>
            </w:r>
            <w:r w:rsidR="00AA4936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</w:tr>
      <w:tr w:rsidR="007347B8" w:rsidTr="00E2745E">
        <w:trPr>
          <w:trHeight w:val="300"/>
          <w:jc w:val="center"/>
        </w:trPr>
        <w:tc>
          <w:tcPr>
            <w:tcW w:w="2127" w:type="dxa"/>
            <w:noWrap/>
            <w:vAlign w:val="bottom"/>
          </w:tcPr>
          <w:p w:rsidR="007347B8" w:rsidRPr="00E2745E" w:rsidRDefault="00E2745E" w:rsidP="00E2745E">
            <w:pPr>
              <w:pStyle w:val="Tabletext"/>
              <w:jc w:val="both"/>
            </w:pPr>
            <w:r>
              <w:rPr>
                <w:rFonts w:hint="cs"/>
                <w:rtl/>
              </w:rPr>
              <w:t>مشتريات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708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jc w:val="left"/>
              <w:rPr>
                <w:lang w:eastAsia="zh-CN"/>
              </w:rPr>
            </w:pPr>
            <w:r>
              <w:rPr>
                <w:lang w:eastAsia="zh-CN"/>
              </w:rPr>
              <w:t>50</w:t>
            </w:r>
            <w:r>
              <w:rPr>
                <w:lang w:eastAsia="zh-CN"/>
              </w:rPr>
              <w:noBreakHyphen/>
            </w:r>
          </w:p>
        </w:tc>
        <w:tc>
          <w:tcPr>
            <w:tcW w:w="819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%50</w:t>
            </w:r>
            <w:r>
              <w:rPr>
                <w:rFonts w:asciiTheme="majorBidi" w:hAnsiTheme="majorBidi" w:cstheme="majorBidi"/>
                <w:lang w:eastAsia="zh-CN"/>
              </w:rPr>
              <w:noBreakHyphen/>
            </w:r>
          </w:p>
        </w:tc>
        <w:tc>
          <w:tcPr>
            <w:tcW w:w="22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140</w:t>
            </w:r>
          </w:p>
        </w:tc>
        <w:tc>
          <w:tcPr>
            <w:tcW w:w="1110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168</w:t>
            </w:r>
          </w:p>
        </w:tc>
        <w:tc>
          <w:tcPr>
            <w:tcW w:w="966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28</w:t>
            </w:r>
            <w:r>
              <w:rPr>
                <w:rFonts w:asciiTheme="majorBidi" w:hAnsiTheme="majorBidi" w:cstheme="majorBidi"/>
                <w:lang w:eastAsia="zh-CN"/>
              </w:rPr>
              <w:noBreakHyphen/>
            </w:r>
          </w:p>
        </w:tc>
        <w:tc>
          <w:tcPr>
            <w:tcW w:w="851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%20</w:t>
            </w:r>
            <w:r>
              <w:rPr>
                <w:rFonts w:asciiTheme="majorBidi" w:hAnsiTheme="majorBidi" w:cstheme="majorBidi"/>
                <w:lang w:eastAsia="zh-CN"/>
              </w:rPr>
              <w:noBreakHyphen/>
            </w:r>
          </w:p>
        </w:tc>
      </w:tr>
      <w:tr w:rsidR="007347B8" w:rsidTr="007E5124">
        <w:trPr>
          <w:trHeight w:val="300"/>
          <w:jc w:val="center"/>
        </w:trPr>
        <w:tc>
          <w:tcPr>
            <w:tcW w:w="2127" w:type="dxa"/>
            <w:noWrap/>
            <w:vAlign w:val="bottom"/>
          </w:tcPr>
          <w:p w:rsidR="007347B8" w:rsidRPr="00E2745E" w:rsidRDefault="00E2745E" w:rsidP="00E2745E">
            <w:pPr>
              <w:pStyle w:val="Tabletext"/>
              <w:jc w:val="both"/>
            </w:pPr>
            <w:r>
              <w:rPr>
                <w:rFonts w:hint="cs"/>
                <w:rtl/>
              </w:rPr>
              <w:t>مرافق عامية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238</w:t>
            </w:r>
          </w:p>
        </w:tc>
        <w:tc>
          <w:tcPr>
            <w:tcW w:w="1134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220</w:t>
            </w:r>
          </w:p>
        </w:tc>
        <w:tc>
          <w:tcPr>
            <w:tcW w:w="708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  <w:r w:rsidR="00DC3829">
              <w:rPr>
                <w:lang w:eastAsia="zh-CN"/>
              </w:rPr>
              <w:t xml:space="preserve"> </w:t>
            </w:r>
          </w:p>
        </w:tc>
        <w:tc>
          <w:tcPr>
            <w:tcW w:w="819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%7</w:t>
            </w:r>
            <w:r w:rsidR="00DC3829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  <w:tc>
          <w:tcPr>
            <w:tcW w:w="22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168</w:t>
            </w:r>
          </w:p>
        </w:tc>
        <w:tc>
          <w:tcPr>
            <w:tcW w:w="1110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171</w:t>
            </w:r>
          </w:p>
        </w:tc>
        <w:tc>
          <w:tcPr>
            <w:tcW w:w="966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3</w:t>
            </w:r>
            <w:r>
              <w:rPr>
                <w:rFonts w:asciiTheme="majorBidi" w:hAnsiTheme="majorBidi" w:cstheme="majorBidi"/>
                <w:lang w:eastAsia="zh-CN"/>
              </w:rPr>
              <w:noBreakHyphen/>
            </w:r>
          </w:p>
        </w:tc>
        <w:tc>
          <w:tcPr>
            <w:tcW w:w="851" w:type="dxa"/>
            <w:noWrap/>
            <w:vAlign w:val="bottom"/>
            <w:hideMark/>
          </w:tcPr>
          <w:p w:rsidR="007347B8" w:rsidRDefault="000B5C2B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%2</w:t>
            </w:r>
            <w:r>
              <w:rPr>
                <w:rFonts w:asciiTheme="majorBidi" w:hAnsiTheme="majorBidi" w:cstheme="majorBidi"/>
                <w:lang w:eastAsia="zh-CN"/>
              </w:rPr>
              <w:noBreakHyphen/>
            </w:r>
          </w:p>
        </w:tc>
      </w:tr>
      <w:tr w:rsidR="007347B8" w:rsidTr="007E5124">
        <w:trPr>
          <w:trHeight w:val="30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noWrap/>
            <w:vAlign w:val="bottom"/>
          </w:tcPr>
          <w:p w:rsidR="007347B8" w:rsidRPr="00E2745E" w:rsidRDefault="00E2745E" w:rsidP="00E2745E">
            <w:pPr>
              <w:pStyle w:val="Tabletext"/>
              <w:jc w:val="both"/>
            </w:pPr>
            <w:r>
              <w:rPr>
                <w:rFonts w:hint="cs"/>
                <w:rtl/>
              </w:rPr>
              <w:t>نثريات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224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38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lang w:eastAsia="zh-CN"/>
              </w:rPr>
            </w:pPr>
            <w:r>
              <w:rPr>
                <w:lang w:eastAsia="zh-CN"/>
              </w:rPr>
              <w:t>186</w:t>
            </w:r>
            <w:r w:rsidR="00DC3829">
              <w:rPr>
                <w:lang w:eastAsia="zh-CN"/>
              </w:rPr>
              <w:t xml:space="preserve"> 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7347B8" w:rsidRDefault="000B5C2B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%83</w:t>
            </w:r>
            <w:r w:rsidR="00DC3829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  <w:tc>
          <w:tcPr>
            <w:tcW w:w="22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20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23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7347B8" w:rsidRDefault="000B5C2B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3</w:t>
            </w:r>
            <w:r>
              <w:rPr>
                <w:rFonts w:asciiTheme="majorBidi" w:hAnsiTheme="majorBidi" w:cstheme="majorBidi"/>
                <w:lang w:eastAsia="zh-CN"/>
              </w:rPr>
              <w:noBreakHyphen/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7347B8" w:rsidRDefault="000B5C2B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%14</w:t>
            </w:r>
            <w:r>
              <w:rPr>
                <w:rFonts w:asciiTheme="majorBidi" w:hAnsiTheme="majorBidi" w:cstheme="majorBidi"/>
                <w:lang w:eastAsia="zh-CN"/>
              </w:rPr>
              <w:noBreakHyphen/>
            </w:r>
          </w:p>
        </w:tc>
      </w:tr>
      <w:tr w:rsidR="007347B8" w:rsidTr="007E5124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</w:tcBorders>
            <w:noWrap/>
            <w:vAlign w:val="bottom"/>
          </w:tcPr>
          <w:p w:rsidR="007347B8" w:rsidRDefault="00E2745E" w:rsidP="00E2745E">
            <w:pPr>
              <w:pStyle w:val="Tabletext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المجموع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26 200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26 970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7347B8" w:rsidRDefault="000B5C2B" w:rsidP="00592676">
            <w:pPr>
              <w:pStyle w:val="Tabletext"/>
              <w:jc w:val="left"/>
              <w:rPr>
                <w:lang w:eastAsia="zh-CN"/>
              </w:rPr>
            </w:pPr>
            <w:r>
              <w:rPr>
                <w:lang w:eastAsia="zh-CN"/>
              </w:rPr>
              <w:t>770</w:t>
            </w:r>
            <w:r>
              <w:rPr>
                <w:lang w:eastAsia="zh-CN"/>
              </w:rPr>
              <w:noBreakHyphen/>
            </w:r>
          </w:p>
        </w:tc>
        <w:tc>
          <w:tcPr>
            <w:tcW w:w="819" w:type="dxa"/>
            <w:tcBorders>
              <w:top w:val="single" w:sz="4" w:space="0" w:color="auto"/>
            </w:tcBorders>
            <w:noWrap/>
            <w:vAlign w:val="bottom"/>
            <w:hideMark/>
          </w:tcPr>
          <w:p w:rsidR="007347B8" w:rsidRDefault="000B5C2B" w:rsidP="00592676">
            <w:pPr>
              <w:pStyle w:val="Tabletext"/>
              <w:jc w:val="left"/>
              <w:rPr>
                <w:lang w:eastAsia="zh-CN"/>
              </w:rPr>
            </w:pPr>
            <w:r>
              <w:rPr>
                <w:lang w:eastAsia="zh-CN"/>
              </w:rPr>
              <w:t>%3</w:t>
            </w:r>
            <w:r>
              <w:rPr>
                <w:lang w:eastAsia="zh-CN"/>
              </w:rPr>
              <w:noBreakHyphen/>
            </w:r>
          </w:p>
        </w:tc>
        <w:tc>
          <w:tcPr>
            <w:tcW w:w="222" w:type="dxa"/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vAlign w:val="bottom"/>
            <w:hideMark/>
          </w:tcPr>
          <w:p w:rsidR="007347B8" w:rsidRDefault="007347B8" w:rsidP="00592676">
            <w:pPr>
              <w:pStyle w:val="Tabletext"/>
              <w:jc w:val="left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25 529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24 810</w:t>
            </w:r>
          </w:p>
        </w:tc>
        <w:tc>
          <w:tcPr>
            <w:tcW w:w="96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7347B8" w:rsidRDefault="007347B8" w:rsidP="00592676">
            <w:pPr>
              <w:pStyle w:val="Tabletext"/>
              <w:ind w:left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719</w:t>
            </w:r>
            <w:r w:rsidR="00AA4936">
              <w:rPr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bottom"/>
            <w:hideMark/>
          </w:tcPr>
          <w:p w:rsidR="007347B8" w:rsidRDefault="000B5C2B" w:rsidP="00592676">
            <w:pPr>
              <w:pStyle w:val="Tabletext"/>
              <w:ind w:left="170"/>
              <w:jc w:val="lef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/>
                <w:lang w:eastAsia="zh-CN"/>
              </w:rPr>
              <w:t>%3</w:t>
            </w:r>
            <w:r w:rsidR="00AA4936">
              <w:rPr>
                <w:rFonts w:asciiTheme="majorBidi" w:hAnsiTheme="majorBidi" w:cstheme="majorBidi"/>
                <w:lang w:eastAsia="zh-CN"/>
              </w:rPr>
              <w:t xml:space="preserve"> </w:t>
            </w:r>
          </w:p>
        </w:tc>
      </w:tr>
    </w:tbl>
    <w:p w:rsidR="00E2745E" w:rsidRDefault="00E2745E" w:rsidP="00E2745E">
      <w:pPr>
        <w:pStyle w:val="Reasons"/>
        <w:rPr>
          <w:rFonts w:hint="cs"/>
          <w:lang w:bidi="ar-EG"/>
        </w:rPr>
      </w:pPr>
    </w:p>
    <w:p w:rsidR="00012D05" w:rsidRPr="00930E6D" w:rsidRDefault="00012D05" w:rsidP="00E2745E">
      <w:pPr>
        <w:pStyle w:val="Dash"/>
        <w:spacing w:before="120"/>
        <w:rPr>
          <w:rtl/>
          <w:lang w:bidi="ar-EG"/>
        </w:rPr>
      </w:pPr>
      <w:r w:rsidRPr="00E57D77">
        <w:rPr>
          <w:rFonts w:hint="cs"/>
          <w:rtl/>
        </w:rPr>
        <w:t>___________</w:t>
      </w:r>
    </w:p>
    <w:sectPr w:rsidR="00012D05" w:rsidRPr="00930E6D" w:rsidSect="00E07379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D7" w:rsidRDefault="000B7ED7" w:rsidP="00E07379">
      <w:pPr>
        <w:spacing w:before="0" w:line="240" w:lineRule="auto"/>
      </w:pPr>
      <w:r>
        <w:separator/>
      </w:r>
    </w:p>
  </w:endnote>
  <w:endnote w:type="continuationSeparator" w:id="0">
    <w:p w:rsidR="000B7ED7" w:rsidRDefault="000B7ED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D7" w:rsidRPr="00094377" w:rsidRDefault="000B7ED7" w:rsidP="000B7ED7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094377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>
      <w:rPr>
        <w:rFonts w:cs="Times New Roman"/>
        <w:noProof/>
        <w:sz w:val="16"/>
        <w:szCs w:val="16"/>
        <w:lang w:val="fr-CH"/>
      </w:rPr>
      <w:t>P:\ARA\ITU-T\CONF-T\WTSA16\000\029A.docx</w:t>
    </w:r>
    <w:r w:rsidRPr="00E07379">
      <w:rPr>
        <w:rFonts w:cs="Times New Roman"/>
        <w:sz w:val="16"/>
        <w:szCs w:val="16"/>
      </w:rPr>
      <w:fldChar w:fldCharType="end"/>
    </w:r>
    <w:r>
      <w:rPr>
        <w:rFonts w:cs="Times New Roman"/>
        <w:sz w:val="16"/>
        <w:szCs w:val="16"/>
        <w:lang w:val="fr-CH"/>
      </w:rPr>
      <w:t>   (400258)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D7" w:rsidRPr="00094377" w:rsidRDefault="000B7ED7" w:rsidP="000B7ED7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094377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>
      <w:rPr>
        <w:rFonts w:cs="Times New Roman"/>
        <w:noProof/>
        <w:sz w:val="16"/>
        <w:szCs w:val="16"/>
        <w:lang w:val="fr-CH"/>
      </w:rPr>
      <w:t>P:\ARA\ITU-T\CONF-T\WTSA16\000\029A.docx</w:t>
    </w:r>
    <w:r w:rsidRPr="00E07379">
      <w:rPr>
        <w:rFonts w:cs="Times New Roman"/>
        <w:sz w:val="16"/>
        <w:szCs w:val="16"/>
      </w:rPr>
      <w:fldChar w:fldCharType="end"/>
    </w:r>
    <w:r>
      <w:rPr>
        <w:rFonts w:cs="Times New Roman"/>
        <w:sz w:val="16"/>
        <w:szCs w:val="16"/>
        <w:lang w:val="fr-CH"/>
      </w:rPr>
      <w:t>   (400258)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D7" w:rsidRDefault="000B7ED7" w:rsidP="00E07379">
      <w:pPr>
        <w:spacing w:before="0" w:line="240" w:lineRule="auto"/>
      </w:pPr>
      <w:r>
        <w:separator/>
      </w:r>
    </w:p>
  </w:footnote>
  <w:footnote w:type="continuationSeparator" w:id="0">
    <w:p w:rsidR="000B7ED7" w:rsidRDefault="000B7ED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D7" w:rsidRPr="005D6C0D" w:rsidRDefault="000B7ED7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64787A">
      <w:rPr>
        <w:rStyle w:val="PageNumber"/>
        <w:noProof/>
        <w:sz w:val="18"/>
        <w:szCs w:val="18"/>
      </w:rPr>
      <w:t>6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Pr="005D6C0D">
      <w:rPr>
        <w:sz w:val="18"/>
        <w:szCs w:val="24"/>
      </w:rPr>
      <w:t>WTSA16/29-A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727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24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EAE3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A5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5EF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C61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B61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C6F3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62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AE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12D05"/>
    <w:rsid w:val="0003016B"/>
    <w:rsid w:val="00046444"/>
    <w:rsid w:val="00051334"/>
    <w:rsid w:val="00052850"/>
    <w:rsid w:val="0006023B"/>
    <w:rsid w:val="0007356B"/>
    <w:rsid w:val="0008638B"/>
    <w:rsid w:val="00090574"/>
    <w:rsid w:val="00092FC2"/>
    <w:rsid w:val="00094377"/>
    <w:rsid w:val="000A1677"/>
    <w:rsid w:val="000B407F"/>
    <w:rsid w:val="000B57CA"/>
    <w:rsid w:val="000B5C2B"/>
    <w:rsid w:val="000B7ED7"/>
    <w:rsid w:val="000F0B1C"/>
    <w:rsid w:val="000F1D42"/>
    <w:rsid w:val="000F4D07"/>
    <w:rsid w:val="00102A03"/>
    <w:rsid w:val="001040A3"/>
    <w:rsid w:val="001219C5"/>
    <w:rsid w:val="00137D9E"/>
    <w:rsid w:val="00172762"/>
    <w:rsid w:val="00173915"/>
    <w:rsid w:val="00176A1C"/>
    <w:rsid w:val="00184BEB"/>
    <w:rsid w:val="001A0EA0"/>
    <w:rsid w:val="002208AC"/>
    <w:rsid w:val="0022345D"/>
    <w:rsid w:val="00225854"/>
    <w:rsid w:val="0023283D"/>
    <w:rsid w:val="00237F42"/>
    <w:rsid w:val="00252E0C"/>
    <w:rsid w:val="00272B24"/>
    <w:rsid w:val="00276881"/>
    <w:rsid w:val="002777A7"/>
    <w:rsid w:val="0028070D"/>
    <w:rsid w:val="002978F4"/>
    <w:rsid w:val="002B028D"/>
    <w:rsid w:val="002B435E"/>
    <w:rsid w:val="002C4DAE"/>
    <w:rsid w:val="002E6541"/>
    <w:rsid w:val="002F5560"/>
    <w:rsid w:val="002F7684"/>
    <w:rsid w:val="0030486B"/>
    <w:rsid w:val="003231B9"/>
    <w:rsid w:val="003275AC"/>
    <w:rsid w:val="00333D29"/>
    <w:rsid w:val="003409F4"/>
    <w:rsid w:val="003549C6"/>
    <w:rsid w:val="00357185"/>
    <w:rsid w:val="00372DAE"/>
    <w:rsid w:val="003B1C91"/>
    <w:rsid w:val="003B2ACF"/>
    <w:rsid w:val="003C475F"/>
    <w:rsid w:val="003C5336"/>
    <w:rsid w:val="003E03DF"/>
    <w:rsid w:val="003E4132"/>
    <w:rsid w:val="003F678F"/>
    <w:rsid w:val="0042686F"/>
    <w:rsid w:val="004367CE"/>
    <w:rsid w:val="00443869"/>
    <w:rsid w:val="0045429C"/>
    <w:rsid w:val="00463C60"/>
    <w:rsid w:val="004712C6"/>
    <w:rsid w:val="00471D71"/>
    <w:rsid w:val="00497703"/>
    <w:rsid w:val="004C33EA"/>
    <w:rsid w:val="004C4DAD"/>
    <w:rsid w:val="004E2B67"/>
    <w:rsid w:val="004F0F06"/>
    <w:rsid w:val="004F488D"/>
    <w:rsid w:val="004F67B3"/>
    <w:rsid w:val="00501E0E"/>
    <w:rsid w:val="005058E5"/>
    <w:rsid w:val="005204D7"/>
    <w:rsid w:val="00526EB5"/>
    <w:rsid w:val="00530420"/>
    <w:rsid w:val="00552BC5"/>
    <w:rsid w:val="0055516A"/>
    <w:rsid w:val="0056374C"/>
    <w:rsid w:val="00565CBD"/>
    <w:rsid w:val="0056614F"/>
    <w:rsid w:val="00575A32"/>
    <w:rsid w:val="0057656F"/>
    <w:rsid w:val="00576731"/>
    <w:rsid w:val="00592676"/>
    <w:rsid w:val="0059285F"/>
    <w:rsid w:val="005A24B1"/>
    <w:rsid w:val="005B7B8A"/>
    <w:rsid w:val="005D4AC9"/>
    <w:rsid w:val="005D6476"/>
    <w:rsid w:val="005D6C0D"/>
    <w:rsid w:val="005E356E"/>
    <w:rsid w:val="005E5283"/>
    <w:rsid w:val="005E58F5"/>
    <w:rsid w:val="005F363D"/>
    <w:rsid w:val="00605C84"/>
    <w:rsid w:val="00606660"/>
    <w:rsid w:val="006157A3"/>
    <w:rsid w:val="00620E60"/>
    <w:rsid w:val="0063315A"/>
    <w:rsid w:val="0064787A"/>
    <w:rsid w:val="0065591D"/>
    <w:rsid w:val="00660D24"/>
    <w:rsid w:val="00662C5A"/>
    <w:rsid w:val="00670AF5"/>
    <w:rsid w:val="006C1556"/>
    <w:rsid w:val="006F267F"/>
    <w:rsid w:val="006F331F"/>
    <w:rsid w:val="006F63F7"/>
    <w:rsid w:val="006F6F03"/>
    <w:rsid w:val="007048F5"/>
    <w:rsid w:val="00706D7A"/>
    <w:rsid w:val="00726AEC"/>
    <w:rsid w:val="007347B8"/>
    <w:rsid w:val="00736447"/>
    <w:rsid w:val="007530CA"/>
    <w:rsid w:val="0079553D"/>
    <w:rsid w:val="007B01CC"/>
    <w:rsid w:val="007E5124"/>
    <w:rsid w:val="007F6238"/>
    <w:rsid w:val="007F646C"/>
    <w:rsid w:val="00801FCD"/>
    <w:rsid w:val="00803D7E"/>
    <w:rsid w:val="00803F08"/>
    <w:rsid w:val="00806C35"/>
    <w:rsid w:val="008235CD"/>
    <w:rsid w:val="00823A07"/>
    <w:rsid w:val="00835FEC"/>
    <w:rsid w:val="008513CB"/>
    <w:rsid w:val="00874D9C"/>
    <w:rsid w:val="0089019C"/>
    <w:rsid w:val="00896B1F"/>
    <w:rsid w:val="008A1810"/>
    <w:rsid w:val="008C6F5E"/>
    <w:rsid w:val="008E71AE"/>
    <w:rsid w:val="00907754"/>
    <w:rsid w:val="009128EA"/>
    <w:rsid w:val="00917694"/>
    <w:rsid w:val="009263CD"/>
    <w:rsid w:val="00930E6D"/>
    <w:rsid w:val="009344D7"/>
    <w:rsid w:val="00972CA2"/>
    <w:rsid w:val="00982B28"/>
    <w:rsid w:val="00984EA5"/>
    <w:rsid w:val="00992593"/>
    <w:rsid w:val="009C17E1"/>
    <w:rsid w:val="009C35ED"/>
    <w:rsid w:val="009F1C12"/>
    <w:rsid w:val="009F4BFE"/>
    <w:rsid w:val="00A2577B"/>
    <w:rsid w:val="00A25A43"/>
    <w:rsid w:val="00A3295B"/>
    <w:rsid w:val="00A42AE5"/>
    <w:rsid w:val="00A52B61"/>
    <w:rsid w:val="00A64820"/>
    <w:rsid w:val="00A71DD6"/>
    <w:rsid w:val="00A723C7"/>
    <w:rsid w:val="00A80E11"/>
    <w:rsid w:val="00A947FA"/>
    <w:rsid w:val="00A97F94"/>
    <w:rsid w:val="00AA2843"/>
    <w:rsid w:val="00AA4936"/>
    <w:rsid w:val="00AB1309"/>
    <w:rsid w:val="00AC2C52"/>
    <w:rsid w:val="00AD1503"/>
    <w:rsid w:val="00AE7244"/>
    <w:rsid w:val="00AF3FEE"/>
    <w:rsid w:val="00B02F46"/>
    <w:rsid w:val="00B102B0"/>
    <w:rsid w:val="00B2000C"/>
    <w:rsid w:val="00B20ADE"/>
    <w:rsid w:val="00B66B9A"/>
    <w:rsid w:val="00B82089"/>
    <w:rsid w:val="00B970AE"/>
    <w:rsid w:val="00BA1427"/>
    <w:rsid w:val="00BE49D0"/>
    <w:rsid w:val="00BF2C38"/>
    <w:rsid w:val="00BF7724"/>
    <w:rsid w:val="00C23331"/>
    <w:rsid w:val="00C265DA"/>
    <w:rsid w:val="00C442F2"/>
    <w:rsid w:val="00C44580"/>
    <w:rsid w:val="00C576E9"/>
    <w:rsid w:val="00C674FE"/>
    <w:rsid w:val="00C7297D"/>
    <w:rsid w:val="00C75633"/>
    <w:rsid w:val="00C8242E"/>
    <w:rsid w:val="00C82615"/>
    <w:rsid w:val="00C867DB"/>
    <w:rsid w:val="00C86E6C"/>
    <w:rsid w:val="00CA2A38"/>
    <w:rsid w:val="00CA50FF"/>
    <w:rsid w:val="00CC3CD2"/>
    <w:rsid w:val="00CC43BE"/>
    <w:rsid w:val="00CD123C"/>
    <w:rsid w:val="00CD2085"/>
    <w:rsid w:val="00CE2EE1"/>
    <w:rsid w:val="00CF3FFD"/>
    <w:rsid w:val="00D0494C"/>
    <w:rsid w:val="00D14BEB"/>
    <w:rsid w:val="00D21C89"/>
    <w:rsid w:val="00D41783"/>
    <w:rsid w:val="00D45542"/>
    <w:rsid w:val="00D77D0F"/>
    <w:rsid w:val="00DA1CF0"/>
    <w:rsid w:val="00DA31B5"/>
    <w:rsid w:val="00DB2271"/>
    <w:rsid w:val="00DB5659"/>
    <w:rsid w:val="00DB5697"/>
    <w:rsid w:val="00DC24B4"/>
    <w:rsid w:val="00DC3829"/>
    <w:rsid w:val="00DD7A05"/>
    <w:rsid w:val="00DF16DC"/>
    <w:rsid w:val="00DF5361"/>
    <w:rsid w:val="00E004E6"/>
    <w:rsid w:val="00E009A1"/>
    <w:rsid w:val="00E00D15"/>
    <w:rsid w:val="00E071BE"/>
    <w:rsid w:val="00E07379"/>
    <w:rsid w:val="00E14494"/>
    <w:rsid w:val="00E17033"/>
    <w:rsid w:val="00E2745E"/>
    <w:rsid w:val="00E319A9"/>
    <w:rsid w:val="00E32189"/>
    <w:rsid w:val="00E355C9"/>
    <w:rsid w:val="00E45211"/>
    <w:rsid w:val="00E7079F"/>
    <w:rsid w:val="00E7380C"/>
    <w:rsid w:val="00E74BE7"/>
    <w:rsid w:val="00E86CC9"/>
    <w:rsid w:val="00E96624"/>
    <w:rsid w:val="00F126F1"/>
    <w:rsid w:val="00F2106A"/>
    <w:rsid w:val="00F264A2"/>
    <w:rsid w:val="00F36D8B"/>
    <w:rsid w:val="00F401D0"/>
    <w:rsid w:val="00F416BF"/>
    <w:rsid w:val="00F45F2B"/>
    <w:rsid w:val="00F57AE4"/>
    <w:rsid w:val="00F67150"/>
    <w:rsid w:val="00F7412A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link w:val="AnnexNoCar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F6238"/>
    <w:rPr>
      <w:rFonts w:ascii="Times New Roman" w:hAnsi="Times New Roman" w:cs="Times New Roman"/>
      <w:b w:val="0"/>
      <w:bCs w:val="0"/>
      <w:i w:val="0"/>
      <w:iCs w:val="0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22345D"/>
    <w:rPr>
      <w:b/>
      <w:bCs/>
    </w:rPr>
  </w:style>
  <w:style w:type="paragraph" w:customStyle="1" w:styleId="RecNo">
    <w:name w:val="Rec_No"/>
    <w:basedOn w:val="Normal"/>
    <w:rsid w:val="007F6238"/>
    <w:pPr>
      <w:spacing w:before="240"/>
      <w:jc w:val="left"/>
    </w:pPr>
    <w:rPr>
      <w:rFonts w:ascii="Times New Roman Bold" w:hAnsi="Times New Roman Bold"/>
      <w:b/>
      <w:bCs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7F6238"/>
    <w:pPr>
      <w:spacing w:before="180"/>
    </w:p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7F6238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bCs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7F6238"/>
    <w:rPr>
      <w:rFonts w:ascii="Times New Roman" w:hAnsi="Times New Roman" w:cs="Times New Roman"/>
      <w:b w:val="0"/>
      <w:bCs w:val="0"/>
      <w:i w:val="0"/>
      <w:iCs w:val="0"/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F6238"/>
    <w:pPr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7F6238"/>
    <w:rPr>
      <w:iCs w:val="0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Index7">
    <w:name w:val="index 7"/>
    <w:basedOn w:val="Normal"/>
    <w:next w:val="Normal"/>
    <w:semiHidden/>
    <w:rsid w:val="00012D05"/>
    <w:pPr>
      <w:ind w:left="1698" w:right="1698"/>
    </w:pPr>
  </w:style>
  <w:style w:type="paragraph" w:styleId="Index6">
    <w:name w:val="index 6"/>
    <w:basedOn w:val="Normal"/>
    <w:next w:val="Normal"/>
    <w:semiHidden/>
    <w:rsid w:val="00012D05"/>
    <w:pPr>
      <w:ind w:left="1415" w:right="1415"/>
    </w:pPr>
  </w:style>
  <w:style w:type="paragraph" w:styleId="Index5">
    <w:name w:val="index 5"/>
    <w:basedOn w:val="Normal"/>
    <w:next w:val="Normal"/>
    <w:semiHidden/>
    <w:rsid w:val="00012D05"/>
    <w:pPr>
      <w:ind w:left="1132" w:right="1132"/>
    </w:pPr>
  </w:style>
  <w:style w:type="paragraph" w:styleId="Index4">
    <w:name w:val="index 4"/>
    <w:basedOn w:val="Normal"/>
    <w:next w:val="Normal"/>
    <w:semiHidden/>
    <w:rsid w:val="00012D05"/>
    <w:pPr>
      <w:ind w:left="849" w:right="849"/>
    </w:pPr>
  </w:style>
  <w:style w:type="paragraph" w:styleId="Index3">
    <w:name w:val="index 3"/>
    <w:basedOn w:val="Normal"/>
    <w:next w:val="Normal"/>
    <w:semiHidden/>
    <w:rsid w:val="00012D05"/>
    <w:pPr>
      <w:ind w:left="566" w:right="566"/>
    </w:pPr>
  </w:style>
  <w:style w:type="paragraph" w:styleId="Index2">
    <w:name w:val="index 2"/>
    <w:basedOn w:val="Normal"/>
    <w:next w:val="Normal"/>
    <w:semiHidden/>
    <w:rsid w:val="00012D05"/>
    <w:pPr>
      <w:ind w:left="283" w:right="283"/>
    </w:pPr>
  </w:style>
  <w:style w:type="paragraph" w:styleId="Index1">
    <w:name w:val="index 1"/>
    <w:basedOn w:val="Normal"/>
    <w:next w:val="Normal"/>
    <w:rsid w:val="00012D05"/>
  </w:style>
  <w:style w:type="paragraph" w:styleId="IndexHeading">
    <w:name w:val="index heading"/>
    <w:basedOn w:val="Normal"/>
    <w:next w:val="Index1"/>
    <w:semiHidden/>
    <w:rsid w:val="00012D05"/>
  </w:style>
  <w:style w:type="paragraph" w:styleId="List5">
    <w:name w:val="List 5"/>
    <w:basedOn w:val="Normal"/>
    <w:semiHidden/>
    <w:rsid w:val="00012D05"/>
  </w:style>
  <w:style w:type="character" w:customStyle="1" w:styleId="Artref">
    <w:name w:val="Art_ref"/>
    <w:rsid w:val="00012D05"/>
    <w:rPr>
      <w:b/>
      <w:bCs/>
    </w:rPr>
  </w:style>
  <w:style w:type="character" w:customStyle="1" w:styleId="Artdef">
    <w:name w:val="Art_def"/>
    <w:rsid w:val="00012D05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table" w:styleId="TableGrid">
    <w:name w:val="Table Grid"/>
    <w:basedOn w:val="TableNormal"/>
    <w:rsid w:val="00012D05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No">
    <w:name w:val="Rep_No"/>
    <w:basedOn w:val="RecNo"/>
    <w:next w:val="Normal"/>
    <w:rsid w:val="00012D05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 w:val="0"/>
      <w:bCs w:val="0"/>
      <w:lang w:val="en-GB" w:bidi="ar-EG"/>
    </w:rPr>
  </w:style>
  <w:style w:type="paragraph" w:customStyle="1" w:styleId="Reptitle">
    <w:name w:val="Rep_title"/>
    <w:basedOn w:val="Rectitle"/>
    <w:next w:val="Normal"/>
    <w:rsid w:val="00012D05"/>
    <w:rPr>
      <w:rFonts w:ascii="Times New Roman" w:hAnsi="Times New Roman"/>
      <w:b w:val="0"/>
    </w:rPr>
  </w:style>
  <w:style w:type="paragraph" w:customStyle="1" w:styleId="DecisionNoTitle">
    <w:name w:val="Decision_No&amp;Title"/>
    <w:basedOn w:val="Normal"/>
    <w:qFormat/>
    <w:rsid w:val="00012D05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012D05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012D05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0">
    <w:name w:val="Annex_Ref"/>
    <w:qFormat/>
    <w:rsid w:val="00012D05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styleId="List">
    <w:name w:val="List"/>
    <w:basedOn w:val="Normal"/>
    <w:semiHidden/>
    <w:rsid w:val="00012D05"/>
  </w:style>
  <w:style w:type="paragraph" w:styleId="ListBullet5">
    <w:name w:val="List Bullet 5"/>
    <w:basedOn w:val="Normal"/>
    <w:semiHidden/>
    <w:rsid w:val="00012D05"/>
  </w:style>
  <w:style w:type="paragraph" w:styleId="List3">
    <w:name w:val="List 3"/>
    <w:basedOn w:val="Normal"/>
    <w:semiHidden/>
    <w:rsid w:val="00012D05"/>
  </w:style>
  <w:style w:type="paragraph" w:styleId="ListContinue">
    <w:name w:val="List Continue"/>
    <w:basedOn w:val="ListBullet5"/>
    <w:semiHidden/>
    <w:rsid w:val="00012D05"/>
  </w:style>
  <w:style w:type="paragraph" w:styleId="ListBullet">
    <w:name w:val="List Bullet"/>
    <w:basedOn w:val="List5"/>
    <w:semiHidden/>
    <w:rsid w:val="00012D05"/>
  </w:style>
  <w:style w:type="paragraph" w:styleId="ListNumber">
    <w:name w:val="List Number"/>
    <w:basedOn w:val="Normal"/>
    <w:semiHidden/>
    <w:rsid w:val="00012D05"/>
  </w:style>
  <w:style w:type="paragraph" w:styleId="ListNumber4">
    <w:name w:val="List Number 4"/>
    <w:basedOn w:val="Normal"/>
    <w:semiHidden/>
    <w:rsid w:val="00012D05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012D05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012D05"/>
    <w:pPr>
      <w:ind w:left="720"/>
      <w:contextualSpacing/>
    </w:pPr>
  </w:style>
  <w:style w:type="paragraph" w:customStyle="1" w:styleId="subsection1">
    <w:name w:val="subsection_1‎"/>
    <w:basedOn w:val="Section1"/>
    <w:qFormat/>
    <w:rsid w:val="00012D05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Cs/>
    </w:rPr>
  </w:style>
  <w:style w:type="paragraph" w:customStyle="1" w:styleId="ArtNo">
    <w:name w:val="Art_No"/>
    <w:qFormat/>
    <w:rsid w:val="00012D05"/>
    <w:pPr>
      <w:bidi/>
      <w:spacing w:before="480" w:after="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012D05"/>
    <w:pPr>
      <w:bidi/>
      <w:spacing w:before="240" w:after="0" w:line="192" w:lineRule="auto"/>
      <w:jc w:val="center"/>
    </w:pPr>
    <w:rPr>
      <w:rFonts w:ascii="Times New Roman" w:eastAsia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Chapno0">
    <w:name w:val="Chap_no"/>
    <w:basedOn w:val="Normal"/>
    <w:qFormat/>
    <w:rsid w:val="00012D05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pptoAnnex">
    <w:name w:val="App_to_Annex"/>
    <w:basedOn w:val="AppendixNo"/>
    <w:qFormat/>
    <w:rsid w:val="00012D05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012D05"/>
  </w:style>
  <w:style w:type="paragraph" w:customStyle="1" w:styleId="AppArtNo">
    <w:name w:val="App_Art_No"/>
    <w:basedOn w:val="ArtNo"/>
    <w:next w:val="AppArttitle"/>
    <w:qFormat/>
    <w:rsid w:val="00012D05"/>
  </w:style>
  <w:style w:type="paragraph" w:customStyle="1" w:styleId="TabletextS5">
    <w:name w:val="Table_textS5"/>
    <w:basedOn w:val="Normal"/>
    <w:rsid w:val="00012D0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character" w:customStyle="1" w:styleId="AnnexNoCar">
    <w:name w:val="Annex_No Car"/>
    <w:basedOn w:val="DefaultParagraphFont"/>
    <w:link w:val="AnnexNo"/>
    <w:locked/>
    <w:rsid w:val="00012D05"/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Dash">
    <w:name w:val="Dash"/>
    <w:basedOn w:val="Normal"/>
    <w:qFormat/>
    <w:rsid w:val="00012D05"/>
    <w:pPr>
      <w:spacing w:before="600"/>
      <w:jc w:val="center"/>
    </w:pPr>
    <w:rPr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062E86"/>
    <w:rsid w:val="00273EA2"/>
    <w:rsid w:val="003A0EA4"/>
    <w:rsid w:val="00571E4A"/>
    <w:rsid w:val="00607E6F"/>
    <w:rsid w:val="00656160"/>
    <w:rsid w:val="007C4934"/>
    <w:rsid w:val="00820FC4"/>
    <w:rsid w:val="008C6A85"/>
    <w:rsid w:val="00A45CF0"/>
    <w:rsid w:val="00AA1FC3"/>
    <w:rsid w:val="00B93E8B"/>
    <w:rsid w:val="00C86757"/>
    <w:rsid w:val="00CE0BE9"/>
    <w:rsid w:val="00D21850"/>
    <w:rsid w:val="00D94A21"/>
    <w:rsid w:val="00DB71BC"/>
    <w:rsid w:val="00EC2D0A"/>
    <w:rsid w:val="00E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8d35fbb-849b-428b-9caf-681aa4ea7141">Documents Proposals Manager (DPM)</DPM_x0020_Author>
    <DPM_x0020_File_x0020_name xmlns="78d35fbb-849b-428b-9caf-681aa4ea7141">T13-WTSA.16-C-0029!!MSW-A</DPM_x0020_File_x0020_name>
    <DPM_x0020_Version xmlns="78d35fbb-849b-428b-9caf-681aa4ea7141">DPM_v2016.10.17.1_prod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8d35fbb-849b-428b-9caf-681aa4ea7141" targetNamespace="http://schemas.microsoft.com/office/2006/metadata/properties" ma:root="true" ma:fieldsID="d41af5c836d734370eb92e7ee5f83852" ns2:_="" ns3:_="">
    <xsd:import namespace="996b2e75-67fd-4955-a3b0-5ab9934cb50b"/>
    <xsd:import namespace="78d35fbb-849b-428b-9caf-681aa4ea714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5fbb-849b-428b-9caf-681aa4ea714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996b2e75-67fd-4955-a3b0-5ab9934cb50b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8d35fbb-849b-428b-9caf-681aa4ea714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8d35fbb-849b-428b-9caf-681aa4ea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BBB2F-660C-4347-9E5E-0CCB3AC6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T13-WTSA.16-C-0029!!MSW-A</vt:lpstr>
    </vt:vector>
  </TitlesOfParts>
  <Company>International Telecommunication Union (ITU)</Company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T13-WTSA.16-C-0029!!MSW-A</dc:title>
  <dc:subject>World Telecommunication Standardization Assembly</dc:subject>
  <dc:creator>Documents Proposals Manager (DPM)</dc:creator>
  <cp:keywords>DPM_v2016.10.17.1_prod</cp:keywords>
  <dc:description>Template used by DPM and CPI for the WTSA-16</dc:description>
  <cp:lastModifiedBy>Awad, Samy</cp:lastModifiedBy>
  <cp:revision>31</cp:revision>
  <cp:lastPrinted>2016-10-19T08:42:00Z</cp:lastPrinted>
  <dcterms:created xsi:type="dcterms:W3CDTF">2016-10-24T10:43:00Z</dcterms:created>
  <dcterms:modified xsi:type="dcterms:W3CDTF">2016-10-24T16:50:00Z</dcterms:modified>
  <cp:category>Conference document</cp:category>
</cp:coreProperties>
</file>