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ook w:val="0000" w:firstRow="0" w:lastRow="0" w:firstColumn="0" w:lastColumn="0" w:noHBand="0" w:noVBand="0"/>
      </w:tblPr>
      <w:tblGrid>
        <w:gridCol w:w="1383"/>
        <w:gridCol w:w="5254"/>
        <w:gridCol w:w="1160"/>
        <w:gridCol w:w="2014"/>
      </w:tblGrid>
      <w:tr w:rsidR="00CF1E9D" w:rsidTr="002C22E2">
        <w:trPr>
          <w:cantSplit/>
        </w:trPr>
        <w:tc>
          <w:tcPr>
            <w:tcW w:w="1383" w:type="dxa"/>
            <w:vAlign w:val="center"/>
          </w:tcPr>
          <w:p w:rsidR="00CF1E9D" w:rsidRPr="00566A5B" w:rsidRDefault="00CF1E9D" w:rsidP="002C22E2">
            <w:pPr>
              <w:rPr>
                <w:rFonts w:ascii="Verdana" w:hAnsi="Verdana" w:cs="Times New Roman Bold"/>
                <w:b/>
                <w:bCs/>
                <w:sz w:val="22"/>
                <w:szCs w:val="22"/>
              </w:rPr>
            </w:pPr>
            <w:bookmarkStart w:id="0" w:name="ditulogo"/>
            <w:bookmarkEnd w:id="0"/>
            <w:r>
              <w:rPr>
                <w:noProof/>
                <w:lang w:val="en-US" w:eastAsia="zh-CN"/>
              </w:rPr>
              <w:drawing>
                <wp:inline distT="0" distB="0" distL="0" distR="0" wp14:anchorId="4D0F2204" wp14:editId="5898C87F">
                  <wp:extent cx="717701" cy="799465"/>
                  <wp:effectExtent l="0" t="0" r="6350" b="635"/>
                  <wp:docPr id="3" name="Picture 3" descr="itu_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414" w:type="dxa"/>
            <w:gridSpan w:val="2"/>
            <w:vAlign w:val="center"/>
          </w:tcPr>
          <w:p w:rsidR="00CF1E9D" w:rsidRPr="00566A5B" w:rsidRDefault="00CF1E9D" w:rsidP="002C22E2">
            <w:pPr>
              <w:rPr>
                <w:rFonts w:ascii="Verdana" w:hAnsi="Verdana" w:cs="Times New Roman Bold"/>
                <w:b/>
                <w:bCs/>
                <w:sz w:val="22"/>
                <w:szCs w:val="22"/>
              </w:rPr>
            </w:pPr>
            <w:bookmarkStart w:id="1" w:name="dstart"/>
            <w:bookmarkEnd w:id="1"/>
            <w:r w:rsidRPr="00825645">
              <w:rPr>
                <w:rFonts w:ascii="Verdana" w:hAnsi="Verdana" w:cs="Times New Roman Bold"/>
                <w:b/>
                <w:bCs/>
                <w:szCs w:val="24"/>
              </w:rPr>
              <w:t xml:space="preserve">World Telecommunication Standardization </w:t>
            </w:r>
            <w:r w:rsidRPr="00825645">
              <w:rPr>
                <w:rFonts w:ascii="Verdana" w:hAnsi="Verdana" w:cs="Times New Roman Bold"/>
                <w:b/>
                <w:bCs/>
                <w:szCs w:val="24"/>
              </w:rPr>
              <w:br/>
              <w:t>Assembly (WTSA</w:t>
            </w:r>
            <w:r>
              <w:rPr>
                <w:rFonts w:ascii="Verdana" w:hAnsi="Verdana" w:cs="Times New Roman Bold"/>
                <w:b/>
                <w:bCs/>
                <w:szCs w:val="24"/>
              </w:rPr>
              <w:t>-16</w:t>
            </w:r>
            <w:r w:rsidRPr="00825645">
              <w:rPr>
                <w:rFonts w:ascii="Verdana" w:hAnsi="Verdana" w:cs="Times New Roman Bold"/>
                <w:b/>
                <w:bCs/>
                <w:szCs w:val="24"/>
              </w:rPr>
              <w:t>)</w:t>
            </w:r>
            <w:r w:rsidRPr="00566A5B">
              <w:rPr>
                <w:rFonts w:ascii="Verdana" w:hAnsi="Verdana" w:cs="Times New Roman Bold"/>
                <w:b/>
                <w:bCs/>
                <w:sz w:val="22"/>
                <w:szCs w:val="22"/>
              </w:rPr>
              <w:br/>
            </w:r>
            <w:r>
              <w:rPr>
                <w:rFonts w:ascii="Verdana" w:hAnsi="Verdana" w:cs="Times New Roman Bold"/>
                <w:b/>
                <w:bCs/>
                <w:sz w:val="20"/>
              </w:rPr>
              <w:t>Yasmine Hammamet</w:t>
            </w:r>
            <w:r w:rsidRPr="00825645">
              <w:rPr>
                <w:rFonts w:ascii="Verdana" w:hAnsi="Verdana" w:cs="Times New Roman Bold"/>
                <w:b/>
                <w:bCs/>
                <w:sz w:val="20"/>
              </w:rPr>
              <w:t xml:space="preserve">, </w:t>
            </w:r>
            <w:r w:rsidR="00CA5FE7" w:rsidRPr="00CA5FE7">
              <w:rPr>
                <w:rFonts w:ascii="Verdana" w:hAnsi="Verdana" w:cs="Times New Roman Bold"/>
                <w:b/>
                <w:bCs/>
                <w:sz w:val="20"/>
              </w:rPr>
              <w:t>25 October - 3 November 2016</w:t>
            </w:r>
          </w:p>
        </w:tc>
        <w:tc>
          <w:tcPr>
            <w:tcW w:w="2014" w:type="dxa"/>
            <w:vAlign w:val="center"/>
          </w:tcPr>
          <w:p w:rsidR="00CF1E9D" w:rsidRPr="00CF1E9D" w:rsidRDefault="00CF1E9D" w:rsidP="002C22E2">
            <w:pPr>
              <w:spacing w:before="0"/>
              <w:jc w:val="right"/>
            </w:pPr>
            <w:r>
              <w:rPr>
                <w:noProof/>
                <w:lang w:val="en-US" w:eastAsia="zh-CN"/>
              </w:rPr>
              <w:drawing>
                <wp:inline distT="0" distB="0" distL="0" distR="0" wp14:anchorId="5748C929" wp14:editId="1E5A1E30">
                  <wp:extent cx="882000" cy="792000"/>
                  <wp:effectExtent l="0" t="0" r="0" b="8255"/>
                  <wp:docPr id="2" name="Picture 2"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595780" w:rsidTr="002C22E2">
        <w:trPr>
          <w:cantSplit/>
        </w:trPr>
        <w:tc>
          <w:tcPr>
            <w:tcW w:w="6637" w:type="dxa"/>
            <w:gridSpan w:val="2"/>
            <w:tcBorders>
              <w:bottom w:val="single" w:sz="12" w:space="0" w:color="auto"/>
            </w:tcBorders>
          </w:tcPr>
          <w:p w:rsidR="00595780" w:rsidRDefault="00595780" w:rsidP="002C22E2">
            <w:pPr>
              <w:spacing w:before="0"/>
            </w:pPr>
          </w:p>
        </w:tc>
        <w:tc>
          <w:tcPr>
            <w:tcW w:w="3174" w:type="dxa"/>
            <w:gridSpan w:val="2"/>
            <w:tcBorders>
              <w:bottom w:val="single" w:sz="12" w:space="0" w:color="auto"/>
            </w:tcBorders>
          </w:tcPr>
          <w:p w:rsidR="00595780" w:rsidRDefault="00595780" w:rsidP="002C22E2">
            <w:pPr>
              <w:spacing w:before="0"/>
            </w:pPr>
          </w:p>
        </w:tc>
      </w:tr>
      <w:tr w:rsidR="00595780" w:rsidTr="002C22E2">
        <w:trPr>
          <w:cantSplit/>
        </w:trPr>
        <w:tc>
          <w:tcPr>
            <w:tcW w:w="6637" w:type="dxa"/>
            <w:gridSpan w:val="2"/>
            <w:tcBorders>
              <w:top w:val="single" w:sz="12" w:space="0" w:color="auto"/>
            </w:tcBorders>
          </w:tcPr>
          <w:p w:rsidR="00595780" w:rsidRDefault="00595780" w:rsidP="002C22E2">
            <w:pPr>
              <w:spacing w:before="0"/>
            </w:pPr>
          </w:p>
        </w:tc>
        <w:tc>
          <w:tcPr>
            <w:tcW w:w="3174" w:type="dxa"/>
            <w:gridSpan w:val="2"/>
          </w:tcPr>
          <w:p w:rsidR="00595780" w:rsidRPr="002074EC" w:rsidRDefault="00595780" w:rsidP="002C22E2">
            <w:pPr>
              <w:spacing w:before="0"/>
              <w:rPr>
                <w:rFonts w:ascii="Verdana" w:hAnsi="Verdana"/>
                <w:b/>
                <w:bCs/>
                <w:sz w:val="20"/>
              </w:rPr>
            </w:pPr>
          </w:p>
        </w:tc>
      </w:tr>
      <w:tr w:rsidR="00910948" w:rsidTr="002C22E2">
        <w:trPr>
          <w:cantSplit/>
        </w:trPr>
        <w:tc>
          <w:tcPr>
            <w:tcW w:w="6637" w:type="dxa"/>
            <w:gridSpan w:val="2"/>
          </w:tcPr>
          <w:p w:rsidR="00910948" w:rsidRPr="00DA0993" w:rsidRDefault="00910948" w:rsidP="002C22E2">
            <w:pPr>
              <w:pStyle w:val="Committee"/>
            </w:pPr>
            <w:r w:rsidRPr="00DA0993">
              <w:t>PLENARY MEETING</w:t>
            </w:r>
          </w:p>
        </w:tc>
        <w:tc>
          <w:tcPr>
            <w:tcW w:w="3174" w:type="dxa"/>
            <w:gridSpan w:val="2"/>
          </w:tcPr>
          <w:p w:rsidR="00910948" w:rsidRDefault="00910948" w:rsidP="002C22E2">
            <w:pPr>
              <w:pStyle w:val="Docnumber"/>
              <w:ind w:left="-57"/>
            </w:pPr>
            <w:r w:rsidRPr="002074EC">
              <w:t xml:space="preserve">Document </w:t>
            </w:r>
            <w:r>
              <w:t>30</w:t>
            </w:r>
            <w:r w:rsidRPr="002074EC">
              <w:t>-E</w:t>
            </w:r>
          </w:p>
        </w:tc>
      </w:tr>
      <w:tr w:rsidR="00595780" w:rsidTr="002C22E2">
        <w:trPr>
          <w:cantSplit/>
        </w:trPr>
        <w:tc>
          <w:tcPr>
            <w:tcW w:w="6637" w:type="dxa"/>
            <w:gridSpan w:val="2"/>
          </w:tcPr>
          <w:p w:rsidR="00595780" w:rsidRDefault="00595780" w:rsidP="002C22E2">
            <w:pPr>
              <w:spacing w:before="0"/>
            </w:pPr>
          </w:p>
        </w:tc>
        <w:tc>
          <w:tcPr>
            <w:tcW w:w="3174" w:type="dxa"/>
            <w:gridSpan w:val="2"/>
          </w:tcPr>
          <w:p w:rsidR="00595780" w:rsidRDefault="00FF32C4" w:rsidP="002C22E2">
            <w:pPr>
              <w:pStyle w:val="Docnumber"/>
              <w:ind w:left="-57"/>
            </w:pPr>
            <w:r>
              <w:t>June</w:t>
            </w:r>
            <w:r w:rsidR="00595780" w:rsidRPr="002074EC">
              <w:t xml:space="preserve"> </w:t>
            </w:r>
            <w:r w:rsidR="00CF1E9D">
              <w:t>2016</w:t>
            </w:r>
          </w:p>
        </w:tc>
      </w:tr>
      <w:tr w:rsidR="00595780" w:rsidTr="002C22E2">
        <w:trPr>
          <w:cantSplit/>
        </w:trPr>
        <w:tc>
          <w:tcPr>
            <w:tcW w:w="6637" w:type="dxa"/>
            <w:gridSpan w:val="2"/>
          </w:tcPr>
          <w:p w:rsidR="00595780" w:rsidRPr="00A904F9" w:rsidRDefault="00595780" w:rsidP="002C22E2">
            <w:pPr>
              <w:spacing w:before="0"/>
              <w:rPr>
                <w:rFonts w:ascii="Verdana" w:hAnsi="Verdana"/>
                <w:b/>
                <w:bCs/>
                <w:sz w:val="20"/>
              </w:rPr>
            </w:pPr>
          </w:p>
        </w:tc>
        <w:tc>
          <w:tcPr>
            <w:tcW w:w="3174" w:type="dxa"/>
            <w:gridSpan w:val="2"/>
          </w:tcPr>
          <w:p w:rsidR="00595780" w:rsidRDefault="00595780" w:rsidP="002C22E2">
            <w:pPr>
              <w:pStyle w:val="Docnumber"/>
              <w:ind w:left="-57"/>
            </w:pPr>
            <w:r w:rsidRPr="002074EC">
              <w:t xml:space="preserve">Original: </w:t>
            </w:r>
            <w:r w:rsidR="00FF32C4">
              <w:t>French</w:t>
            </w:r>
          </w:p>
        </w:tc>
      </w:tr>
      <w:tr w:rsidR="00595780" w:rsidTr="002C22E2">
        <w:trPr>
          <w:cantSplit/>
        </w:trPr>
        <w:tc>
          <w:tcPr>
            <w:tcW w:w="6637" w:type="dxa"/>
            <w:gridSpan w:val="2"/>
          </w:tcPr>
          <w:p w:rsidR="00595780" w:rsidRDefault="00595780" w:rsidP="002C22E2">
            <w:pPr>
              <w:spacing w:before="0"/>
            </w:pPr>
          </w:p>
        </w:tc>
        <w:tc>
          <w:tcPr>
            <w:tcW w:w="3174" w:type="dxa"/>
            <w:gridSpan w:val="2"/>
          </w:tcPr>
          <w:p w:rsidR="00595780" w:rsidRPr="002074EC" w:rsidRDefault="00595780" w:rsidP="002C22E2">
            <w:pPr>
              <w:spacing w:before="0"/>
              <w:rPr>
                <w:rFonts w:ascii="Verdana" w:hAnsi="Verdana"/>
                <w:b/>
                <w:bCs/>
                <w:sz w:val="20"/>
              </w:rPr>
            </w:pPr>
          </w:p>
        </w:tc>
      </w:tr>
      <w:tr w:rsidR="00595780" w:rsidTr="002C22E2">
        <w:trPr>
          <w:cantSplit/>
        </w:trPr>
        <w:tc>
          <w:tcPr>
            <w:tcW w:w="9811" w:type="dxa"/>
            <w:gridSpan w:val="4"/>
          </w:tcPr>
          <w:p w:rsidR="00595780" w:rsidRPr="00FF32C4" w:rsidRDefault="00FF32C4" w:rsidP="002C22E2">
            <w:pPr>
              <w:pStyle w:val="Source"/>
            </w:pPr>
            <w:r w:rsidRPr="00FF32C4">
              <w:t>Note by the Secretary-General</w:t>
            </w:r>
          </w:p>
        </w:tc>
      </w:tr>
      <w:tr w:rsidR="00595780" w:rsidTr="002C22E2">
        <w:trPr>
          <w:cantSplit/>
        </w:trPr>
        <w:tc>
          <w:tcPr>
            <w:tcW w:w="9811" w:type="dxa"/>
            <w:gridSpan w:val="4"/>
          </w:tcPr>
          <w:p w:rsidR="00FF32C4" w:rsidRPr="00221746" w:rsidRDefault="00FF32C4" w:rsidP="00221746">
            <w:pPr>
              <w:pStyle w:val="Title1"/>
            </w:pPr>
            <w:r w:rsidRPr="00221746">
              <w:t>AGREEMENT</w:t>
            </w:r>
            <w:r w:rsidR="00221746" w:rsidRPr="00221746">
              <w:t xml:space="preserve"> </w:t>
            </w:r>
            <w:r w:rsidRPr="00221746">
              <w:t>between</w:t>
            </w:r>
            <w:r w:rsidR="00221746" w:rsidRPr="00221746">
              <w:t xml:space="preserve"> </w:t>
            </w:r>
            <w:r w:rsidRPr="00221746">
              <w:t>THE GOVERNMENT OF THE tunisian republic</w:t>
            </w:r>
            <w:r w:rsidR="00221746" w:rsidRPr="00221746">
              <w:t xml:space="preserve"> </w:t>
            </w:r>
            <w:r w:rsidRPr="00221746">
              <w:t>and</w:t>
            </w:r>
            <w:r w:rsidR="00221746" w:rsidRPr="00221746">
              <w:t xml:space="preserve"> </w:t>
            </w:r>
            <w:r w:rsidRPr="00221746">
              <w:t>THE INTERNATIONAL TELECOMMUNICATION UNION</w:t>
            </w:r>
          </w:p>
        </w:tc>
      </w:tr>
      <w:tr w:rsidR="00595780" w:rsidTr="002C22E2">
        <w:trPr>
          <w:cantSplit/>
        </w:trPr>
        <w:tc>
          <w:tcPr>
            <w:tcW w:w="9811" w:type="dxa"/>
            <w:gridSpan w:val="4"/>
          </w:tcPr>
          <w:p w:rsidR="00595780" w:rsidRDefault="00595780" w:rsidP="002C22E2">
            <w:pPr>
              <w:pStyle w:val="Title2"/>
            </w:pPr>
            <w:bookmarkStart w:id="2" w:name="_GoBack"/>
            <w:bookmarkEnd w:id="2"/>
          </w:p>
        </w:tc>
      </w:tr>
    </w:tbl>
    <w:p w:rsidR="00FF32C4" w:rsidRDefault="00FF32C4" w:rsidP="00FF32C4">
      <w:pPr>
        <w:tabs>
          <w:tab w:val="clear" w:pos="1134"/>
          <w:tab w:val="clear" w:pos="1871"/>
          <w:tab w:val="clear" w:pos="2268"/>
        </w:tabs>
        <w:overflowPunct/>
        <w:spacing w:before="0"/>
        <w:textAlignment w:val="auto"/>
        <w:rPr>
          <w:szCs w:val="24"/>
          <w:lang w:eastAsia="zh-CN"/>
        </w:rPr>
      </w:pPr>
    </w:p>
    <w:p w:rsidR="00FF32C4" w:rsidRDefault="00FF32C4" w:rsidP="00FF32C4">
      <w:pPr>
        <w:tabs>
          <w:tab w:val="clear" w:pos="1134"/>
          <w:tab w:val="clear" w:pos="1871"/>
          <w:tab w:val="clear" w:pos="2268"/>
        </w:tabs>
        <w:overflowPunct/>
        <w:spacing w:before="0"/>
        <w:textAlignment w:val="auto"/>
        <w:rPr>
          <w:szCs w:val="24"/>
          <w:lang w:eastAsia="zh-CN"/>
        </w:rPr>
      </w:pPr>
    </w:p>
    <w:p w:rsidR="00FF32C4" w:rsidRDefault="00FF32C4" w:rsidP="005D57AD">
      <w:pPr>
        <w:rPr>
          <w:lang w:eastAsia="zh-CN"/>
        </w:rPr>
      </w:pPr>
      <w:r>
        <w:rPr>
          <w:lang w:eastAsia="zh-CN"/>
        </w:rPr>
        <w:t>I have the honour to submit to the Assembly the full text of the Agreement between the Tunisian Republic and the International Telecommunication Union relating to the holding, organization and financing of the World Telecommunication Standardization Assembly (</w:t>
      </w:r>
      <w:r w:rsidR="005D57AD">
        <w:rPr>
          <w:lang w:eastAsia="zh-CN"/>
        </w:rPr>
        <w:t>Yasmine Hammamet, 25 October to 3 November 2016</w:t>
      </w:r>
      <w:r w:rsidR="00A41F2D">
        <w:rPr>
          <w:lang w:eastAsia="zh-CN"/>
        </w:rPr>
        <w:t>)</w:t>
      </w:r>
      <w:r>
        <w:rPr>
          <w:lang w:eastAsia="zh-CN"/>
        </w:rPr>
        <w:t xml:space="preserve"> </w:t>
      </w:r>
      <w:r w:rsidR="005D57AD">
        <w:rPr>
          <w:lang w:eastAsia="zh-CN"/>
        </w:rPr>
        <w:t xml:space="preserve">and </w:t>
      </w:r>
      <w:r>
        <w:rPr>
          <w:lang w:eastAsia="zh-CN"/>
        </w:rPr>
        <w:t>the holding, organization and financing of the Global Standards Symposium (</w:t>
      </w:r>
      <w:r w:rsidR="005D57AD">
        <w:rPr>
          <w:lang w:eastAsia="zh-CN"/>
        </w:rPr>
        <w:t>Yasmine Hammamet, 24 October 2016</w:t>
      </w:r>
      <w:r>
        <w:rPr>
          <w:lang w:eastAsia="zh-CN"/>
        </w:rPr>
        <w:t xml:space="preserve">) of the International Telecommunication Union, concluded between the parties on </w:t>
      </w:r>
      <w:r w:rsidR="005D57AD">
        <w:rPr>
          <w:lang w:eastAsia="zh-CN"/>
        </w:rPr>
        <w:t>25 May 2016</w:t>
      </w:r>
      <w:r>
        <w:rPr>
          <w:lang w:eastAsia="zh-CN"/>
        </w:rPr>
        <w:t>.</w:t>
      </w:r>
    </w:p>
    <w:p w:rsidR="005D57AD" w:rsidRDefault="005D57AD" w:rsidP="005D57AD">
      <w:pPr>
        <w:rPr>
          <w:lang w:eastAsia="zh-CN"/>
        </w:rPr>
      </w:pPr>
    </w:p>
    <w:p w:rsidR="005D57AD" w:rsidRDefault="005D57AD" w:rsidP="005D57AD">
      <w:pPr>
        <w:rPr>
          <w:lang w:eastAsia="zh-CN"/>
        </w:rPr>
      </w:pPr>
    </w:p>
    <w:p w:rsidR="005D57AD" w:rsidRDefault="005D57AD" w:rsidP="005D57AD">
      <w:pPr>
        <w:rPr>
          <w:lang w:eastAsia="zh-CN"/>
        </w:rPr>
      </w:pPr>
    </w:p>
    <w:p w:rsidR="00FF32C4" w:rsidRDefault="00FF32C4" w:rsidP="005D57AD">
      <w:pPr>
        <w:tabs>
          <w:tab w:val="center" w:pos="7938"/>
        </w:tabs>
        <w:spacing w:before="0"/>
        <w:rPr>
          <w:lang w:eastAsia="zh-CN"/>
        </w:rPr>
      </w:pPr>
      <w:r>
        <w:rPr>
          <w:lang w:eastAsia="zh-CN"/>
        </w:rPr>
        <w:tab/>
      </w:r>
      <w:r>
        <w:rPr>
          <w:lang w:eastAsia="zh-CN"/>
        </w:rPr>
        <w:tab/>
      </w:r>
      <w:r>
        <w:rPr>
          <w:lang w:eastAsia="zh-CN"/>
        </w:rPr>
        <w:tab/>
      </w:r>
      <w:r>
        <w:rPr>
          <w:lang w:eastAsia="zh-CN"/>
        </w:rPr>
        <w:tab/>
        <w:t>Houlin Zhao</w:t>
      </w:r>
    </w:p>
    <w:p w:rsidR="00AB7C5F" w:rsidRPr="003D1450" w:rsidRDefault="00FF32C4" w:rsidP="005D57AD">
      <w:pPr>
        <w:tabs>
          <w:tab w:val="center" w:pos="7938"/>
        </w:tabs>
        <w:spacing w:before="0"/>
        <w:rPr>
          <w:lang w:val="en-US"/>
        </w:rPr>
      </w:pPr>
      <w:r>
        <w:rPr>
          <w:lang w:eastAsia="zh-CN"/>
        </w:rPr>
        <w:tab/>
      </w:r>
      <w:r>
        <w:rPr>
          <w:lang w:eastAsia="zh-CN"/>
        </w:rPr>
        <w:tab/>
      </w:r>
      <w:r>
        <w:rPr>
          <w:lang w:eastAsia="zh-CN"/>
        </w:rPr>
        <w:tab/>
      </w:r>
      <w:r>
        <w:rPr>
          <w:lang w:eastAsia="zh-CN"/>
        </w:rPr>
        <w:tab/>
        <w:t>Secretary-General</w:t>
      </w:r>
    </w:p>
    <w:p w:rsidR="004E3611" w:rsidRPr="004E3611" w:rsidRDefault="004E3611" w:rsidP="004E3611">
      <w:pPr>
        <w:tabs>
          <w:tab w:val="clear" w:pos="1134"/>
          <w:tab w:val="clear" w:pos="1871"/>
          <w:tab w:val="clear" w:pos="2268"/>
        </w:tabs>
        <w:overflowPunct/>
        <w:autoSpaceDE/>
        <w:autoSpaceDN/>
        <w:adjustRightInd/>
        <w:spacing w:before="0" w:line="276" w:lineRule="auto"/>
        <w:textAlignment w:val="auto"/>
        <w:rPr>
          <w:lang w:val="en-US"/>
        </w:rPr>
      </w:pPr>
      <w:r w:rsidRPr="003D1450">
        <w:rPr>
          <w:lang w:val="en-US"/>
        </w:rPr>
        <w:br w:type="column"/>
      </w:r>
    </w:p>
    <w:p w:rsidR="004E3611" w:rsidRPr="004E3611" w:rsidRDefault="004E3611" w:rsidP="004E3611">
      <w:pPr>
        <w:spacing w:line="276" w:lineRule="auto"/>
        <w:jc w:val="center"/>
        <w:rPr>
          <w:lang w:val="en-US" w:eastAsia="zh-CN"/>
        </w:rPr>
      </w:pPr>
    </w:p>
    <w:p w:rsidR="004E3611" w:rsidRPr="004E3611" w:rsidRDefault="004E3611" w:rsidP="004E3611">
      <w:pPr>
        <w:spacing w:line="276" w:lineRule="auto"/>
        <w:jc w:val="center"/>
        <w:rPr>
          <w:lang w:val="en-US" w:eastAsia="zh-CN"/>
        </w:rPr>
      </w:pPr>
    </w:p>
    <w:p w:rsidR="004E3611" w:rsidRPr="004E3611" w:rsidRDefault="004E3611" w:rsidP="004E3611">
      <w:pPr>
        <w:spacing w:line="276" w:lineRule="auto"/>
        <w:jc w:val="center"/>
        <w:rPr>
          <w:b/>
          <w:bCs/>
          <w:lang w:val="en-US" w:eastAsia="zh-CN"/>
        </w:rPr>
      </w:pPr>
      <w:r w:rsidRPr="004E3611">
        <w:rPr>
          <w:b/>
          <w:bCs/>
          <w:lang w:val="en-US" w:eastAsia="zh-CN"/>
        </w:rPr>
        <w:t>AGREEMENT</w:t>
      </w:r>
    </w:p>
    <w:p w:rsidR="004E3611" w:rsidRPr="004E3611" w:rsidRDefault="004E3611" w:rsidP="004E3611">
      <w:pPr>
        <w:spacing w:line="276" w:lineRule="auto"/>
        <w:jc w:val="center"/>
        <w:rPr>
          <w:b/>
          <w:bCs/>
          <w:i/>
          <w:iCs/>
          <w:lang w:val="en-US" w:eastAsia="zh-CN"/>
        </w:rPr>
      </w:pPr>
      <w:r w:rsidRPr="004E3611">
        <w:rPr>
          <w:b/>
          <w:bCs/>
          <w:i/>
          <w:iCs/>
          <w:lang w:val="en-US" w:eastAsia="zh-CN"/>
        </w:rPr>
        <w:t>between</w:t>
      </w:r>
    </w:p>
    <w:p w:rsidR="004E3611" w:rsidRPr="004E3611" w:rsidRDefault="004E3611" w:rsidP="004E3611">
      <w:pPr>
        <w:spacing w:line="276" w:lineRule="auto"/>
        <w:jc w:val="center"/>
        <w:rPr>
          <w:b/>
          <w:bCs/>
          <w:lang w:val="en-US" w:eastAsia="zh-CN"/>
        </w:rPr>
      </w:pPr>
      <w:r w:rsidRPr="004E3611">
        <w:rPr>
          <w:b/>
          <w:bCs/>
          <w:lang w:val="en-US" w:eastAsia="zh-CN"/>
        </w:rPr>
        <w:t>THE TUNISIAN REPUBLIC</w:t>
      </w:r>
    </w:p>
    <w:p w:rsidR="004E3611" w:rsidRPr="004E3611" w:rsidRDefault="004E3611" w:rsidP="004E3611">
      <w:pPr>
        <w:spacing w:line="276" w:lineRule="auto"/>
        <w:jc w:val="center"/>
        <w:rPr>
          <w:b/>
          <w:bCs/>
          <w:lang w:val="en-US" w:eastAsia="zh-CN"/>
        </w:rPr>
      </w:pPr>
      <w:r w:rsidRPr="004E3611">
        <w:rPr>
          <w:b/>
          <w:bCs/>
          <w:lang w:val="en-US" w:eastAsia="zh-CN"/>
        </w:rPr>
        <w:t>represented by the Minister of Communication Technologies and Digital Economy</w:t>
      </w:r>
    </w:p>
    <w:p w:rsidR="004E3611" w:rsidRPr="004E3611" w:rsidRDefault="004E3611" w:rsidP="004E3611">
      <w:pPr>
        <w:spacing w:line="276" w:lineRule="auto"/>
        <w:jc w:val="center"/>
        <w:rPr>
          <w:b/>
          <w:bCs/>
          <w:i/>
          <w:iCs/>
          <w:lang w:val="en-US" w:eastAsia="zh-CN"/>
        </w:rPr>
      </w:pPr>
      <w:r w:rsidRPr="004E3611">
        <w:rPr>
          <w:b/>
          <w:bCs/>
          <w:i/>
          <w:iCs/>
          <w:lang w:val="en-US" w:eastAsia="zh-CN"/>
        </w:rPr>
        <w:t>and</w:t>
      </w:r>
    </w:p>
    <w:p w:rsidR="004E3611" w:rsidRPr="004E3611" w:rsidRDefault="004E3611" w:rsidP="004E3611">
      <w:pPr>
        <w:spacing w:line="276" w:lineRule="auto"/>
        <w:jc w:val="center"/>
        <w:rPr>
          <w:b/>
          <w:bCs/>
          <w:lang w:val="en-US" w:eastAsia="zh-CN"/>
        </w:rPr>
      </w:pPr>
      <w:r w:rsidRPr="004E3611">
        <w:rPr>
          <w:b/>
          <w:bCs/>
          <w:lang w:val="en-US" w:eastAsia="zh-CN"/>
        </w:rPr>
        <w:t>THE INTERNATIONAL TELECOMMUNICATION UNION</w:t>
      </w:r>
    </w:p>
    <w:p w:rsidR="004E3611" w:rsidRPr="004E3611" w:rsidRDefault="004E3611" w:rsidP="004E3611">
      <w:pPr>
        <w:spacing w:line="276" w:lineRule="auto"/>
        <w:jc w:val="center"/>
        <w:rPr>
          <w:b/>
          <w:bCs/>
          <w:lang w:val="en-US" w:eastAsia="zh-CN"/>
        </w:rPr>
      </w:pPr>
      <w:r w:rsidRPr="004E3611">
        <w:rPr>
          <w:b/>
          <w:bCs/>
          <w:lang w:val="en-US" w:eastAsia="zh-CN"/>
        </w:rPr>
        <w:t>represented by the Secretary-General</w:t>
      </w:r>
    </w:p>
    <w:p w:rsidR="004E3611" w:rsidRPr="004E3611" w:rsidRDefault="004E3611" w:rsidP="004E3611">
      <w:pPr>
        <w:spacing w:line="276" w:lineRule="auto"/>
        <w:jc w:val="center"/>
        <w:rPr>
          <w:b/>
          <w:bCs/>
          <w:i/>
          <w:iCs/>
          <w:lang w:val="en-US" w:eastAsia="zh-CN"/>
        </w:rPr>
      </w:pPr>
      <w:r w:rsidRPr="004E3611">
        <w:rPr>
          <w:b/>
          <w:bCs/>
          <w:i/>
          <w:iCs/>
          <w:lang w:val="en-US" w:eastAsia="zh-CN"/>
        </w:rPr>
        <w:t>relating to</w:t>
      </w:r>
    </w:p>
    <w:p w:rsidR="004E3611" w:rsidRPr="004E3611" w:rsidRDefault="004E3611" w:rsidP="004E3611">
      <w:pPr>
        <w:spacing w:line="276" w:lineRule="auto"/>
        <w:jc w:val="center"/>
        <w:rPr>
          <w:b/>
          <w:bCs/>
          <w:lang w:val="en-US" w:eastAsia="zh-CN"/>
        </w:rPr>
      </w:pPr>
      <w:r w:rsidRPr="004E3611">
        <w:rPr>
          <w:b/>
          <w:bCs/>
          <w:lang w:val="en-US" w:eastAsia="zh-CN"/>
        </w:rPr>
        <w:t>THE HOLDING, ORGANIZATION AND FINANCING OF</w:t>
      </w:r>
    </w:p>
    <w:p w:rsidR="004E3611" w:rsidRPr="004E3611" w:rsidRDefault="004E3611" w:rsidP="004E3611">
      <w:pPr>
        <w:spacing w:line="276" w:lineRule="auto"/>
        <w:jc w:val="center"/>
        <w:rPr>
          <w:b/>
          <w:bCs/>
          <w:lang w:val="en-US" w:eastAsia="zh-CN"/>
        </w:rPr>
      </w:pPr>
      <w:r w:rsidRPr="004E3611">
        <w:rPr>
          <w:b/>
          <w:bCs/>
          <w:lang w:val="en-US" w:eastAsia="zh-CN"/>
        </w:rPr>
        <w:t>THE WORLD TELECOMMUNICATION STANDARDIZATION ASSEMBLY</w:t>
      </w:r>
    </w:p>
    <w:p w:rsidR="004E3611" w:rsidRPr="004E3611" w:rsidRDefault="004E3611" w:rsidP="004E3611">
      <w:pPr>
        <w:spacing w:line="276" w:lineRule="auto"/>
        <w:jc w:val="center"/>
        <w:rPr>
          <w:b/>
          <w:bCs/>
          <w:lang w:val="en-US" w:eastAsia="zh-CN"/>
        </w:rPr>
      </w:pPr>
      <w:r w:rsidRPr="004E3611">
        <w:rPr>
          <w:b/>
          <w:bCs/>
          <w:lang w:val="en-US" w:eastAsia="zh-CN"/>
        </w:rPr>
        <w:t>(Yasmine Hammamet, 25 October to 3 November 2016)</w:t>
      </w:r>
    </w:p>
    <w:p w:rsidR="004E3611" w:rsidRPr="004E3611" w:rsidRDefault="004E3611" w:rsidP="004E3611">
      <w:pPr>
        <w:spacing w:line="276" w:lineRule="auto"/>
        <w:jc w:val="center"/>
        <w:rPr>
          <w:b/>
          <w:bCs/>
          <w:i/>
          <w:iCs/>
          <w:lang w:val="en-US" w:eastAsia="zh-CN"/>
        </w:rPr>
      </w:pPr>
      <w:r w:rsidRPr="004E3611">
        <w:rPr>
          <w:b/>
          <w:bCs/>
          <w:i/>
          <w:iCs/>
          <w:lang w:val="en-US" w:eastAsia="zh-CN"/>
        </w:rPr>
        <w:t>and to</w:t>
      </w:r>
    </w:p>
    <w:p w:rsidR="004E3611" w:rsidRPr="004E3611" w:rsidRDefault="004E3611" w:rsidP="004E3611">
      <w:pPr>
        <w:spacing w:line="276" w:lineRule="auto"/>
        <w:jc w:val="center"/>
        <w:rPr>
          <w:b/>
          <w:bCs/>
          <w:lang w:val="en-US" w:eastAsia="zh-CN"/>
        </w:rPr>
      </w:pPr>
      <w:r w:rsidRPr="004E3611">
        <w:rPr>
          <w:b/>
          <w:bCs/>
          <w:lang w:val="en-US" w:eastAsia="zh-CN"/>
        </w:rPr>
        <w:t>THE HOLDING, ORGANIZATION AND FINANCING OF</w:t>
      </w:r>
    </w:p>
    <w:p w:rsidR="004E3611" w:rsidRPr="004E3611" w:rsidRDefault="004E3611" w:rsidP="004E3611">
      <w:pPr>
        <w:spacing w:line="276" w:lineRule="auto"/>
        <w:jc w:val="center"/>
        <w:rPr>
          <w:b/>
          <w:bCs/>
          <w:lang w:val="en-US" w:eastAsia="zh-CN"/>
        </w:rPr>
      </w:pPr>
      <w:r w:rsidRPr="004E3611">
        <w:rPr>
          <w:b/>
          <w:bCs/>
          <w:lang w:val="en-US" w:eastAsia="zh-CN"/>
        </w:rPr>
        <w:t>THE GLOBAL STANDARDS SYMPOSIUM</w:t>
      </w:r>
    </w:p>
    <w:p w:rsidR="004E3611" w:rsidRPr="004E3611" w:rsidRDefault="004E3611" w:rsidP="004E3611">
      <w:pPr>
        <w:spacing w:line="276" w:lineRule="auto"/>
        <w:jc w:val="center"/>
        <w:rPr>
          <w:b/>
          <w:bCs/>
          <w:lang w:val="en-US" w:eastAsia="zh-CN"/>
        </w:rPr>
      </w:pPr>
      <w:r w:rsidRPr="004E3611">
        <w:rPr>
          <w:b/>
          <w:bCs/>
          <w:lang w:val="en-US" w:eastAsia="zh-CN"/>
        </w:rPr>
        <w:t>(Yasmine Hammamet, 24 October 2016)</w:t>
      </w:r>
    </w:p>
    <w:p w:rsidR="004E3611" w:rsidRPr="004E3611" w:rsidRDefault="004E3611" w:rsidP="004E3611">
      <w:pPr>
        <w:spacing w:line="276" w:lineRule="auto"/>
        <w:jc w:val="center"/>
        <w:rPr>
          <w:b/>
          <w:bCs/>
          <w:lang w:val="en-US" w:eastAsia="zh-CN"/>
        </w:rPr>
      </w:pPr>
      <w:r w:rsidRPr="004E3611">
        <w:rPr>
          <w:b/>
          <w:bCs/>
          <w:lang w:val="en-US" w:eastAsia="zh-CN"/>
        </w:rPr>
        <w:t>of the</w:t>
      </w:r>
    </w:p>
    <w:p w:rsidR="004E3611" w:rsidRPr="004E3611" w:rsidRDefault="004E3611" w:rsidP="004E3611">
      <w:pPr>
        <w:spacing w:line="276" w:lineRule="auto"/>
        <w:jc w:val="center"/>
        <w:rPr>
          <w:lang w:val="en-US" w:eastAsia="zh-CN"/>
        </w:rPr>
      </w:pPr>
      <w:r w:rsidRPr="004E3611">
        <w:rPr>
          <w:b/>
          <w:bCs/>
          <w:lang w:val="en-US" w:eastAsia="zh-CN"/>
        </w:rPr>
        <w:t>INTERNATIONAL TELECOMMUNICATION UNION</w:t>
      </w:r>
    </w:p>
    <w:p w:rsidR="004E3611" w:rsidRPr="004E3611" w:rsidRDefault="004E3611" w:rsidP="004E3611">
      <w:pPr>
        <w:tabs>
          <w:tab w:val="clear" w:pos="1134"/>
          <w:tab w:val="clear" w:pos="1871"/>
          <w:tab w:val="clear" w:pos="2268"/>
        </w:tabs>
        <w:overflowPunct/>
        <w:autoSpaceDE/>
        <w:autoSpaceDN/>
        <w:adjustRightInd/>
        <w:spacing w:before="0" w:line="276" w:lineRule="auto"/>
        <w:textAlignment w:val="auto"/>
        <w:rPr>
          <w:rFonts w:ascii="Arial" w:hAnsi="Arial" w:cs="Arial"/>
          <w:sz w:val="22"/>
          <w:szCs w:val="22"/>
          <w:lang w:val="en-US" w:eastAsia="zh-CN"/>
        </w:rPr>
      </w:pPr>
      <w:r w:rsidRPr="004E3611">
        <w:rPr>
          <w:rFonts w:ascii="Arial" w:hAnsi="Arial" w:cs="Arial"/>
          <w:sz w:val="22"/>
          <w:szCs w:val="22"/>
          <w:lang w:val="en-US" w:eastAsia="zh-CN"/>
        </w:rPr>
        <w:br w:type="page"/>
      </w:r>
    </w:p>
    <w:p w:rsidR="004E3611" w:rsidRPr="004E3611" w:rsidRDefault="004E3611" w:rsidP="004E3611">
      <w:pPr>
        <w:tabs>
          <w:tab w:val="left" w:pos="567"/>
          <w:tab w:val="left" w:pos="1701"/>
          <w:tab w:val="left" w:pos="2835"/>
        </w:tabs>
        <w:spacing w:before="240" w:line="276" w:lineRule="auto"/>
        <w:jc w:val="center"/>
        <w:rPr>
          <w:caps/>
          <w:sz w:val="28"/>
          <w:lang w:val="en-US" w:eastAsia="zh-CN"/>
        </w:rPr>
      </w:pPr>
      <w:r w:rsidRPr="004E3611">
        <w:rPr>
          <w:caps/>
          <w:sz w:val="28"/>
          <w:lang w:val="en-US" w:eastAsia="zh-CN"/>
        </w:rPr>
        <w:lastRenderedPageBreak/>
        <w:t>PREAMBLE</w:t>
      </w:r>
    </w:p>
    <w:p w:rsidR="004E3611" w:rsidRPr="004E3611" w:rsidRDefault="004E3611" w:rsidP="004E3611">
      <w:pPr>
        <w:tabs>
          <w:tab w:val="clear" w:pos="2268"/>
          <w:tab w:val="left" w:pos="2608"/>
          <w:tab w:val="left" w:pos="3345"/>
        </w:tabs>
        <w:spacing w:before="80" w:line="276" w:lineRule="auto"/>
        <w:ind w:left="1134" w:hanging="1134"/>
        <w:rPr>
          <w:lang w:val="en-US" w:eastAsia="zh-CN"/>
        </w:rPr>
      </w:pPr>
      <w:r w:rsidRPr="004E3611">
        <w:rPr>
          <w:lang w:val="en-US" w:eastAsia="zh-CN"/>
        </w:rPr>
        <w:t xml:space="preserve">A </w:t>
      </w:r>
      <w:r w:rsidRPr="004E3611">
        <w:rPr>
          <w:lang w:val="en-US" w:eastAsia="zh-CN"/>
        </w:rPr>
        <w:tab/>
        <w:t>WHEREAS, pursuant to Resolution 77 (Rev. Busan, 2014) of the Plenipotentiary Conference, the next World Telecommunication Standardization Assembly of the International Telecommunication Union (hereinafter referred to as "ITU") is to be held in the last quarter of 2016;</w:t>
      </w:r>
    </w:p>
    <w:p w:rsidR="004E3611" w:rsidRPr="004E3611" w:rsidRDefault="004E3611" w:rsidP="004E3611">
      <w:pPr>
        <w:tabs>
          <w:tab w:val="clear" w:pos="2268"/>
          <w:tab w:val="left" w:pos="2608"/>
          <w:tab w:val="left" w:pos="3345"/>
        </w:tabs>
        <w:spacing w:before="80" w:line="276" w:lineRule="auto"/>
        <w:ind w:left="1134" w:hanging="1134"/>
        <w:rPr>
          <w:lang w:val="en-US" w:eastAsia="zh-CN"/>
        </w:rPr>
      </w:pPr>
      <w:r w:rsidRPr="004E3611">
        <w:rPr>
          <w:lang w:val="en-US" w:eastAsia="zh-CN"/>
        </w:rPr>
        <w:t xml:space="preserve">B </w:t>
      </w:r>
      <w:r w:rsidRPr="004E3611">
        <w:rPr>
          <w:lang w:val="en-US" w:eastAsia="zh-CN"/>
        </w:rPr>
        <w:tab/>
        <w:t>WHEREAS, for that purpose, the Government of the Tunisian Republic (hereinafter referred to as the "Government") has invited ITU to hold the World Telecommunication Standardization Assembly (hereinafter referred to as the "Assembly") in Yasmine Hammamet from 25 October to 3 November 2016, as well as the Global Standards Symposium (hereinafter referred to as the "Symposium") in Yasmine Hammamet on 24 October 2016 (the Assembly and the Symposium being collectively referred to as the "Events");</w:t>
      </w:r>
    </w:p>
    <w:p w:rsidR="004E3611" w:rsidRPr="004E3611" w:rsidRDefault="004E3611" w:rsidP="004E3611">
      <w:pPr>
        <w:tabs>
          <w:tab w:val="clear" w:pos="2268"/>
          <w:tab w:val="left" w:pos="2608"/>
          <w:tab w:val="left" w:pos="3345"/>
        </w:tabs>
        <w:spacing w:before="80" w:line="276" w:lineRule="auto"/>
        <w:ind w:left="1134" w:hanging="1134"/>
        <w:rPr>
          <w:lang w:val="en-US" w:eastAsia="zh-CN"/>
        </w:rPr>
      </w:pPr>
      <w:r w:rsidRPr="004E3611">
        <w:rPr>
          <w:lang w:val="en-US" w:eastAsia="zh-CN"/>
        </w:rPr>
        <w:t xml:space="preserve">C </w:t>
      </w:r>
      <w:r w:rsidRPr="004E3611">
        <w:rPr>
          <w:lang w:val="en-US" w:eastAsia="zh-CN"/>
        </w:rPr>
        <w:tab/>
        <w:t>WHEREAS the required majority of the Member States of the Union have declared themselves in favour of the Events being held at the aforesaid place and on the aforesaid dates; and</w:t>
      </w:r>
    </w:p>
    <w:p w:rsidR="004E3611" w:rsidRPr="004E3611" w:rsidRDefault="004E3611" w:rsidP="004E3611">
      <w:pPr>
        <w:tabs>
          <w:tab w:val="clear" w:pos="2268"/>
          <w:tab w:val="left" w:pos="2608"/>
          <w:tab w:val="left" w:pos="3345"/>
        </w:tabs>
        <w:spacing w:before="80" w:line="276" w:lineRule="auto"/>
        <w:ind w:left="1134" w:hanging="1134"/>
        <w:rPr>
          <w:lang w:val="en-US" w:eastAsia="zh-CN"/>
        </w:rPr>
      </w:pPr>
      <w:r w:rsidRPr="004E3611">
        <w:rPr>
          <w:lang w:val="en-US" w:eastAsia="zh-CN"/>
        </w:rPr>
        <w:t xml:space="preserve">D </w:t>
      </w:r>
      <w:r w:rsidRPr="004E3611">
        <w:rPr>
          <w:lang w:val="en-US" w:eastAsia="zh-CN"/>
        </w:rPr>
        <w:tab/>
        <w:t>WHEREAS the Tunisian Republic intends in that connection to abide by the provisions of the ITU Constitution and Convention (Geneva, 1992), as amended by subsequent Plenipotentiary Conferences (Kyoto, 1994; Minneapolis, 1998; Marrakesh, 2002; Antalya, 2006 and Guadalajara, 2010) (hereinafter referred to respectively as the "Constitution" and the "Convention"), the General Rules of Conferences, Assemblies and Meetings of the Union (hereinafter referred to as the "General Rules"), and the applicable resolutions and decisions of the Plenipotentiary Conference and the Council, in particular:</w:t>
      </w:r>
    </w:p>
    <w:p w:rsidR="004E3611" w:rsidRPr="004E3611" w:rsidRDefault="004E3611" w:rsidP="004E3611">
      <w:pPr>
        <w:tabs>
          <w:tab w:val="clear" w:pos="2268"/>
          <w:tab w:val="left" w:pos="2608"/>
          <w:tab w:val="left" w:pos="3345"/>
        </w:tabs>
        <w:spacing w:before="80" w:line="276" w:lineRule="auto"/>
        <w:ind w:left="1871" w:hanging="737"/>
        <w:rPr>
          <w:lang w:val="en-US" w:eastAsia="zh-CN"/>
        </w:rPr>
      </w:pPr>
      <w:r w:rsidRPr="004E3611">
        <w:rPr>
          <w:lang w:val="en-US" w:eastAsia="zh-CN"/>
        </w:rPr>
        <w:t xml:space="preserve">1) </w:t>
      </w:r>
      <w:r w:rsidRPr="004E3611">
        <w:rPr>
          <w:lang w:val="en-US" w:eastAsia="zh-CN"/>
        </w:rPr>
        <w:tab/>
        <w:t>Article 25 of the Convention, concerning admission to world telecommunication standardization assemblies;</w:t>
      </w:r>
    </w:p>
    <w:p w:rsidR="004E3611" w:rsidRPr="004E3611" w:rsidRDefault="004E3611" w:rsidP="004E3611">
      <w:pPr>
        <w:tabs>
          <w:tab w:val="clear" w:pos="2268"/>
          <w:tab w:val="left" w:pos="2608"/>
          <w:tab w:val="left" w:pos="3345"/>
        </w:tabs>
        <w:spacing w:before="80" w:line="276" w:lineRule="auto"/>
        <w:ind w:left="1871" w:hanging="737"/>
        <w:rPr>
          <w:lang w:val="en-US" w:eastAsia="zh-CN"/>
        </w:rPr>
      </w:pPr>
      <w:r w:rsidRPr="004E3611">
        <w:rPr>
          <w:lang w:val="en-US" w:eastAsia="zh-CN"/>
        </w:rPr>
        <w:t xml:space="preserve">2) </w:t>
      </w:r>
      <w:r w:rsidRPr="004E3611">
        <w:rPr>
          <w:lang w:val="en-US" w:eastAsia="zh-CN"/>
        </w:rPr>
        <w:tab/>
        <w:t>Section 3 of the General Rules, concerning invitations to world telecommunication standardization assemblies, when there is an inviting government;</w:t>
      </w:r>
    </w:p>
    <w:p w:rsidR="004E3611" w:rsidRPr="004E3611" w:rsidRDefault="004E3611" w:rsidP="004E3611">
      <w:pPr>
        <w:tabs>
          <w:tab w:val="clear" w:pos="2268"/>
          <w:tab w:val="left" w:pos="2608"/>
          <w:tab w:val="left" w:pos="3345"/>
        </w:tabs>
        <w:spacing w:before="80" w:line="276" w:lineRule="auto"/>
        <w:ind w:left="1871" w:hanging="737"/>
        <w:rPr>
          <w:lang w:val="en-US" w:eastAsia="zh-CN"/>
        </w:rPr>
      </w:pPr>
      <w:r w:rsidRPr="004E3611">
        <w:rPr>
          <w:lang w:val="en-US" w:eastAsia="zh-CN"/>
        </w:rPr>
        <w:t xml:space="preserve">3) </w:t>
      </w:r>
      <w:r w:rsidRPr="004E3611">
        <w:rPr>
          <w:lang w:val="en-US" w:eastAsia="zh-CN"/>
        </w:rPr>
        <w:tab/>
        <w:t>Resolution 5 (Kyoto, 1994) of the Plenipotentiary Conference, which resolves that invitations to hold conferences and assemblies of the Union away from Geneva should not be accepted unless the host government agrees to defray the additional expenditure involved;</w:t>
      </w:r>
    </w:p>
    <w:p w:rsidR="004E3611" w:rsidRPr="004E3611" w:rsidRDefault="004E3611" w:rsidP="004E3611">
      <w:pPr>
        <w:tabs>
          <w:tab w:val="clear" w:pos="2268"/>
          <w:tab w:val="left" w:pos="2608"/>
          <w:tab w:val="left" w:pos="3345"/>
        </w:tabs>
        <w:spacing w:before="80" w:line="276" w:lineRule="auto"/>
        <w:ind w:left="1871" w:hanging="737"/>
        <w:rPr>
          <w:lang w:val="en-US" w:eastAsia="zh-CN"/>
        </w:rPr>
      </w:pPr>
      <w:r w:rsidRPr="004E3611">
        <w:rPr>
          <w:lang w:val="en-US" w:eastAsia="zh-CN"/>
        </w:rPr>
        <w:t xml:space="preserve">4) </w:t>
      </w:r>
      <w:r w:rsidRPr="004E3611">
        <w:rPr>
          <w:lang w:val="en-US" w:eastAsia="zh-CN"/>
        </w:rPr>
        <w:tab/>
        <w:t>Resolution 83 of the Council, as amended, concerning the organization, financing and liquidation of the accounts of conferences and meetings of the Union;</w:t>
      </w:r>
    </w:p>
    <w:p w:rsidR="004E3611" w:rsidRPr="004E3611" w:rsidRDefault="004E3611" w:rsidP="004E3611">
      <w:pPr>
        <w:tabs>
          <w:tab w:val="clear" w:pos="2268"/>
          <w:tab w:val="left" w:pos="2608"/>
          <w:tab w:val="left" w:pos="3345"/>
        </w:tabs>
        <w:spacing w:before="80" w:line="276" w:lineRule="auto"/>
        <w:ind w:left="1871" w:hanging="737"/>
        <w:rPr>
          <w:lang w:val="en-US" w:eastAsia="zh-CN"/>
        </w:rPr>
      </w:pPr>
      <w:r w:rsidRPr="004E3611">
        <w:rPr>
          <w:lang w:val="en-US" w:eastAsia="zh-CN"/>
        </w:rPr>
        <w:t xml:space="preserve">5) </w:t>
      </w:r>
      <w:r w:rsidRPr="004E3611">
        <w:rPr>
          <w:lang w:val="en-US" w:eastAsia="zh-CN"/>
        </w:rPr>
        <w:tab/>
        <w:t>Decision 304 of the Council on the participation of the delegations of Member States of the Union in conferences and meetings of the Union;</w:t>
      </w:r>
    </w:p>
    <w:p w:rsidR="004E3611" w:rsidRPr="004E3611" w:rsidRDefault="004E3611" w:rsidP="004E3611">
      <w:pPr>
        <w:tabs>
          <w:tab w:val="clear" w:pos="2268"/>
          <w:tab w:val="left" w:pos="2608"/>
          <w:tab w:val="left" w:pos="3345"/>
        </w:tabs>
        <w:spacing w:before="80" w:line="276" w:lineRule="auto"/>
        <w:ind w:left="1871" w:hanging="737"/>
        <w:rPr>
          <w:lang w:val="en-US" w:eastAsia="zh-CN"/>
        </w:rPr>
      </w:pPr>
      <w:r w:rsidRPr="004E3611">
        <w:rPr>
          <w:lang w:val="en-US" w:eastAsia="zh-CN"/>
        </w:rPr>
        <w:t xml:space="preserve">6) </w:t>
      </w:r>
      <w:r w:rsidRPr="004E3611">
        <w:rPr>
          <w:lang w:val="en-US" w:eastAsia="zh-CN"/>
        </w:rPr>
        <w:tab/>
        <w:t>Resolution 1004 of the Council concerning privileges, immunities and facilities related to activities of the Union;</w:t>
      </w:r>
    </w:p>
    <w:p w:rsidR="004E3611" w:rsidRPr="004E3611" w:rsidRDefault="004E3611" w:rsidP="004E3611">
      <w:pPr>
        <w:tabs>
          <w:tab w:val="clear" w:pos="2268"/>
          <w:tab w:val="left" w:pos="2608"/>
          <w:tab w:val="left" w:pos="3345"/>
        </w:tabs>
        <w:spacing w:before="80" w:line="276" w:lineRule="auto"/>
        <w:ind w:left="1871" w:hanging="737"/>
        <w:rPr>
          <w:lang w:val="en-US" w:eastAsia="zh-CN"/>
        </w:rPr>
      </w:pPr>
      <w:r w:rsidRPr="004E3611">
        <w:rPr>
          <w:lang w:val="en-US" w:eastAsia="zh-CN"/>
        </w:rPr>
        <w:t xml:space="preserve">7) </w:t>
      </w:r>
      <w:r w:rsidRPr="004E3611">
        <w:rPr>
          <w:lang w:val="en-US" w:eastAsia="zh-CN"/>
        </w:rPr>
        <w:tab/>
        <w:t>Resolution 99 (Rev. Busan, 2014) of the Plenipotentiary Conference, on the status of Palestine in ITU;</w:t>
      </w:r>
    </w:p>
    <w:p w:rsidR="004E3611" w:rsidRPr="004E3611" w:rsidRDefault="004E3611" w:rsidP="004E3611">
      <w:pPr>
        <w:tabs>
          <w:tab w:val="clear" w:pos="2268"/>
          <w:tab w:val="left" w:pos="2608"/>
          <w:tab w:val="left" w:pos="3345"/>
        </w:tabs>
        <w:spacing w:before="80" w:line="276" w:lineRule="auto"/>
        <w:ind w:left="1871" w:hanging="737"/>
        <w:rPr>
          <w:lang w:val="en-US" w:eastAsia="zh-CN"/>
        </w:rPr>
      </w:pPr>
      <w:r w:rsidRPr="004E3611">
        <w:rPr>
          <w:lang w:val="en-US" w:eastAsia="zh-CN"/>
        </w:rPr>
        <w:lastRenderedPageBreak/>
        <w:t>8)</w:t>
      </w:r>
      <w:r w:rsidRPr="004E3611">
        <w:rPr>
          <w:lang w:val="en-US" w:eastAsia="zh-CN"/>
        </w:rPr>
        <w:tab/>
        <w:t>Resolution 169 (Rev. Busan, 2014) of the Plenipotentiary Conference, on the admission of academia to participate in the work of the Union; and</w:t>
      </w:r>
    </w:p>
    <w:p w:rsidR="004E3611" w:rsidRPr="004E3611" w:rsidRDefault="004E3611" w:rsidP="004E3611">
      <w:pPr>
        <w:tabs>
          <w:tab w:val="clear" w:pos="2268"/>
          <w:tab w:val="left" w:pos="2608"/>
          <w:tab w:val="left" w:pos="3345"/>
        </w:tabs>
        <w:spacing w:before="80" w:line="276" w:lineRule="auto"/>
        <w:ind w:left="1871" w:hanging="737"/>
        <w:rPr>
          <w:lang w:val="en-US" w:eastAsia="zh-CN"/>
        </w:rPr>
      </w:pPr>
      <w:r w:rsidRPr="004E3611">
        <w:rPr>
          <w:lang w:val="en-US" w:eastAsia="zh-CN"/>
        </w:rPr>
        <w:t xml:space="preserve">9) </w:t>
      </w:r>
      <w:r w:rsidRPr="004E3611">
        <w:rPr>
          <w:lang w:val="en-US" w:eastAsia="zh-CN"/>
        </w:rPr>
        <w:tab/>
        <w:t>Resolution 6 (Kyoto, 1994) of the Plenipotentiary Conference and Resolution 741 of the Council, on the conditions governing the attendance of liberation organizations at ITU meetings,</w:t>
      </w:r>
    </w:p>
    <w:p w:rsidR="004E3611" w:rsidRPr="004E3611" w:rsidRDefault="004E3611" w:rsidP="004E3611">
      <w:pPr>
        <w:spacing w:line="276" w:lineRule="auto"/>
        <w:rPr>
          <w:lang w:val="en-US" w:eastAsia="zh-CN"/>
        </w:rPr>
      </w:pPr>
      <w:r w:rsidRPr="004E3611">
        <w:rPr>
          <w:lang w:val="en-US" w:eastAsia="zh-CN"/>
        </w:rPr>
        <w:t>NOW THEREFORE the Government, represented by the Minister of Communication Technologies and Digital Economy, and ITU, represented by the Secretary-General, (hereinafter referred to collectively as the "Parties"), hereby agree as follows:</w:t>
      </w:r>
    </w:p>
    <w:p w:rsidR="004E3611" w:rsidRPr="004E3611" w:rsidRDefault="004E3611" w:rsidP="004E3611">
      <w:pPr>
        <w:keepNext/>
        <w:keepLines/>
        <w:spacing w:before="480" w:line="276" w:lineRule="auto"/>
        <w:jc w:val="center"/>
        <w:rPr>
          <w:caps/>
          <w:sz w:val="28"/>
          <w:lang w:val="en-US" w:eastAsia="zh-CN"/>
        </w:rPr>
      </w:pPr>
      <w:r w:rsidRPr="004E3611">
        <w:rPr>
          <w:caps/>
          <w:sz w:val="28"/>
          <w:lang w:val="en-US" w:eastAsia="zh-CN"/>
        </w:rPr>
        <w:t>ARTICLE I</w:t>
      </w:r>
    </w:p>
    <w:p w:rsidR="004E3611" w:rsidRPr="004E3611" w:rsidRDefault="004E3611" w:rsidP="004E3611">
      <w:pPr>
        <w:keepNext/>
        <w:keepLines/>
        <w:spacing w:before="240" w:line="276" w:lineRule="auto"/>
        <w:jc w:val="center"/>
        <w:rPr>
          <w:b/>
          <w:sz w:val="28"/>
          <w:lang w:val="en-US" w:eastAsia="zh-CN"/>
        </w:rPr>
      </w:pPr>
      <w:r w:rsidRPr="004E3611">
        <w:rPr>
          <w:b/>
          <w:sz w:val="28"/>
          <w:lang w:val="en-US" w:eastAsia="zh-CN"/>
        </w:rPr>
        <w:t>Definitions</w:t>
      </w:r>
    </w:p>
    <w:p w:rsidR="004E3611" w:rsidRPr="004E3611" w:rsidRDefault="004E3611" w:rsidP="004E3611">
      <w:pPr>
        <w:tabs>
          <w:tab w:val="clear" w:pos="2268"/>
          <w:tab w:val="left" w:pos="2608"/>
          <w:tab w:val="left" w:pos="3345"/>
        </w:tabs>
        <w:spacing w:before="80" w:line="276" w:lineRule="auto"/>
        <w:ind w:left="1134" w:hanging="1134"/>
        <w:rPr>
          <w:lang w:val="en-US" w:eastAsia="zh-CN"/>
        </w:rPr>
      </w:pPr>
      <w:r w:rsidRPr="004E3611">
        <w:rPr>
          <w:lang w:val="en-US" w:eastAsia="zh-CN"/>
        </w:rPr>
        <w:t xml:space="preserve">1.1 </w:t>
      </w:r>
      <w:r w:rsidRPr="004E3611">
        <w:rPr>
          <w:lang w:val="en-US" w:eastAsia="zh-CN"/>
        </w:rPr>
        <w:tab/>
        <w:t>For the purposes of this Agreement, the term "Assembly participant" shall be understood to mean any delegate, member of a delegation, representative of Sector Members concerned or observer invited to the Assembly by the Secretary-General (see Article 25 of the Convention, Section 3 of the General Rules and Resolution 169 (Rev. Busan, 2014) of the Plenipotentiary Conference), including any observer pursuant to Resolutions 99 (Rev. Busan, 2014) and 6 (Kyoto, 1994) of the Plenipotentiary Conference and Council Resolution 741. Furthermore, the term "Symposium participant" shall be understood to mean any speaker/moderator/facilitator duly invited by the Secretary-General to participate in the Symposium.</w:t>
      </w:r>
    </w:p>
    <w:p w:rsidR="004E3611" w:rsidRPr="004E3611" w:rsidRDefault="004E3611" w:rsidP="004E3611">
      <w:pPr>
        <w:tabs>
          <w:tab w:val="clear" w:pos="2268"/>
          <w:tab w:val="left" w:pos="2608"/>
          <w:tab w:val="left" w:pos="3345"/>
        </w:tabs>
        <w:spacing w:before="80" w:line="276" w:lineRule="auto"/>
        <w:ind w:left="1134" w:hanging="1134"/>
        <w:rPr>
          <w:lang w:val="en-US" w:eastAsia="zh-CN"/>
        </w:rPr>
      </w:pPr>
      <w:r w:rsidRPr="004E3611">
        <w:rPr>
          <w:lang w:val="en-US" w:eastAsia="zh-CN"/>
        </w:rPr>
        <w:t xml:space="preserve">1.2 </w:t>
      </w:r>
      <w:r w:rsidRPr="004E3611">
        <w:rPr>
          <w:lang w:val="en-US" w:eastAsia="zh-CN"/>
        </w:rPr>
        <w:tab/>
        <w:t>For the purposes of this Agreement, the term "delegate" shall be understood to mean any person sent by the government of a Member State of ITU to the Assembly or Symposium.</w:t>
      </w:r>
    </w:p>
    <w:p w:rsidR="004E3611" w:rsidRPr="004E3611" w:rsidRDefault="004E3611" w:rsidP="004E3611">
      <w:pPr>
        <w:tabs>
          <w:tab w:val="clear" w:pos="2268"/>
          <w:tab w:val="left" w:pos="2608"/>
          <w:tab w:val="left" w:pos="3345"/>
        </w:tabs>
        <w:spacing w:before="80" w:line="276" w:lineRule="auto"/>
        <w:ind w:left="1134" w:hanging="1134"/>
        <w:rPr>
          <w:lang w:val="en-US" w:eastAsia="zh-CN"/>
        </w:rPr>
      </w:pPr>
      <w:r w:rsidRPr="004E3611">
        <w:rPr>
          <w:lang w:val="en-US" w:eastAsia="zh-CN"/>
        </w:rPr>
        <w:t xml:space="preserve">1.3 </w:t>
      </w:r>
      <w:r w:rsidRPr="004E3611">
        <w:rPr>
          <w:lang w:val="en-US" w:eastAsia="zh-CN"/>
        </w:rPr>
        <w:tab/>
        <w:t>For the purposes of this Agreement, the term "member of a delegation" shall be understood to mean any representatives, advisers, attachés or interpreters, other than delegates, sent by the government of a Member State of ITU to the Assembly or Symposium.</w:t>
      </w:r>
    </w:p>
    <w:p w:rsidR="004E3611" w:rsidRPr="004E3611" w:rsidRDefault="004E3611" w:rsidP="004E3611">
      <w:pPr>
        <w:tabs>
          <w:tab w:val="clear" w:pos="2268"/>
          <w:tab w:val="left" w:pos="2608"/>
          <w:tab w:val="left" w:pos="3345"/>
        </w:tabs>
        <w:spacing w:before="80" w:line="276" w:lineRule="auto"/>
        <w:ind w:left="1134" w:hanging="1134"/>
        <w:rPr>
          <w:lang w:val="en-US" w:eastAsia="zh-CN"/>
        </w:rPr>
      </w:pPr>
      <w:r w:rsidRPr="004E3611">
        <w:rPr>
          <w:lang w:val="en-US" w:eastAsia="zh-CN"/>
        </w:rPr>
        <w:t xml:space="preserve">1.4 </w:t>
      </w:r>
      <w:r w:rsidRPr="004E3611">
        <w:rPr>
          <w:lang w:val="en-US" w:eastAsia="zh-CN"/>
        </w:rPr>
        <w:tab/>
        <w:t>For the purposes of this Agreement, the term "representative of a Sector Member" shall be understood to mean any person sent by a Sector Member to the Assembly or Symposium.</w:t>
      </w:r>
    </w:p>
    <w:p w:rsidR="004E3611" w:rsidRPr="004E3611" w:rsidRDefault="004E3611" w:rsidP="004E3611">
      <w:pPr>
        <w:tabs>
          <w:tab w:val="clear" w:pos="2268"/>
          <w:tab w:val="left" w:pos="2608"/>
          <w:tab w:val="left" w:pos="3345"/>
        </w:tabs>
        <w:spacing w:before="80" w:line="276" w:lineRule="auto"/>
        <w:ind w:left="1134" w:hanging="1134"/>
        <w:rPr>
          <w:lang w:val="en-US" w:eastAsia="zh-CN"/>
        </w:rPr>
      </w:pPr>
      <w:r w:rsidRPr="004E3611">
        <w:rPr>
          <w:lang w:val="en-US" w:eastAsia="zh-CN"/>
        </w:rPr>
        <w:t xml:space="preserve">1.5 </w:t>
      </w:r>
      <w:r w:rsidRPr="004E3611">
        <w:rPr>
          <w:lang w:val="en-US" w:eastAsia="zh-CN"/>
        </w:rPr>
        <w:tab/>
        <w:t>For the purposes of this Agreement, the term "observer" shall be understood to mean any person sent by an organization, institution (including an academic institution) or entity duly invited by the Secretary- General to attend the Assembly as an observer in accordance with Article 25 of the Convention as well with Resolutions 99 (Rev. Busan, 2014), 6 (Kyoto, 1994) and 169 (Rev. Busan 2014) of the Plenipotentiary Conference.</w:t>
      </w:r>
    </w:p>
    <w:p w:rsidR="004E3611" w:rsidRPr="004E3611" w:rsidRDefault="004E3611" w:rsidP="004E3611">
      <w:pPr>
        <w:tabs>
          <w:tab w:val="clear" w:pos="2268"/>
          <w:tab w:val="left" w:pos="2608"/>
          <w:tab w:val="left" w:pos="3345"/>
        </w:tabs>
        <w:spacing w:before="80" w:line="276" w:lineRule="auto"/>
        <w:ind w:left="1134" w:hanging="1134"/>
        <w:rPr>
          <w:lang w:val="en-US" w:eastAsia="zh-CN"/>
        </w:rPr>
      </w:pPr>
      <w:r w:rsidRPr="004E3611">
        <w:rPr>
          <w:lang w:val="en-US" w:eastAsia="zh-CN"/>
        </w:rPr>
        <w:t xml:space="preserve">1.6 </w:t>
      </w:r>
      <w:r w:rsidRPr="004E3611">
        <w:rPr>
          <w:lang w:val="en-US" w:eastAsia="zh-CN"/>
        </w:rPr>
        <w:tab/>
        <w:t>For the purposes of this Agreement, the term "ITU official" shall be understood to mean any elected official of ITU taking part in the Assembly or Symposium, any ITU official or staff member assigned to the Assembly or Symposium or any official specifically recruited by ITU for the Assembly or Symposium.</w:t>
      </w:r>
    </w:p>
    <w:p w:rsidR="004E3611" w:rsidRPr="004E3611" w:rsidRDefault="004E3611" w:rsidP="004E3611">
      <w:pPr>
        <w:keepNext/>
        <w:keepLines/>
        <w:spacing w:before="480" w:line="276" w:lineRule="auto"/>
        <w:jc w:val="center"/>
        <w:rPr>
          <w:caps/>
          <w:sz w:val="28"/>
          <w:lang w:val="en-US" w:eastAsia="zh-CN"/>
        </w:rPr>
      </w:pPr>
      <w:r w:rsidRPr="004E3611">
        <w:rPr>
          <w:caps/>
          <w:sz w:val="28"/>
          <w:lang w:val="en-US" w:eastAsia="zh-CN"/>
        </w:rPr>
        <w:lastRenderedPageBreak/>
        <w:t>ARTICLE II</w:t>
      </w:r>
    </w:p>
    <w:p w:rsidR="004E3611" w:rsidRPr="004E3611" w:rsidRDefault="004E3611" w:rsidP="004E3611">
      <w:pPr>
        <w:keepNext/>
        <w:keepLines/>
        <w:spacing w:before="240" w:line="276" w:lineRule="auto"/>
        <w:jc w:val="center"/>
        <w:rPr>
          <w:b/>
          <w:sz w:val="28"/>
          <w:lang w:val="en-US" w:eastAsia="zh-CN"/>
        </w:rPr>
      </w:pPr>
      <w:r w:rsidRPr="004E3611">
        <w:rPr>
          <w:b/>
          <w:sz w:val="28"/>
          <w:lang w:val="en-US" w:eastAsia="zh-CN"/>
        </w:rPr>
        <w:t>Venue and dates of the Events</w:t>
      </w:r>
    </w:p>
    <w:p w:rsidR="004E3611" w:rsidRPr="004E3611" w:rsidRDefault="004E3611" w:rsidP="004E3611">
      <w:pPr>
        <w:tabs>
          <w:tab w:val="clear" w:pos="2268"/>
          <w:tab w:val="left" w:pos="2608"/>
          <w:tab w:val="left" w:pos="3345"/>
        </w:tabs>
        <w:spacing w:before="80" w:line="276" w:lineRule="auto"/>
        <w:ind w:left="1134" w:hanging="1134"/>
        <w:rPr>
          <w:lang w:val="en-US" w:eastAsia="zh-CN"/>
        </w:rPr>
      </w:pPr>
      <w:r w:rsidRPr="004E3611">
        <w:rPr>
          <w:lang w:val="en-US" w:eastAsia="zh-CN"/>
        </w:rPr>
        <w:t xml:space="preserve">2.1 </w:t>
      </w:r>
      <w:r w:rsidRPr="004E3611">
        <w:rPr>
          <w:lang w:val="en-US" w:eastAsia="zh-CN"/>
        </w:rPr>
        <w:tab/>
        <w:t>The Events shall be held at Yasmine Hammamet (Tunisia).</w:t>
      </w:r>
    </w:p>
    <w:p w:rsidR="004E3611" w:rsidRPr="004E3611" w:rsidRDefault="004E3611" w:rsidP="004E3611">
      <w:pPr>
        <w:tabs>
          <w:tab w:val="clear" w:pos="2268"/>
          <w:tab w:val="left" w:pos="2608"/>
          <w:tab w:val="left" w:pos="3345"/>
        </w:tabs>
        <w:spacing w:before="80" w:line="276" w:lineRule="auto"/>
        <w:ind w:left="1134" w:hanging="1134"/>
        <w:rPr>
          <w:lang w:val="en-US" w:eastAsia="zh-CN"/>
        </w:rPr>
      </w:pPr>
      <w:r w:rsidRPr="004E3611">
        <w:rPr>
          <w:lang w:val="en-US" w:eastAsia="zh-CN"/>
        </w:rPr>
        <w:t xml:space="preserve">2.2 </w:t>
      </w:r>
      <w:r w:rsidRPr="004E3611">
        <w:rPr>
          <w:lang w:val="en-US" w:eastAsia="zh-CN"/>
        </w:rPr>
        <w:tab/>
        <w:t>The official opening of the Assembly shall take place on 25 October 2016, and the Assembly shall in principle complete its work on 3 November 2016.</w:t>
      </w:r>
    </w:p>
    <w:p w:rsidR="004E3611" w:rsidRPr="004E3611" w:rsidRDefault="004E3611" w:rsidP="004E3611">
      <w:pPr>
        <w:tabs>
          <w:tab w:val="clear" w:pos="2268"/>
          <w:tab w:val="left" w:pos="2608"/>
          <w:tab w:val="left" w:pos="3345"/>
        </w:tabs>
        <w:spacing w:before="80" w:line="276" w:lineRule="auto"/>
        <w:ind w:left="1134" w:hanging="1134"/>
        <w:rPr>
          <w:lang w:val="en-US" w:eastAsia="zh-CN"/>
        </w:rPr>
      </w:pPr>
      <w:r w:rsidRPr="004E3611">
        <w:rPr>
          <w:lang w:val="en-US" w:eastAsia="zh-CN"/>
        </w:rPr>
        <w:t xml:space="preserve">2.3 </w:t>
      </w:r>
      <w:r w:rsidRPr="004E3611">
        <w:rPr>
          <w:lang w:val="en-US" w:eastAsia="zh-CN"/>
        </w:rPr>
        <w:tab/>
        <w:t>The Symposium shall take place on 24 October 2016.</w:t>
      </w:r>
    </w:p>
    <w:p w:rsidR="004E3611" w:rsidRPr="004E3611" w:rsidRDefault="004E3611" w:rsidP="004E3611">
      <w:pPr>
        <w:tabs>
          <w:tab w:val="clear" w:pos="2268"/>
          <w:tab w:val="left" w:pos="2608"/>
          <w:tab w:val="left" w:pos="3345"/>
        </w:tabs>
        <w:spacing w:before="80" w:line="276" w:lineRule="auto"/>
        <w:ind w:left="1134" w:hanging="1134"/>
        <w:rPr>
          <w:lang w:val="en-US" w:eastAsia="zh-CN"/>
        </w:rPr>
      </w:pPr>
      <w:r w:rsidRPr="004E3611">
        <w:rPr>
          <w:lang w:val="en-US" w:eastAsia="zh-CN"/>
        </w:rPr>
        <w:t xml:space="preserve">2.4 </w:t>
      </w:r>
      <w:r w:rsidRPr="004E3611">
        <w:rPr>
          <w:lang w:val="en-US" w:eastAsia="zh-CN"/>
        </w:rPr>
        <w:tab/>
        <w:t xml:space="preserve">Specific conditions related to the precise dates during which the premises, facilities, services and local support staff to be provided by the Government (see Article VII below) must be made available and fully operational are specified in </w:t>
      </w:r>
      <w:r w:rsidRPr="004E3611">
        <w:rPr>
          <w:u w:val="single"/>
          <w:lang w:val="en-US" w:eastAsia="zh-CN"/>
        </w:rPr>
        <w:t>Annexes 2, 3 and 4</w:t>
      </w:r>
      <w:r w:rsidRPr="004E3611">
        <w:rPr>
          <w:lang w:val="en-US" w:eastAsia="zh-CN"/>
        </w:rPr>
        <w:t>, respectively, to this Agreement.</w:t>
      </w:r>
    </w:p>
    <w:p w:rsidR="004E3611" w:rsidRPr="004E3611" w:rsidRDefault="004E3611" w:rsidP="004E3611">
      <w:pPr>
        <w:keepNext/>
        <w:keepLines/>
        <w:spacing w:before="480" w:line="276" w:lineRule="auto"/>
        <w:jc w:val="center"/>
        <w:rPr>
          <w:caps/>
          <w:sz w:val="28"/>
          <w:lang w:val="en-US" w:eastAsia="zh-CN"/>
        </w:rPr>
      </w:pPr>
      <w:r w:rsidRPr="004E3611">
        <w:rPr>
          <w:caps/>
          <w:sz w:val="28"/>
          <w:lang w:val="en-US" w:eastAsia="zh-CN"/>
        </w:rPr>
        <w:t>ARTICLE III</w:t>
      </w:r>
    </w:p>
    <w:p w:rsidR="004E3611" w:rsidRPr="004E3611" w:rsidRDefault="004E3611" w:rsidP="004E3611">
      <w:pPr>
        <w:keepNext/>
        <w:keepLines/>
        <w:spacing w:before="240" w:line="276" w:lineRule="auto"/>
        <w:jc w:val="center"/>
        <w:rPr>
          <w:b/>
          <w:sz w:val="28"/>
          <w:lang w:val="en-US" w:eastAsia="zh-CN"/>
        </w:rPr>
      </w:pPr>
      <w:r w:rsidRPr="004E3611">
        <w:rPr>
          <w:b/>
          <w:sz w:val="28"/>
          <w:lang w:val="en-US" w:eastAsia="zh-CN"/>
        </w:rPr>
        <w:t>Invitations and admission</w:t>
      </w:r>
    </w:p>
    <w:p w:rsidR="004E3611" w:rsidRPr="004E3611" w:rsidRDefault="004E3611" w:rsidP="004E3611">
      <w:pPr>
        <w:tabs>
          <w:tab w:val="clear" w:pos="2268"/>
          <w:tab w:val="left" w:pos="2608"/>
          <w:tab w:val="left" w:pos="3345"/>
        </w:tabs>
        <w:spacing w:before="80" w:line="276" w:lineRule="auto"/>
        <w:ind w:left="1134" w:hanging="1134"/>
        <w:rPr>
          <w:lang w:val="en-US" w:eastAsia="zh-CN"/>
        </w:rPr>
      </w:pPr>
      <w:r w:rsidRPr="004E3611">
        <w:rPr>
          <w:lang w:val="en-US" w:eastAsia="zh-CN"/>
        </w:rPr>
        <w:t xml:space="preserve">3.1 </w:t>
      </w:r>
      <w:r w:rsidRPr="004E3611">
        <w:rPr>
          <w:lang w:val="en-US" w:eastAsia="zh-CN"/>
        </w:rPr>
        <w:tab/>
        <w:t>The provisions of the Convention relating to admission and those of the General Rules relating to invitations when there is an inviting government shall apply to the Assembly, without reservation.</w:t>
      </w:r>
    </w:p>
    <w:p w:rsidR="004E3611" w:rsidRPr="004E3611" w:rsidRDefault="004E3611" w:rsidP="004E3611">
      <w:pPr>
        <w:tabs>
          <w:tab w:val="clear" w:pos="2268"/>
          <w:tab w:val="left" w:pos="2608"/>
          <w:tab w:val="left" w:pos="3345"/>
        </w:tabs>
        <w:spacing w:before="80" w:line="276" w:lineRule="auto"/>
        <w:ind w:left="1134" w:hanging="1134"/>
        <w:rPr>
          <w:lang w:val="en-US" w:eastAsia="zh-CN"/>
        </w:rPr>
      </w:pPr>
      <w:r w:rsidRPr="004E3611">
        <w:rPr>
          <w:lang w:val="en-US" w:eastAsia="zh-CN"/>
        </w:rPr>
        <w:t xml:space="preserve">3.2 </w:t>
      </w:r>
      <w:r w:rsidRPr="004E3611">
        <w:rPr>
          <w:lang w:val="en-US" w:eastAsia="zh-CN"/>
        </w:rPr>
        <w:tab/>
        <w:t>Invitations to take part in the Assembly shall be sent by the Secretary-General to ITU Member States. The Secretary-General shall also issue invitations to Sector Members and to those organizations, institutions and entities that may participate in the Assembly as observers.</w:t>
      </w:r>
    </w:p>
    <w:p w:rsidR="004E3611" w:rsidRPr="004E3611" w:rsidRDefault="004E3611" w:rsidP="004E3611">
      <w:pPr>
        <w:tabs>
          <w:tab w:val="clear" w:pos="2268"/>
          <w:tab w:val="left" w:pos="2608"/>
          <w:tab w:val="left" w:pos="3345"/>
        </w:tabs>
        <w:spacing w:before="80" w:line="276" w:lineRule="auto"/>
        <w:ind w:left="1134" w:hanging="1134"/>
        <w:rPr>
          <w:lang w:val="en-US" w:eastAsia="zh-CN"/>
        </w:rPr>
      </w:pPr>
      <w:r w:rsidRPr="004E3611">
        <w:rPr>
          <w:lang w:val="en-US" w:eastAsia="zh-CN"/>
        </w:rPr>
        <w:t xml:space="preserve">3.3 </w:t>
      </w:r>
      <w:r w:rsidRPr="004E3611">
        <w:rPr>
          <w:lang w:val="en-US" w:eastAsia="zh-CN"/>
        </w:rPr>
        <w:tab/>
        <w:t>Invitations to take part in the Symposium shall be sent by the Secretary-General.</w:t>
      </w:r>
    </w:p>
    <w:p w:rsidR="004E3611" w:rsidRPr="004E3611" w:rsidRDefault="004E3611" w:rsidP="004E3611">
      <w:pPr>
        <w:tabs>
          <w:tab w:val="clear" w:pos="2268"/>
          <w:tab w:val="left" w:pos="2608"/>
          <w:tab w:val="left" w:pos="3345"/>
        </w:tabs>
        <w:spacing w:before="80" w:line="276" w:lineRule="auto"/>
        <w:ind w:left="1134" w:hanging="1134"/>
        <w:rPr>
          <w:lang w:val="en-US" w:eastAsia="zh-CN"/>
        </w:rPr>
      </w:pPr>
      <w:r w:rsidRPr="004E3611">
        <w:rPr>
          <w:lang w:val="en-US" w:eastAsia="zh-CN"/>
        </w:rPr>
        <w:t xml:space="preserve">3.4 </w:t>
      </w:r>
      <w:r w:rsidRPr="004E3611">
        <w:rPr>
          <w:lang w:val="en-US" w:eastAsia="zh-CN"/>
        </w:rPr>
        <w:tab/>
        <w:t>The Government, in its capacity as host government, shall authorize Assembly and Symposium participants and all ITU officials taking part in the work of the Events to enter Tunisia and remain within the country for the entire duration of their duties or mission in connection with the Events. Such authorization shall also apply to their accompanying spouses and minor children.</w:t>
      </w:r>
    </w:p>
    <w:p w:rsidR="004E3611" w:rsidRPr="004E3611" w:rsidRDefault="004E3611" w:rsidP="004E3611">
      <w:pPr>
        <w:tabs>
          <w:tab w:val="clear" w:pos="2268"/>
          <w:tab w:val="left" w:pos="2608"/>
          <w:tab w:val="left" w:pos="3345"/>
        </w:tabs>
        <w:spacing w:before="80" w:line="276" w:lineRule="auto"/>
        <w:ind w:left="1134" w:hanging="1134"/>
        <w:rPr>
          <w:lang w:val="en-US" w:eastAsia="zh-CN"/>
        </w:rPr>
      </w:pPr>
      <w:r w:rsidRPr="004E3611">
        <w:rPr>
          <w:lang w:val="en-US" w:eastAsia="zh-CN"/>
        </w:rPr>
        <w:t xml:space="preserve">3.5 </w:t>
      </w:r>
      <w:r w:rsidRPr="004E3611">
        <w:rPr>
          <w:lang w:val="en-US" w:eastAsia="zh-CN"/>
        </w:rPr>
        <w:tab/>
        <w:t>To that end, the Government shall take all appropriate measures with a view to issuing and delivering the necessary visas and entry permits, where required, to all Assembly or Symposium pre-registered participants and ITU officials, free of charge, as speedily as possible and not later than two (2) weeks before the opening dates of the Events, provided application for the visa has been made at least three (3) weeks before the opening of the Event concerned; if the application is made later, the Government shall do its best to grant the visa as early as possible. Arrangements shall also be made to ensure that visas and entry permits are delivered at relevant points of entry in Tunisia to Assembly or Symposium pre-registered participants and ITU officials who were unable to obtain them prior to their arrival.</w:t>
      </w:r>
    </w:p>
    <w:p w:rsidR="004E3611" w:rsidRPr="004E3611" w:rsidRDefault="004E3611" w:rsidP="004E3611">
      <w:pPr>
        <w:tabs>
          <w:tab w:val="clear" w:pos="2268"/>
          <w:tab w:val="left" w:pos="2608"/>
          <w:tab w:val="left" w:pos="3345"/>
        </w:tabs>
        <w:spacing w:before="80" w:line="276" w:lineRule="auto"/>
        <w:ind w:left="1134" w:hanging="1134"/>
        <w:rPr>
          <w:lang w:val="en-US" w:eastAsia="zh-CN"/>
        </w:rPr>
      </w:pPr>
      <w:r w:rsidRPr="004E3611">
        <w:rPr>
          <w:lang w:val="en-US" w:eastAsia="zh-CN"/>
        </w:rPr>
        <w:t xml:space="preserve">3.6 </w:t>
      </w:r>
      <w:r w:rsidRPr="004E3611">
        <w:rPr>
          <w:lang w:val="en-US" w:eastAsia="zh-CN"/>
        </w:rPr>
        <w:tab/>
        <w:t>Special arrangements shall be made by the Government, in collaboration with ITU, to facilitate the delivery of visas to Assembly or Symposium pre-registered participants who are nationals of countries in which Tunisia has no diplomatic representation.</w:t>
      </w:r>
    </w:p>
    <w:p w:rsidR="004E3611" w:rsidRPr="004E3611" w:rsidRDefault="004E3611" w:rsidP="004E3611">
      <w:pPr>
        <w:tabs>
          <w:tab w:val="clear" w:pos="2268"/>
          <w:tab w:val="left" w:pos="2608"/>
          <w:tab w:val="left" w:pos="3345"/>
        </w:tabs>
        <w:spacing w:before="80" w:line="276" w:lineRule="auto"/>
        <w:ind w:left="1134" w:hanging="1134"/>
        <w:rPr>
          <w:sz w:val="32"/>
          <w:szCs w:val="32"/>
          <w:lang w:val="en-US" w:eastAsia="zh-CN"/>
        </w:rPr>
      </w:pPr>
      <w:r w:rsidRPr="004E3611">
        <w:rPr>
          <w:lang w:val="en-US" w:eastAsia="zh-CN"/>
        </w:rPr>
        <w:lastRenderedPageBreak/>
        <w:t xml:space="preserve">3.7 </w:t>
      </w:r>
      <w:r w:rsidRPr="004E3611">
        <w:rPr>
          <w:lang w:val="en-US" w:eastAsia="zh-CN"/>
        </w:rPr>
        <w:tab/>
        <w:t xml:space="preserve">In order to accelerate the issuance and delivery of visas, at least forty-five (45) days before the opening of the Events, and thereafter on a weekly basis, ITU shall provide the Government with a list of all Assembly or Symposium pre-registered participants and ITU officials. </w:t>
      </w:r>
    </w:p>
    <w:p w:rsidR="004E3611" w:rsidRPr="004E3611" w:rsidRDefault="004E3611" w:rsidP="004E3611">
      <w:pPr>
        <w:keepNext/>
        <w:keepLines/>
        <w:spacing w:before="480" w:line="276" w:lineRule="auto"/>
        <w:jc w:val="center"/>
        <w:rPr>
          <w:caps/>
          <w:sz w:val="28"/>
          <w:lang w:val="en-US" w:eastAsia="zh-CN"/>
        </w:rPr>
      </w:pPr>
      <w:r w:rsidRPr="004E3611">
        <w:rPr>
          <w:caps/>
          <w:sz w:val="28"/>
          <w:lang w:val="en-US" w:eastAsia="zh-CN"/>
        </w:rPr>
        <w:t>ARTICLE IV</w:t>
      </w:r>
    </w:p>
    <w:p w:rsidR="004E3611" w:rsidRPr="004E3611" w:rsidRDefault="004E3611" w:rsidP="004E3611">
      <w:pPr>
        <w:keepNext/>
        <w:keepLines/>
        <w:spacing w:before="240" w:line="276" w:lineRule="auto"/>
        <w:jc w:val="center"/>
        <w:rPr>
          <w:b/>
          <w:sz w:val="28"/>
          <w:lang w:val="en-US" w:eastAsia="zh-CN"/>
        </w:rPr>
      </w:pPr>
      <w:r w:rsidRPr="004E3611">
        <w:rPr>
          <w:b/>
          <w:sz w:val="28"/>
          <w:lang w:val="en-US" w:eastAsia="zh-CN"/>
        </w:rPr>
        <w:t>Privileges and immunities</w:t>
      </w:r>
    </w:p>
    <w:p w:rsidR="004E3611" w:rsidRPr="004E3611" w:rsidRDefault="004E3611" w:rsidP="004E3611">
      <w:pPr>
        <w:tabs>
          <w:tab w:val="clear" w:pos="2268"/>
          <w:tab w:val="left" w:pos="2608"/>
          <w:tab w:val="left" w:pos="3345"/>
        </w:tabs>
        <w:spacing w:before="80" w:line="276" w:lineRule="auto"/>
        <w:ind w:left="1134" w:hanging="1134"/>
        <w:rPr>
          <w:lang w:val="en-US" w:eastAsia="zh-CN"/>
        </w:rPr>
      </w:pPr>
      <w:r w:rsidRPr="004E3611">
        <w:rPr>
          <w:lang w:val="en-US" w:eastAsia="zh-CN"/>
        </w:rPr>
        <w:t xml:space="preserve">4.1 </w:t>
      </w:r>
      <w:r w:rsidRPr="004E3611">
        <w:rPr>
          <w:lang w:val="en-US" w:eastAsia="zh-CN"/>
        </w:rPr>
        <w:tab/>
        <w:t>Within the framework of this Agreement and its implementation, the Government shall apply in respect of the Assembly and Symposium the provisions of the Convention on the Privileges and Immunities of the Specialized Agencies, as approved by the United Nations General Assembly on 21 November 1947 (hereinafter referred to as the "1947 Convention"), to which Tunisia has been a Party since 3 December 1957 (see also Council Resolution 1004, confirming its earlier Resolution 193). In particular, Assembly and Symposium delegates and members of delegations shall, for the duration of the Assembly and Symposium, and for a period of three (3) days before they begin and three (3) days after they end, enjoy the privileges, immunities and facilities established under Article V of the 1947 Convention. In addition, ITU officials shall, for the duration of the Assembly and Symposium, and for a period of ten (10) days before they begin and five (5) days after they end, enjoy the privileges, immunities and facilities established under Articles VI and VIII of the 1947 Convention.</w:t>
      </w:r>
    </w:p>
    <w:p w:rsidR="004E3611" w:rsidRPr="004E3611" w:rsidRDefault="004E3611" w:rsidP="004E3611">
      <w:pPr>
        <w:tabs>
          <w:tab w:val="clear" w:pos="2268"/>
          <w:tab w:val="left" w:pos="2608"/>
          <w:tab w:val="left" w:pos="3345"/>
        </w:tabs>
        <w:spacing w:before="80" w:line="276" w:lineRule="auto"/>
        <w:ind w:left="1134" w:hanging="1134"/>
        <w:rPr>
          <w:lang w:val="en-US" w:eastAsia="zh-CN"/>
        </w:rPr>
      </w:pPr>
      <w:r w:rsidRPr="004E3611">
        <w:rPr>
          <w:lang w:val="en-US" w:eastAsia="zh-CN"/>
        </w:rPr>
        <w:t xml:space="preserve">4.2 </w:t>
      </w:r>
      <w:r w:rsidRPr="004E3611">
        <w:rPr>
          <w:lang w:val="en-US" w:eastAsia="zh-CN"/>
        </w:rPr>
        <w:tab/>
        <w:t>Observers from the United Nations, specialized agencies and the International Atomic Energy Agency shall enjoy the privileges and immunities established under Articles VI and VIII of the 1947 Convention.</w:t>
      </w:r>
    </w:p>
    <w:p w:rsidR="004E3611" w:rsidRPr="004E3611" w:rsidRDefault="004E3611" w:rsidP="004E3611">
      <w:pPr>
        <w:tabs>
          <w:tab w:val="clear" w:pos="2268"/>
          <w:tab w:val="left" w:pos="2608"/>
          <w:tab w:val="left" w:pos="3345"/>
        </w:tabs>
        <w:spacing w:before="80" w:line="276" w:lineRule="auto"/>
        <w:ind w:left="1134" w:hanging="1134"/>
        <w:rPr>
          <w:lang w:val="en-US" w:eastAsia="zh-CN"/>
        </w:rPr>
      </w:pPr>
      <w:r w:rsidRPr="004E3611">
        <w:rPr>
          <w:lang w:val="en-US" w:eastAsia="zh-CN"/>
        </w:rPr>
        <w:t xml:space="preserve">4.3 </w:t>
      </w:r>
      <w:r w:rsidRPr="004E3611">
        <w:rPr>
          <w:lang w:val="en-US" w:eastAsia="zh-CN"/>
        </w:rPr>
        <w:tab/>
        <w:t>Other observers and the representatives referred to in paragraphs 1.4 and 1.5 above shall enjoy immunity from legal process with respect to words spoken or written and any act performed by them in connection with their participation in the Assembly.</w:t>
      </w:r>
    </w:p>
    <w:p w:rsidR="004E3611" w:rsidRPr="004E3611" w:rsidRDefault="004E3611" w:rsidP="004E3611">
      <w:pPr>
        <w:tabs>
          <w:tab w:val="clear" w:pos="2268"/>
          <w:tab w:val="left" w:pos="2608"/>
          <w:tab w:val="left" w:pos="3345"/>
        </w:tabs>
        <w:spacing w:before="80" w:line="276" w:lineRule="auto"/>
        <w:ind w:left="1134" w:hanging="1134"/>
        <w:rPr>
          <w:lang w:val="en-US" w:eastAsia="zh-CN"/>
        </w:rPr>
      </w:pPr>
      <w:r w:rsidRPr="004E3611">
        <w:rPr>
          <w:lang w:val="en-US" w:eastAsia="zh-CN"/>
        </w:rPr>
        <w:t xml:space="preserve">4.4 </w:t>
      </w:r>
      <w:r w:rsidRPr="004E3611">
        <w:rPr>
          <w:lang w:val="en-US" w:eastAsia="zh-CN"/>
        </w:rPr>
        <w:tab/>
        <w:t>Notwithstanding the above, Symposium participants shall enjoy immunity from legal process with respect to words spoken or written and any act performed by them in connection with their participation in the Symposium.</w:t>
      </w:r>
    </w:p>
    <w:p w:rsidR="004E3611" w:rsidRPr="004E3611" w:rsidRDefault="004E3611" w:rsidP="004E3611">
      <w:pPr>
        <w:tabs>
          <w:tab w:val="clear" w:pos="2268"/>
          <w:tab w:val="left" w:pos="2608"/>
          <w:tab w:val="left" w:pos="3345"/>
        </w:tabs>
        <w:spacing w:before="80" w:line="276" w:lineRule="auto"/>
        <w:ind w:left="1134" w:hanging="1134"/>
        <w:rPr>
          <w:lang w:val="en-US" w:eastAsia="zh-CN"/>
        </w:rPr>
      </w:pPr>
      <w:r w:rsidRPr="004E3611">
        <w:rPr>
          <w:lang w:val="en-US" w:eastAsia="zh-CN"/>
        </w:rPr>
        <w:t xml:space="preserve">4.5 </w:t>
      </w:r>
      <w:r w:rsidRPr="004E3611">
        <w:rPr>
          <w:lang w:val="en-US" w:eastAsia="zh-CN"/>
        </w:rPr>
        <w:tab/>
        <w:t xml:space="preserve">The local support staff provided to ITU by the Government pursuant to Articles VI and VII of this Agreement and section 3 of </w:t>
      </w:r>
      <w:r w:rsidRPr="004E3611">
        <w:rPr>
          <w:u w:val="single"/>
          <w:lang w:val="en-US" w:eastAsia="zh-CN"/>
        </w:rPr>
        <w:t>Annex 2</w:t>
      </w:r>
      <w:r w:rsidRPr="004E3611">
        <w:rPr>
          <w:lang w:val="en-US" w:eastAsia="zh-CN"/>
        </w:rPr>
        <w:t xml:space="preserve"> to this Agreement shall be placed under the direction and supervision of the Secretary-General. This staff shall enjoy immunity from legal process in respect of words spoken or written and any act performed by them in their official capacity in connection with the Assembly or Symposium.</w:t>
      </w:r>
    </w:p>
    <w:p w:rsidR="004E3611" w:rsidRPr="004E3611" w:rsidRDefault="004E3611" w:rsidP="004E3611">
      <w:pPr>
        <w:tabs>
          <w:tab w:val="clear" w:pos="2268"/>
          <w:tab w:val="left" w:pos="2608"/>
          <w:tab w:val="left" w:pos="3345"/>
        </w:tabs>
        <w:spacing w:before="80" w:line="276" w:lineRule="auto"/>
        <w:ind w:left="1134" w:hanging="1134"/>
        <w:rPr>
          <w:lang w:val="en-US" w:eastAsia="zh-CN"/>
        </w:rPr>
      </w:pPr>
      <w:r w:rsidRPr="004E3611">
        <w:rPr>
          <w:lang w:val="en-US" w:eastAsia="zh-CN"/>
        </w:rPr>
        <w:t xml:space="preserve">4.6 </w:t>
      </w:r>
      <w:r w:rsidRPr="004E3611">
        <w:rPr>
          <w:lang w:val="en-US" w:eastAsia="zh-CN"/>
        </w:rPr>
        <w:tab/>
        <w:t xml:space="preserve">ITU, its property and assets, by whomever held, shall enjoy immunity from every form of legal process except insofar as in any particular case it has expressly waived its immunity. It is, however, understood that no waiver of immunity shall extend to any measure of execution. For the purposes of the 1947 Convention, the Events premises referred to in Article II of this Agreement shall be deemed to constitute premises of ITU in the sense of section 5 of the 1947 Convention, and access thereto shall be subject to </w:t>
      </w:r>
      <w:r w:rsidRPr="004E3611">
        <w:rPr>
          <w:lang w:val="en-US" w:eastAsia="zh-CN"/>
        </w:rPr>
        <w:lastRenderedPageBreak/>
        <w:t>the authority and control of ITU. The premises shall be inviolable for the duration of the Events, including the preparatory and closing stages. The property and assets of ITU, by whomever held, shall be immune from search, requisition, confiscation, expropriation and any other form of interference, whether by executive, administrative, judicial or legislative action. Furthermore, all documents and data belonging to ITU or held by it, irrespective of their format or support, shall be inviolable.</w:t>
      </w:r>
    </w:p>
    <w:p w:rsidR="004E3611" w:rsidRPr="004E3611" w:rsidRDefault="004E3611" w:rsidP="004E3611">
      <w:pPr>
        <w:tabs>
          <w:tab w:val="clear" w:pos="2268"/>
          <w:tab w:val="left" w:pos="2608"/>
          <w:tab w:val="left" w:pos="3345"/>
        </w:tabs>
        <w:spacing w:before="80" w:line="276" w:lineRule="auto"/>
        <w:ind w:left="1134" w:hanging="1134"/>
        <w:rPr>
          <w:lang w:val="en-US" w:eastAsia="zh-CN"/>
        </w:rPr>
      </w:pPr>
      <w:r w:rsidRPr="004E3611">
        <w:rPr>
          <w:lang w:val="en-US" w:eastAsia="zh-CN"/>
        </w:rPr>
        <w:t xml:space="preserve">4.7 </w:t>
      </w:r>
      <w:r w:rsidRPr="004E3611">
        <w:rPr>
          <w:lang w:val="en-US" w:eastAsia="zh-CN"/>
        </w:rPr>
        <w:tab/>
        <w:t>ITU and the Government shall cooperate at all times to facilitate the proper administration of justice, secure respect for the laws and regulations of the Republic of Tunisia and prevent any abuse in connection with the privileges, immunities and facilities provided for under this Agreement.</w:t>
      </w:r>
    </w:p>
    <w:p w:rsidR="004E3611" w:rsidRPr="004E3611" w:rsidRDefault="004E3611" w:rsidP="004E3611">
      <w:pPr>
        <w:keepNext/>
        <w:keepLines/>
        <w:spacing w:before="480" w:line="276" w:lineRule="auto"/>
        <w:jc w:val="center"/>
        <w:rPr>
          <w:caps/>
          <w:sz w:val="28"/>
          <w:lang w:val="en-US" w:eastAsia="zh-CN"/>
        </w:rPr>
      </w:pPr>
      <w:r w:rsidRPr="004E3611">
        <w:rPr>
          <w:caps/>
          <w:sz w:val="28"/>
          <w:lang w:val="en-US" w:eastAsia="zh-CN"/>
        </w:rPr>
        <w:t>ARTICLE V</w:t>
      </w:r>
    </w:p>
    <w:p w:rsidR="004E3611" w:rsidRPr="004E3611" w:rsidRDefault="004E3611" w:rsidP="004E3611">
      <w:pPr>
        <w:keepNext/>
        <w:keepLines/>
        <w:spacing w:before="240" w:line="276" w:lineRule="auto"/>
        <w:jc w:val="center"/>
        <w:rPr>
          <w:b/>
          <w:sz w:val="28"/>
          <w:lang w:val="en-US" w:eastAsia="zh-CN"/>
        </w:rPr>
      </w:pPr>
      <w:r w:rsidRPr="004E3611">
        <w:rPr>
          <w:b/>
          <w:sz w:val="28"/>
          <w:lang w:val="en-US" w:eastAsia="zh-CN"/>
        </w:rPr>
        <w:t>Financial arrangements</w:t>
      </w:r>
    </w:p>
    <w:p w:rsidR="004E3611" w:rsidRPr="004E3611" w:rsidRDefault="004E3611" w:rsidP="004E3611">
      <w:pPr>
        <w:tabs>
          <w:tab w:val="clear" w:pos="2268"/>
          <w:tab w:val="left" w:pos="2608"/>
          <w:tab w:val="left" w:pos="3345"/>
        </w:tabs>
        <w:spacing w:before="80" w:line="276" w:lineRule="auto"/>
        <w:ind w:left="1134" w:hanging="1134"/>
        <w:rPr>
          <w:lang w:val="en-US" w:eastAsia="zh-CN"/>
        </w:rPr>
      </w:pPr>
      <w:r w:rsidRPr="004E3611">
        <w:rPr>
          <w:lang w:val="en-US" w:eastAsia="zh-CN"/>
        </w:rPr>
        <w:t xml:space="preserve">5.1 </w:t>
      </w:r>
      <w:r w:rsidRPr="004E3611">
        <w:rPr>
          <w:lang w:val="en-US" w:eastAsia="zh-CN"/>
        </w:rPr>
        <w:tab/>
        <w:t xml:space="preserve">In accordance with Resolution 5 (Kyoto, 1994) of the Plenipotentiary Conference, the Government shall defray any additional expenses directly or indirectly incurred by ITU by reason of the Assembly and Symposium being held in Yasmine Hammamet (see </w:t>
      </w:r>
      <w:r w:rsidRPr="004E3611">
        <w:rPr>
          <w:u w:val="single"/>
          <w:lang w:val="en-US" w:eastAsia="zh-CN"/>
        </w:rPr>
        <w:t>Annex 1</w:t>
      </w:r>
      <w:r w:rsidRPr="004E3611">
        <w:rPr>
          <w:lang w:val="en-US" w:eastAsia="zh-CN"/>
        </w:rPr>
        <w:t xml:space="preserve"> to this Agreement) rather than at ITU headquarters. Such expenses consist in particular, without prejudice to the provisions of Article VII below, of the following:</w:t>
      </w:r>
    </w:p>
    <w:p w:rsidR="004E3611" w:rsidRPr="004E3611" w:rsidRDefault="004E3611" w:rsidP="004E3611">
      <w:pPr>
        <w:tabs>
          <w:tab w:val="clear" w:pos="2268"/>
          <w:tab w:val="left" w:pos="2608"/>
          <w:tab w:val="left" w:pos="3345"/>
        </w:tabs>
        <w:spacing w:before="80" w:line="276" w:lineRule="auto"/>
        <w:ind w:left="1871" w:hanging="737"/>
        <w:rPr>
          <w:lang w:val="en-US" w:eastAsia="zh-CN"/>
        </w:rPr>
      </w:pPr>
      <w:r w:rsidRPr="004E3611">
        <w:rPr>
          <w:lang w:val="en-US" w:eastAsia="zh-CN"/>
        </w:rPr>
        <w:t xml:space="preserve">– </w:t>
      </w:r>
      <w:r w:rsidRPr="004E3611">
        <w:rPr>
          <w:lang w:val="en-US" w:eastAsia="zh-CN"/>
        </w:rPr>
        <w:tab/>
        <w:t>the daily subsistence allowances paid to ITU officials pursuant to the relevant provisions of the Staff Regulations and Staff Rules of ITU and supplementary service orders issued in connection therewith. In accordance with ITU Staff Rules, as the lodging (hotel rooms) shall be provided by the Government at its own expense, the rate for the daily subsistence allowance shall be reduced by fifty (50) per cent;</w:t>
      </w:r>
    </w:p>
    <w:p w:rsidR="004E3611" w:rsidRPr="004E3611" w:rsidRDefault="004E3611" w:rsidP="004E3611">
      <w:pPr>
        <w:tabs>
          <w:tab w:val="clear" w:pos="2268"/>
          <w:tab w:val="left" w:pos="2608"/>
          <w:tab w:val="left" w:pos="3345"/>
        </w:tabs>
        <w:spacing w:before="80" w:line="276" w:lineRule="auto"/>
        <w:ind w:left="1871" w:hanging="737"/>
        <w:rPr>
          <w:lang w:val="en-US" w:eastAsia="zh-CN"/>
        </w:rPr>
      </w:pPr>
      <w:r w:rsidRPr="004E3611">
        <w:rPr>
          <w:lang w:val="en-US" w:eastAsia="zh-CN"/>
        </w:rPr>
        <w:t xml:space="preserve">– </w:t>
      </w:r>
      <w:r w:rsidRPr="004E3611">
        <w:rPr>
          <w:lang w:val="en-US" w:eastAsia="zh-CN"/>
        </w:rPr>
        <w:tab/>
        <w:t>travel expenses (including any additional insurance premiums) and terminal expenses (including visas if necessary) for ITU officials in accordance with the relevant provisions of the Staff Regulations and Staff Rules of ITU and supplementary service orders issued in connection therewith;</w:t>
      </w:r>
    </w:p>
    <w:p w:rsidR="004E3611" w:rsidRPr="004E3611" w:rsidRDefault="004E3611" w:rsidP="004E3611">
      <w:pPr>
        <w:tabs>
          <w:tab w:val="clear" w:pos="2268"/>
          <w:tab w:val="left" w:pos="2608"/>
          <w:tab w:val="left" w:pos="3345"/>
        </w:tabs>
        <w:spacing w:before="80" w:line="276" w:lineRule="auto"/>
        <w:ind w:left="1871" w:hanging="737"/>
        <w:rPr>
          <w:lang w:val="en-US" w:eastAsia="zh-CN"/>
        </w:rPr>
      </w:pPr>
      <w:r w:rsidRPr="004E3611">
        <w:rPr>
          <w:lang w:val="en-US" w:eastAsia="zh-CN"/>
        </w:rPr>
        <w:t xml:space="preserve">– </w:t>
      </w:r>
      <w:r w:rsidRPr="004E3611">
        <w:rPr>
          <w:lang w:val="en-US" w:eastAsia="zh-CN"/>
        </w:rPr>
        <w:tab/>
        <w:t>the cost of transport and insurance charges (ITU headquarters – the conference centre referred to in paragraph 2.1 above – ITU headquarters) of all equipment, materials and documents necessary for the proper functioning of the Events secretariat.</w:t>
      </w:r>
    </w:p>
    <w:p w:rsidR="004E3611" w:rsidRPr="004E3611" w:rsidRDefault="004E3611" w:rsidP="004E3611">
      <w:pPr>
        <w:tabs>
          <w:tab w:val="clear" w:pos="2268"/>
          <w:tab w:val="left" w:pos="2608"/>
          <w:tab w:val="left" w:pos="3345"/>
        </w:tabs>
        <w:spacing w:before="80" w:line="276" w:lineRule="auto"/>
        <w:ind w:left="1134" w:hanging="1134"/>
        <w:rPr>
          <w:lang w:val="en-US" w:eastAsia="zh-CN"/>
        </w:rPr>
      </w:pPr>
      <w:r w:rsidRPr="004E3611">
        <w:rPr>
          <w:lang w:val="en-US" w:eastAsia="zh-CN"/>
        </w:rPr>
        <w:tab/>
        <w:t>These expenses shall be recorded in special accounts kept by the General Secretariat of ITU, which shall manage the necessary funds in accordance with instructions communicated to it by the Budget Control Committee of the Assembly. The accounts shall be kept in Swiss francs.</w:t>
      </w:r>
    </w:p>
    <w:p w:rsidR="004E3611" w:rsidRPr="004E3611" w:rsidRDefault="004E3611" w:rsidP="004E3611">
      <w:pPr>
        <w:tabs>
          <w:tab w:val="clear" w:pos="2268"/>
          <w:tab w:val="left" w:pos="2608"/>
          <w:tab w:val="left" w:pos="3345"/>
        </w:tabs>
        <w:spacing w:before="80" w:line="276" w:lineRule="auto"/>
        <w:ind w:left="1134" w:hanging="1134"/>
        <w:rPr>
          <w:lang w:val="en-US" w:eastAsia="zh-CN"/>
        </w:rPr>
      </w:pPr>
      <w:r w:rsidRPr="004E3611">
        <w:rPr>
          <w:lang w:val="en-US" w:eastAsia="zh-CN"/>
        </w:rPr>
        <w:t xml:space="preserve">5.2 </w:t>
      </w:r>
      <w:r w:rsidRPr="004E3611">
        <w:rPr>
          <w:lang w:val="en-US" w:eastAsia="zh-CN"/>
        </w:rPr>
        <w:tab/>
        <w:t xml:space="preserve">For purposes of the implementation of paragraph 5.1 above, a special account shall be opened by ITU in Geneva. Not later than 31 July 2016, the Government shall deposit into this special account a sum in Swiss francs equivalent to one hundred (100) per cent </w:t>
      </w:r>
      <w:r w:rsidRPr="004E3611">
        <w:rPr>
          <w:lang w:val="en-US" w:eastAsia="zh-CN"/>
        </w:rPr>
        <w:lastRenderedPageBreak/>
        <w:t xml:space="preserve">of the estimated expenses referred to in paragraph 5.1 above, as detailed in </w:t>
      </w:r>
      <w:r w:rsidRPr="004E3611">
        <w:rPr>
          <w:u w:val="single"/>
          <w:lang w:val="en-US" w:eastAsia="zh-CN"/>
        </w:rPr>
        <w:t>Annex 1</w:t>
      </w:r>
      <w:r w:rsidRPr="004E3611">
        <w:rPr>
          <w:lang w:val="en-US" w:eastAsia="zh-CN"/>
        </w:rPr>
        <w:t xml:space="preserve"> to this Agreement.</w:t>
      </w:r>
    </w:p>
    <w:p w:rsidR="004E3611" w:rsidRPr="004E3611" w:rsidRDefault="004E3611" w:rsidP="004E3611">
      <w:pPr>
        <w:tabs>
          <w:tab w:val="clear" w:pos="2268"/>
          <w:tab w:val="left" w:pos="2608"/>
          <w:tab w:val="left" w:pos="3345"/>
        </w:tabs>
        <w:spacing w:before="80" w:line="276" w:lineRule="auto"/>
        <w:ind w:left="1134" w:hanging="1134"/>
        <w:rPr>
          <w:lang w:val="en-US" w:eastAsia="zh-CN"/>
        </w:rPr>
      </w:pPr>
      <w:r w:rsidRPr="004E3611">
        <w:rPr>
          <w:lang w:val="en-US" w:eastAsia="zh-CN"/>
        </w:rPr>
        <w:t xml:space="preserve">5.3 </w:t>
      </w:r>
      <w:r w:rsidRPr="004E3611">
        <w:rPr>
          <w:lang w:val="en-US" w:eastAsia="zh-CN"/>
        </w:rPr>
        <w:tab/>
        <w:t>The Government shall also defray expenses relating to any receptions or other social or promotional events that it organizes in conjunction with the Events.</w:t>
      </w:r>
    </w:p>
    <w:p w:rsidR="004E3611" w:rsidRPr="004E3611" w:rsidRDefault="004E3611" w:rsidP="004E3611">
      <w:pPr>
        <w:tabs>
          <w:tab w:val="clear" w:pos="2268"/>
          <w:tab w:val="left" w:pos="2608"/>
          <w:tab w:val="left" w:pos="3345"/>
        </w:tabs>
        <w:spacing w:before="80" w:line="276" w:lineRule="auto"/>
        <w:ind w:left="1134" w:hanging="1134"/>
        <w:rPr>
          <w:lang w:val="en-US" w:eastAsia="zh-CN"/>
        </w:rPr>
      </w:pPr>
      <w:r w:rsidRPr="004E3611">
        <w:rPr>
          <w:lang w:val="en-US" w:eastAsia="zh-CN"/>
        </w:rPr>
        <w:t xml:space="preserve">5.4 </w:t>
      </w:r>
      <w:r w:rsidRPr="004E3611">
        <w:rPr>
          <w:lang w:val="en-US" w:eastAsia="zh-CN"/>
        </w:rPr>
        <w:tab/>
        <w:t>Any other expenses incurred by ITU or chargeable to it that are directly associated with the activities of the Events, including the remuneration of all ITU officials and the repair of any damage or injury done to Events premises, persons or property and due to ITU officials' gross negligence or wilful misconduct, shall be the responsibility of ITU and shall not be reimbursed by the Government.</w:t>
      </w:r>
    </w:p>
    <w:p w:rsidR="004E3611" w:rsidRPr="004E3611" w:rsidRDefault="004E3611" w:rsidP="004E3611">
      <w:pPr>
        <w:tabs>
          <w:tab w:val="clear" w:pos="2268"/>
          <w:tab w:val="left" w:pos="2608"/>
          <w:tab w:val="left" w:pos="3345"/>
        </w:tabs>
        <w:spacing w:before="80" w:line="276" w:lineRule="auto"/>
        <w:ind w:left="1134" w:hanging="1134"/>
        <w:rPr>
          <w:lang w:val="en-US" w:eastAsia="zh-CN"/>
        </w:rPr>
      </w:pPr>
      <w:r w:rsidRPr="004E3611">
        <w:rPr>
          <w:lang w:val="en-US" w:eastAsia="zh-CN"/>
        </w:rPr>
        <w:t xml:space="preserve">5.5 </w:t>
      </w:r>
      <w:r w:rsidRPr="004E3611">
        <w:rPr>
          <w:lang w:val="en-US" w:eastAsia="zh-CN"/>
        </w:rPr>
        <w:tab/>
        <w:t>Subject to the provisions of paragraph 5.4 above, ITU shall not be held responsible for any damage or injury to Events premises, persons or property.</w:t>
      </w:r>
    </w:p>
    <w:p w:rsidR="004E3611" w:rsidRPr="004E3611" w:rsidRDefault="004E3611" w:rsidP="004E3611">
      <w:pPr>
        <w:tabs>
          <w:tab w:val="clear" w:pos="2268"/>
          <w:tab w:val="left" w:pos="2608"/>
          <w:tab w:val="left" w:pos="3345"/>
        </w:tabs>
        <w:spacing w:before="80" w:line="276" w:lineRule="auto"/>
        <w:ind w:left="1134" w:hanging="1134"/>
        <w:rPr>
          <w:lang w:val="en-US" w:eastAsia="zh-CN"/>
        </w:rPr>
      </w:pPr>
      <w:r w:rsidRPr="004E3611">
        <w:rPr>
          <w:lang w:val="en-US" w:eastAsia="zh-CN"/>
        </w:rPr>
        <w:t xml:space="preserve">5.6 </w:t>
      </w:r>
      <w:r w:rsidRPr="004E3611">
        <w:rPr>
          <w:lang w:val="en-US" w:eastAsia="zh-CN"/>
        </w:rPr>
        <w:tab/>
        <w:t>As soon as possible, and not later than six (6) months after the close of the Assembly, ITU shall prepare for the Government a statement of account indicating the sums paid by the Government to ITU or on behalf of ITU, and the amounts paid by ITU for facilities and services chargeable to the Government. The balance shall be settled in Swiss francs by the Government or by the Union, as the case may be, not later than three (3) months after the statement of account has been received. The Government shall have the right to seek and obtain justification for any amounts contained in the statement.</w:t>
      </w:r>
    </w:p>
    <w:p w:rsidR="004E3611" w:rsidRPr="004E3611" w:rsidRDefault="004E3611" w:rsidP="004E3611">
      <w:pPr>
        <w:keepNext/>
        <w:keepLines/>
        <w:spacing w:before="480" w:line="276" w:lineRule="auto"/>
        <w:jc w:val="center"/>
        <w:rPr>
          <w:caps/>
          <w:sz w:val="28"/>
          <w:lang w:val="en-US" w:eastAsia="zh-CN"/>
        </w:rPr>
      </w:pPr>
      <w:r w:rsidRPr="004E3611">
        <w:rPr>
          <w:caps/>
          <w:sz w:val="28"/>
          <w:lang w:val="en-US" w:eastAsia="zh-CN"/>
        </w:rPr>
        <w:t>ARTICLE VI</w:t>
      </w:r>
    </w:p>
    <w:p w:rsidR="004E3611" w:rsidRPr="004E3611" w:rsidRDefault="004E3611" w:rsidP="004E3611">
      <w:pPr>
        <w:keepNext/>
        <w:keepLines/>
        <w:spacing w:before="240" w:line="276" w:lineRule="auto"/>
        <w:jc w:val="center"/>
        <w:rPr>
          <w:b/>
          <w:sz w:val="28"/>
          <w:lang w:val="en-US" w:eastAsia="zh-CN"/>
        </w:rPr>
      </w:pPr>
      <w:r w:rsidRPr="004E3611">
        <w:rPr>
          <w:b/>
          <w:sz w:val="28"/>
          <w:lang w:val="en-US" w:eastAsia="zh-CN"/>
        </w:rPr>
        <w:t>Security and safety measures</w:t>
      </w:r>
    </w:p>
    <w:p w:rsidR="004E3611" w:rsidRPr="004E3611" w:rsidRDefault="004E3611" w:rsidP="004E3611">
      <w:pPr>
        <w:tabs>
          <w:tab w:val="clear" w:pos="2268"/>
          <w:tab w:val="left" w:pos="2608"/>
          <w:tab w:val="left" w:pos="3345"/>
        </w:tabs>
        <w:spacing w:before="80" w:line="276" w:lineRule="auto"/>
        <w:ind w:left="1134" w:hanging="1134"/>
        <w:rPr>
          <w:lang w:val="en-US" w:eastAsia="zh-CN"/>
        </w:rPr>
      </w:pPr>
      <w:r w:rsidRPr="004E3611">
        <w:rPr>
          <w:lang w:val="en-US" w:eastAsia="zh-CN"/>
        </w:rPr>
        <w:t xml:space="preserve">6.1 </w:t>
      </w:r>
      <w:r w:rsidRPr="004E3611">
        <w:rPr>
          <w:lang w:val="en-US" w:eastAsia="zh-CN"/>
        </w:rPr>
        <w:tab/>
        <w:t xml:space="preserve">The Government shall provide, at its own expense, security and safety measures adequate to ensure the efficient functioning of the meetings held within the framework of the Events, in an atmosphere of security and tranquillity free from interference of any kind (see </w:t>
      </w:r>
      <w:r w:rsidRPr="004E3611">
        <w:rPr>
          <w:u w:val="single"/>
          <w:lang w:val="en-US" w:eastAsia="zh-CN"/>
        </w:rPr>
        <w:t>Annex 4</w:t>
      </w:r>
      <w:r w:rsidRPr="004E3611">
        <w:rPr>
          <w:lang w:val="en-US" w:eastAsia="zh-CN"/>
        </w:rPr>
        <w:t xml:space="preserve"> to this Agreement).</w:t>
      </w:r>
    </w:p>
    <w:p w:rsidR="004E3611" w:rsidRPr="004E3611" w:rsidRDefault="004E3611" w:rsidP="004E3611">
      <w:pPr>
        <w:tabs>
          <w:tab w:val="clear" w:pos="2268"/>
          <w:tab w:val="left" w:pos="2608"/>
          <w:tab w:val="left" w:pos="3345"/>
        </w:tabs>
        <w:spacing w:before="80" w:line="276" w:lineRule="auto"/>
        <w:ind w:left="1134" w:hanging="1134"/>
        <w:rPr>
          <w:lang w:val="en-US" w:eastAsia="zh-CN"/>
        </w:rPr>
      </w:pPr>
      <w:r w:rsidRPr="004E3611">
        <w:rPr>
          <w:lang w:val="en-US" w:eastAsia="zh-CN"/>
        </w:rPr>
        <w:t xml:space="preserve">6.2 </w:t>
      </w:r>
      <w:r w:rsidRPr="004E3611">
        <w:rPr>
          <w:lang w:val="en-US" w:eastAsia="zh-CN"/>
        </w:rPr>
        <w:tab/>
        <w:t>ITU shall be solely responsible for the accreditation, registration and badging of all Events participants and all ITU officials as well as media representatives.</w:t>
      </w:r>
    </w:p>
    <w:p w:rsidR="004E3611" w:rsidRPr="004E3611" w:rsidRDefault="004E3611" w:rsidP="004E3611">
      <w:pPr>
        <w:tabs>
          <w:tab w:val="clear" w:pos="2268"/>
          <w:tab w:val="left" w:pos="2608"/>
          <w:tab w:val="left" w:pos="3345"/>
        </w:tabs>
        <w:spacing w:before="80" w:line="276" w:lineRule="auto"/>
        <w:ind w:left="1134" w:hanging="1134"/>
        <w:rPr>
          <w:lang w:val="en-US" w:eastAsia="zh-CN"/>
        </w:rPr>
      </w:pPr>
      <w:r w:rsidRPr="004E3611">
        <w:rPr>
          <w:lang w:val="en-US" w:eastAsia="zh-CN"/>
        </w:rPr>
        <w:t xml:space="preserve">6.3 </w:t>
      </w:r>
      <w:r w:rsidRPr="004E3611">
        <w:rPr>
          <w:lang w:val="en-US" w:eastAsia="zh-CN"/>
        </w:rPr>
        <w:tab/>
        <w:t>Personal data other than what is required for the issuance of visas/entry permits shall not be collected by the Government. Personal data collected by ITU for the registration of Events participants and others shall include only what is needed for the smooth functioning of the Events. The confidentiality of such data shall be subject to ITU’s rules and practice.</w:t>
      </w:r>
    </w:p>
    <w:p w:rsidR="004E3611" w:rsidRPr="004E3611" w:rsidRDefault="004E3611" w:rsidP="004E3611">
      <w:pPr>
        <w:tabs>
          <w:tab w:val="clear" w:pos="2268"/>
          <w:tab w:val="left" w:pos="2608"/>
          <w:tab w:val="left" w:pos="3345"/>
        </w:tabs>
        <w:spacing w:before="80" w:line="276" w:lineRule="auto"/>
        <w:ind w:left="1134" w:hanging="1134"/>
        <w:rPr>
          <w:lang w:val="en-US" w:eastAsia="zh-CN"/>
        </w:rPr>
      </w:pPr>
      <w:r w:rsidRPr="004E3611">
        <w:rPr>
          <w:lang w:val="en-US" w:eastAsia="zh-CN"/>
        </w:rPr>
        <w:t>6.4</w:t>
      </w:r>
      <w:r w:rsidRPr="004E3611">
        <w:rPr>
          <w:lang w:val="en-US" w:eastAsia="zh-CN"/>
        </w:rPr>
        <w:tab/>
        <w:t xml:space="preserve">Security and safety within the Events premises shall be the responsibility of ITU. The Host Country’s security contingent performing duties within the Events premises shall be functioning under the overall direction of the Security and Safety Coordinator designated by the ITU Secretary-General to ensure that ITU security and safety standards are imposed. Security and safety outside the Events premises shall be the responsibility of the Government. The perimeters of these two security and safety zones shall be clearly defined by ITU and the Government at the time the premises are handed </w:t>
      </w:r>
      <w:r w:rsidRPr="004E3611">
        <w:rPr>
          <w:lang w:val="en-US" w:eastAsia="zh-CN"/>
        </w:rPr>
        <w:lastRenderedPageBreak/>
        <w:t>over to ITU. Close protection of foreign VIPs shall be provided by and shall remain under the responsibility of the Government throughout the duration of their stay. The Government shall appoint a Liaison Officer from its Special Protection Unit to be responsible for foreign VIP close protection and to be in contact with ITU’s Security and Safety Coordinator for the purposes of coordination.</w:t>
      </w:r>
    </w:p>
    <w:p w:rsidR="004E3611" w:rsidRPr="004E3611" w:rsidRDefault="004E3611" w:rsidP="004E3611">
      <w:pPr>
        <w:tabs>
          <w:tab w:val="clear" w:pos="2268"/>
          <w:tab w:val="left" w:pos="2608"/>
          <w:tab w:val="left" w:pos="3345"/>
        </w:tabs>
        <w:spacing w:before="80" w:line="276" w:lineRule="auto"/>
        <w:ind w:left="1134" w:hanging="1134"/>
        <w:rPr>
          <w:lang w:val="en-US" w:eastAsia="zh-CN"/>
        </w:rPr>
      </w:pPr>
      <w:r w:rsidRPr="004E3611">
        <w:rPr>
          <w:lang w:val="en-US" w:eastAsia="zh-CN"/>
        </w:rPr>
        <w:t>6.5</w:t>
      </w:r>
      <w:r w:rsidRPr="004E3611">
        <w:rPr>
          <w:lang w:val="en-US" w:eastAsia="zh-CN"/>
        </w:rPr>
        <w:tab/>
        <w:t>Furthermore, the Parties shall establish, in concert, a risk assessment protocol containing specific mitigation measures in order to ensure the safety and security of VIPs present within the Events premises or invited to the Events.</w:t>
      </w:r>
    </w:p>
    <w:p w:rsidR="004E3611" w:rsidRPr="004E3611" w:rsidRDefault="004E3611" w:rsidP="004E3611">
      <w:pPr>
        <w:tabs>
          <w:tab w:val="clear" w:pos="2268"/>
          <w:tab w:val="left" w:pos="2608"/>
          <w:tab w:val="left" w:pos="3345"/>
        </w:tabs>
        <w:spacing w:before="80" w:line="276" w:lineRule="auto"/>
        <w:ind w:left="1134" w:hanging="1134"/>
        <w:rPr>
          <w:lang w:val="en-US" w:eastAsia="zh-CN"/>
        </w:rPr>
      </w:pPr>
      <w:r w:rsidRPr="004E3611">
        <w:rPr>
          <w:lang w:val="en-US" w:eastAsia="zh-CN"/>
        </w:rPr>
        <w:t>6.6</w:t>
      </w:r>
      <w:r w:rsidRPr="004E3611">
        <w:rPr>
          <w:lang w:val="en-US" w:eastAsia="zh-CN"/>
        </w:rPr>
        <w:tab/>
        <w:t>The requirements in respect of personnel and equipment to provide security coverage prior to, during and after the Events shall be agreed sufficiently in advance. Said requirements shall include the meeting working hours and staffing numbers, expressed in person/hours per day. The security personnel requirements shall be determined in terms of language, experience, skills and the composition of special teams.</w:t>
      </w:r>
    </w:p>
    <w:p w:rsidR="004E3611" w:rsidRPr="004E3611" w:rsidRDefault="004E3611" w:rsidP="004E3611">
      <w:pPr>
        <w:tabs>
          <w:tab w:val="clear" w:pos="2268"/>
          <w:tab w:val="left" w:pos="2608"/>
          <w:tab w:val="left" w:pos="3345"/>
        </w:tabs>
        <w:spacing w:before="80" w:line="276" w:lineRule="auto"/>
        <w:ind w:left="1134" w:hanging="1134"/>
        <w:rPr>
          <w:lang w:val="en-US" w:eastAsia="zh-CN"/>
        </w:rPr>
      </w:pPr>
      <w:r w:rsidRPr="004E3611">
        <w:rPr>
          <w:lang w:val="en-US" w:eastAsia="zh-CN"/>
        </w:rPr>
        <w:t>6.7</w:t>
      </w:r>
      <w:r w:rsidRPr="004E3611">
        <w:rPr>
          <w:lang w:val="en-US" w:eastAsia="zh-CN"/>
        </w:rPr>
        <w:tab/>
        <w:t>The requirements in respect of infrastructure security and the equipment, including access control equipment and portable security equipment, as well as telecommunication equipment, to be made available by the Government shall be determined by the ITU Security and Safety Coordinator in coordination with the Government’s Senior Security and Safety Liaison Officer.</w:t>
      </w:r>
    </w:p>
    <w:p w:rsidR="004E3611" w:rsidRPr="004E3611" w:rsidRDefault="004E3611" w:rsidP="004E3611">
      <w:pPr>
        <w:tabs>
          <w:tab w:val="clear" w:pos="2268"/>
          <w:tab w:val="left" w:pos="2608"/>
          <w:tab w:val="left" w:pos="3345"/>
        </w:tabs>
        <w:spacing w:before="80" w:line="276" w:lineRule="auto"/>
        <w:ind w:left="1134" w:hanging="1134"/>
        <w:rPr>
          <w:lang w:val="en-US" w:eastAsia="zh-CN"/>
        </w:rPr>
      </w:pPr>
      <w:r w:rsidRPr="004E3611">
        <w:rPr>
          <w:lang w:val="en-US" w:eastAsia="zh-CN"/>
        </w:rPr>
        <w:t>6.8</w:t>
      </w:r>
      <w:r w:rsidRPr="004E3611">
        <w:rPr>
          <w:lang w:val="en-US" w:eastAsia="zh-CN"/>
        </w:rPr>
        <w:tab/>
        <w:t>Every site used for the purposes of the Events must be accessible to persons with disabilities, particularly persons with reduced mobility, and first-aid medical services shall be provided on site throughout the duration of the meetings, including, where necessary, in the event of an emergency, immediate transportation and admission to a hospital.</w:t>
      </w:r>
    </w:p>
    <w:p w:rsidR="004E3611" w:rsidRPr="004E3611" w:rsidRDefault="004E3611" w:rsidP="004E3611">
      <w:pPr>
        <w:tabs>
          <w:tab w:val="clear" w:pos="2268"/>
          <w:tab w:val="left" w:pos="2608"/>
          <w:tab w:val="left" w:pos="3345"/>
        </w:tabs>
        <w:spacing w:before="80" w:line="276" w:lineRule="auto"/>
        <w:ind w:left="1134" w:hanging="1134"/>
        <w:rPr>
          <w:lang w:val="en-US" w:eastAsia="zh-CN"/>
        </w:rPr>
      </w:pPr>
      <w:r w:rsidRPr="004E3611">
        <w:rPr>
          <w:lang w:val="en-US" w:eastAsia="zh-CN"/>
        </w:rPr>
        <w:t>6.9</w:t>
      </w:r>
      <w:r w:rsidRPr="004E3611">
        <w:rPr>
          <w:lang w:val="en-US" w:eastAsia="zh-CN"/>
        </w:rPr>
        <w:tab/>
        <w:t>The Government shall ensure the presence within the Events premises of a focal point/coordinator responsible for liaison, troubleshooting and support. Locksmiths, electricians and other repair and maintenance staff shall be on call at all times throughout the duration of the meetings.</w:t>
      </w:r>
    </w:p>
    <w:p w:rsidR="004E3611" w:rsidRPr="004E3611" w:rsidRDefault="004E3611" w:rsidP="004E3611">
      <w:pPr>
        <w:tabs>
          <w:tab w:val="clear" w:pos="2268"/>
          <w:tab w:val="left" w:pos="2608"/>
          <w:tab w:val="left" w:pos="3345"/>
        </w:tabs>
        <w:spacing w:before="80" w:line="276" w:lineRule="auto"/>
        <w:ind w:left="1134" w:hanging="1134"/>
        <w:rPr>
          <w:lang w:val="en-US" w:eastAsia="zh-CN"/>
        </w:rPr>
      </w:pPr>
      <w:r w:rsidRPr="004E3611">
        <w:rPr>
          <w:lang w:val="en-US" w:eastAsia="zh-CN"/>
        </w:rPr>
        <w:t>6.10</w:t>
      </w:r>
      <w:r w:rsidRPr="004E3611">
        <w:rPr>
          <w:lang w:val="en-US" w:eastAsia="zh-CN"/>
        </w:rPr>
        <w:tab/>
        <w:t>The Government shall facilitate collaboration between ITU and the medical, fire, rescue and civil-protection services. The Government shall make available to the ITU Security and Safety Coordinator national and local plans for the mitigation of natural disasters and other possible risks for the Events.</w:t>
      </w:r>
    </w:p>
    <w:p w:rsidR="004E3611" w:rsidRPr="004E3611" w:rsidRDefault="004E3611" w:rsidP="004E3611">
      <w:pPr>
        <w:tabs>
          <w:tab w:val="clear" w:pos="2268"/>
          <w:tab w:val="left" w:pos="2608"/>
          <w:tab w:val="left" w:pos="3345"/>
        </w:tabs>
        <w:spacing w:before="80" w:line="276" w:lineRule="auto"/>
        <w:ind w:left="1134" w:hanging="1134"/>
        <w:rPr>
          <w:lang w:val="en-US" w:eastAsia="zh-CN"/>
        </w:rPr>
      </w:pPr>
    </w:p>
    <w:p w:rsidR="004E3611" w:rsidRPr="004E3611" w:rsidRDefault="004E3611" w:rsidP="004E3611">
      <w:pPr>
        <w:keepNext/>
        <w:keepLines/>
        <w:spacing w:before="480" w:line="276" w:lineRule="auto"/>
        <w:jc w:val="center"/>
        <w:rPr>
          <w:caps/>
          <w:sz w:val="28"/>
          <w:lang w:val="en-US" w:eastAsia="zh-CN"/>
        </w:rPr>
      </w:pPr>
      <w:r w:rsidRPr="004E3611">
        <w:rPr>
          <w:caps/>
          <w:sz w:val="28"/>
          <w:lang w:val="en-US" w:eastAsia="zh-CN"/>
        </w:rPr>
        <w:t>ARTICLE VII</w:t>
      </w:r>
    </w:p>
    <w:p w:rsidR="004E3611" w:rsidRPr="004E3611" w:rsidRDefault="004E3611" w:rsidP="004E3611">
      <w:pPr>
        <w:keepNext/>
        <w:keepLines/>
        <w:spacing w:before="240" w:line="276" w:lineRule="auto"/>
        <w:jc w:val="center"/>
        <w:rPr>
          <w:b/>
          <w:sz w:val="28"/>
          <w:lang w:val="en-US" w:eastAsia="zh-CN"/>
        </w:rPr>
      </w:pPr>
      <w:r w:rsidRPr="004E3611">
        <w:rPr>
          <w:b/>
          <w:sz w:val="28"/>
          <w:lang w:val="en-US" w:eastAsia="zh-CN"/>
        </w:rPr>
        <w:t>Premises, facilities, services and local support staff</w:t>
      </w:r>
      <w:r w:rsidRPr="004E3611">
        <w:rPr>
          <w:b/>
          <w:sz w:val="28"/>
          <w:lang w:val="en-US" w:eastAsia="zh-CN"/>
        </w:rPr>
        <w:br/>
        <w:t>to be provided by the Government</w:t>
      </w:r>
    </w:p>
    <w:p w:rsidR="004E3611" w:rsidRPr="004E3611" w:rsidRDefault="004E3611" w:rsidP="004E3611">
      <w:pPr>
        <w:tabs>
          <w:tab w:val="clear" w:pos="2268"/>
          <w:tab w:val="left" w:pos="2608"/>
          <w:tab w:val="left" w:pos="3345"/>
        </w:tabs>
        <w:spacing w:before="80" w:line="276" w:lineRule="auto"/>
        <w:ind w:left="1134" w:hanging="1134"/>
        <w:rPr>
          <w:lang w:val="en-US" w:eastAsia="zh-CN"/>
        </w:rPr>
      </w:pPr>
      <w:r w:rsidRPr="004E3611">
        <w:rPr>
          <w:lang w:val="en-US" w:eastAsia="zh-CN"/>
        </w:rPr>
        <w:t xml:space="preserve">7.1 </w:t>
      </w:r>
      <w:r w:rsidRPr="004E3611">
        <w:rPr>
          <w:lang w:val="en-US" w:eastAsia="zh-CN"/>
        </w:rPr>
        <w:tab/>
        <w:t xml:space="preserve">The Government shall provide ITU, free of charge, with the premises, facilities, services and local support staff indicated in </w:t>
      </w:r>
      <w:r w:rsidRPr="004E3611">
        <w:rPr>
          <w:u w:val="single"/>
          <w:lang w:val="en-US" w:eastAsia="zh-CN"/>
        </w:rPr>
        <w:t>Annex 2</w:t>
      </w:r>
      <w:r w:rsidRPr="004E3611">
        <w:rPr>
          <w:lang w:val="en-US" w:eastAsia="zh-CN"/>
        </w:rPr>
        <w:t xml:space="preserve"> to this Agreement, as well as with the IT infrastructure, equipment and services indicated in </w:t>
      </w:r>
      <w:r w:rsidRPr="004E3611">
        <w:rPr>
          <w:u w:val="single"/>
          <w:lang w:val="en-US" w:eastAsia="zh-CN"/>
        </w:rPr>
        <w:t>Annex 3</w:t>
      </w:r>
      <w:r w:rsidRPr="004E3611">
        <w:rPr>
          <w:lang w:val="en-US" w:eastAsia="zh-CN"/>
        </w:rPr>
        <w:t xml:space="preserve"> to this Agreement. The Government shall endeavour to ensure that all the materials, supplies and/or equipment </w:t>
      </w:r>
      <w:r w:rsidRPr="004E3611">
        <w:rPr>
          <w:lang w:val="en-US" w:eastAsia="zh-CN"/>
        </w:rPr>
        <w:lastRenderedPageBreak/>
        <w:t xml:space="preserve">provided will conform to that identified in </w:t>
      </w:r>
      <w:r w:rsidRPr="004E3611">
        <w:rPr>
          <w:u w:val="single"/>
          <w:lang w:val="en-US" w:eastAsia="zh-CN"/>
        </w:rPr>
        <w:t>Annexes 2 and 3</w:t>
      </w:r>
      <w:r w:rsidRPr="004E3611">
        <w:rPr>
          <w:lang w:val="en-US" w:eastAsia="zh-CN"/>
        </w:rPr>
        <w:t xml:space="preserve"> to this Agreement. In case of any nonconformity, ITU reserves the right to purchase or rent such materials, supplies and/or equipment, in which case any related costs shall be borne by the Government. The Events premises shall remain at the disposal of ITU twenty-four (24) hours a day from eight (8) days prior to the opening of the Symposium until a maximum of two (2) days after the closure of the Assembly.</w:t>
      </w:r>
    </w:p>
    <w:p w:rsidR="004E3611" w:rsidRPr="004E3611" w:rsidRDefault="004E3611" w:rsidP="004E3611">
      <w:pPr>
        <w:tabs>
          <w:tab w:val="clear" w:pos="2268"/>
          <w:tab w:val="left" w:pos="2608"/>
          <w:tab w:val="left" w:pos="3345"/>
        </w:tabs>
        <w:spacing w:before="80" w:line="276" w:lineRule="auto"/>
        <w:ind w:left="1134" w:hanging="1134"/>
        <w:rPr>
          <w:lang w:val="en-US" w:eastAsia="zh-CN"/>
        </w:rPr>
      </w:pPr>
      <w:r w:rsidRPr="004E3611">
        <w:rPr>
          <w:lang w:val="en-US" w:eastAsia="zh-CN"/>
        </w:rPr>
        <w:t xml:space="preserve">7.2 </w:t>
      </w:r>
      <w:r w:rsidRPr="004E3611">
        <w:rPr>
          <w:lang w:val="en-US" w:eastAsia="zh-CN"/>
        </w:rPr>
        <w:tab/>
        <w:t xml:space="preserve">Assembly and Symposium participants, ITU officials and local support staff provided to ITU by the Government pursuant to the provisions of this Agreement and of section 3 of </w:t>
      </w:r>
      <w:r w:rsidRPr="004E3611">
        <w:rPr>
          <w:u w:val="single"/>
          <w:lang w:val="en-US" w:eastAsia="zh-CN"/>
        </w:rPr>
        <w:t>Annex 2</w:t>
      </w:r>
      <w:r w:rsidRPr="004E3611">
        <w:rPr>
          <w:lang w:val="en-US" w:eastAsia="zh-CN"/>
        </w:rPr>
        <w:t xml:space="preserve"> to this Agreement shall have access to the Events premises at any time of the day or night, including weekends and days that are official public holidays in Tunisia. Such access may also be extended to other persons, subject to prior agreement between the competent Tunisian authorities and ITU. If necessary, the Parties to this Agreement shall decide on the specific conditions applicable to such access.</w:t>
      </w:r>
    </w:p>
    <w:p w:rsidR="004E3611" w:rsidRPr="004E3611" w:rsidRDefault="004E3611" w:rsidP="004E3611">
      <w:pPr>
        <w:tabs>
          <w:tab w:val="clear" w:pos="2268"/>
          <w:tab w:val="left" w:pos="2608"/>
          <w:tab w:val="left" w:pos="3345"/>
        </w:tabs>
        <w:spacing w:before="80" w:line="276" w:lineRule="auto"/>
        <w:ind w:left="1134" w:hanging="1134"/>
        <w:rPr>
          <w:lang w:val="en-US" w:eastAsia="zh-CN"/>
        </w:rPr>
      </w:pPr>
      <w:r w:rsidRPr="004E3611">
        <w:rPr>
          <w:lang w:val="en-US" w:eastAsia="zh-CN"/>
        </w:rPr>
        <w:t xml:space="preserve">7.3 </w:t>
      </w:r>
      <w:r w:rsidRPr="004E3611">
        <w:rPr>
          <w:lang w:val="en-US" w:eastAsia="zh-CN"/>
        </w:rPr>
        <w:tab/>
        <w:t>The materials, equipment, publications and documents belonging to ITU and required for the proper functioning of the Events shall be imported into and exported from Tunisia exempt from all import and customs duties, taxes, prohibitions and restrictions of any kind. The Government shall promptly issue to ITU or its agents all import and export permits necessary for this purpose and shall facilitate, including by giving necessary instructions, any administrative procedure related to such importations and exportations.</w:t>
      </w:r>
    </w:p>
    <w:p w:rsidR="004E3611" w:rsidRPr="004E3611" w:rsidRDefault="004E3611" w:rsidP="004E3611">
      <w:pPr>
        <w:tabs>
          <w:tab w:val="clear" w:pos="2268"/>
          <w:tab w:val="left" w:pos="2608"/>
          <w:tab w:val="left" w:pos="3345"/>
        </w:tabs>
        <w:spacing w:before="80" w:line="276" w:lineRule="auto"/>
        <w:ind w:left="1134" w:hanging="1134"/>
        <w:rPr>
          <w:lang w:val="en-US" w:eastAsia="zh-CN"/>
        </w:rPr>
      </w:pPr>
      <w:r w:rsidRPr="004E3611">
        <w:rPr>
          <w:lang w:val="en-US" w:eastAsia="zh-CN"/>
        </w:rPr>
        <w:t xml:space="preserve">7.4 </w:t>
      </w:r>
      <w:r w:rsidRPr="004E3611">
        <w:rPr>
          <w:lang w:val="en-US" w:eastAsia="zh-CN"/>
        </w:rPr>
        <w:tab/>
        <w:t>The Government shall ensure that adequate accommodation in hotels or residences close to the conference centre indicated in paragraph 2.1 of this Agreement is available at reasonable commercial rates for Assembly and Symposium participants.</w:t>
      </w:r>
    </w:p>
    <w:p w:rsidR="004E3611" w:rsidRPr="004E3611" w:rsidRDefault="004E3611" w:rsidP="004E3611">
      <w:pPr>
        <w:keepNext/>
        <w:keepLines/>
        <w:spacing w:before="480" w:line="276" w:lineRule="auto"/>
        <w:jc w:val="center"/>
        <w:rPr>
          <w:caps/>
          <w:sz w:val="28"/>
          <w:lang w:val="en-US" w:eastAsia="zh-CN"/>
        </w:rPr>
      </w:pPr>
      <w:r w:rsidRPr="004E3611">
        <w:rPr>
          <w:caps/>
          <w:sz w:val="28"/>
          <w:lang w:val="en-US" w:eastAsia="zh-CN"/>
        </w:rPr>
        <w:t>ARTICLE VIII</w:t>
      </w:r>
    </w:p>
    <w:p w:rsidR="004E3611" w:rsidRPr="004E3611" w:rsidRDefault="004E3611" w:rsidP="004E3611">
      <w:pPr>
        <w:keepNext/>
        <w:keepLines/>
        <w:spacing w:before="240" w:line="276" w:lineRule="auto"/>
        <w:jc w:val="center"/>
        <w:rPr>
          <w:b/>
          <w:sz w:val="28"/>
          <w:lang w:val="en-US" w:eastAsia="zh-CN"/>
        </w:rPr>
      </w:pPr>
      <w:r w:rsidRPr="004E3611">
        <w:rPr>
          <w:b/>
          <w:sz w:val="28"/>
          <w:lang w:val="en-US" w:eastAsia="zh-CN"/>
        </w:rPr>
        <w:t>Travel and transport arrangements</w:t>
      </w:r>
    </w:p>
    <w:p w:rsidR="004E3611" w:rsidRPr="004E3611" w:rsidRDefault="004E3611" w:rsidP="004E3611">
      <w:pPr>
        <w:tabs>
          <w:tab w:val="clear" w:pos="2268"/>
          <w:tab w:val="left" w:pos="2608"/>
          <w:tab w:val="left" w:pos="3345"/>
        </w:tabs>
        <w:spacing w:before="80" w:line="276" w:lineRule="auto"/>
        <w:ind w:left="1134" w:hanging="1134"/>
        <w:rPr>
          <w:lang w:val="en-US" w:eastAsia="zh-CN"/>
        </w:rPr>
      </w:pPr>
      <w:r w:rsidRPr="004E3611">
        <w:rPr>
          <w:lang w:val="en-US" w:eastAsia="zh-CN"/>
        </w:rPr>
        <w:t xml:space="preserve">8.1 </w:t>
      </w:r>
      <w:r w:rsidRPr="004E3611">
        <w:rPr>
          <w:lang w:val="en-US" w:eastAsia="zh-CN"/>
        </w:rPr>
        <w:tab/>
        <w:t>Notwithstanding the provisions of Article V of this Agreement, the Secretary-General shall make all necessary arrangements for the travel of ITU officials taking part in the work of the Assembly and Symposium and for the transportation to the Events venue indicated in paragraph 2.1 of this Agreement of all the materials and equipment required for the proper functioning of the Events secretariat in accordance with the Staff Regulations and Staff Rules of ITU, supplementary service orders issued in connection therewith and relevant decisions of the ITU Council in that regard.</w:t>
      </w:r>
    </w:p>
    <w:p w:rsidR="004E3611" w:rsidRPr="004E3611" w:rsidRDefault="004E3611" w:rsidP="004E3611">
      <w:pPr>
        <w:tabs>
          <w:tab w:val="clear" w:pos="2268"/>
          <w:tab w:val="left" w:pos="2608"/>
          <w:tab w:val="left" w:pos="3345"/>
        </w:tabs>
        <w:spacing w:before="80" w:line="276" w:lineRule="auto"/>
        <w:ind w:left="1134" w:hanging="1134"/>
        <w:rPr>
          <w:lang w:val="en-US" w:eastAsia="zh-CN"/>
        </w:rPr>
      </w:pPr>
      <w:r w:rsidRPr="004E3611">
        <w:rPr>
          <w:lang w:val="en-US" w:eastAsia="zh-CN"/>
        </w:rPr>
        <w:t xml:space="preserve">8.2 </w:t>
      </w:r>
      <w:r w:rsidRPr="004E3611">
        <w:rPr>
          <w:lang w:val="en-US" w:eastAsia="zh-CN"/>
        </w:rPr>
        <w:tab/>
        <w:t>For security reasons, the Secretary-General and Deputy Secretary-General shall not travel on the same flights or use the same mode of transportation at the same hour on the same date.</w:t>
      </w:r>
    </w:p>
    <w:p w:rsidR="004E3611" w:rsidRPr="004E3611" w:rsidRDefault="004E3611" w:rsidP="004E3611">
      <w:pPr>
        <w:tabs>
          <w:tab w:val="clear" w:pos="2268"/>
          <w:tab w:val="left" w:pos="2608"/>
          <w:tab w:val="left" w:pos="3345"/>
        </w:tabs>
        <w:spacing w:before="80" w:line="276" w:lineRule="auto"/>
        <w:ind w:left="1134" w:hanging="1134"/>
        <w:rPr>
          <w:lang w:val="en-US" w:eastAsia="zh-CN"/>
        </w:rPr>
      </w:pPr>
      <w:r w:rsidRPr="004E3611">
        <w:rPr>
          <w:lang w:val="en-US" w:eastAsia="zh-CN"/>
        </w:rPr>
        <w:t xml:space="preserve">8.3 </w:t>
      </w:r>
      <w:r w:rsidRPr="004E3611">
        <w:rPr>
          <w:lang w:val="en-US" w:eastAsia="zh-CN"/>
        </w:rPr>
        <w:tab/>
        <w:t>The number of ITU officials travelling on the same flight or using the same mode of transportation shall be limited to a maximum of thirty (30) people.</w:t>
      </w:r>
    </w:p>
    <w:p w:rsidR="004E3611" w:rsidRPr="004E3611" w:rsidRDefault="004E3611" w:rsidP="004E3611">
      <w:pPr>
        <w:keepNext/>
        <w:keepLines/>
        <w:spacing w:before="480" w:line="276" w:lineRule="auto"/>
        <w:jc w:val="center"/>
        <w:rPr>
          <w:caps/>
          <w:sz w:val="28"/>
          <w:lang w:val="en-US" w:eastAsia="zh-CN"/>
        </w:rPr>
      </w:pPr>
      <w:r w:rsidRPr="004E3611">
        <w:rPr>
          <w:caps/>
          <w:sz w:val="28"/>
          <w:lang w:val="en-US" w:eastAsia="zh-CN"/>
        </w:rPr>
        <w:lastRenderedPageBreak/>
        <w:t>ARTICLE IX</w:t>
      </w:r>
    </w:p>
    <w:p w:rsidR="004E3611" w:rsidRPr="004E3611" w:rsidRDefault="004E3611" w:rsidP="004E3611">
      <w:pPr>
        <w:keepNext/>
        <w:keepLines/>
        <w:spacing w:before="240" w:line="276" w:lineRule="auto"/>
        <w:jc w:val="center"/>
        <w:rPr>
          <w:b/>
          <w:sz w:val="28"/>
          <w:lang w:val="en-US" w:eastAsia="zh-CN"/>
        </w:rPr>
      </w:pPr>
      <w:r w:rsidRPr="004E3611">
        <w:rPr>
          <w:b/>
          <w:sz w:val="28"/>
          <w:lang w:val="en-US" w:eastAsia="zh-CN"/>
        </w:rPr>
        <w:t>Arrangements with respect to media relations</w:t>
      </w:r>
    </w:p>
    <w:p w:rsidR="004E3611" w:rsidRPr="004E3611" w:rsidRDefault="004E3611" w:rsidP="004E3611">
      <w:pPr>
        <w:tabs>
          <w:tab w:val="clear" w:pos="2268"/>
          <w:tab w:val="left" w:pos="2608"/>
          <w:tab w:val="left" w:pos="3345"/>
        </w:tabs>
        <w:spacing w:before="80" w:line="276" w:lineRule="auto"/>
        <w:ind w:left="1134" w:hanging="1134"/>
        <w:rPr>
          <w:lang w:val="en-US" w:eastAsia="zh-CN"/>
        </w:rPr>
      </w:pPr>
      <w:r w:rsidRPr="004E3611">
        <w:rPr>
          <w:lang w:val="en-US" w:eastAsia="zh-CN"/>
        </w:rPr>
        <w:t xml:space="preserve">9.1 </w:t>
      </w:r>
      <w:r w:rsidRPr="004E3611">
        <w:rPr>
          <w:lang w:val="en-US" w:eastAsia="zh-CN"/>
        </w:rPr>
        <w:tab/>
        <w:t>All official relations with the media (radio and television, electronic media, newspapers and other publications, etc.) with regard to the preparation, conduct and follow-up of the Events (including accreditation), as well as all official communication activities undertaken for the Events, shall be the responsibility of the Secretary-General or his designated representative, in cooperation with the competent authorities designated by the Government.</w:t>
      </w:r>
    </w:p>
    <w:p w:rsidR="004E3611" w:rsidRPr="004E3611" w:rsidRDefault="004E3611" w:rsidP="004E3611">
      <w:pPr>
        <w:tabs>
          <w:tab w:val="clear" w:pos="2268"/>
          <w:tab w:val="left" w:pos="2608"/>
          <w:tab w:val="left" w:pos="3345"/>
        </w:tabs>
        <w:spacing w:before="80" w:line="276" w:lineRule="auto"/>
        <w:ind w:left="1134" w:hanging="1134"/>
        <w:rPr>
          <w:lang w:val="en-US" w:eastAsia="zh-CN"/>
        </w:rPr>
      </w:pPr>
      <w:r w:rsidRPr="004E3611">
        <w:rPr>
          <w:lang w:val="en-US" w:eastAsia="zh-CN"/>
        </w:rPr>
        <w:t xml:space="preserve">9.2 </w:t>
      </w:r>
      <w:r w:rsidRPr="004E3611">
        <w:rPr>
          <w:lang w:val="en-US" w:eastAsia="zh-CN"/>
        </w:rPr>
        <w:tab/>
        <w:t>The Secretary-General or his designated representative shall exercise this responsibility in accordance with the practice generally followed for other conferences, assemblies and meetings of ITU. In particular, accreditation of information media representatives shall be the sole responsibility of ITU.</w:t>
      </w:r>
    </w:p>
    <w:p w:rsidR="004E3611" w:rsidRPr="004E3611" w:rsidRDefault="004E3611" w:rsidP="004E3611">
      <w:pPr>
        <w:tabs>
          <w:tab w:val="clear" w:pos="2268"/>
          <w:tab w:val="left" w:pos="2608"/>
          <w:tab w:val="left" w:pos="3345"/>
        </w:tabs>
        <w:spacing w:before="80" w:line="276" w:lineRule="auto"/>
        <w:ind w:left="1134" w:hanging="1134"/>
        <w:rPr>
          <w:lang w:val="en-US" w:eastAsia="zh-CN"/>
        </w:rPr>
      </w:pPr>
      <w:r w:rsidRPr="004E3611">
        <w:rPr>
          <w:lang w:val="en-US" w:eastAsia="zh-CN"/>
        </w:rPr>
        <w:t xml:space="preserve">9.3 </w:t>
      </w:r>
      <w:r w:rsidRPr="004E3611">
        <w:rPr>
          <w:lang w:val="en-US" w:eastAsia="zh-CN"/>
        </w:rPr>
        <w:tab/>
        <w:t>In its relations with the media, the Government agrees not to interfere in matters relating to substantive issues, including the structure or content of the Assembly and the Symposium, which are the sole responsibility of ITU.</w:t>
      </w:r>
    </w:p>
    <w:p w:rsidR="004E3611" w:rsidRPr="004E3611" w:rsidRDefault="004E3611" w:rsidP="004E3611">
      <w:pPr>
        <w:tabs>
          <w:tab w:val="clear" w:pos="2268"/>
          <w:tab w:val="left" w:pos="2608"/>
          <w:tab w:val="left" w:pos="3345"/>
        </w:tabs>
        <w:spacing w:before="80" w:line="276" w:lineRule="auto"/>
        <w:ind w:left="1134" w:hanging="1134"/>
        <w:rPr>
          <w:lang w:val="en-US" w:eastAsia="zh-CN"/>
        </w:rPr>
      </w:pPr>
      <w:r w:rsidRPr="004E3611">
        <w:rPr>
          <w:lang w:val="en-US" w:eastAsia="zh-CN"/>
        </w:rPr>
        <w:t xml:space="preserve">9.4 </w:t>
      </w:r>
      <w:r w:rsidRPr="004E3611">
        <w:rPr>
          <w:lang w:val="en-US" w:eastAsia="zh-CN"/>
        </w:rPr>
        <w:tab/>
        <w:t>The Government shall allow the temporary importation, tax free and duty free, of all equipment, including technical equipment, accompanying accredited representatives of information media. It shall issue without delay any necessary import and export permits for this purpose.</w:t>
      </w:r>
    </w:p>
    <w:p w:rsidR="004E3611" w:rsidRPr="004E3611" w:rsidRDefault="004E3611" w:rsidP="004E3611">
      <w:pPr>
        <w:tabs>
          <w:tab w:val="clear" w:pos="2268"/>
          <w:tab w:val="left" w:pos="2608"/>
          <w:tab w:val="left" w:pos="3345"/>
        </w:tabs>
        <w:spacing w:before="80" w:line="276" w:lineRule="auto"/>
        <w:ind w:left="1134" w:hanging="1134"/>
        <w:rPr>
          <w:lang w:val="en-US" w:eastAsia="zh-CN"/>
        </w:rPr>
      </w:pPr>
      <w:r w:rsidRPr="004E3611">
        <w:rPr>
          <w:lang w:val="en-US" w:eastAsia="zh-CN"/>
        </w:rPr>
        <w:t xml:space="preserve">9.5 </w:t>
      </w:r>
      <w:r w:rsidRPr="004E3611">
        <w:rPr>
          <w:lang w:val="en-US" w:eastAsia="zh-CN"/>
        </w:rPr>
        <w:tab/>
        <w:t>For internal security reasons, ITU shall, as soon as possible, provide the Government with a list of all Assembly and Symposium accredited media representatives. ITU shall advise the Government of any changes to that list. The Government shall inform ITU in a timely manner of any security issue which could have a negative impact on the participation in the Events of an information media representative.</w:t>
      </w:r>
    </w:p>
    <w:p w:rsidR="004E3611" w:rsidRPr="004E3611" w:rsidRDefault="004E3611" w:rsidP="004E3611">
      <w:pPr>
        <w:keepNext/>
        <w:keepLines/>
        <w:spacing w:before="480" w:line="276" w:lineRule="auto"/>
        <w:jc w:val="center"/>
        <w:rPr>
          <w:caps/>
          <w:sz w:val="28"/>
          <w:lang w:val="en-US" w:eastAsia="zh-CN"/>
        </w:rPr>
      </w:pPr>
      <w:r w:rsidRPr="004E3611">
        <w:rPr>
          <w:caps/>
          <w:sz w:val="28"/>
          <w:lang w:val="en-US" w:eastAsia="zh-CN"/>
        </w:rPr>
        <w:t>ARTICLE X</w:t>
      </w:r>
    </w:p>
    <w:p w:rsidR="004E3611" w:rsidRPr="004E3611" w:rsidRDefault="004E3611" w:rsidP="004E3611">
      <w:pPr>
        <w:keepNext/>
        <w:keepLines/>
        <w:spacing w:before="240" w:line="276" w:lineRule="auto"/>
        <w:jc w:val="center"/>
        <w:rPr>
          <w:b/>
          <w:sz w:val="28"/>
          <w:lang w:val="en-US" w:eastAsia="zh-CN"/>
        </w:rPr>
      </w:pPr>
      <w:r w:rsidRPr="004E3611">
        <w:rPr>
          <w:b/>
          <w:sz w:val="28"/>
          <w:lang w:val="en-US" w:eastAsia="zh-CN"/>
        </w:rPr>
        <w:t>Cancellation, postponement or change of venue</w:t>
      </w:r>
      <w:r w:rsidRPr="004E3611">
        <w:rPr>
          <w:b/>
          <w:sz w:val="28"/>
          <w:lang w:val="en-US" w:eastAsia="zh-CN"/>
        </w:rPr>
        <w:br/>
        <w:t>of the Assembly and/or Symposium</w:t>
      </w:r>
    </w:p>
    <w:p w:rsidR="004E3611" w:rsidRPr="004E3611" w:rsidRDefault="004E3611" w:rsidP="004E3611">
      <w:pPr>
        <w:tabs>
          <w:tab w:val="clear" w:pos="2268"/>
          <w:tab w:val="left" w:pos="2608"/>
          <w:tab w:val="left" w:pos="3345"/>
        </w:tabs>
        <w:spacing w:before="80" w:line="276" w:lineRule="auto"/>
        <w:ind w:left="1134" w:hanging="1134"/>
        <w:rPr>
          <w:lang w:val="en-US" w:eastAsia="zh-CN"/>
        </w:rPr>
      </w:pPr>
      <w:r w:rsidRPr="004E3611">
        <w:rPr>
          <w:lang w:val="en-US" w:eastAsia="zh-CN"/>
        </w:rPr>
        <w:t xml:space="preserve">10.1 </w:t>
      </w:r>
      <w:r w:rsidRPr="004E3611">
        <w:rPr>
          <w:lang w:val="en-US" w:eastAsia="zh-CN"/>
        </w:rPr>
        <w:tab/>
        <w:t>In the event of the cancellation, postponement or change of venue of the Assembly and/or Symposium as the result of a decision by ITU, ITU's responsibility to the Government shall be limited to expenses, whether committed or already paid, in respect of items needed for the organization and preparation of the Assembly and/or Symposium, to the extent that such expenses no longer serve any useful purpose and provided that they were essential and cannot be cancelled or reduced. This provision shall not, however, apply if the cancellation, postponement or change of venue is based on reasons of security, in which case the provisions of paragraph 10.2 below shall apply.</w:t>
      </w:r>
    </w:p>
    <w:p w:rsidR="004E3611" w:rsidRPr="004E3611" w:rsidRDefault="004E3611" w:rsidP="004E3611">
      <w:pPr>
        <w:tabs>
          <w:tab w:val="clear" w:pos="2268"/>
          <w:tab w:val="left" w:pos="2608"/>
          <w:tab w:val="left" w:pos="3345"/>
        </w:tabs>
        <w:spacing w:before="80" w:line="276" w:lineRule="auto"/>
        <w:ind w:left="1134" w:hanging="1134"/>
        <w:rPr>
          <w:lang w:val="en-US" w:eastAsia="zh-CN"/>
        </w:rPr>
      </w:pPr>
      <w:r w:rsidRPr="004E3611">
        <w:rPr>
          <w:lang w:val="en-US" w:eastAsia="zh-CN"/>
        </w:rPr>
        <w:t xml:space="preserve">10.2 </w:t>
      </w:r>
      <w:r w:rsidRPr="004E3611">
        <w:rPr>
          <w:lang w:val="en-US" w:eastAsia="zh-CN"/>
        </w:rPr>
        <w:tab/>
        <w:t xml:space="preserve">If, prior to or during the Assembly and/or Symposium, the Government is no longer in a position to host the Assembly and/or Symposium or permit it/them to take place on the </w:t>
      </w:r>
      <w:r w:rsidRPr="004E3611">
        <w:rPr>
          <w:lang w:val="en-US" w:eastAsia="zh-CN"/>
        </w:rPr>
        <w:lastRenderedPageBreak/>
        <w:t>dates scheduled, or requests that the venue of the Assembly and/or Symposium be changed, the Government's responsibility to ITU shall be limited to the total amount of the expenses deriving from that decision, in particular all expenses already committed or paid by ITU in respect of items needed for the Assembly and/or Symposium, to the extent that such expenses no longer serve any useful purpose and provided that they were essential and cannot be cancelled or reduced. Any expenditure which may be incurred by ITU for the rental of premises other than those specified in Article II of this Agreement for the holding of the Events shall likewise be defrayed by the Government. The Government shall be responsible for dealing with any action, claim or other demand</w:t>
      </w:r>
      <w:r w:rsidRPr="004E3611">
        <w:rPr>
          <w:lang w:val="en-US"/>
        </w:rPr>
        <w:t xml:space="preserve"> </w:t>
      </w:r>
      <w:r w:rsidRPr="004E3611">
        <w:rPr>
          <w:lang w:val="en-US" w:eastAsia="zh-CN"/>
        </w:rPr>
        <w:t>arising from, or in connection with, such cancellation, postponement or change of venue, brought by a participant against ITU.</w:t>
      </w:r>
    </w:p>
    <w:p w:rsidR="004E3611" w:rsidRPr="004E3611" w:rsidRDefault="004E3611" w:rsidP="004E3611">
      <w:pPr>
        <w:tabs>
          <w:tab w:val="clear" w:pos="2268"/>
          <w:tab w:val="left" w:pos="2608"/>
          <w:tab w:val="left" w:pos="3345"/>
        </w:tabs>
        <w:spacing w:before="80" w:line="276" w:lineRule="auto"/>
        <w:ind w:left="1134" w:hanging="1134"/>
        <w:rPr>
          <w:lang w:val="en-US" w:eastAsia="zh-CN"/>
        </w:rPr>
      </w:pPr>
      <w:r w:rsidRPr="004E3611">
        <w:rPr>
          <w:lang w:val="en-US" w:eastAsia="zh-CN"/>
        </w:rPr>
        <w:t xml:space="preserve">10.3 </w:t>
      </w:r>
      <w:r w:rsidRPr="004E3611">
        <w:rPr>
          <w:lang w:val="en-US" w:eastAsia="zh-CN"/>
        </w:rPr>
        <w:tab/>
        <w:t xml:space="preserve">In the event of a case of </w:t>
      </w:r>
      <w:r w:rsidRPr="004E3611">
        <w:rPr>
          <w:i/>
          <w:iCs/>
          <w:lang w:val="en-US" w:eastAsia="zh-CN"/>
        </w:rPr>
        <w:t xml:space="preserve">force majeure </w:t>
      </w:r>
      <w:r w:rsidRPr="004E3611">
        <w:rPr>
          <w:lang w:val="en-US" w:eastAsia="zh-CN"/>
        </w:rPr>
        <w:t xml:space="preserve">causing or likely to cause the cancellation, postponement, interruption or change of venue of the Assembly and/or Symposium, the Parties undertake to enter into negotiations within five (5) days after the receipt by either of the Parties of written notification that the case of </w:t>
      </w:r>
      <w:r w:rsidRPr="004E3611">
        <w:rPr>
          <w:i/>
          <w:iCs/>
          <w:lang w:val="en-US" w:eastAsia="zh-CN"/>
        </w:rPr>
        <w:t xml:space="preserve">force majeure </w:t>
      </w:r>
      <w:r w:rsidRPr="004E3611">
        <w:rPr>
          <w:lang w:val="en-US" w:eastAsia="zh-CN"/>
        </w:rPr>
        <w:t xml:space="preserve">has occurred, in order to reach agreement on the practical, financial and legal consequences of such case of </w:t>
      </w:r>
      <w:r w:rsidRPr="004E3611">
        <w:rPr>
          <w:i/>
          <w:iCs/>
          <w:lang w:val="en-US" w:eastAsia="zh-CN"/>
        </w:rPr>
        <w:t xml:space="preserve">force majeure. </w:t>
      </w:r>
      <w:r w:rsidRPr="004E3611">
        <w:rPr>
          <w:lang w:val="en-US" w:eastAsia="zh-CN"/>
        </w:rPr>
        <w:t>Unless the Parties establish otherwise in writing, such agreement shall be concluded within seven (7) days after the beginning of the negotiations and in accordance with Article XV below. Should the Parties fail to reach an agreement, the dispute shall be settled in accordance with the provisions of Article XII below.</w:t>
      </w:r>
    </w:p>
    <w:p w:rsidR="004E3611" w:rsidRPr="004E3611" w:rsidRDefault="004E3611" w:rsidP="004E3611">
      <w:pPr>
        <w:keepNext/>
        <w:keepLines/>
        <w:spacing w:before="480" w:line="276" w:lineRule="auto"/>
        <w:jc w:val="center"/>
        <w:rPr>
          <w:caps/>
          <w:sz w:val="28"/>
          <w:lang w:val="en-US" w:eastAsia="zh-CN"/>
        </w:rPr>
      </w:pPr>
      <w:r w:rsidRPr="004E3611">
        <w:rPr>
          <w:caps/>
          <w:sz w:val="28"/>
          <w:lang w:val="en-US" w:eastAsia="zh-CN"/>
        </w:rPr>
        <w:t>ARTICLE XI</w:t>
      </w:r>
    </w:p>
    <w:p w:rsidR="004E3611" w:rsidRPr="004E3611" w:rsidRDefault="004E3611" w:rsidP="004E3611">
      <w:pPr>
        <w:keepNext/>
        <w:keepLines/>
        <w:spacing w:before="240" w:line="276" w:lineRule="auto"/>
        <w:jc w:val="center"/>
        <w:rPr>
          <w:b/>
          <w:sz w:val="28"/>
          <w:lang w:val="en-US" w:eastAsia="zh-CN"/>
        </w:rPr>
      </w:pPr>
      <w:r w:rsidRPr="004E3611">
        <w:rPr>
          <w:b/>
          <w:sz w:val="28"/>
          <w:lang w:val="en-US" w:eastAsia="zh-CN"/>
        </w:rPr>
        <w:t>Implementation of this Agreement</w:t>
      </w:r>
    </w:p>
    <w:p w:rsidR="004E3611" w:rsidRPr="004E3611" w:rsidRDefault="004E3611" w:rsidP="004E3611">
      <w:pPr>
        <w:spacing w:line="276" w:lineRule="auto"/>
        <w:rPr>
          <w:lang w:val="en-US" w:eastAsia="zh-CN"/>
        </w:rPr>
      </w:pPr>
      <w:r w:rsidRPr="004E3611">
        <w:rPr>
          <w:lang w:val="en-US" w:eastAsia="zh-CN"/>
        </w:rPr>
        <w:t>Arrangements for the implementation of this Agreement shall be agreed upon in writing between the Secretary-General or his designated representative and the competent authorities of the Government or the liaison officer designated by them.</w:t>
      </w:r>
    </w:p>
    <w:p w:rsidR="004E3611" w:rsidRPr="004E3611" w:rsidRDefault="004E3611" w:rsidP="004E3611">
      <w:pPr>
        <w:keepNext/>
        <w:keepLines/>
        <w:spacing w:before="480" w:line="276" w:lineRule="auto"/>
        <w:jc w:val="center"/>
        <w:rPr>
          <w:caps/>
          <w:sz w:val="28"/>
          <w:lang w:val="en-US" w:eastAsia="zh-CN"/>
        </w:rPr>
      </w:pPr>
      <w:r w:rsidRPr="004E3611">
        <w:rPr>
          <w:caps/>
          <w:sz w:val="28"/>
          <w:lang w:val="en-US" w:eastAsia="zh-CN"/>
        </w:rPr>
        <w:t>ARTICLE XII</w:t>
      </w:r>
    </w:p>
    <w:p w:rsidR="004E3611" w:rsidRPr="004E3611" w:rsidRDefault="004E3611" w:rsidP="004E3611">
      <w:pPr>
        <w:keepNext/>
        <w:keepLines/>
        <w:spacing w:before="240" w:line="276" w:lineRule="auto"/>
        <w:jc w:val="center"/>
        <w:rPr>
          <w:b/>
          <w:sz w:val="28"/>
          <w:lang w:val="en-US" w:eastAsia="zh-CN"/>
        </w:rPr>
      </w:pPr>
      <w:r w:rsidRPr="004E3611">
        <w:rPr>
          <w:b/>
          <w:sz w:val="28"/>
          <w:lang w:val="en-US" w:eastAsia="zh-CN"/>
        </w:rPr>
        <w:t>Settlement of disputes</w:t>
      </w:r>
    </w:p>
    <w:p w:rsidR="004E3611" w:rsidRPr="004E3611" w:rsidRDefault="004E3611" w:rsidP="004E3611">
      <w:pPr>
        <w:tabs>
          <w:tab w:val="clear" w:pos="2268"/>
          <w:tab w:val="left" w:pos="2608"/>
          <w:tab w:val="left" w:pos="3345"/>
        </w:tabs>
        <w:spacing w:before="80" w:line="276" w:lineRule="auto"/>
        <w:ind w:left="1134" w:hanging="1134"/>
        <w:rPr>
          <w:lang w:val="en-US" w:eastAsia="zh-CN"/>
        </w:rPr>
      </w:pPr>
      <w:r w:rsidRPr="004E3611">
        <w:rPr>
          <w:lang w:val="en-US" w:eastAsia="zh-CN"/>
        </w:rPr>
        <w:t xml:space="preserve">12.1 </w:t>
      </w:r>
      <w:r w:rsidRPr="004E3611">
        <w:rPr>
          <w:lang w:val="en-US" w:eastAsia="zh-CN"/>
        </w:rPr>
        <w:tab/>
        <w:t xml:space="preserve">Subject to paragraph 12.5 below, any dispute between the Parties arising out of or in connection with this Agreement which cannot be settled amicably by negotiation between the Parties or by any other mutually agreed means within six (6) months of the date of notification of the dispute shall be referred to a board of three (3) arbitrators (hereinafter referred to as the "Board"). One of the arbitrators shall be appointed by the Secretary-General, and another by the Government. The two arbitrators thus appointed shall in turn appoint a third arbitrator to be chairman of the Board. Should either Party fail to appoint its arbitrator within one (1) month after notification by the other Party of the name of its arbitrator, or should the two arbitrators so appointed fail to appoint a chairman within two (2) months of the second arbitrator being appointed, the arbitrator </w:t>
      </w:r>
      <w:r w:rsidRPr="004E3611">
        <w:rPr>
          <w:lang w:val="en-US" w:eastAsia="zh-CN"/>
        </w:rPr>
        <w:lastRenderedPageBreak/>
        <w:t>not yet appointed (or the chairman, as applicable) shall be appointed by the President of the International Court of Justice.</w:t>
      </w:r>
    </w:p>
    <w:p w:rsidR="004E3611" w:rsidRPr="004E3611" w:rsidRDefault="004E3611" w:rsidP="004E3611">
      <w:pPr>
        <w:tabs>
          <w:tab w:val="clear" w:pos="2268"/>
          <w:tab w:val="left" w:pos="2608"/>
          <w:tab w:val="left" w:pos="3345"/>
        </w:tabs>
        <w:spacing w:before="80" w:line="276" w:lineRule="auto"/>
        <w:ind w:left="1134" w:hanging="1134"/>
        <w:rPr>
          <w:lang w:val="en-US" w:eastAsia="zh-CN"/>
        </w:rPr>
      </w:pPr>
      <w:r w:rsidRPr="004E3611">
        <w:rPr>
          <w:lang w:val="en-US" w:eastAsia="zh-CN"/>
        </w:rPr>
        <w:t xml:space="preserve">12.2 </w:t>
      </w:r>
      <w:r w:rsidRPr="004E3611">
        <w:rPr>
          <w:lang w:val="en-US" w:eastAsia="zh-CN"/>
        </w:rPr>
        <w:tab/>
        <w:t>The language of arbitration shall be French and the place of arbitration shall be Geneva.</w:t>
      </w:r>
    </w:p>
    <w:p w:rsidR="004E3611" w:rsidRPr="004E3611" w:rsidRDefault="004E3611" w:rsidP="004E3611">
      <w:pPr>
        <w:tabs>
          <w:tab w:val="clear" w:pos="2268"/>
          <w:tab w:val="left" w:pos="2608"/>
          <w:tab w:val="left" w:pos="3345"/>
        </w:tabs>
        <w:spacing w:before="80" w:line="276" w:lineRule="auto"/>
        <w:ind w:left="1134" w:hanging="1134"/>
        <w:rPr>
          <w:lang w:val="en-US" w:eastAsia="zh-CN"/>
        </w:rPr>
      </w:pPr>
      <w:r w:rsidRPr="004E3611">
        <w:rPr>
          <w:lang w:val="en-US" w:eastAsia="zh-CN"/>
        </w:rPr>
        <w:t xml:space="preserve">12.3 </w:t>
      </w:r>
      <w:r w:rsidRPr="004E3611">
        <w:rPr>
          <w:lang w:val="en-US" w:eastAsia="zh-CN"/>
        </w:rPr>
        <w:tab/>
        <w:t>Unless otherwise stipulated by the Parties in writing, the Parties agree that the Board shall be free to decide on the procedures to be followed and to allocate the costs relating to the arbitration between the Parties.</w:t>
      </w:r>
    </w:p>
    <w:p w:rsidR="004E3611" w:rsidRPr="004E3611" w:rsidRDefault="004E3611" w:rsidP="004E3611">
      <w:pPr>
        <w:tabs>
          <w:tab w:val="clear" w:pos="2268"/>
          <w:tab w:val="left" w:pos="2608"/>
          <w:tab w:val="left" w:pos="3345"/>
        </w:tabs>
        <w:spacing w:before="80" w:line="276" w:lineRule="auto"/>
        <w:ind w:left="1134" w:hanging="1134"/>
        <w:rPr>
          <w:lang w:val="en-US" w:eastAsia="zh-CN"/>
        </w:rPr>
      </w:pPr>
      <w:r w:rsidRPr="004E3611">
        <w:rPr>
          <w:lang w:val="en-US" w:eastAsia="zh-CN"/>
        </w:rPr>
        <w:t xml:space="preserve">12.4 </w:t>
      </w:r>
      <w:r w:rsidRPr="004E3611">
        <w:rPr>
          <w:lang w:val="en-US" w:eastAsia="zh-CN"/>
        </w:rPr>
        <w:tab/>
        <w:t>The Parties to this Agreement agree that the Board's decision shall be final and binding upon them, and that no appeal of the decision may be brought before any national court or tribunal.</w:t>
      </w:r>
    </w:p>
    <w:p w:rsidR="004E3611" w:rsidRPr="004E3611" w:rsidRDefault="004E3611" w:rsidP="004E3611">
      <w:pPr>
        <w:tabs>
          <w:tab w:val="clear" w:pos="2268"/>
          <w:tab w:val="left" w:pos="2608"/>
          <w:tab w:val="left" w:pos="3345"/>
        </w:tabs>
        <w:spacing w:before="80" w:line="276" w:lineRule="auto"/>
        <w:ind w:left="1134" w:hanging="1134"/>
        <w:rPr>
          <w:lang w:val="en-US" w:eastAsia="zh-CN"/>
        </w:rPr>
      </w:pPr>
      <w:r w:rsidRPr="004E3611">
        <w:rPr>
          <w:lang w:val="en-US" w:eastAsia="zh-CN"/>
        </w:rPr>
        <w:t xml:space="preserve">12.5 </w:t>
      </w:r>
      <w:r w:rsidRPr="004E3611">
        <w:rPr>
          <w:lang w:val="en-US" w:eastAsia="zh-CN"/>
        </w:rPr>
        <w:tab/>
        <w:t>Any dispute that involves a question governed by the 1947 Convention shall be dealt with in accordance with section 32 of that Convention.</w:t>
      </w:r>
    </w:p>
    <w:p w:rsidR="004E3611" w:rsidRPr="004E3611" w:rsidRDefault="004E3611" w:rsidP="004E3611">
      <w:pPr>
        <w:keepNext/>
        <w:keepLines/>
        <w:spacing w:before="480" w:line="276" w:lineRule="auto"/>
        <w:jc w:val="center"/>
        <w:rPr>
          <w:caps/>
          <w:sz w:val="28"/>
          <w:lang w:val="en-US" w:eastAsia="zh-CN"/>
        </w:rPr>
      </w:pPr>
      <w:r w:rsidRPr="004E3611">
        <w:rPr>
          <w:caps/>
          <w:sz w:val="28"/>
          <w:lang w:val="en-US" w:eastAsia="zh-CN"/>
        </w:rPr>
        <w:t>ARTICLE XIII</w:t>
      </w:r>
    </w:p>
    <w:p w:rsidR="004E3611" w:rsidRPr="004E3611" w:rsidRDefault="004E3611" w:rsidP="004E3611">
      <w:pPr>
        <w:keepNext/>
        <w:keepLines/>
        <w:spacing w:before="240" w:line="276" w:lineRule="auto"/>
        <w:jc w:val="center"/>
        <w:rPr>
          <w:b/>
          <w:sz w:val="28"/>
          <w:lang w:val="en-US" w:eastAsia="zh-CN"/>
        </w:rPr>
      </w:pPr>
      <w:r w:rsidRPr="004E3611">
        <w:rPr>
          <w:b/>
          <w:sz w:val="28"/>
          <w:lang w:val="en-US" w:eastAsia="zh-CN"/>
        </w:rPr>
        <w:t>Liability</w:t>
      </w:r>
    </w:p>
    <w:p w:rsidR="004E3611" w:rsidRPr="004E3611" w:rsidRDefault="004E3611" w:rsidP="004E3611">
      <w:pPr>
        <w:spacing w:line="276" w:lineRule="auto"/>
        <w:rPr>
          <w:lang w:val="en-US" w:eastAsia="zh-CN"/>
        </w:rPr>
      </w:pPr>
      <w:r w:rsidRPr="004E3611">
        <w:rPr>
          <w:lang w:val="en-US" w:eastAsia="zh-CN"/>
        </w:rPr>
        <w:t xml:space="preserve">13.1 </w:t>
      </w:r>
      <w:r w:rsidRPr="004E3611">
        <w:rPr>
          <w:lang w:val="en-US" w:eastAsia="zh-CN"/>
        </w:rPr>
        <w:tab/>
        <w:t>The Government shall be responsible for dealing with any action, claim or other demand arising from, or in connection with, the Events, brought against ITU or its officials and arising out of:</w:t>
      </w:r>
    </w:p>
    <w:p w:rsidR="004E3611" w:rsidRPr="004E3611" w:rsidRDefault="004E3611" w:rsidP="004E3611">
      <w:pPr>
        <w:tabs>
          <w:tab w:val="clear" w:pos="2268"/>
          <w:tab w:val="left" w:pos="2608"/>
          <w:tab w:val="left" w:pos="3345"/>
        </w:tabs>
        <w:spacing w:before="80" w:line="276" w:lineRule="auto"/>
        <w:ind w:left="1871" w:hanging="737"/>
        <w:rPr>
          <w:lang w:val="en-US" w:eastAsia="zh-CN"/>
        </w:rPr>
      </w:pPr>
      <w:r w:rsidRPr="004E3611">
        <w:rPr>
          <w:lang w:val="en-US" w:eastAsia="zh-CN"/>
        </w:rPr>
        <w:t xml:space="preserve">a) </w:t>
      </w:r>
      <w:r w:rsidRPr="004E3611">
        <w:rPr>
          <w:lang w:val="en-US" w:eastAsia="zh-CN"/>
        </w:rPr>
        <w:tab/>
        <w:t>injury to persons or damage to or loss of property on the premises referred to in Article II above that are provided by or placed under the control of the Government, other than damage for which ITU is responsible pursuant to paragraph 5.4 above;</w:t>
      </w:r>
    </w:p>
    <w:p w:rsidR="004E3611" w:rsidRPr="004E3611" w:rsidRDefault="004E3611" w:rsidP="004E3611">
      <w:pPr>
        <w:tabs>
          <w:tab w:val="clear" w:pos="2268"/>
          <w:tab w:val="left" w:pos="2608"/>
          <w:tab w:val="left" w:pos="3345"/>
        </w:tabs>
        <w:spacing w:before="80" w:line="276" w:lineRule="auto"/>
        <w:ind w:left="1871" w:hanging="737"/>
        <w:rPr>
          <w:lang w:val="en-US" w:eastAsia="zh-CN"/>
        </w:rPr>
      </w:pPr>
      <w:r w:rsidRPr="004E3611">
        <w:rPr>
          <w:lang w:val="en-US" w:eastAsia="zh-CN"/>
        </w:rPr>
        <w:t xml:space="preserve">b) </w:t>
      </w:r>
      <w:r w:rsidRPr="004E3611">
        <w:rPr>
          <w:lang w:val="en-US" w:eastAsia="zh-CN"/>
        </w:rPr>
        <w:tab/>
        <w:t xml:space="preserve">injury to persons or damage to or loss of property caused by, or incurred in using, the transport services referred to in </w:t>
      </w:r>
      <w:r w:rsidRPr="004E3611">
        <w:rPr>
          <w:u w:val="single"/>
          <w:lang w:val="en-US" w:eastAsia="zh-CN"/>
        </w:rPr>
        <w:t>Annex 2</w:t>
      </w:r>
      <w:r w:rsidRPr="004E3611">
        <w:rPr>
          <w:lang w:val="en-US" w:eastAsia="zh-CN"/>
        </w:rPr>
        <w:t xml:space="preserve"> to this Agreement;</w:t>
      </w:r>
    </w:p>
    <w:p w:rsidR="004E3611" w:rsidRPr="004E3611" w:rsidRDefault="004E3611" w:rsidP="004E3611">
      <w:pPr>
        <w:tabs>
          <w:tab w:val="clear" w:pos="2268"/>
          <w:tab w:val="left" w:pos="2608"/>
          <w:tab w:val="left" w:pos="3345"/>
        </w:tabs>
        <w:spacing w:before="80" w:line="276" w:lineRule="auto"/>
        <w:ind w:left="1871" w:hanging="737"/>
        <w:rPr>
          <w:lang w:val="en-US" w:eastAsia="zh-CN"/>
        </w:rPr>
      </w:pPr>
      <w:r w:rsidRPr="004E3611">
        <w:rPr>
          <w:lang w:val="en-US" w:eastAsia="zh-CN"/>
        </w:rPr>
        <w:t xml:space="preserve">c) </w:t>
      </w:r>
      <w:r w:rsidRPr="004E3611">
        <w:rPr>
          <w:lang w:val="en-US" w:eastAsia="zh-CN"/>
        </w:rPr>
        <w:tab/>
        <w:t>the employment for the Events of staff provided by the Government under this Agreement, including any actions or claims of any kind whatsoever brought by such staff.</w:t>
      </w:r>
    </w:p>
    <w:p w:rsidR="004E3611" w:rsidRPr="004E3611" w:rsidRDefault="004E3611" w:rsidP="004E3611">
      <w:pPr>
        <w:tabs>
          <w:tab w:val="clear" w:pos="2268"/>
          <w:tab w:val="left" w:pos="2608"/>
          <w:tab w:val="left" w:pos="3345"/>
        </w:tabs>
        <w:spacing w:before="80" w:line="276" w:lineRule="auto"/>
        <w:ind w:left="1134" w:hanging="1134"/>
        <w:rPr>
          <w:lang w:val="en-US" w:eastAsia="zh-CN"/>
        </w:rPr>
      </w:pPr>
      <w:r w:rsidRPr="004E3611">
        <w:rPr>
          <w:lang w:val="en-US" w:eastAsia="zh-CN"/>
        </w:rPr>
        <w:t xml:space="preserve">13.2 </w:t>
      </w:r>
      <w:r w:rsidRPr="004E3611">
        <w:rPr>
          <w:lang w:val="en-US" w:eastAsia="zh-CN"/>
        </w:rPr>
        <w:tab/>
        <w:t>The Government shall indemnify and hold harmless ITU and its officials in respect of any such action, claim or other demand.</w:t>
      </w:r>
    </w:p>
    <w:p w:rsidR="004E3611" w:rsidRPr="004E3611" w:rsidRDefault="004E3611" w:rsidP="004E3611">
      <w:pPr>
        <w:keepNext/>
        <w:keepLines/>
        <w:spacing w:before="480" w:line="276" w:lineRule="auto"/>
        <w:jc w:val="center"/>
        <w:rPr>
          <w:caps/>
          <w:sz w:val="28"/>
          <w:lang w:val="en-US" w:eastAsia="zh-CN"/>
        </w:rPr>
      </w:pPr>
      <w:r w:rsidRPr="004E3611">
        <w:rPr>
          <w:caps/>
          <w:sz w:val="28"/>
          <w:lang w:val="en-US" w:eastAsia="zh-CN"/>
        </w:rPr>
        <w:t>ARTICLE XIV</w:t>
      </w:r>
    </w:p>
    <w:p w:rsidR="004E3611" w:rsidRPr="004E3611" w:rsidRDefault="004E3611" w:rsidP="004E3611">
      <w:pPr>
        <w:keepNext/>
        <w:keepLines/>
        <w:spacing w:before="240" w:line="276" w:lineRule="auto"/>
        <w:jc w:val="center"/>
        <w:rPr>
          <w:b/>
          <w:sz w:val="28"/>
          <w:lang w:val="en-US" w:eastAsia="zh-CN"/>
        </w:rPr>
      </w:pPr>
      <w:r w:rsidRPr="004E3611">
        <w:rPr>
          <w:b/>
          <w:sz w:val="28"/>
          <w:lang w:val="en-US" w:eastAsia="zh-CN"/>
        </w:rPr>
        <w:t>Use of names, abbreviations, titles, logos and flags</w:t>
      </w:r>
    </w:p>
    <w:p w:rsidR="004E3611" w:rsidRPr="004E3611" w:rsidRDefault="004E3611" w:rsidP="004E3611">
      <w:pPr>
        <w:tabs>
          <w:tab w:val="clear" w:pos="2268"/>
          <w:tab w:val="left" w:pos="2608"/>
          <w:tab w:val="left" w:pos="3345"/>
        </w:tabs>
        <w:spacing w:before="80" w:line="276" w:lineRule="auto"/>
        <w:ind w:left="1134" w:hanging="1134"/>
        <w:rPr>
          <w:lang w:val="en-US" w:eastAsia="zh-CN"/>
        </w:rPr>
      </w:pPr>
      <w:r w:rsidRPr="004E3611">
        <w:rPr>
          <w:lang w:val="en-US" w:eastAsia="zh-CN"/>
        </w:rPr>
        <w:t xml:space="preserve">14.1 </w:t>
      </w:r>
      <w:r w:rsidRPr="004E3611">
        <w:rPr>
          <w:lang w:val="en-US" w:eastAsia="zh-CN"/>
        </w:rPr>
        <w:tab/>
        <w:t>The name, abbreviation, logo and flag of ITU shall be used exclusively by ITU and shall not be used by the Government or by the Events organizing committee or its partners or official suppliers, as the case may be, without the prior written consent of the Secretary-General or his representative duly authorized to act in the matter.</w:t>
      </w:r>
    </w:p>
    <w:p w:rsidR="004E3611" w:rsidRPr="004E3611" w:rsidRDefault="004E3611" w:rsidP="004E3611">
      <w:pPr>
        <w:tabs>
          <w:tab w:val="clear" w:pos="2268"/>
          <w:tab w:val="left" w:pos="2608"/>
          <w:tab w:val="left" w:pos="3345"/>
        </w:tabs>
        <w:spacing w:before="80" w:line="276" w:lineRule="auto"/>
        <w:ind w:left="1134" w:hanging="1134"/>
        <w:rPr>
          <w:lang w:val="en-US" w:eastAsia="zh-CN"/>
        </w:rPr>
      </w:pPr>
      <w:r w:rsidRPr="004E3611">
        <w:rPr>
          <w:lang w:val="en-US" w:eastAsia="zh-CN"/>
        </w:rPr>
        <w:t xml:space="preserve">14.2 </w:t>
      </w:r>
      <w:r w:rsidRPr="004E3611">
        <w:rPr>
          <w:lang w:val="en-US" w:eastAsia="zh-CN"/>
        </w:rPr>
        <w:tab/>
        <w:t xml:space="preserve">ITU shall retain all intellectual property rights to the name, abbreviation, title and logo of the Assembly and of the Symposium, which may not be used, subject to paragraph </w:t>
      </w:r>
      <w:r w:rsidRPr="004E3611">
        <w:rPr>
          <w:lang w:val="en-US" w:eastAsia="zh-CN"/>
        </w:rPr>
        <w:lastRenderedPageBreak/>
        <w:t>14.3 below, without the prior written consent of the Secretary-General or his representative duly authorized to act in the matter.</w:t>
      </w:r>
    </w:p>
    <w:p w:rsidR="004E3611" w:rsidRPr="004E3611" w:rsidRDefault="004E3611" w:rsidP="004E3611">
      <w:pPr>
        <w:tabs>
          <w:tab w:val="clear" w:pos="2268"/>
          <w:tab w:val="left" w:pos="2608"/>
          <w:tab w:val="left" w:pos="3345"/>
        </w:tabs>
        <w:spacing w:before="80" w:line="276" w:lineRule="auto"/>
        <w:ind w:left="1134" w:hanging="1134"/>
        <w:rPr>
          <w:lang w:val="en-US" w:eastAsia="zh-CN"/>
        </w:rPr>
      </w:pPr>
      <w:r w:rsidRPr="004E3611">
        <w:rPr>
          <w:lang w:val="en-US" w:eastAsia="zh-CN"/>
        </w:rPr>
        <w:t xml:space="preserve">14.3 </w:t>
      </w:r>
      <w:r w:rsidRPr="004E3611">
        <w:rPr>
          <w:lang w:val="en-US" w:eastAsia="zh-CN"/>
        </w:rPr>
        <w:tab/>
        <w:t>The Government shall be authorized to use the names, abbreviations, titles and logos of the Assembly or Symposium, respectively, in connection with the following needs, provided that such use does not create the impression that a commercial business, product or service has been endorsed by ITU:</w:t>
      </w:r>
    </w:p>
    <w:p w:rsidR="004E3611" w:rsidRPr="004E3611" w:rsidRDefault="004E3611" w:rsidP="004E3611">
      <w:pPr>
        <w:tabs>
          <w:tab w:val="clear" w:pos="2268"/>
          <w:tab w:val="left" w:pos="2608"/>
          <w:tab w:val="left" w:pos="3345"/>
        </w:tabs>
        <w:spacing w:before="80" w:line="276" w:lineRule="auto"/>
        <w:ind w:left="1871" w:hanging="737"/>
        <w:rPr>
          <w:lang w:val="en-US" w:eastAsia="zh-CN"/>
        </w:rPr>
      </w:pPr>
      <w:r w:rsidRPr="004E3611">
        <w:rPr>
          <w:lang w:val="en-US" w:eastAsia="zh-CN"/>
        </w:rPr>
        <w:t xml:space="preserve">a) </w:t>
      </w:r>
      <w:r w:rsidRPr="004E3611">
        <w:rPr>
          <w:lang w:val="en-US" w:eastAsia="zh-CN"/>
        </w:rPr>
        <w:tab/>
        <w:t>an information brochure on the Assembly or Symposium and the homepage for an Internet website set up by the Government for that purpose;</w:t>
      </w:r>
    </w:p>
    <w:p w:rsidR="004E3611" w:rsidRPr="004E3611" w:rsidRDefault="004E3611" w:rsidP="004E3611">
      <w:pPr>
        <w:tabs>
          <w:tab w:val="clear" w:pos="2268"/>
          <w:tab w:val="left" w:pos="2608"/>
          <w:tab w:val="left" w:pos="3345"/>
        </w:tabs>
        <w:spacing w:before="80" w:line="276" w:lineRule="auto"/>
        <w:ind w:left="1871" w:hanging="737"/>
        <w:rPr>
          <w:lang w:val="en-US" w:eastAsia="zh-CN"/>
        </w:rPr>
      </w:pPr>
      <w:r w:rsidRPr="004E3611">
        <w:rPr>
          <w:lang w:val="en-US" w:eastAsia="zh-CN"/>
        </w:rPr>
        <w:t xml:space="preserve">b) </w:t>
      </w:r>
      <w:r w:rsidRPr="004E3611">
        <w:rPr>
          <w:lang w:val="en-US" w:eastAsia="zh-CN"/>
        </w:rPr>
        <w:tab/>
        <w:t>other publications whose text has been approved in advance by ITU;</w:t>
      </w:r>
    </w:p>
    <w:p w:rsidR="004E3611" w:rsidRPr="004E3611" w:rsidRDefault="004E3611" w:rsidP="004E3611">
      <w:pPr>
        <w:tabs>
          <w:tab w:val="clear" w:pos="2268"/>
          <w:tab w:val="left" w:pos="2608"/>
          <w:tab w:val="left" w:pos="3345"/>
        </w:tabs>
        <w:spacing w:before="80" w:line="276" w:lineRule="auto"/>
        <w:ind w:left="1871" w:hanging="737"/>
        <w:rPr>
          <w:lang w:val="en-US" w:eastAsia="zh-CN"/>
        </w:rPr>
      </w:pPr>
      <w:r w:rsidRPr="004E3611">
        <w:rPr>
          <w:lang w:val="en-US" w:eastAsia="zh-CN"/>
        </w:rPr>
        <w:t xml:space="preserve">c) </w:t>
      </w:r>
      <w:r w:rsidRPr="004E3611">
        <w:rPr>
          <w:lang w:val="en-US" w:eastAsia="zh-CN"/>
        </w:rPr>
        <w:tab/>
        <w:t>publicity materials intended to appear in the local or international media, the content of which has been approved in advance by ITU and whose purpose is to inform potential participants of logistical arrangements for the Assembly and/or Symposium and provide them with other relevant information;</w:t>
      </w:r>
    </w:p>
    <w:p w:rsidR="004E3611" w:rsidRPr="004E3611" w:rsidRDefault="004E3611" w:rsidP="004E3611">
      <w:pPr>
        <w:tabs>
          <w:tab w:val="clear" w:pos="2268"/>
          <w:tab w:val="left" w:pos="2608"/>
          <w:tab w:val="left" w:pos="3345"/>
        </w:tabs>
        <w:spacing w:before="80" w:line="276" w:lineRule="auto"/>
        <w:ind w:left="1871" w:hanging="737"/>
        <w:rPr>
          <w:lang w:val="en-US" w:eastAsia="zh-CN"/>
        </w:rPr>
      </w:pPr>
      <w:r w:rsidRPr="004E3611">
        <w:rPr>
          <w:lang w:val="en-US" w:eastAsia="zh-CN"/>
        </w:rPr>
        <w:t xml:space="preserve">d) </w:t>
      </w:r>
      <w:r w:rsidRPr="004E3611">
        <w:rPr>
          <w:lang w:val="en-US" w:eastAsia="zh-CN"/>
        </w:rPr>
        <w:tab/>
        <w:t>press conferences relating to the Assembly or Symposium and such other events as may be necessary in connection with the preparation of the Assembly or Symposium.</w:t>
      </w:r>
    </w:p>
    <w:p w:rsidR="004E3611" w:rsidRPr="004E3611" w:rsidRDefault="004E3611" w:rsidP="004E3611">
      <w:pPr>
        <w:tabs>
          <w:tab w:val="clear" w:pos="2268"/>
          <w:tab w:val="left" w:pos="2608"/>
          <w:tab w:val="left" w:pos="3345"/>
        </w:tabs>
        <w:spacing w:before="80" w:line="276" w:lineRule="auto"/>
        <w:ind w:left="1134" w:hanging="1134"/>
        <w:rPr>
          <w:lang w:val="en-US" w:eastAsia="zh-CN"/>
        </w:rPr>
      </w:pPr>
      <w:r w:rsidRPr="004E3611">
        <w:rPr>
          <w:lang w:val="en-US" w:eastAsia="zh-CN"/>
        </w:rPr>
        <w:t xml:space="preserve">14.4 </w:t>
      </w:r>
      <w:r w:rsidRPr="004E3611">
        <w:rPr>
          <w:lang w:val="en-US" w:eastAsia="zh-CN"/>
        </w:rPr>
        <w:tab/>
        <w:t>The Government shall keep ITU regularly informed concerning any use it makes of the name, abbreviation, title or logo in the context of paragraph 14.3 above. It may not be held responsible for the fraudulent use of the Assembly and Symposium names, abbreviations, titles or logos by an unauthorized third party.</w:t>
      </w:r>
    </w:p>
    <w:p w:rsidR="004E3611" w:rsidRPr="004E3611" w:rsidRDefault="004E3611" w:rsidP="004E3611">
      <w:pPr>
        <w:keepNext/>
        <w:keepLines/>
        <w:spacing w:before="480" w:line="276" w:lineRule="auto"/>
        <w:jc w:val="center"/>
        <w:rPr>
          <w:caps/>
          <w:sz w:val="28"/>
          <w:lang w:val="en-US" w:eastAsia="zh-CN"/>
        </w:rPr>
      </w:pPr>
      <w:r w:rsidRPr="004E3611">
        <w:rPr>
          <w:caps/>
          <w:sz w:val="28"/>
          <w:lang w:val="en-US" w:eastAsia="zh-CN"/>
        </w:rPr>
        <w:t>ARTICLE XV</w:t>
      </w:r>
    </w:p>
    <w:p w:rsidR="004E3611" w:rsidRPr="004E3611" w:rsidRDefault="004E3611" w:rsidP="004E3611">
      <w:pPr>
        <w:keepNext/>
        <w:keepLines/>
        <w:spacing w:before="240" w:line="276" w:lineRule="auto"/>
        <w:jc w:val="center"/>
        <w:rPr>
          <w:b/>
          <w:sz w:val="28"/>
          <w:lang w:val="en-US" w:eastAsia="zh-CN"/>
        </w:rPr>
      </w:pPr>
      <w:r w:rsidRPr="004E3611">
        <w:rPr>
          <w:b/>
          <w:sz w:val="28"/>
          <w:lang w:val="en-US" w:eastAsia="zh-CN"/>
        </w:rPr>
        <w:t>Modification and termination of this Agreement</w:t>
      </w:r>
    </w:p>
    <w:p w:rsidR="004E3611" w:rsidRPr="004E3611" w:rsidRDefault="004E3611" w:rsidP="004E3611">
      <w:pPr>
        <w:spacing w:line="276" w:lineRule="auto"/>
        <w:rPr>
          <w:lang w:val="en-US" w:eastAsia="zh-CN"/>
        </w:rPr>
      </w:pPr>
      <w:r w:rsidRPr="004E3611">
        <w:rPr>
          <w:lang w:val="en-US" w:eastAsia="zh-CN"/>
        </w:rPr>
        <w:t xml:space="preserve">This Agreement, including its </w:t>
      </w:r>
      <w:r w:rsidRPr="004E3611">
        <w:rPr>
          <w:u w:val="single"/>
          <w:lang w:val="en-US" w:eastAsia="zh-CN"/>
        </w:rPr>
        <w:t>Annexes 1 to 4</w:t>
      </w:r>
      <w:r w:rsidRPr="004E3611">
        <w:rPr>
          <w:lang w:val="en-US" w:eastAsia="zh-CN"/>
        </w:rPr>
        <w:t>, which form an integral part thereof, may not be modified or terminated except by written agreement between the Government and the Secretary-General. Any modification shall be considered an integral part of this Agreement.</w:t>
      </w:r>
    </w:p>
    <w:p w:rsidR="004E3611" w:rsidRPr="004E3611" w:rsidRDefault="004E3611" w:rsidP="004E3611">
      <w:pPr>
        <w:keepNext/>
        <w:keepLines/>
        <w:spacing w:before="480" w:line="276" w:lineRule="auto"/>
        <w:jc w:val="center"/>
        <w:rPr>
          <w:caps/>
          <w:sz w:val="28"/>
          <w:lang w:val="en-US" w:eastAsia="zh-CN"/>
        </w:rPr>
      </w:pPr>
      <w:r w:rsidRPr="004E3611">
        <w:rPr>
          <w:caps/>
          <w:sz w:val="28"/>
          <w:lang w:val="en-US" w:eastAsia="zh-CN"/>
        </w:rPr>
        <w:t>ARTICLE XVI</w:t>
      </w:r>
    </w:p>
    <w:p w:rsidR="004E3611" w:rsidRPr="004E3611" w:rsidRDefault="004E3611" w:rsidP="004E3611">
      <w:pPr>
        <w:keepNext/>
        <w:keepLines/>
        <w:spacing w:before="240" w:line="276" w:lineRule="auto"/>
        <w:jc w:val="center"/>
        <w:rPr>
          <w:b/>
          <w:sz w:val="28"/>
          <w:lang w:val="en-US" w:eastAsia="zh-CN"/>
        </w:rPr>
      </w:pPr>
      <w:r w:rsidRPr="004E3611">
        <w:rPr>
          <w:b/>
          <w:sz w:val="28"/>
          <w:lang w:val="en-US" w:eastAsia="zh-CN"/>
        </w:rPr>
        <w:t>Entry into force and duration of this Agreement</w:t>
      </w:r>
    </w:p>
    <w:p w:rsidR="004E3611" w:rsidRPr="004E3611" w:rsidRDefault="004E3611" w:rsidP="004E3611">
      <w:pPr>
        <w:tabs>
          <w:tab w:val="clear" w:pos="2268"/>
          <w:tab w:val="left" w:pos="2608"/>
          <w:tab w:val="left" w:pos="3345"/>
        </w:tabs>
        <w:spacing w:before="80" w:line="276" w:lineRule="auto"/>
        <w:ind w:left="1134" w:hanging="1134"/>
        <w:rPr>
          <w:lang w:val="en-US" w:eastAsia="zh-CN"/>
        </w:rPr>
      </w:pPr>
      <w:r w:rsidRPr="004E3611">
        <w:rPr>
          <w:lang w:val="en-US" w:eastAsia="zh-CN"/>
        </w:rPr>
        <w:t xml:space="preserve">16.1 </w:t>
      </w:r>
      <w:r w:rsidRPr="004E3611">
        <w:rPr>
          <w:lang w:val="en-US" w:eastAsia="zh-CN"/>
        </w:rPr>
        <w:tab/>
        <w:t>This Agreement shall enter into force on the date of receipt by ITU of the Government’s notification that all of the requisite internal constitutional procedures have been completed.</w:t>
      </w:r>
    </w:p>
    <w:p w:rsidR="004E3611" w:rsidRPr="004E3611" w:rsidRDefault="004E3611" w:rsidP="004E3611">
      <w:pPr>
        <w:tabs>
          <w:tab w:val="clear" w:pos="2268"/>
          <w:tab w:val="left" w:pos="2608"/>
          <w:tab w:val="left" w:pos="3345"/>
        </w:tabs>
        <w:spacing w:before="80" w:line="276" w:lineRule="auto"/>
        <w:ind w:left="1134" w:hanging="1134"/>
        <w:rPr>
          <w:lang w:val="en-US" w:eastAsia="zh-CN"/>
        </w:rPr>
      </w:pPr>
      <w:r w:rsidRPr="004E3611">
        <w:rPr>
          <w:lang w:val="en-US" w:eastAsia="zh-CN"/>
        </w:rPr>
        <w:t xml:space="preserve">16.2 </w:t>
      </w:r>
      <w:r w:rsidRPr="004E3611">
        <w:rPr>
          <w:lang w:val="en-US" w:eastAsia="zh-CN"/>
        </w:rPr>
        <w:tab/>
        <w:t>The provisions of this Agreement shall remain applicable until the final settlement   between the Parties, in accordance with the terms and conditions set forth herein, of all   organizational, financial and other matters relating to the Events.</w:t>
      </w:r>
    </w:p>
    <w:p w:rsidR="004E3611" w:rsidRPr="004E3611" w:rsidRDefault="004E3611" w:rsidP="004E3611">
      <w:pPr>
        <w:spacing w:line="276" w:lineRule="auto"/>
        <w:rPr>
          <w:lang w:val="en-US" w:eastAsia="zh-CN"/>
        </w:rPr>
      </w:pPr>
    </w:p>
    <w:p w:rsidR="004E3611" w:rsidRPr="004E3611" w:rsidRDefault="004E3611" w:rsidP="004E3611">
      <w:pPr>
        <w:spacing w:line="276" w:lineRule="auto"/>
        <w:rPr>
          <w:lang w:val="en-US" w:eastAsia="zh-CN"/>
        </w:rPr>
      </w:pPr>
      <w:r w:rsidRPr="004E3611">
        <w:rPr>
          <w:lang w:val="en-US" w:eastAsia="zh-CN"/>
        </w:rPr>
        <w:lastRenderedPageBreak/>
        <w:t>IN WITNESS WHEREOF, the undersigned, being duly authorized for that purpose, have signed   this Agreement in two (2) original copies in the French language and two (2) copies in the Arabic language.</w:t>
      </w:r>
    </w:p>
    <w:p w:rsidR="004E3611" w:rsidRPr="004E3611" w:rsidRDefault="004E3611" w:rsidP="004E3611">
      <w:pPr>
        <w:spacing w:line="276" w:lineRule="auto"/>
        <w:rPr>
          <w:lang w:val="en-US" w:eastAsia="zh-CN"/>
        </w:rPr>
      </w:pPr>
    </w:p>
    <w:tbl>
      <w:tblPr>
        <w:tblStyle w:val="TableGrid"/>
        <w:tblW w:w="0" w:type="auto"/>
        <w:tblLook w:val="04A0" w:firstRow="1" w:lastRow="0" w:firstColumn="1" w:lastColumn="0" w:noHBand="0" w:noVBand="1"/>
      </w:tblPr>
      <w:tblGrid>
        <w:gridCol w:w="4814"/>
        <w:gridCol w:w="4815"/>
      </w:tblGrid>
      <w:tr w:rsidR="004E3611" w:rsidRPr="004E3611" w:rsidTr="00AF2334">
        <w:tc>
          <w:tcPr>
            <w:tcW w:w="4814" w:type="dxa"/>
            <w:tcBorders>
              <w:top w:val="nil"/>
              <w:left w:val="nil"/>
              <w:bottom w:val="nil"/>
              <w:right w:val="nil"/>
            </w:tcBorders>
          </w:tcPr>
          <w:p w:rsidR="004E3611" w:rsidRPr="004E3611" w:rsidRDefault="004E3611" w:rsidP="004E3611">
            <w:pPr>
              <w:spacing w:line="276" w:lineRule="auto"/>
              <w:jc w:val="center"/>
              <w:rPr>
                <w:lang w:val="en-US" w:eastAsia="zh-CN"/>
              </w:rPr>
            </w:pPr>
            <w:r w:rsidRPr="004E3611">
              <w:rPr>
                <w:lang w:val="en-US" w:eastAsia="zh-CN"/>
              </w:rPr>
              <w:t>For the</w:t>
            </w:r>
            <w:r w:rsidRPr="004E3611">
              <w:rPr>
                <w:lang w:val="en-US" w:eastAsia="zh-CN"/>
              </w:rPr>
              <w:br/>
              <w:t>Government of the Tunisian Republic</w:t>
            </w:r>
          </w:p>
        </w:tc>
        <w:tc>
          <w:tcPr>
            <w:tcW w:w="4815" w:type="dxa"/>
            <w:tcBorders>
              <w:top w:val="nil"/>
              <w:left w:val="nil"/>
              <w:bottom w:val="nil"/>
              <w:right w:val="nil"/>
            </w:tcBorders>
          </w:tcPr>
          <w:p w:rsidR="004E3611" w:rsidRPr="004E3611" w:rsidRDefault="004E3611" w:rsidP="004E3611">
            <w:pPr>
              <w:spacing w:line="276" w:lineRule="auto"/>
              <w:jc w:val="center"/>
              <w:rPr>
                <w:lang w:val="en-US" w:eastAsia="zh-CN"/>
              </w:rPr>
            </w:pPr>
            <w:r w:rsidRPr="004E3611">
              <w:rPr>
                <w:lang w:val="en-US" w:eastAsia="zh-CN"/>
              </w:rPr>
              <w:t>For the</w:t>
            </w:r>
            <w:r w:rsidRPr="004E3611">
              <w:rPr>
                <w:lang w:val="en-US" w:eastAsia="zh-CN"/>
              </w:rPr>
              <w:br/>
              <w:t>International Telecommunication Union</w:t>
            </w:r>
          </w:p>
        </w:tc>
      </w:tr>
      <w:tr w:rsidR="004E3611" w:rsidRPr="004E3611" w:rsidTr="00AF2334">
        <w:trPr>
          <w:trHeight w:val="1474"/>
        </w:trPr>
        <w:tc>
          <w:tcPr>
            <w:tcW w:w="4814" w:type="dxa"/>
            <w:tcBorders>
              <w:top w:val="nil"/>
              <w:left w:val="nil"/>
              <w:bottom w:val="nil"/>
              <w:right w:val="nil"/>
            </w:tcBorders>
            <w:vAlign w:val="bottom"/>
          </w:tcPr>
          <w:p w:rsidR="004E3611" w:rsidRPr="004E3611" w:rsidRDefault="004E3611" w:rsidP="004E3611">
            <w:pPr>
              <w:spacing w:line="276" w:lineRule="auto"/>
              <w:jc w:val="center"/>
              <w:rPr>
                <w:lang w:val="en-US" w:eastAsia="zh-CN"/>
              </w:rPr>
            </w:pPr>
            <w:r w:rsidRPr="004E3611">
              <w:rPr>
                <w:lang w:val="en-US" w:eastAsia="zh-CN"/>
              </w:rPr>
              <w:t>____________________________</w:t>
            </w:r>
          </w:p>
        </w:tc>
        <w:tc>
          <w:tcPr>
            <w:tcW w:w="4815" w:type="dxa"/>
            <w:tcBorders>
              <w:top w:val="nil"/>
              <w:left w:val="nil"/>
              <w:bottom w:val="nil"/>
              <w:right w:val="nil"/>
            </w:tcBorders>
            <w:vAlign w:val="bottom"/>
          </w:tcPr>
          <w:p w:rsidR="004E3611" w:rsidRPr="004E3611" w:rsidRDefault="004E3611" w:rsidP="004E3611">
            <w:pPr>
              <w:spacing w:line="276" w:lineRule="auto"/>
              <w:jc w:val="center"/>
              <w:rPr>
                <w:lang w:val="en-US" w:eastAsia="zh-CN"/>
              </w:rPr>
            </w:pPr>
            <w:r w:rsidRPr="004E3611">
              <w:rPr>
                <w:lang w:val="en-US" w:eastAsia="zh-CN"/>
              </w:rPr>
              <w:t>____________________________</w:t>
            </w:r>
          </w:p>
        </w:tc>
      </w:tr>
      <w:tr w:rsidR="004E3611" w:rsidRPr="004E3611" w:rsidTr="00AF2334">
        <w:tc>
          <w:tcPr>
            <w:tcW w:w="4814" w:type="dxa"/>
            <w:tcBorders>
              <w:top w:val="nil"/>
              <w:left w:val="nil"/>
              <w:bottom w:val="nil"/>
              <w:right w:val="nil"/>
            </w:tcBorders>
          </w:tcPr>
          <w:p w:rsidR="004E3611" w:rsidRPr="004E3611" w:rsidRDefault="004E3611" w:rsidP="004E3611">
            <w:pPr>
              <w:spacing w:line="276" w:lineRule="auto"/>
              <w:jc w:val="center"/>
              <w:rPr>
                <w:lang w:val="en-US" w:eastAsia="zh-CN"/>
              </w:rPr>
            </w:pPr>
            <w:r w:rsidRPr="004E3611">
              <w:rPr>
                <w:lang w:val="en-US" w:eastAsia="zh-CN"/>
              </w:rPr>
              <w:t>Noomane Fehri</w:t>
            </w:r>
            <w:r w:rsidRPr="004E3611">
              <w:rPr>
                <w:lang w:val="en-US" w:eastAsia="zh-CN"/>
              </w:rPr>
              <w:br/>
              <w:t>Minister of Communication Technologies</w:t>
            </w:r>
            <w:r w:rsidRPr="004E3611">
              <w:rPr>
                <w:lang w:val="en-US" w:eastAsia="zh-CN"/>
              </w:rPr>
              <w:br/>
              <w:t>and Digital Economy</w:t>
            </w:r>
          </w:p>
        </w:tc>
        <w:tc>
          <w:tcPr>
            <w:tcW w:w="4815" w:type="dxa"/>
            <w:tcBorders>
              <w:top w:val="nil"/>
              <w:left w:val="nil"/>
              <w:bottom w:val="nil"/>
              <w:right w:val="nil"/>
            </w:tcBorders>
          </w:tcPr>
          <w:p w:rsidR="004E3611" w:rsidRPr="004E3611" w:rsidRDefault="004E3611" w:rsidP="004E3611">
            <w:pPr>
              <w:spacing w:line="276" w:lineRule="auto"/>
              <w:jc w:val="center"/>
              <w:rPr>
                <w:lang w:val="en-US" w:eastAsia="zh-CN"/>
              </w:rPr>
            </w:pPr>
            <w:r w:rsidRPr="004E3611">
              <w:rPr>
                <w:lang w:val="en-US" w:eastAsia="zh-CN"/>
              </w:rPr>
              <w:t>Houlin Zhao</w:t>
            </w:r>
            <w:r w:rsidRPr="004E3611">
              <w:rPr>
                <w:lang w:val="en-US" w:eastAsia="zh-CN"/>
              </w:rPr>
              <w:br/>
              <w:t>Secretary-General</w:t>
            </w:r>
          </w:p>
        </w:tc>
      </w:tr>
      <w:tr w:rsidR="004E3611" w:rsidRPr="004E3611" w:rsidTr="00AF2334">
        <w:trPr>
          <w:trHeight w:val="1134"/>
        </w:trPr>
        <w:tc>
          <w:tcPr>
            <w:tcW w:w="4814" w:type="dxa"/>
            <w:tcBorders>
              <w:top w:val="nil"/>
              <w:left w:val="nil"/>
              <w:bottom w:val="nil"/>
              <w:right w:val="nil"/>
            </w:tcBorders>
          </w:tcPr>
          <w:p w:rsidR="004E3611" w:rsidRPr="004E3611" w:rsidRDefault="004E3611" w:rsidP="004E3611">
            <w:pPr>
              <w:spacing w:line="276" w:lineRule="auto"/>
              <w:jc w:val="center"/>
              <w:rPr>
                <w:lang w:val="en-US" w:eastAsia="zh-CN"/>
              </w:rPr>
            </w:pPr>
          </w:p>
        </w:tc>
        <w:tc>
          <w:tcPr>
            <w:tcW w:w="4815" w:type="dxa"/>
            <w:tcBorders>
              <w:top w:val="nil"/>
              <w:left w:val="nil"/>
              <w:bottom w:val="nil"/>
              <w:right w:val="nil"/>
            </w:tcBorders>
          </w:tcPr>
          <w:p w:rsidR="004E3611" w:rsidRPr="004E3611" w:rsidRDefault="004E3611" w:rsidP="004E3611">
            <w:pPr>
              <w:spacing w:line="276" w:lineRule="auto"/>
              <w:jc w:val="center"/>
              <w:rPr>
                <w:lang w:val="en-US" w:eastAsia="zh-CN"/>
              </w:rPr>
            </w:pPr>
          </w:p>
        </w:tc>
      </w:tr>
      <w:tr w:rsidR="004E3611" w:rsidRPr="004E3611" w:rsidTr="00AF2334">
        <w:tc>
          <w:tcPr>
            <w:tcW w:w="4814" w:type="dxa"/>
            <w:tcBorders>
              <w:top w:val="nil"/>
              <w:left w:val="nil"/>
              <w:bottom w:val="nil"/>
              <w:right w:val="nil"/>
            </w:tcBorders>
          </w:tcPr>
          <w:p w:rsidR="004E3611" w:rsidRPr="004E3611" w:rsidRDefault="004E3611" w:rsidP="004E3611">
            <w:pPr>
              <w:tabs>
                <w:tab w:val="clear" w:pos="1134"/>
                <w:tab w:val="left" w:pos="459"/>
              </w:tabs>
              <w:spacing w:line="276" w:lineRule="auto"/>
              <w:rPr>
                <w:lang w:val="en-US" w:eastAsia="zh-CN"/>
              </w:rPr>
            </w:pPr>
            <w:r w:rsidRPr="004E3611">
              <w:rPr>
                <w:lang w:val="en-US" w:eastAsia="zh-CN"/>
              </w:rPr>
              <w:tab/>
              <w:t>Place:  Geneva</w:t>
            </w:r>
            <w:r w:rsidRPr="004E3611">
              <w:rPr>
                <w:lang w:val="en-US" w:eastAsia="zh-CN"/>
              </w:rPr>
              <w:br/>
            </w:r>
            <w:r w:rsidRPr="004E3611">
              <w:rPr>
                <w:lang w:val="en-US" w:eastAsia="zh-CN"/>
              </w:rPr>
              <w:tab/>
              <w:t>Date:  25 May 2016</w:t>
            </w:r>
          </w:p>
          <w:p w:rsidR="004E3611" w:rsidRPr="004E3611" w:rsidRDefault="004E3611" w:rsidP="004E3611">
            <w:pPr>
              <w:tabs>
                <w:tab w:val="clear" w:pos="1134"/>
                <w:tab w:val="left" w:pos="459"/>
              </w:tabs>
              <w:spacing w:line="276" w:lineRule="auto"/>
              <w:rPr>
                <w:lang w:val="en-US" w:eastAsia="zh-CN"/>
              </w:rPr>
            </w:pPr>
          </w:p>
        </w:tc>
        <w:tc>
          <w:tcPr>
            <w:tcW w:w="4815" w:type="dxa"/>
            <w:tcBorders>
              <w:top w:val="nil"/>
              <w:left w:val="nil"/>
              <w:bottom w:val="nil"/>
              <w:right w:val="nil"/>
            </w:tcBorders>
          </w:tcPr>
          <w:p w:rsidR="004E3611" w:rsidRPr="004E3611" w:rsidRDefault="004E3611" w:rsidP="004E3611">
            <w:pPr>
              <w:tabs>
                <w:tab w:val="clear" w:pos="1134"/>
                <w:tab w:val="left" w:pos="607"/>
              </w:tabs>
              <w:spacing w:line="276" w:lineRule="auto"/>
              <w:rPr>
                <w:lang w:val="en-US" w:eastAsia="zh-CN"/>
              </w:rPr>
            </w:pPr>
            <w:r w:rsidRPr="004E3611">
              <w:rPr>
                <w:lang w:val="en-US" w:eastAsia="zh-CN"/>
              </w:rPr>
              <w:tab/>
              <w:t>Place:  Geneva</w:t>
            </w:r>
            <w:r w:rsidRPr="004E3611">
              <w:rPr>
                <w:lang w:val="en-US" w:eastAsia="zh-CN"/>
              </w:rPr>
              <w:br/>
            </w:r>
            <w:r w:rsidRPr="004E3611">
              <w:rPr>
                <w:lang w:val="en-US" w:eastAsia="zh-CN"/>
              </w:rPr>
              <w:tab/>
              <w:t>Date:  25 May 2016</w:t>
            </w:r>
          </w:p>
          <w:p w:rsidR="004E3611" w:rsidRPr="004E3611" w:rsidRDefault="004E3611" w:rsidP="004E3611">
            <w:pPr>
              <w:tabs>
                <w:tab w:val="clear" w:pos="1134"/>
                <w:tab w:val="left" w:pos="607"/>
              </w:tabs>
              <w:spacing w:line="276" w:lineRule="auto"/>
              <w:rPr>
                <w:lang w:val="en-US" w:eastAsia="zh-CN"/>
              </w:rPr>
            </w:pPr>
          </w:p>
        </w:tc>
      </w:tr>
    </w:tbl>
    <w:p w:rsidR="004E3611" w:rsidRPr="004E3611" w:rsidRDefault="004E3611" w:rsidP="004E3611">
      <w:pPr>
        <w:keepNext/>
        <w:keepLines/>
        <w:spacing w:before="480" w:after="80" w:line="276" w:lineRule="auto"/>
        <w:jc w:val="center"/>
        <w:rPr>
          <w:caps/>
          <w:sz w:val="28"/>
          <w:lang w:val="en-US" w:eastAsia="zh-CN"/>
        </w:rPr>
      </w:pPr>
    </w:p>
    <w:p w:rsidR="004E3611" w:rsidRPr="004E3611" w:rsidRDefault="004E3611" w:rsidP="004E3611">
      <w:pPr>
        <w:keepNext/>
        <w:keepLines/>
        <w:spacing w:before="480" w:after="80" w:line="276" w:lineRule="auto"/>
        <w:rPr>
          <w:rFonts w:ascii="Times New Roman Bold" w:hAnsi="Times New Roman Bold" w:cs="Times New Roman Bold"/>
          <w:szCs w:val="24"/>
          <w:lang w:val="en-US" w:eastAsia="zh-CN"/>
        </w:rPr>
      </w:pPr>
      <w:r w:rsidRPr="004E3611">
        <w:rPr>
          <w:b/>
          <w:bCs/>
          <w:caps/>
          <w:szCs w:val="24"/>
          <w:lang w:val="en-US" w:eastAsia="zh-CN"/>
        </w:rPr>
        <w:t>A</w:t>
      </w:r>
      <w:r w:rsidRPr="004E3611">
        <w:rPr>
          <w:rFonts w:ascii="Times New Roman Bold" w:hAnsi="Times New Roman Bold" w:cs="Times New Roman Bold"/>
          <w:b/>
          <w:bCs/>
          <w:szCs w:val="24"/>
          <w:lang w:val="en-US" w:eastAsia="zh-CN"/>
        </w:rPr>
        <w:t>nnexes</w:t>
      </w:r>
      <w:r w:rsidRPr="004E3611">
        <w:rPr>
          <w:rFonts w:ascii="Times New Roman Bold" w:hAnsi="Times New Roman Bold" w:cs="Times New Roman Bold"/>
          <w:szCs w:val="24"/>
          <w:lang w:val="en-US" w:eastAsia="zh-CN"/>
        </w:rPr>
        <w:t>:  4</w:t>
      </w:r>
    </w:p>
    <w:p w:rsidR="004E3611" w:rsidRPr="004E3611" w:rsidRDefault="004E3611" w:rsidP="004E3611">
      <w:pPr>
        <w:jc w:val="center"/>
        <w:rPr>
          <w:rFonts w:asciiTheme="majorBidi" w:hAnsiTheme="majorBidi" w:cstheme="majorBidi"/>
          <w:b/>
          <w:bCs/>
          <w:szCs w:val="24"/>
        </w:rPr>
      </w:pPr>
      <w:r w:rsidRPr="004E3611">
        <w:rPr>
          <w:lang w:val="en-US" w:eastAsia="zh-CN"/>
        </w:rPr>
        <w:br w:type="page"/>
      </w:r>
      <w:bookmarkStart w:id="3" w:name="RANGE!A1:E40"/>
      <w:r w:rsidRPr="004E3611">
        <w:rPr>
          <w:rFonts w:asciiTheme="majorBidi" w:hAnsiTheme="majorBidi" w:cstheme="majorBidi"/>
          <w:szCs w:val="24"/>
        </w:rPr>
        <w:lastRenderedPageBreak/>
        <w:t>ANNEX 1</w:t>
      </w:r>
      <w:r w:rsidRPr="004E3611">
        <w:rPr>
          <w:rFonts w:asciiTheme="majorBidi" w:hAnsiTheme="majorBidi" w:cstheme="majorBidi"/>
          <w:szCs w:val="24"/>
          <w:u w:val="single"/>
        </w:rPr>
        <w:br/>
      </w:r>
      <w:r w:rsidRPr="004E3611">
        <w:rPr>
          <w:rFonts w:asciiTheme="majorBidi" w:hAnsiTheme="majorBidi" w:cstheme="majorBidi"/>
          <w:szCs w:val="24"/>
          <w:u w:val="single"/>
        </w:rPr>
        <w:br/>
      </w:r>
      <w:bookmarkEnd w:id="3"/>
      <w:r w:rsidRPr="004E3611">
        <w:rPr>
          <w:rFonts w:asciiTheme="majorBidi" w:hAnsiTheme="majorBidi" w:cstheme="majorBidi"/>
          <w:b/>
          <w:bCs/>
          <w:szCs w:val="24"/>
        </w:rPr>
        <w:t xml:space="preserve">ADDITIONAL ITU EXPENDITURE RESULTING FROM THE HOLDING OF </w:t>
      </w:r>
      <w:r w:rsidRPr="004E3611">
        <w:rPr>
          <w:rFonts w:asciiTheme="majorBidi" w:hAnsiTheme="majorBidi" w:cstheme="majorBidi"/>
          <w:b/>
          <w:bCs/>
          <w:szCs w:val="24"/>
        </w:rPr>
        <w:br/>
        <w:t>THE 2016 WORLD TELECOMMUNICATION STANDARDIZATION ASSEMBLY</w:t>
      </w:r>
      <w:r w:rsidRPr="004E3611">
        <w:rPr>
          <w:rFonts w:asciiTheme="majorBidi" w:hAnsiTheme="majorBidi" w:cstheme="majorBidi"/>
          <w:b/>
          <w:bCs/>
          <w:szCs w:val="24"/>
        </w:rPr>
        <w:br/>
        <w:t>IN HAMMAMET, TUNISIA</w:t>
      </w:r>
    </w:p>
    <w:p w:rsidR="004E3611" w:rsidRPr="004E3611" w:rsidRDefault="004E3611" w:rsidP="004E3611">
      <w:pPr>
        <w:jc w:val="center"/>
        <w:rPr>
          <w:rFonts w:asciiTheme="majorBidi" w:hAnsiTheme="majorBidi" w:cstheme="majorBidi"/>
          <w:szCs w:val="24"/>
        </w:rPr>
      </w:pPr>
      <w:r w:rsidRPr="004E3611">
        <w:rPr>
          <w:rFonts w:asciiTheme="majorBidi" w:hAnsiTheme="majorBidi" w:cstheme="majorBidi"/>
          <w:szCs w:val="24"/>
        </w:rPr>
        <w:t>(AIR TICKETS AND HOTEL PROVIDED BY THE ADMINISTRATION)</w:t>
      </w:r>
    </w:p>
    <w:tbl>
      <w:tblPr>
        <w:tblStyle w:val="TableGrid"/>
        <w:tblW w:w="9918" w:type="dxa"/>
        <w:tblLook w:val="04A0" w:firstRow="1" w:lastRow="0" w:firstColumn="1" w:lastColumn="0" w:noHBand="0" w:noVBand="1"/>
      </w:tblPr>
      <w:tblGrid>
        <w:gridCol w:w="325"/>
        <w:gridCol w:w="4773"/>
        <w:gridCol w:w="1418"/>
        <w:gridCol w:w="1559"/>
        <w:gridCol w:w="1843"/>
      </w:tblGrid>
      <w:tr w:rsidR="004E3611" w:rsidRPr="004E3611" w:rsidTr="00AF2334">
        <w:trPr>
          <w:trHeight w:val="298"/>
        </w:trPr>
        <w:tc>
          <w:tcPr>
            <w:tcW w:w="9918" w:type="dxa"/>
            <w:gridSpan w:val="5"/>
            <w:tcBorders>
              <w:top w:val="nil"/>
              <w:left w:val="nil"/>
              <w:right w:val="nil"/>
            </w:tcBorders>
            <w:noWrap/>
            <w:hideMark/>
          </w:tcPr>
          <w:p w:rsidR="004E3611" w:rsidRPr="004E3611" w:rsidRDefault="004E3611" w:rsidP="004E3611">
            <w:pPr>
              <w:jc w:val="right"/>
              <w:rPr>
                <w:rFonts w:asciiTheme="majorBidi" w:hAnsiTheme="majorBidi" w:cstheme="majorBidi"/>
                <w:i/>
                <w:iCs/>
                <w:sz w:val="20"/>
              </w:rPr>
            </w:pPr>
            <w:r w:rsidRPr="004E3611">
              <w:rPr>
                <w:rFonts w:asciiTheme="majorBidi" w:hAnsiTheme="majorBidi" w:cstheme="majorBidi"/>
                <w:i/>
                <w:iCs/>
                <w:sz w:val="20"/>
              </w:rPr>
              <w:t>Amounts in Swiss francs</w:t>
            </w:r>
          </w:p>
        </w:tc>
      </w:tr>
      <w:tr w:rsidR="004E3611" w:rsidRPr="004E3611" w:rsidTr="00AF2334">
        <w:trPr>
          <w:trHeight w:val="1256"/>
        </w:trPr>
        <w:tc>
          <w:tcPr>
            <w:tcW w:w="325" w:type="dxa"/>
            <w:tcBorders>
              <w:bottom w:val="single" w:sz="4" w:space="0" w:color="auto"/>
              <w:right w:val="nil"/>
            </w:tcBorders>
            <w:noWrap/>
            <w:hideMark/>
          </w:tcPr>
          <w:p w:rsidR="004E3611" w:rsidRPr="004E3611" w:rsidRDefault="004E3611" w:rsidP="004E3611">
            <w:pPr>
              <w:rPr>
                <w:rFonts w:asciiTheme="majorBidi" w:hAnsiTheme="majorBidi" w:cstheme="majorBidi"/>
                <w:sz w:val="20"/>
              </w:rPr>
            </w:pPr>
            <w:r w:rsidRPr="004E3611">
              <w:rPr>
                <w:rFonts w:asciiTheme="majorBidi" w:hAnsiTheme="majorBidi" w:cstheme="majorBidi"/>
                <w:sz w:val="20"/>
              </w:rPr>
              <w:t> </w:t>
            </w:r>
          </w:p>
        </w:tc>
        <w:tc>
          <w:tcPr>
            <w:tcW w:w="4773" w:type="dxa"/>
            <w:tcBorders>
              <w:left w:val="nil"/>
              <w:bottom w:val="single" w:sz="4" w:space="0" w:color="auto"/>
            </w:tcBorders>
            <w:noWrap/>
            <w:hideMark/>
          </w:tcPr>
          <w:p w:rsidR="004E3611" w:rsidRPr="004E3611" w:rsidRDefault="004E3611" w:rsidP="004E3611">
            <w:pPr>
              <w:rPr>
                <w:rFonts w:asciiTheme="majorBidi" w:hAnsiTheme="majorBidi" w:cstheme="majorBidi"/>
                <w:sz w:val="20"/>
              </w:rPr>
            </w:pPr>
            <w:r w:rsidRPr="004E3611">
              <w:rPr>
                <w:rFonts w:asciiTheme="majorBidi" w:hAnsiTheme="majorBidi" w:cstheme="majorBidi"/>
                <w:sz w:val="20"/>
              </w:rPr>
              <w:t> </w:t>
            </w:r>
          </w:p>
        </w:tc>
        <w:tc>
          <w:tcPr>
            <w:tcW w:w="1418" w:type="dxa"/>
            <w:tcBorders>
              <w:bottom w:val="single" w:sz="4" w:space="0" w:color="auto"/>
            </w:tcBorders>
            <w:hideMark/>
          </w:tcPr>
          <w:p w:rsidR="004E3611" w:rsidRPr="004E3611" w:rsidRDefault="004E3611" w:rsidP="004E3611">
            <w:pPr>
              <w:jc w:val="center"/>
              <w:rPr>
                <w:rFonts w:asciiTheme="majorBidi" w:hAnsiTheme="majorBidi" w:cstheme="majorBidi"/>
                <w:sz w:val="20"/>
              </w:rPr>
            </w:pPr>
            <w:r w:rsidRPr="004E3611">
              <w:rPr>
                <w:rFonts w:asciiTheme="majorBidi" w:hAnsiTheme="majorBidi" w:cstheme="majorBidi"/>
                <w:sz w:val="20"/>
              </w:rPr>
              <w:t>Specific expenses of the Events if held in Geneva</w:t>
            </w:r>
          </w:p>
        </w:tc>
        <w:tc>
          <w:tcPr>
            <w:tcW w:w="1559" w:type="dxa"/>
            <w:tcBorders>
              <w:bottom w:val="single" w:sz="4" w:space="0" w:color="auto"/>
            </w:tcBorders>
            <w:hideMark/>
          </w:tcPr>
          <w:p w:rsidR="004E3611" w:rsidRPr="004E3611" w:rsidRDefault="004E3611" w:rsidP="004E3611">
            <w:pPr>
              <w:jc w:val="center"/>
              <w:rPr>
                <w:rFonts w:asciiTheme="majorBidi" w:hAnsiTheme="majorBidi" w:cstheme="majorBidi"/>
                <w:sz w:val="20"/>
              </w:rPr>
            </w:pPr>
            <w:r w:rsidRPr="004E3611">
              <w:rPr>
                <w:rFonts w:asciiTheme="majorBidi" w:hAnsiTheme="majorBidi" w:cstheme="majorBidi"/>
                <w:sz w:val="20"/>
              </w:rPr>
              <w:t>Specific expenses of the Events if held in Yasmine Hammamet</w:t>
            </w:r>
          </w:p>
        </w:tc>
        <w:tc>
          <w:tcPr>
            <w:tcW w:w="1843" w:type="dxa"/>
            <w:tcBorders>
              <w:bottom w:val="single" w:sz="4" w:space="0" w:color="auto"/>
            </w:tcBorders>
            <w:hideMark/>
          </w:tcPr>
          <w:p w:rsidR="004E3611" w:rsidRPr="004E3611" w:rsidRDefault="004E3611" w:rsidP="004E3611">
            <w:pPr>
              <w:jc w:val="center"/>
              <w:rPr>
                <w:rFonts w:asciiTheme="majorBidi" w:hAnsiTheme="majorBidi" w:cstheme="majorBidi"/>
                <w:sz w:val="20"/>
              </w:rPr>
            </w:pPr>
            <w:r w:rsidRPr="004E3611">
              <w:rPr>
                <w:rFonts w:asciiTheme="majorBidi" w:hAnsiTheme="majorBidi" w:cstheme="majorBidi"/>
                <w:sz w:val="20"/>
              </w:rPr>
              <w:t>Additional expenses to be borne by the host-country Government</w:t>
            </w:r>
          </w:p>
        </w:tc>
      </w:tr>
      <w:tr w:rsidR="004E3611" w:rsidRPr="004E3611" w:rsidTr="00AF2334">
        <w:trPr>
          <w:trHeight w:val="227"/>
        </w:trPr>
        <w:tc>
          <w:tcPr>
            <w:tcW w:w="325" w:type="dxa"/>
            <w:tcBorders>
              <w:top w:val="nil"/>
              <w:left w:val="single" w:sz="4" w:space="0" w:color="auto"/>
              <w:bottom w:val="nil"/>
              <w:right w:val="nil"/>
            </w:tcBorders>
            <w:noWrap/>
            <w:hideMark/>
          </w:tcPr>
          <w:p w:rsidR="004E3611" w:rsidRPr="004E3611" w:rsidRDefault="004E3611" w:rsidP="004E3611">
            <w:pPr>
              <w:rPr>
                <w:rFonts w:asciiTheme="majorBidi" w:hAnsiTheme="majorBidi" w:cstheme="majorBidi"/>
                <w:b/>
                <w:bCs/>
                <w:sz w:val="20"/>
              </w:rPr>
            </w:pPr>
            <w:r w:rsidRPr="004E3611">
              <w:rPr>
                <w:rFonts w:asciiTheme="majorBidi" w:hAnsiTheme="majorBidi" w:cstheme="majorBidi"/>
                <w:b/>
                <w:bCs/>
                <w:sz w:val="20"/>
              </w:rPr>
              <w:t>1</w:t>
            </w:r>
          </w:p>
        </w:tc>
        <w:tc>
          <w:tcPr>
            <w:tcW w:w="4773" w:type="dxa"/>
            <w:tcBorders>
              <w:top w:val="nil"/>
              <w:left w:val="nil"/>
              <w:bottom w:val="nil"/>
              <w:right w:val="single" w:sz="4" w:space="0" w:color="auto"/>
            </w:tcBorders>
            <w:noWrap/>
            <w:hideMark/>
          </w:tcPr>
          <w:p w:rsidR="004E3611" w:rsidRPr="004E3611" w:rsidRDefault="004E3611" w:rsidP="004E3611">
            <w:pPr>
              <w:rPr>
                <w:rFonts w:asciiTheme="majorBidi" w:hAnsiTheme="majorBidi" w:cstheme="majorBidi"/>
                <w:b/>
                <w:bCs/>
                <w:sz w:val="20"/>
              </w:rPr>
            </w:pPr>
            <w:r w:rsidRPr="004E3611">
              <w:rPr>
                <w:rFonts w:asciiTheme="majorBidi" w:hAnsiTheme="majorBidi" w:cstheme="majorBidi"/>
                <w:b/>
                <w:bCs/>
                <w:sz w:val="20"/>
              </w:rPr>
              <w:t>Staff expenses</w:t>
            </w:r>
          </w:p>
        </w:tc>
        <w:tc>
          <w:tcPr>
            <w:tcW w:w="1418" w:type="dxa"/>
            <w:tcBorders>
              <w:top w:val="nil"/>
              <w:left w:val="single" w:sz="4" w:space="0" w:color="auto"/>
              <w:bottom w:val="nil"/>
              <w:right w:val="single" w:sz="4" w:space="0" w:color="auto"/>
            </w:tcBorders>
            <w:noWrap/>
            <w:hideMark/>
          </w:tcPr>
          <w:p w:rsidR="004E3611" w:rsidRPr="004E3611" w:rsidRDefault="004E3611" w:rsidP="004E3611">
            <w:pPr>
              <w:rPr>
                <w:rFonts w:asciiTheme="majorBidi" w:hAnsiTheme="majorBidi" w:cstheme="majorBidi"/>
                <w:sz w:val="20"/>
              </w:rPr>
            </w:pPr>
            <w:r w:rsidRPr="004E3611">
              <w:rPr>
                <w:rFonts w:asciiTheme="majorBidi" w:hAnsiTheme="majorBidi" w:cstheme="majorBidi"/>
                <w:sz w:val="20"/>
              </w:rPr>
              <w:t> </w:t>
            </w:r>
          </w:p>
        </w:tc>
        <w:tc>
          <w:tcPr>
            <w:tcW w:w="1559" w:type="dxa"/>
            <w:tcBorders>
              <w:top w:val="nil"/>
              <w:left w:val="single" w:sz="4" w:space="0" w:color="auto"/>
              <w:bottom w:val="nil"/>
              <w:right w:val="single" w:sz="4" w:space="0" w:color="auto"/>
            </w:tcBorders>
            <w:noWrap/>
            <w:hideMark/>
          </w:tcPr>
          <w:p w:rsidR="004E3611" w:rsidRPr="004E3611" w:rsidRDefault="004E3611" w:rsidP="004E3611">
            <w:pPr>
              <w:rPr>
                <w:rFonts w:asciiTheme="majorBidi" w:hAnsiTheme="majorBidi" w:cstheme="majorBidi"/>
                <w:sz w:val="20"/>
              </w:rPr>
            </w:pPr>
            <w:r w:rsidRPr="004E3611">
              <w:rPr>
                <w:rFonts w:asciiTheme="majorBidi" w:hAnsiTheme="majorBidi" w:cstheme="majorBidi"/>
                <w:sz w:val="20"/>
              </w:rPr>
              <w:t> </w:t>
            </w:r>
          </w:p>
        </w:tc>
        <w:tc>
          <w:tcPr>
            <w:tcW w:w="1843" w:type="dxa"/>
            <w:tcBorders>
              <w:top w:val="nil"/>
              <w:left w:val="single" w:sz="4" w:space="0" w:color="auto"/>
              <w:bottom w:val="nil"/>
              <w:right w:val="single" w:sz="4" w:space="0" w:color="auto"/>
            </w:tcBorders>
            <w:noWrap/>
            <w:hideMark/>
          </w:tcPr>
          <w:p w:rsidR="004E3611" w:rsidRPr="004E3611" w:rsidRDefault="004E3611" w:rsidP="004E3611">
            <w:pPr>
              <w:rPr>
                <w:rFonts w:asciiTheme="majorBidi" w:hAnsiTheme="majorBidi" w:cstheme="majorBidi"/>
                <w:sz w:val="20"/>
              </w:rPr>
            </w:pPr>
            <w:r w:rsidRPr="004E3611">
              <w:rPr>
                <w:rFonts w:asciiTheme="majorBidi" w:hAnsiTheme="majorBidi" w:cstheme="majorBidi"/>
                <w:sz w:val="20"/>
              </w:rPr>
              <w:t> </w:t>
            </w:r>
          </w:p>
        </w:tc>
      </w:tr>
      <w:tr w:rsidR="004E3611" w:rsidRPr="004E3611" w:rsidTr="00AF2334">
        <w:trPr>
          <w:trHeight w:val="246"/>
        </w:trPr>
        <w:tc>
          <w:tcPr>
            <w:tcW w:w="325" w:type="dxa"/>
            <w:tcBorders>
              <w:top w:val="nil"/>
              <w:left w:val="single" w:sz="4" w:space="0" w:color="auto"/>
              <w:bottom w:val="nil"/>
              <w:right w:val="nil"/>
            </w:tcBorders>
            <w:noWrap/>
            <w:hideMark/>
          </w:tcPr>
          <w:p w:rsidR="004E3611" w:rsidRPr="004E3611" w:rsidRDefault="004E3611" w:rsidP="004E3611">
            <w:pPr>
              <w:rPr>
                <w:rFonts w:asciiTheme="majorBidi" w:hAnsiTheme="majorBidi" w:cstheme="majorBidi"/>
                <w:sz w:val="20"/>
              </w:rPr>
            </w:pPr>
            <w:r w:rsidRPr="004E3611">
              <w:rPr>
                <w:rFonts w:asciiTheme="majorBidi" w:hAnsiTheme="majorBidi" w:cstheme="majorBidi"/>
                <w:sz w:val="20"/>
              </w:rPr>
              <w:t> </w:t>
            </w:r>
          </w:p>
        </w:tc>
        <w:tc>
          <w:tcPr>
            <w:tcW w:w="4773" w:type="dxa"/>
            <w:tcBorders>
              <w:top w:val="nil"/>
              <w:left w:val="nil"/>
              <w:bottom w:val="nil"/>
              <w:right w:val="single" w:sz="4" w:space="0" w:color="auto"/>
            </w:tcBorders>
            <w:noWrap/>
            <w:hideMark/>
          </w:tcPr>
          <w:p w:rsidR="004E3611" w:rsidRPr="004E3611" w:rsidRDefault="004E3611" w:rsidP="004E3611">
            <w:pPr>
              <w:tabs>
                <w:tab w:val="left" w:pos="362"/>
              </w:tabs>
              <w:rPr>
                <w:rFonts w:asciiTheme="majorBidi" w:hAnsiTheme="majorBidi" w:cstheme="majorBidi"/>
                <w:sz w:val="20"/>
              </w:rPr>
            </w:pPr>
            <w:r w:rsidRPr="004E3611">
              <w:rPr>
                <w:rFonts w:asciiTheme="majorBidi" w:hAnsiTheme="majorBidi" w:cstheme="majorBidi"/>
                <w:sz w:val="20"/>
              </w:rPr>
              <w:t>1.1</w:t>
            </w:r>
            <w:r w:rsidRPr="004E3611">
              <w:rPr>
                <w:rFonts w:asciiTheme="majorBidi" w:hAnsiTheme="majorBidi" w:cstheme="majorBidi"/>
                <w:sz w:val="20"/>
              </w:rPr>
              <w:tab/>
              <w:t>Salaries for interpreters</w:t>
            </w:r>
          </w:p>
        </w:tc>
        <w:tc>
          <w:tcPr>
            <w:tcW w:w="1418" w:type="dxa"/>
            <w:tcBorders>
              <w:top w:val="nil"/>
              <w:left w:val="single" w:sz="4" w:space="0" w:color="auto"/>
              <w:bottom w:val="nil"/>
              <w:right w:val="single" w:sz="4" w:space="0" w:color="auto"/>
            </w:tcBorders>
            <w:noWrap/>
            <w:hideMark/>
          </w:tcPr>
          <w:p w:rsidR="004E3611" w:rsidRPr="004E3611" w:rsidRDefault="004E3611" w:rsidP="004E3611">
            <w:pPr>
              <w:jc w:val="right"/>
              <w:rPr>
                <w:rFonts w:asciiTheme="majorBidi" w:hAnsiTheme="majorBidi" w:cstheme="majorBidi"/>
                <w:sz w:val="20"/>
              </w:rPr>
            </w:pPr>
            <w:r w:rsidRPr="004E3611">
              <w:rPr>
                <w:rFonts w:asciiTheme="majorBidi" w:hAnsiTheme="majorBidi" w:cstheme="majorBidi"/>
                <w:sz w:val="20"/>
              </w:rPr>
              <w:t>312 000</w:t>
            </w:r>
          </w:p>
        </w:tc>
        <w:tc>
          <w:tcPr>
            <w:tcW w:w="1559" w:type="dxa"/>
            <w:tcBorders>
              <w:top w:val="nil"/>
              <w:left w:val="single" w:sz="4" w:space="0" w:color="auto"/>
              <w:bottom w:val="nil"/>
              <w:right w:val="single" w:sz="4" w:space="0" w:color="auto"/>
            </w:tcBorders>
            <w:noWrap/>
            <w:hideMark/>
          </w:tcPr>
          <w:p w:rsidR="004E3611" w:rsidRPr="004E3611" w:rsidRDefault="004E3611" w:rsidP="004E3611">
            <w:pPr>
              <w:jc w:val="right"/>
              <w:rPr>
                <w:rFonts w:asciiTheme="majorBidi" w:hAnsiTheme="majorBidi" w:cstheme="majorBidi"/>
                <w:sz w:val="20"/>
              </w:rPr>
            </w:pPr>
            <w:r w:rsidRPr="004E3611">
              <w:rPr>
                <w:rFonts w:asciiTheme="majorBidi" w:hAnsiTheme="majorBidi" w:cstheme="majorBidi"/>
                <w:sz w:val="20"/>
              </w:rPr>
              <w:t>281 000</w:t>
            </w:r>
          </w:p>
        </w:tc>
        <w:tc>
          <w:tcPr>
            <w:tcW w:w="1843" w:type="dxa"/>
            <w:tcBorders>
              <w:top w:val="nil"/>
              <w:left w:val="single" w:sz="4" w:space="0" w:color="auto"/>
              <w:bottom w:val="nil"/>
              <w:right w:val="single" w:sz="4" w:space="0" w:color="auto"/>
            </w:tcBorders>
            <w:noWrap/>
            <w:hideMark/>
          </w:tcPr>
          <w:p w:rsidR="004E3611" w:rsidRPr="004E3611" w:rsidRDefault="004E3611" w:rsidP="004E3611">
            <w:pPr>
              <w:jc w:val="right"/>
              <w:rPr>
                <w:rFonts w:asciiTheme="majorBidi" w:hAnsiTheme="majorBidi" w:cstheme="majorBidi"/>
                <w:sz w:val="20"/>
              </w:rPr>
            </w:pPr>
            <w:r w:rsidRPr="004E3611">
              <w:rPr>
                <w:rFonts w:asciiTheme="majorBidi" w:hAnsiTheme="majorBidi" w:cstheme="majorBidi"/>
                <w:sz w:val="20"/>
              </w:rPr>
              <w:t>−31 000</w:t>
            </w:r>
          </w:p>
        </w:tc>
      </w:tr>
      <w:tr w:rsidR="004E3611" w:rsidRPr="004E3611" w:rsidTr="00AF2334">
        <w:trPr>
          <w:trHeight w:val="277"/>
        </w:trPr>
        <w:tc>
          <w:tcPr>
            <w:tcW w:w="325" w:type="dxa"/>
            <w:tcBorders>
              <w:top w:val="nil"/>
              <w:left w:val="single" w:sz="4" w:space="0" w:color="auto"/>
              <w:bottom w:val="nil"/>
              <w:right w:val="nil"/>
            </w:tcBorders>
            <w:noWrap/>
            <w:hideMark/>
          </w:tcPr>
          <w:p w:rsidR="004E3611" w:rsidRPr="004E3611" w:rsidRDefault="004E3611" w:rsidP="004E3611">
            <w:pPr>
              <w:rPr>
                <w:rFonts w:asciiTheme="majorBidi" w:hAnsiTheme="majorBidi" w:cstheme="majorBidi"/>
                <w:sz w:val="20"/>
              </w:rPr>
            </w:pPr>
            <w:r w:rsidRPr="004E3611">
              <w:rPr>
                <w:rFonts w:asciiTheme="majorBidi" w:hAnsiTheme="majorBidi" w:cstheme="majorBidi"/>
                <w:sz w:val="20"/>
              </w:rPr>
              <w:t> </w:t>
            </w:r>
          </w:p>
        </w:tc>
        <w:tc>
          <w:tcPr>
            <w:tcW w:w="4773" w:type="dxa"/>
            <w:tcBorders>
              <w:top w:val="nil"/>
              <w:left w:val="nil"/>
              <w:bottom w:val="nil"/>
              <w:right w:val="single" w:sz="4" w:space="0" w:color="auto"/>
            </w:tcBorders>
            <w:noWrap/>
            <w:hideMark/>
          </w:tcPr>
          <w:p w:rsidR="004E3611" w:rsidRPr="004E3611" w:rsidRDefault="004E3611" w:rsidP="004E3611">
            <w:pPr>
              <w:tabs>
                <w:tab w:val="left" w:pos="362"/>
              </w:tabs>
              <w:rPr>
                <w:rFonts w:asciiTheme="majorBidi" w:hAnsiTheme="majorBidi" w:cstheme="majorBidi"/>
                <w:sz w:val="20"/>
              </w:rPr>
            </w:pPr>
            <w:r w:rsidRPr="004E3611">
              <w:rPr>
                <w:rFonts w:asciiTheme="majorBidi" w:hAnsiTheme="majorBidi" w:cstheme="majorBidi"/>
                <w:sz w:val="20"/>
              </w:rPr>
              <w:t>1.2</w:t>
            </w:r>
            <w:r w:rsidRPr="004E3611">
              <w:rPr>
                <w:rFonts w:asciiTheme="majorBidi" w:hAnsiTheme="majorBidi" w:cstheme="majorBidi"/>
                <w:sz w:val="20"/>
              </w:rPr>
              <w:tab/>
              <w:t>Support staff</w:t>
            </w:r>
          </w:p>
        </w:tc>
        <w:tc>
          <w:tcPr>
            <w:tcW w:w="1418" w:type="dxa"/>
            <w:tcBorders>
              <w:top w:val="nil"/>
              <w:left w:val="single" w:sz="4" w:space="0" w:color="auto"/>
              <w:bottom w:val="nil"/>
              <w:right w:val="single" w:sz="4" w:space="0" w:color="auto"/>
            </w:tcBorders>
            <w:noWrap/>
            <w:hideMark/>
          </w:tcPr>
          <w:p w:rsidR="004E3611" w:rsidRPr="004E3611" w:rsidRDefault="004E3611" w:rsidP="004E3611">
            <w:pPr>
              <w:jc w:val="right"/>
              <w:rPr>
                <w:rFonts w:asciiTheme="majorBidi" w:hAnsiTheme="majorBidi" w:cstheme="majorBidi"/>
                <w:sz w:val="20"/>
              </w:rPr>
            </w:pPr>
            <w:r w:rsidRPr="004E3611">
              <w:rPr>
                <w:rFonts w:asciiTheme="majorBidi" w:hAnsiTheme="majorBidi" w:cstheme="majorBidi"/>
                <w:sz w:val="20"/>
              </w:rPr>
              <w:t>0</w:t>
            </w:r>
          </w:p>
        </w:tc>
        <w:tc>
          <w:tcPr>
            <w:tcW w:w="1559" w:type="dxa"/>
            <w:tcBorders>
              <w:top w:val="nil"/>
              <w:left w:val="single" w:sz="4" w:space="0" w:color="auto"/>
              <w:bottom w:val="nil"/>
              <w:right w:val="single" w:sz="4" w:space="0" w:color="auto"/>
            </w:tcBorders>
            <w:noWrap/>
            <w:hideMark/>
          </w:tcPr>
          <w:p w:rsidR="004E3611" w:rsidRPr="004E3611" w:rsidRDefault="004E3611" w:rsidP="004E3611">
            <w:pPr>
              <w:jc w:val="right"/>
              <w:rPr>
                <w:rFonts w:asciiTheme="majorBidi" w:hAnsiTheme="majorBidi" w:cstheme="majorBidi"/>
                <w:sz w:val="20"/>
              </w:rPr>
            </w:pPr>
            <w:r w:rsidRPr="004E3611">
              <w:rPr>
                <w:rFonts w:asciiTheme="majorBidi" w:hAnsiTheme="majorBidi" w:cstheme="majorBidi"/>
                <w:sz w:val="20"/>
              </w:rPr>
              <w:t>29 000</w:t>
            </w:r>
          </w:p>
        </w:tc>
        <w:tc>
          <w:tcPr>
            <w:tcW w:w="1843" w:type="dxa"/>
            <w:tcBorders>
              <w:top w:val="nil"/>
              <w:left w:val="single" w:sz="4" w:space="0" w:color="auto"/>
              <w:bottom w:val="nil"/>
              <w:right w:val="single" w:sz="4" w:space="0" w:color="auto"/>
            </w:tcBorders>
            <w:noWrap/>
            <w:hideMark/>
          </w:tcPr>
          <w:p w:rsidR="004E3611" w:rsidRPr="004E3611" w:rsidRDefault="004E3611" w:rsidP="004E3611">
            <w:pPr>
              <w:jc w:val="right"/>
              <w:rPr>
                <w:rFonts w:asciiTheme="majorBidi" w:hAnsiTheme="majorBidi" w:cstheme="majorBidi"/>
                <w:sz w:val="20"/>
              </w:rPr>
            </w:pPr>
            <w:r w:rsidRPr="004E3611">
              <w:rPr>
                <w:rFonts w:asciiTheme="majorBidi" w:hAnsiTheme="majorBidi" w:cstheme="majorBidi"/>
                <w:sz w:val="20"/>
              </w:rPr>
              <w:t>29 000</w:t>
            </w:r>
          </w:p>
        </w:tc>
      </w:tr>
      <w:tr w:rsidR="004E3611" w:rsidRPr="004E3611" w:rsidTr="00AF2334">
        <w:trPr>
          <w:trHeight w:val="281"/>
        </w:trPr>
        <w:tc>
          <w:tcPr>
            <w:tcW w:w="325" w:type="dxa"/>
            <w:tcBorders>
              <w:top w:val="nil"/>
              <w:left w:val="single" w:sz="4" w:space="0" w:color="auto"/>
              <w:bottom w:val="nil"/>
              <w:right w:val="nil"/>
            </w:tcBorders>
            <w:noWrap/>
            <w:hideMark/>
          </w:tcPr>
          <w:p w:rsidR="004E3611" w:rsidRPr="004E3611" w:rsidRDefault="004E3611" w:rsidP="004E3611">
            <w:pPr>
              <w:rPr>
                <w:rFonts w:asciiTheme="majorBidi" w:hAnsiTheme="majorBidi" w:cstheme="majorBidi"/>
                <w:sz w:val="20"/>
              </w:rPr>
            </w:pPr>
            <w:r w:rsidRPr="004E3611">
              <w:rPr>
                <w:rFonts w:asciiTheme="majorBidi" w:hAnsiTheme="majorBidi" w:cstheme="majorBidi"/>
                <w:sz w:val="20"/>
              </w:rPr>
              <w:t> </w:t>
            </w:r>
          </w:p>
        </w:tc>
        <w:tc>
          <w:tcPr>
            <w:tcW w:w="4773" w:type="dxa"/>
            <w:tcBorders>
              <w:top w:val="nil"/>
              <w:left w:val="nil"/>
              <w:bottom w:val="nil"/>
              <w:right w:val="single" w:sz="4" w:space="0" w:color="auto"/>
            </w:tcBorders>
            <w:noWrap/>
            <w:hideMark/>
          </w:tcPr>
          <w:p w:rsidR="004E3611" w:rsidRPr="004E3611" w:rsidRDefault="004E3611" w:rsidP="004E3611">
            <w:pPr>
              <w:tabs>
                <w:tab w:val="left" w:pos="381"/>
              </w:tabs>
              <w:rPr>
                <w:rFonts w:asciiTheme="majorBidi" w:hAnsiTheme="majorBidi" w:cstheme="majorBidi"/>
                <w:sz w:val="20"/>
              </w:rPr>
            </w:pPr>
            <w:r w:rsidRPr="004E3611">
              <w:rPr>
                <w:rFonts w:asciiTheme="majorBidi" w:hAnsiTheme="majorBidi" w:cstheme="majorBidi"/>
                <w:sz w:val="20"/>
              </w:rPr>
              <w:t>1.3</w:t>
            </w:r>
            <w:r w:rsidRPr="004E3611">
              <w:rPr>
                <w:rFonts w:asciiTheme="majorBidi" w:hAnsiTheme="majorBidi" w:cstheme="majorBidi"/>
                <w:sz w:val="20"/>
              </w:rPr>
              <w:tab/>
              <w:t>Provisions for overtime</w:t>
            </w:r>
          </w:p>
        </w:tc>
        <w:tc>
          <w:tcPr>
            <w:tcW w:w="1418" w:type="dxa"/>
            <w:tcBorders>
              <w:top w:val="nil"/>
              <w:left w:val="single" w:sz="4" w:space="0" w:color="auto"/>
              <w:bottom w:val="nil"/>
              <w:right w:val="single" w:sz="4" w:space="0" w:color="auto"/>
            </w:tcBorders>
            <w:noWrap/>
            <w:hideMark/>
          </w:tcPr>
          <w:p w:rsidR="004E3611" w:rsidRPr="004E3611" w:rsidRDefault="004E3611" w:rsidP="004E3611">
            <w:pPr>
              <w:jc w:val="right"/>
              <w:rPr>
                <w:rFonts w:asciiTheme="majorBidi" w:hAnsiTheme="majorBidi" w:cstheme="majorBidi"/>
                <w:sz w:val="20"/>
              </w:rPr>
            </w:pPr>
            <w:r w:rsidRPr="004E3611">
              <w:rPr>
                <w:rFonts w:asciiTheme="majorBidi" w:hAnsiTheme="majorBidi" w:cstheme="majorBidi"/>
                <w:sz w:val="20"/>
              </w:rPr>
              <w:t>0</w:t>
            </w:r>
          </w:p>
        </w:tc>
        <w:tc>
          <w:tcPr>
            <w:tcW w:w="1559" w:type="dxa"/>
            <w:tcBorders>
              <w:top w:val="nil"/>
              <w:left w:val="single" w:sz="4" w:space="0" w:color="auto"/>
              <w:bottom w:val="nil"/>
              <w:right w:val="single" w:sz="4" w:space="0" w:color="auto"/>
            </w:tcBorders>
            <w:noWrap/>
            <w:hideMark/>
          </w:tcPr>
          <w:p w:rsidR="004E3611" w:rsidRPr="004E3611" w:rsidRDefault="004E3611" w:rsidP="004E3611">
            <w:pPr>
              <w:jc w:val="right"/>
              <w:rPr>
                <w:rFonts w:asciiTheme="majorBidi" w:hAnsiTheme="majorBidi" w:cstheme="majorBidi"/>
                <w:sz w:val="20"/>
              </w:rPr>
            </w:pPr>
            <w:r w:rsidRPr="004E3611">
              <w:rPr>
                <w:rFonts w:asciiTheme="majorBidi" w:hAnsiTheme="majorBidi" w:cstheme="majorBidi"/>
                <w:sz w:val="20"/>
              </w:rPr>
              <w:t>50 000</w:t>
            </w:r>
          </w:p>
        </w:tc>
        <w:tc>
          <w:tcPr>
            <w:tcW w:w="1843" w:type="dxa"/>
            <w:tcBorders>
              <w:top w:val="nil"/>
              <w:left w:val="single" w:sz="4" w:space="0" w:color="auto"/>
              <w:bottom w:val="nil"/>
              <w:right w:val="single" w:sz="4" w:space="0" w:color="auto"/>
            </w:tcBorders>
            <w:noWrap/>
            <w:hideMark/>
          </w:tcPr>
          <w:p w:rsidR="004E3611" w:rsidRPr="004E3611" w:rsidRDefault="004E3611" w:rsidP="004E3611">
            <w:pPr>
              <w:jc w:val="right"/>
              <w:rPr>
                <w:rFonts w:asciiTheme="majorBidi" w:hAnsiTheme="majorBidi" w:cstheme="majorBidi"/>
                <w:sz w:val="20"/>
              </w:rPr>
            </w:pPr>
            <w:r w:rsidRPr="004E3611">
              <w:rPr>
                <w:rFonts w:asciiTheme="majorBidi" w:hAnsiTheme="majorBidi" w:cstheme="majorBidi"/>
                <w:sz w:val="20"/>
              </w:rPr>
              <w:t>50 000</w:t>
            </w:r>
          </w:p>
        </w:tc>
      </w:tr>
      <w:tr w:rsidR="004E3611" w:rsidRPr="004E3611" w:rsidTr="00AF2334">
        <w:trPr>
          <w:trHeight w:val="271"/>
        </w:trPr>
        <w:tc>
          <w:tcPr>
            <w:tcW w:w="325" w:type="dxa"/>
            <w:tcBorders>
              <w:top w:val="nil"/>
              <w:left w:val="single" w:sz="4" w:space="0" w:color="auto"/>
              <w:bottom w:val="nil"/>
              <w:right w:val="nil"/>
            </w:tcBorders>
            <w:noWrap/>
            <w:hideMark/>
          </w:tcPr>
          <w:p w:rsidR="004E3611" w:rsidRPr="004E3611" w:rsidRDefault="004E3611" w:rsidP="004E3611">
            <w:pPr>
              <w:rPr>
                <w:rFonts w:asciiTheme="majorBidi" w:hAnsiTheme="majorBidi" w:cstheme="majorBidi"/>
                <w:sz w:val="20"/>
              </w:rPr>
            </w:pPr>
            <w:r w:rsidRPr="004E3611">
              <w:rPr>
                <w:rFonts w:asciiTheme="majorBidi" w:hAnsiTheme="majorBidi" w:cstheme="majorBidi"/>
                <w:sz w:val="20"/>
              </w:rPr>
              <w:t> </w:t>
            </w:r>
          </w:p>
        </w:tc>
        <w:tc>
          <w:tcPr>
            <w:tcW w:w="4773" w:type="dxa"/>
            <w:tcBorders>
              <w:top w:val="nil"/>
              <w:left w:val="nil"/>
              <w:bottom w:val="nil"/>
              <w:right w:val="single" w:sz="4" w:space="0" w:color="auto"/>
            </w:tcBorders>
            <w:noWrap/>
            <w:hideMark/>
          </w:tcPr>
          <w:p w:rsidR="004E3611" w:rsidRPr="004E3611" w:rsidRDefault="004E3611" w:rsidP="004E3611">
            <w:pPr>
              <w:tabs>
                <w:tab w:val="left" w:pos="381"/>
              </w:tabs>
              <w:rPr>
                <w:rFonts w:asciiTheme="majorBidi" w:hAnsiTheme="majorBidi" w:cstheme="majorBidi"/>
                <w:b/>
                <w:bCs/>
                <w:sz w:val="20"/>
              </w:rPr>
            </w:pPr>
            <w:r w:rsidRPr="004E3611">
              <w:rPr>
                <w:rFonts w:asciiTheme="majorBidi" w:hAnsiTheme="majorBidi" w:cstheme="majorBidi"/>
                <w:b/>
                <w:bCs/>
                <w:sz w:val="20"/>
              </w:rPr>
              <w:tab/>
            </w:r>
            <w:r w:rsidRPr="004E3611">
              <w:rPr>
                <w:rFonts w:asciiTheme="majorBidi" w:hAnsiTheme="majorBidi" w:cstheme="majorBidi"/>
                <w:b/>
                <w:bCs/>
                <w:sz w:val="20"/>
              </w:rPr>
              <w:tab/>
            </w:r>
            <w:r w:rsidRPr="004E3611">
              <w:rPr>
                <w:rFonts w:asciiTheme="majorBidi" w:hAnsiTheme="majorBidi" w:cstheme="majorBidi"/>
                <w:b/>
                <w:bCs/>
                <w:sz w:val="20"/>
              </w:rPr>
              <w:tab/>
              <w:t>Sub-total</w:t>
            </w:r>
          </w:p>
        </w:tc>
        <w:tc>
          <w:tcPr>
            <w:tcW w:w="1418" w:type="dxa"/>
            <w:tcBorders>
              <w:top w:val="nil"/>
              <w:left w:val="single" w:sz="4" w:space="0" w:color="auto"/>
              <w:bottom w:val="nil"/>
              <w:right w:val="single" w:sz="4" w:space="0" w:color="auto"/>
            </w:tcBorders>
            <w:noWrap/>
            <w:hideMark/>
          </w:tcPr>
          <w:p w:rsidR="004E3611" w:rsidRPr="004E3611" w:rsidRDefault="004E3611" w:rsidP="004E3611">
            <w:pPr>
              <w:jc w:val="right"/>
              <w:rPr>
                <w:rFonts w:asciiTheme="majorBidi" w:hAnsiTheme="majorBidi" w:cstheme="majorBidi"/>
                <w:b/>
                <w:bCs/>
                <w:sz w:val="20"/>
              </w:rPr>
            </w:pPr>
            <w:r w:rsidRPr="004E3611">
              <w:rPr>
                <w:rFonts w:asciiTheme="majorBidi" w:hAnsiTheme="majorBidi" w:cstheme="majorBidi"/>
                <w:b/>
                <w:bCs/>
                <w:sz w:val="20"/>
              </w:rPr>
              <w:t>312 000</w:t>
            </w:r>
          </w:p>
        </w:tc>
        <w:tc>
          <w:tcPr>
            <w:tcW w:w="1559" w:type="dxa"/>
            <w:tcBorders>
              <w:top w:val="nil"/>
              <w:left w:val="single" w:sz="4" w:space="0" w:color="auto"/>
              <w:bottom w:val="nil"/>
              <w:right w:val="single" w:sz="4" w:space="0" w:color="auto"/>
            </w:tcBorders>
            <w:noWrap/>
            <w:hideMark/>
          </w:tcPr>
          <w:p w:rsidR="004E3611" w:rsidRPr="004E3611" w:rsidRDefault="004E3611" w:rsidP="004E3611">
            <w:pPr>
              <w:jc w:val="right"/>
              <w:rPr>
                <w:rFonts w:asciiTheme="majorBidi" w:hAnsiTheme="majorBidi" w:cstheme="majorBidi"/>
                <w:b/>
                <w:bCs/>
                <w:sz w:val="20"/>
              </w:rPr>
            </w:pPr>
            <w:r w:rsidRPr="004E3611">
              <w:rPr>
                <w:rFonts w:asciiTheme="majorBidi" w:hAnsiTheme="majorBidi" w:cstheme="majorBidi"/>
                <w:b/>
                <w:bCs/>
                <w:sz w:val="20"/>
              </w:rPr>
              <w:t>360 000</w:t>
            </w:r>
          </w:p>
        </w:tc>
        <w:tc>
          <w:tcPr>
            <w:tcW w:w="1843" w:type="dxa"/>
            <w:tcBorders>
              <w:top w:val="nil"/>
              <w:left w:val="single" w:sz="4" w:space="0" w:color="auto"/>
              <w:bottom w:val="nil"/>
              <w:right w:val="single" w:sz="4" w:space="0" w:color="auto"/>
            </w:tcBorders>
            <w:noWrap/>
            <w:hideMark/>
          </w:tcPr>
          <w:p w:rsidR="004E3611" w:rsidRPr="004E3611" w:rsidRDefault="004E3611" w:rsidP="004E3611">
            <w:pPr>
              <w:jc w:val="right"/>
              <w:rPr>
                <w:rFonts w:asciiTheme="majorBidi" w:hAnsiTheme="majorBidi" w:cstheme="majorBidi"/>
                <w:b/>
                <w:bCs/>
                <w:sz w:val="20"/>
              </w:rPr>
            </w:pPr>
            <w:r w:rsidRPr="004E3611">
              <w:rPr>
                <w:rFonts w:asciiTheme="majorBidi" w:hAnsiTheme="majorBidi" w:cstheme="majorBidi"/>
                <w:b/>
                <w:bCs/>
                <w:sz w:val="20"/>
              </w:rPr>
              <w:t>48 000</w:t>
            </w:r>
          </w:p>
        </w:tc>
      </w:tr>
      <w:tr w:rsidR="004E3611" w:rsidRPr="004E3611" w:rsidTr="00AF2334">
        <w:trPr>
          <w:trHeight w:val="340"/>
        </w:trPr>
        <w:tc>
          <w:tcPr>
            <w:tcW w:w="325" w:type="dxa"/>
            <w:tcBorders>
              <w:top w:val="nil"/>
              <w:left w:val="single" w:sz="4" w:space="0" w:color="auto"/>
              <w:bottom w:val="nil"/>
              <w:right w:val="nil"/>
            </w:tcBorders>
            <w:noWrap/>
            <w:hideMark/>
          </w:tcPr>
          <w:p w:rsidR="004E3611" w:rsidRPr="004E3611" w:rsidRDefault="004E3611" w:rsidP="004E3611">
            <w:pPr>
              <w:rPr>
                <w:rFonts w:asciiTheme="majorBidi" w:hAnsiTheme="majorBidi" w:cstheme="majorBidi"/>
                <w:b/>
                <w:bCs/>
                <w:sz w:val="20"/>
              </w:rPr>
            </w:pPr>
            <w:r w:rsidRPr="004E3611">
              <w:rPr>
                <w:rFonts w:asciiTheme="majorBidi" w:hAnsiTheme="majorBidi" w:cstheme="majorBidi"/>
                <w:b/>
                <w:bCs/>
                <w:sz w:val="20"/>
              </w:rPr>
              <w:t>2</w:t>
            </w:r>
          </w:p>
        </w:tc>
        <w:tc>
          <w:tcPr>
            <w:tcW w:w="4773" w:type="dxa"/>
            <w:tcBorders>
              <w:top w:val="nil"/>
              <w:left w:val="nil"/>
              <w:bottom w:val="nil"/>
              <w:right w:val="single" w:sz="4" w:space="0" w:color="auto"/>
            </w:tcBorders>
            <w:hideMark/>
          </w:tcPr>
          <w:p w:rsidR="004E3611" w:rsidRPr="004E3611" w:rsidRDefault="004E3611" w:rsidP="004E3611">
            <w:pPr>
              <w:tabs>
                <w:tab w:val="left" w:pos="381"/>
              </w:tabs>
              <w:rPr>
                <w:rFonts w:asciiTheme="majorBidi" w:hAnsiTheme="majorBidi" w:cstheme="majorBidi"/>
                <w:b/>
                <w:bCs/>
                <w:sz w:val="20"/>
              </w:rPr>
            </w:pPr>
            <w:r w:rsidRPr="004E3611">
              <w:rPr>
                <w:rFonts w:asciiTheme="majorBidi" w:hAnsiTheme="majorBidi" w:cstheme="majorBidi"/>
                <w:b/>
                <w:bCs/>
                <w:sz w:val="20"/>
              </w:rPr>
              <w:t>Travel &amp; daily subsistence allowances (DSA)</w:t>
            </w:r>
          </w:p>
        </w:tc>
        <w:tc>
          <w:tcPr>
            <w:tcW w:w="1418" w:type="dxa"/>
            <w:tcBorders>
              <w:top w:val="nil"/>
              <w:left w:val="single" w:sz="4" w:space="0" w:color="auto"/>
              <w:bottom w:val="nil"/>
              <w:right w:val="single" w:sz="4" w:space="0" w:color="auto"/>
            </w:tcBorders>
            <w:noWrap/>
            <w:hideMark/>
          </w:tcPr>
          <w:p w:rsidR="004E3611" w:rsidRPr="004E3611" w:rsidRDefault="004E3611" w:rsidP="004E3611">
            <w:pPr>
              <w:jc w:val="right"/>
              <w:rPr>
                <w:rFonts w:asciiTheme="majorBidi" w:hAnsiTheme="majorBidi" w:cstheme="majorBidi"/>
                <w:sz w:val="20"/>
              </w:rPr>
            </w:pPr>
            <w:r w:rsidRPr="004E3611">
              <w:rPr>
                <w:rFonts w:asciiTheme="majorBidi" w:hAnsiTheme="majorBidi" w:cstheme="majorBidi"/>
                <w:sz w:val="20"/>
              </w:rPr>
              <w:t> </w:t>
            </w:r>
          </w:p>
        </w:tc>
        <w:tc>
          <w:tcPr>
            <w:tcW w:w="1559" w:type="dxa"/>
            <w:tcBorders>
              <w:top w:val="nil"/>
              <w:left w:val="single" w:sz="4" w:space="0" w:color="auto"/>
              <w:bottom w:val="nil"/>
              <w:right w:val="single" w:sz="4" w:space="0" w:color="auto"/>
            </w:tcBorders>
            <w:noWrap/>
            <w:hideMark/>
          </w:tcPr>
          <w:p w:rsidR="004E3611" w:rsidRPr="004E3611" w:rsidRDefault="004E3611" w:rsidP="004E3611">
            <w:pPr>
              <w:jc w:val="right"/>
              <w:rPr>
                <w:rFonts w:asciiTheme="majorBidi" w:hAnsiTheme="majorBidi" w:cstheme="majorBidi"/>
                <w:sz w:val="20"/>
              </w:rPr>
            </w:pPr>
            <w:r w:rsidRPr="004E3611">
              <w:rPr>
                <w:rFonts w:asciiTheme="majorBidi" w:hAnsiTheme="majorBidi" w:cstheme="majorBidi"/>
                <w:sz w:val="20"/>
              </w:rPr>
              <w:t> </w:t>
            </w:r>
          </w:p>
        </w:tc>
        <w:tc>
          <w:tcPr>
            <w:tcW w:w="1843" w:type="dxa"/>
            <w:tcBorders>
              <w:top w:val="nil"/>
              <w:left w:val="single" w:sz="4" w:space="0" w:color="auto"/>
              <w:bottom w:val="nil"/>
              <w:right w:val="single" w:sz="4" w:space="0" w:color="auto"/>
            </w:tcBorders>
            <w:noWrap/>
            <w:hideMark/>
          </w:tcPr>
          <w:p w:rsidR="004E3611" w:rsidRPr="004E3611" w:rsidRDefault="004E3611" w:rsidP="004E3611">
            <w:pPr>
              <w:jc w:val="right"/>
              <w:rPr>
                <w:rFonts w:asciiTheme="majorBidi" w:hAnsiTheme="majorBidi" w:cstheme="majorBidi"/>
                <w:sz w:val="20"/>
              </w:rPr>
            </w:pPr>
            <w:r w:rsidRPr="004E3611">
              <w:rPr>
                <w:rFonts w:asciiTheme="majorBidi" w:hAnsiTheme="majorBidi" w:cstheme="majorBidi"/>
                <w:sz w:val="20"/>
              </w:rPr>
              <w:t xml:space="preserve"> </w:t>
            </w:r>
          </w:p>
        </w:tc>
      </w:tr>
      <w:tr w:rsidR="004E3611" w:rsidRPr="004E3611" w:rsidTr="00AF2334">
        <w:trPr>
          <w:trHeight w:val="340"/>
        </w:trPr>
        <w:tc>
          <w:tcPr>
            <w:tcW w:w="325" w:type="dxa"/>
            <w:tcBorders>
              <w:top w:val="nil"/>
              <w:left w:val="single" w:sz="4" w:space="0" w:color="auto"/>
              <w:bottom w:val="nil"/>
              <w:right w:val="nil"/>
            </w:tcBorders>
            <w:noWrap/>
            <w:hideMark/>
          </w:tcPr>
          <w:p w:rsidR="004E3611" w:rsidRPr="004E3611" w:rsidRDefault="004E3611" w:rsidP="004E3611">
            <w:pPr>
              <w:rPr>
                <w:rFonts w:asciiTheme="majorBidi" w:hAnsiTheme="majorBidi" w:cstheme="majorBidi"/>
                <w:sz w:val="20"/>
              </w:rPr>
            </w:pPr>
            <w:r w:rsidRPr="004E3611">
              <w:rPr>
                <w:rFonts w:asciiTheme="majorBidi" w:hAnsiTheme="majorBidi" w:cstheme="majorBidi"/>
                <w:sz w:val="20"/>
              </w:rPr>
              <w:t> </w:t>
            </w:r>
          </w:p>
        </w:tc>
        <w:tc>
          <w:tcPr>
            <w:tcW w:w="4773" w:type="dxa"/>
            <w:tcBorders>
              <w:top w:val="nil"/>
              <w:left w:val="nil"/>
              <w:bottom w:val="nil"/>
              <w:right w:val="single" w:sz="4" w:space="0" w:color="auto"/>
            </w:tcBorders>
            <w:hideMark/>
          </w:tcPr>
          <w:p w:rsidR="004E3611" w:rsidRPr="004E3611" w:rsidRDefault="004E3611" w:rsidP="004E3611">
            <w:pPr>
              <w:tabs>
                <w:tab w:val="left" w:pos="381"/>
                <w:tab w:val="left" w:pos="521"/>
              </w:tabs>
              <w:ind w:left="381" w:hanging="381"/>
              <w:rPr>
                <w:rFonts w:asciiTheme="majorBidi" w:hAnsiTheme="majorBidi" w:cstheme="majorBidi"/>
                <w:sz w:val="20"/>
              </w:rPr>
            </w:pPr>
            <w:r w:rsidRPr="004E3611">
              <w:rPr>
                <w:rFonts w:asciiTheme="majorBidi" w:hAnsiTheme="majorBidi" w:cstheme="majorBidi"/>
                <w:sz w:val="20"/>
              </w:rPr>
              <w:t>2.1</w:t>
            </w:r>
            <w:r w:rsidRPr="004E3611">
              <w:rPr>
                <w:rFonts w:asciiTheme="majorBidi" w:hAnsiTheme="majorBidi" w:cstheme="majorBidi"/>
                <w:sz w:val="20"/>
              </w:rPr>
              <w:tab/>
              <w:t>ITU staff (pre-Events travel) - air tickets + 50% DSA</w:t>
            </w:r>
          </w:p>
        </w:tc>
        <w:tc>
          <w:tcPr>
            <w:tcW w:w="1418" w:type="dxa"/>
            <w:tcBorders>
              <w:top w:val="nil"/>
              <w:left w:val="single" w:sz="4" w:space="0" w:color="auto"/>
              <w:bottom w:val="nil"/>
              <w:right w:val="single" w:sz="4" w:space="0" w:color="auto"/>
            </w:tcBorders>
            <w:noWrap/>
            <w:hideMark/>
          </w:tcPr>
          <w:p w:rsidR="004E3611" w:rsidRPr="004E3611" w:rsidRDefault="004E3611" w:rsidP="004E3611">
            <w:pPr>
              <w:jc w:val="right"/>
              <w:rPr>
                <w:rFonts w:asciiTheme="majorBidi" w:hAnsiTheme="majorBidi" w:cstheme="majorBidi"/>
                <w:sz w:val="20"/>
              </w:rPr>
            </w:pPr>
            <w:r w:rsidRPr="004E3611">
              <w:rPr>
                <w:rFonts w:asciiTheme="majorBidi" w:hAnsiTheme="majorBidi" w:cstheme="majorBidi"/>
                <w:sz w:val="20"/>
              </w:rPr>
              <w:t>0</w:t>
            </w:r>
          </w:p>
        </w:tc>
        <w:tc>
          <w:tcPr>
            <w:tcW w:w="1559" w:type="dxa"/>
            <w:tcBorders>
              <w:top w:val="nil"/>
              <w:left w:val="single" w:sz="4" w:space="0" w:color="auto"/>
              <w:bottom w:val="nil"/>
              <w:right w:val="single" w:sz="4" w:space="0" w:color="auto"/>
            </w:tcBorders>
            <w:noWrap/>
            <w:hideMark/>
          </w:tcPr>
          <w:p w:rsidR="004E3611" w:rsidRPr="004E3611" w:rsidRDefault="004E3611" w:rsidP="004E3611">
            <w:pPr>
              <w:jc w:val="right"/>
              <w:rPr>
                <w:rFonts w:asciiTheme="majorBidi" w:hAnsiTheme="majorBidi" w:cstheme="majorBidi"/>
                <w:sz w:val="20"/>
              </w:rPr>
            </w:pPr>
            <w:r w:rsidRPr="004E3611">
              <w:rPr>
                <w:rFonts w:asciiTheme="majorBidi" w:hAnsiTheme="majorBidi" w:cstheme="majorBidi"/>
                <w:sz w:val="20"/>
              </w:rPr>
              <w:t>10 000</w:t>
            </w:r>
          </w:p>
        </w:tc>
        <w:tc>
          <w:tcPr>
            <w:tcW w:w="1843" w:type="dxa"/>
            <w:tcBorders>
              <w:top w:val="nil"/>
              <w:left w:val="single" w:sz="4" w:space="0" w:color="auto"/>
              <w:bottom w:val="nil"/>
              <w:right w:val="single" w:sz="4" w:space="0" w:color="auto"/>
            </w:tcBorders>
            <w:noWrap/>
            <w:hideMark/>
          </w:tcPr>
          <w:p w:rsidR="004E3611" w:rsidRPr="004E3611" w:rsidRDefault="004E3611" w:rsidP="004E3611">
            <w:pPr>
              <w:jc w:val="right"/>
              <w:rPr>
                <w:rFonts w:asciiTheme="majorBidi" w:hAnsiTheme="majorBidi" w:cstheme="majorBidi"/>
                <w:sz w:val="20"/>
              </w:rPr>
            </w:pPr>
            <w:r w:rsidRPr="004E3611">
              <w:rPr>
                <w:rFonts w:asciiTheme="majorBidi" w:hAnsiTheme="majorBidi" w:cstheme="majorBidi"/>
                <w:sz w:val="20"/>
              </w:rPr>
              <w:t>10 000</w:t>
            </w:r>
          </w:p>
        </w:tc>
      </w:tr>
      <w:tr w:rsidR="004E3611" w:rsidRPr="004E3611" w:rsidTr="00AF2334">
        <w:trPr>
          <w:trHeight w:val="227"/>
        </w:trPr>
        <w:tc>
          <w:tcPr>
            <w:tcW w:w="325" w:type="dxa"/>
            <w:tcBorders>
              <w:top w:val="nil"/>
              <w:left w:val="single" w:sz="4" w:space="0" w:color="auto"/>
              <w:bottom w:val="nil"/>
              <w:right w:val="nil"/>
            </w:tcBorders>
            <w:noWrap/>
            <w:hideMark/>
          </w:tcPr>
          <w:p w:rsidR="004E3611" w:rsidRPr="004E3611" w:rsidRDefault="004E3611" w:rsidP="004E3611">
            <w:pPr>
              <w:rPr>
                <w:rFonts w:asciiTheme="majorBidi" w:hAnsiTheme="majorBidi" w:cstheme="majorBidi"/>
                <w:b/>
                <w:bCs/>
                <w:sz w:val="20"/>
              </w:rPr>
            </w:pPr>
            <w:r w:rsidRPr="004E3611">
              <w:rPr>
                <w:rFonts w:asciiTheme="majorBidi" w:hAnsiTheme="majorBidi" w:cstheme="majorBidi"/>
                <w:b/>
                <w:bCs/>
                <w:sz w:val="20"/>
              </w:rPr>
              <w:t> </w:t>
            </w:r>
          </w:p>
        </w:tc>
        <w:tc>
          <w:tcPr>
            <w:tcW w:w="4773" w:type="dxa"/>
            <w:tcBorders>
              <w:top w:val="nil"/>
              <w:left w:val="nil"/>
              <w:bottom w:val="nil"/>
              <w:right w:val="single" w:sz="4" w:space="0" w:color="auto"/>
            </w:tcBorders>
            <w:hideMark/>
          </w:tcPr>
          <w:p w:rsidR="004E3611" w:rsidRPr="004E3611" w:rsidRDefault="004E3611" w:rsidP="004E3611">
            <w:pPr>
              <w:tabs>
                <w:tab w:val="left" w:pos="381"/>
                <w:tab w:val="left" w:pos="521"/>
              </w:tabs>
              <w:rPr>
                <w:rFonts w:asciiTheme="majorBidi" w:hAnsiTheme="majorBidi" w:cstheme="majorBidi"/>
                <w:sz w:val="20"/>
              </w:rPr>
            </w:pPr>
            <w:r w:rsidRPr="004E3611">
              <w:rPr>
                <w:rFonts w:asciiTheme="majorBidi" w:hAnsiTheme="majorBidi" w:cstheme="majorBidi"/>
                <w:sz w:val="20"/>
              </w:rPr>
              <w:t>2.2</w:t>
            </w:r>
            <w:r w:rsidRPr="004E3611">
              <w:rPr>
                <w:rFonts w:asciiTheme="majorBidi" w:hAnsiTheme="majorBidi" w:cstheme="majorBidi"/>
                <w:sz w:val="20"/>
              </w:rPr>
              <w:tab/>
              <w:t>ITU staff (Events) - 50% DSA</w:t>
            </w:r>
          </w:p>
        </w:tc>
        <w:tc>
          <w:tcPr>
            <w:tcW w:w="1418" w:type="dxa"/>
            <w:tcBorders>
              <w:top w:val="nil"/>
              <w:left w:val="single" w:sz="4" w:space="0" w:color="auto"/>
              <w:bottom w:val="nil"/>
              <w:right w:val="single" w:sz="4" w:space="0" w:color="auto"/>
            </w:tcBorders>
            <w:noWrap/>
            <w:hideMark/>
          </w:tcPr>
          <w:p w:rsidR="004E3611" w:rsidRPr="004E3611" w:rsidRDefault="004E3611" w:rsidP="004E3611">
            <w:pPr>
              <w:jc w:val="right"/>
              <w:rPr>
                <w:rFonts w:asciiTheme="majorBidi" w:hAnsiTheme="majorBidi" w:cstheme="majorBidi"/>
                <w:sz w:val="20"/>
              </w:rPr>
            </w:pPr>
            <w:r w:rsidRPr="004E3611">
              <w:rPr>
                <w:rFonts w:asciiTheme="majorBidi" w:hAnsiTheme="majorBidi" w:cstheme="majorBidi"/>
                <w:sz w:val="20"/>
              </w:rPr>
              <w:t>0</w:t>
            </w:r>
          </w:p>
        </w:tc>
        <w:tc>
          <w:tcPr>
            <w:tcW w:w="1559" w:type="dxa"/>
            <w:tcBorders>
              <w:top w:val="nil"/>
              <w:left w:val="single" w:sz="4" w:space="0" w:color="auto"/>
              <w:bottom w:val="nil"/>
              <w:right w:val="single" w:sz="4" w:space="0" w:color="auto"/>
            </w:tcBorders>
            <w:noWrap/>
            <w:hideMark/>
          </w:tcPr>
          <w:p w:rsidR="004E3611" w:rsidRPr="004E3611" w:rsidRDefault="004E3611" w:rsidP="004E3611">
            <w:pPr>
              <w:jc w:val="right"/>
              <w:rPr>
                <w:rFonts w:asciiTheme="majorBidi" w:hAnsiTheme="majorBidi" w:cstheme="majorBidi"/>
                <w:sz w:val="20"/>
              </w:rPr>
            </w:pPr>
            <w:r w:rsidRPr="004E3611">
              <w:rPr>
                <w:rFonts w:asciiTheme="majorBidi" w:hAnsiTheme="majorBidi" w:cstheme="majorBidi"/>
                <w:sz w:val="20"/>
              </w:rPr>
              <w:t>108 000</w:t>
            </w:r>
          </w:p>
        </w:tc>
        <w:tc>
          <w:tcPr>
            <w:tcW w:w="1843" w:type="dxa"/>
            <w:tcBorders>
              <w:top w:val="nil"/>
              <w:left w:val="single" w:sz="4" w:space="0" w:color="auto"/>
              <w:bottom w:val="nil"/>
              <w:right w:val="single" w:sz="4" w:space="0" w:color="auto"/>
            </w:tcBorders>
            <w:noWrap/>
            <w:hideMark/>
          </w:tcPr>
          <w:p w:rsidR="004E3611" w:rsidRPr="004E3611" w:rsidRDefault="004E3611" w:rsidP="004E3611">
            <w:pPr>
              <w:jc w:val="right"/>
              <w:rPr>
                <w:rFonts w:asciiTheme="majorBidi" w:hAnsiTheme="majorBidi" w:cstheme="majorBidi"/>
                <w:sz w:val="20"/>
              </w:rPr>
            </w:pPr>
            <w:r w:rsidRPr="004E3611">
              <w:rPr>
                <w:rFonts w:asciiTheme="majorBidi" w:hAnsiTheme="majorBidi" w:cstheme="majorBidi"/>
                <w:sz w:val="20"/>
              </w:rPr>
              <w:t>108 000</w:t>
            </w:r>
          </w:p>
        </w:tc>
      </w:tr>
      <w:tr w:rsidR="004E3611" w:rsidRPr="004E3611" w:rsidTr="00AF2334">
        <w:trPr>
          <w:trHeight w:val="340"/>
        </w:trPr>
        <w:tc>
          <w:tcPr>
            <w:tcW w:w="325" w:type="dxa"/>
            <w:tcBorders>
              <w:top w:val="nil"/>
              <w:left w:val="single" w:sz="4" w:space="0" w:color="auto"/>
              <w:bottom w:val="nil"/>
              <w:right w:val="nil"/>
            </w:tcBorders>
            <w:hideMark/>
          </w:tcPr>
          <w:p w:rsidR="004E3611" w:rsidRPr="004E3611" w:rsidRDefault="004E3611" w:rsidP="004E3611">
            <w:pPr>
              <w:rPr>
                <w:rFonts w:asciiTheme="majorBidi" w:hAnsiTheme="majorBidi" w:cstheme="majorBidi"/>
                <w:sz w:val="20"/>
              </w:rPr>
            </w:pPr>
            <w:r w:rsidRPr="004E3611">
              <w:rPr>
                <w:rFonts w:asciiTheme="majorBidi" w:hAnsiTheme="majorBidi" w:cstheme="majorBidi"/>
                <w:sz w:val="20"/>
              </w:rPr>
              <w:t> </w:t>
            </w:r>
          </w:p>
        </w:tc>
        <w:tc>
          <w:tcPr>
            <w:tcW w:w="4773" w:type="dxa"/>
            <w:tcBorders>
              <w:top w:val="nil"/>
              <w:left w:val="nil"/>
              <w:bottom w:val="nil"/>
              <w:right w:val="single" w:sz="4" w:space="0" w:color="auto"/>
            </w:tcBorders>
            <w:hideMark/>
          </w:tcPr>
          <w:p w:rsidR="004E3611" w:rsidRPr="004E3611" w:rsidRDefault="004E3611" w:rsidP="004E3611">
            <w:pPr>
              <w:tabs>
                <w:tab w:val="left" w:pos="381"/>
                <w:tab w:val="left" w:pos="521"/>
              </w:tabs>
              <w:rPr>
                <w:rFonts w:asciiTheme="majorBidi" w:hAnsiTheme="majorBidi" w:cstheme="majorBidi"/>
                <w:sz w:val="20"/>
              </w:rPr>
            </w:pPr>
            <w:r w:rsidRPr="004E3611">
              <w:rPr>
                <w:rFonts w:asciiTheme="majorBidi" w:hAnsiTheme="majorBidi" w:cstheme="majorBidi"/>
                <w:sz w:val="20"/>
              </w:rPr>
              <w:t>2.3</w:t>
            </w:r>
            <w:r w:rsidRPr="004E3611">
              <w:rPr>
                <w:rFonts w:asciiTheme="majorBidi" w:hAnsiTheme="majorBidi" w:cstheme="majorBidi"/>
                <w:sz w:val="20"/>
              </w:rPr>
              <w:tab/>
              <w:t>Interpreters - 50% DSA</w:t>
            </w:r>
          </w:p>
        </w:tc>
        <w:tc>
          <w:tcPr>
            <w:tcW w:w="1418" w:type="dxa"/>
            <w:tcBorders>
              <w:top w:val="nil"/>
              <w:left w:val="single" w:sz="4" w:space="0" w:color="auto"/>
              <w:bottom w:val="nil"/>
              <w:right w:val="single" w:sz="4" w:space="0" w:color="auto"/>
            </w:tcBorders>
            <w:hideMark/>
          </w:tcPr>
          <w:p w:rsidR="004E3611" w:rsidRPr="004E3611" w:rsidRDefault="004E3611" w:rsidP="004E3611">
            <w:pPr>
              <w:jc w:val="right"/>
              <w:rPr>
                <w:rFonts w:asciiTheme="majorBidi" w:hAnsiTheme="majorBidi" w:cstheme="majorBidi"/>
                <w:sz w:val="20"/>
              </w:rPr>
            </w:pPr>
            <w:r w:rsidRPr="004E3611">
              <w:rPr>
                <w:rFonts w:asciiTheme="majorBidi" w:hAnsiTheme="majorBidi" w:cstheme="majorBidi"/>
                <w:sz w:val="20"/>
              </w:rPr>
              <w:t>69 000</w:t>
            </w:r>
          </w:p>
        </w:tc>
        <w:tc>
          <w:tcPr>
            <w:tcW w:w="1559" w:type="dxa"/>
            <w:tcBorders>
              <w:top w:val="nil"/>
              <w:left w:val="single" w:sz="4" w:space="0" w:color="auto"/>
              <w:bottom w:val="nil"/>
              <w:right w:val="single" w:sz="4" w:space="0" w:color="auto"/>
            </w:tcBorders>
            <w:hideMark/>
          </w:tcPr>
          <w:p w:rsidR="004E3611" w:rsidRPr="004E3611" w:rsidRDefault="004E3611" w:rsidP="004E3611">
            <w:pPr>
              <w:jc w:val="right"/>
              <w:rPr>
                <w:rFonts w:asciiTheme="majorBidi" w:hAnsiTheme="majorBidi" w:cstheme="majorBidi"/>
                <w:sz w:val="20"/>
              </w:rPr>
            </w:pPr>
            <w:r w:rsidRPr="004E3611">
              <w:rPr>
                <w:rFonts w:asciiTheme="majorBidi" w:hAnsiTheme="majorBidi" w:cstheme="majorBidi"/>
                <w:sz w:val="20"/>
              </w:rPr>
              <w:t>34 000</w:t>
            </w:r>
          </w:p>
        </w:tc>
        <w:tc>
          <w:tcPr>
            <w:tcW w:w="1843" w:type="dxa"/>
            <w:tcBorders>
              <w:top w:val="nil"/>
              <w:left w:val="single" w:sz="4" w:space="0" w:color="auto"/>
              <w:bottom w:val="nil"/>
              <w:right w:val="single" w:sz="4" w:space="0" w:color="auto"/>
            </w:tcBorders>
            <w:hideMark/>
          </w:tcPr>
          <w:p w:rsidR="004E3611" w:rsidRPr="004E3611" w:rsidRDefault="004E3611" w:rsidP="004E3611">
            <w:pPr>
              <w:jc w:val="right"/>
              <w:rPr>
                <w:rFonts w:asciiTheme="majorBidi" w:hAnsiTheme="majorBidi" w:cstheme="majorBidi"/>
                <w:sz w:val="20"/>
              </w:rPr>
            </w:pPr>
            <w:r w:rsidRPr="004E3611">
              <w:rPr>
                <w:rFonts w:asciiTheme="majorBidi" w:hAnsiTheme="majorBidi" w:cstheme="majorBidi"/>
                <w:sz w:val="20"/>
              </w:rPr>
              <w:t>−35 000</w:t>
            </w:r>
          </w:p>
        </w:tc>
      </w:tr>
      <w:tr w:rsidR="004E3611" w:rsidRPr="004E3611" w:rsidTr="00AF2334">
        <w:trPr>
          <w:trHeight w:val="252"/>
        </w:trPr>
        <w:tc>
          <w:tcPr>
            <w:tcW w:w="325" w:type="dxa"/>
            <w:tcBorders>
              <w:top w:val="nil"/>
              <w:left w:val="single" w:sz="4" w:space="0" w:color="auto"/>
              <w:bottom w:val="nil"/>
              <w:right w:val="nil"/>
            </w:tcBorders>
            <w:noWrap/>
            <w:hideMark/>
          </w:tcPr>
          <w:p w:rsidR="004E3611" w:rsidRPr="004E3611" w:rsidRDefault="004E3611" w:rsidP="004E3611">
            <w:pPr>
              <w:rPr>
                <w:rFonts w:asciiTheme="majorBidi" w:hAnsiTheme="majorBidi" w:cstheme="majorBidi"/>
                <w:sz w:val="20"/>
              </w:rPr>
            </w:pPr>
            <w:r w:rsidRPr="004E3611">
              <w:rPr>
                <w:rFonts w:asciiTheme="majorBidi" w:hAnsiTheme="majorBidi" w:cstheme="majorBidi"/>
                <w:sz w:val="20"/>
              </w:rPr>
              <w:t> </w:t>
            </w:r>
          </w:p>
        </w:tc>
        <w:tc>
          <w:tcPr>
            <w:tcW w:w="4773" w:type="dxa"/>
            <w:tcBorders>
              <w:top w:val="nil"/>
              <w:left w:val="nil"/>
              <w:bottom w:val="nil"/>
              <w:right w:val="single" w:sz="4" w:space="0" w:color="auto"/>
            </w:tcBorders>
            <w:noWrap/>
            <w:hideMark/>
          </w:tcPr>
          <w:p w:rsidR="004E3611" w:rsidRPr="004E3611" w:rsidRDefault="004E3611" w:rsidP="004E3611">
            <w:pPr>
              <w:tabs>
                <w:tab w:val="left" w:pos="381"/>
                <w:tab w:val="left" w:pos="521"/>
              </w:tabs>
              <w:rPr>
                <w:rFonts w:asciiTheme="majorBidi" w:hAnsiTheme="majorBidi" w:cstheme="majorBidi"/>
                <w:sz w:val="20"/>
              </w:rPr>
            </w:pPr>
            <w:r w:rsidRPr="004E3611">
              <w:rPr>
                <w:rFonts w:asciiTheme="majorBidi" w:hAnsiTheme="majorBidi" w:cstheme="majorBidi"/>
                <w:sz w:val="20"/>
              </w:rPr>
              <w:t>2.4</w:t>
            </w:r>
            <w:r w:rsidRPr="004E3611">
              <w:rPr>
                <w:rFonts w:asciiTheme="majorBidi" w:hAnsiTheme="majorBidi" w:cstheme="majorBidi"/>
                <w:sz w:val="20"/>
              </w:rPr>
              <w:tab/>
              <w:t>Insurance</w:t>
            </w:r>
          </w:p>
        </w:tc>
        <w:tc>
          <w:tcPr>
            <w:tcW w:w="1418" w:type="dxa"/>
            <w:tcBorders>
              <w:top w:val="nil"/>
              <w:left w:val="single" w:sz="4" w:space="0" w:color="auto"/>
              <w:bottom w:val="nil"/>
              <w:right w:val="single" w:sz="4" w:space="0" w:color="auto"/>
            </w:tcBorders>
            <w:noWrap/>
            <w:hideMark/>
          </w:tcPr>
          <w:p w:rsidR="004E3611" w:rsidRPr="004E3611" w:rsidRDefault="004E3611" w:rsidP="004E3611">
            <w:pPr>
              <w:jc w:val="right"/>
              <w:rPr>
                <w:rFonts w:asciiTheme="majorBidi" w:hAnsiTheme="majorBidi" w:cstheme="majorBidi"/>
                <w:sz w:val="20"/>
              </w:rPr>
            </w:pPr>
            <w:r w:rsidRPr="004E3611">
              <w:rPr>
                <w:rFonts w:asciiTheme="majorBidi" w:hAnsiTheme="majorBidi" w:cstheme="majorBidi"/>
                <w:sz w:val="20"/>
              </w:rPr>
              <w:t>1 000</w:t>
            </w:r>
          </w:p>
        </w:tc>
        <w:tc>
          <w:tcPr>
            <w:tcW w:w="1559" w:type="dxa"/>
            <w:tcBorders>
              <w:top w:val="nil"/>
              <w:left w:val="single" w:sz="4" w:space="0" w:color="auto"/>
              <w:bottom w:val="nil"/>
              <w:right w:val="single" w:sz="4" w:space="0" w:color="auto"/>
            </w:tcBorders>
            <w:noWrap/>
            <w:hideMark/>
          </w:tcPr>
          <w:p w:rsidR="004E3611" w:rsidRPr="004E3611" w:rsidRDefault="004E3611" w:rsidP="004E3611">
            <w:pPr>
              <w:jc w:val="right"/>
              <w:rPr>
                <w:rFonts w:asciiTheme="majorBidi" w:hAnsiTheme="majorBidi" w:cstheme="majorBidi"/>
                <w:sz w:val="20"/>
              </w:rPr>
            </w:pPr>
            <w:r w:rsidRPr="004E3611">
              <w:rPr>
                <w:rFonts w:asciiTheme="majorBidi" w:hAnsiTheme="majorBidi" w:cstheme="majorBidi"/>
                <w:sz w:val="20"/>
              </w:rPr>
              <w:t>1 000</w:t>
            </w:r>
          </w:p>
        </w:tc>
        <w:tc>
          <w:tcPr>
            <w:tcW w:w="1843" w:type="dxa"/>
            <w:tcBorders>
              <w:top w:val="nil"/>
              <w:left w:val="single" w:sz="4" w:space="0" w:color="auto"/>
              <w:bottom w:val="nil"/>
              <w:right w:val="single" w:sz="4" w:space="0" w:color="auto"/>
            </w:tcBorders>
            <w:noWrap/>
            <w:hideMark/>
          </w:tcPr>
          <w:p w:rsidR="004E3611" w:rsidRPr="004E3611" w:rsidRDefault="004E3611" w:rsidP="004E3611">
            <w:pPr>
              <w:jc w:val="right"/>
              <w:rPr>
                <w:rFonts w:asciiTheme="majorBidi" w:hAnsiTheme="majorBidi" w:cstheme="majorBidi"/>
                <w:sz w:val="20"/>
              </w:rPr>
            </w:pPr>
            <w:r w:rsidRPr="004E3611">
              <w:rPr>
                <w:rFonts w:asciiTheme="majorBidi" w:hAnsiTheme="majorBidi" w:cstheme="majorBidi"/>
                <w:sz w:val="20"/>
              </w:rPr>
              <w:t>0</w:t>
            </w:r>
          </w:p>
        </w:tc>
      </w:tr>
      <w:tr w:rsidR="004E3611" w:rsidRPr="004E3611" w:rsidTr="00AF2334">
        <w:trPr>
          <w:trHeight w:val="227"/>
        </w:trPr>
        <w:tc>
          <w:tcPr>
            <w:tcW w:w="325" w:type="dxa"/>
            <w:tcBorders>
              <w:top w:val="nil"/>
              <w:left w:val="single" w:sz="4" w:space="0" w:color="auto"/>
              <w:bottom w:val="nil"/>
              <w:right w:val="nil"/>
            </w:tcBorders>
            <w:noWrap/>
            <w:hideMark/>
          </w:tcPr>
          <w:p w:rsidR="004E3611" w:rsidRPr="004E3611" w:rsidRDefault="004E3611" w:rsidP="004E3611">
            <w:pPr>
              <w:rPr>
                <w:rFonts w:asciiTheme="majorBidi" w:hAnsiTheme="majorBidi" w:cstheme="majorBidi"/>
                <w:sz w:val="20"/>
              </w:rPr>
            </w:pPr>
            <w:r w:rsidRPr="004E3611">
              <w:rPr>
                <w:rFonts w:asciiTheme="majorBidi" w:hAnsiTheme="majorBidi" w:cstheme="majorBidi"/>
                <w:sz w:val="20"/>
              </w:rPr>
              <w:t> </w:t>
            </w:r>
          </w:p>
        </w:tc>
        <w:tc>
          <w:tcPr>
            <w:tcW w:w="4773" w:type="dxa"/>
            <w:tcBorders>
              <w:top w:val="nil"/>
              <w:left w:val="nil"/>
              <w:bottom w:val="nil"/>
              <w:right w:val="single" w:sz="4" w:space="0" w:color="auto"/>
            </w:tcBorders>
            <w:noWrap/>
            <w:hideMark/>
          </w:tcPr>
          <w:p w:rsidR="004E3611" w:rsidRPr="004E3611" w:rsidRDefault="004E3611" w:rsidP="004E3611">
            <w:pPr>
              <w:rPr>
                <w:rFonts w:asciiTheme="majorBidi" w:hAnsiTheme="majorBidi" w:cstheme="majorBidi"/>
                <w:b/>
                <w:bCs/>
                <w:sz w:val="20"/>
              </w:rPr>
            </w:pPr>
            <w:r w:rsidRPr="004E3611">
              <w:rPr>
                <w:rFonts w:asciiTheme="majorBidi" w:hAnsiTheme="majorBidi" w:cstheme="majorBidi"/>
                <w:b/>
                <w:bCs/>
                <w:sz w:val="20"/>
              </w:rPr>
              <w:tab/>
            </w:r>
            <w:r w:rsidRPr="004E3611">
              <w:rPr>
                <w:rFonts w:asciiTheme="majorBidi" w:hAnsiTheme="majorBidi" w:cstheme="majorBidi"/>
                <w:b/>
                <w:bCs/>
                <w:sz w:val="20"/>
              </w:rPr>
              <w:tab/>
              <w:t>Sub-total</w:t>
            </w:r>
          </w:p>
        </w:tc>
        <w:tc>
          <w:tcPr>
            <w:tcW w:w="1418" w:type="dxa"/>
            <w:tcBorders>
              <w:top w:val="nil"/>
              <w:left w:val="single" w:sz="4" w:space="0" w:color="auto"/>
              <w:bottom w:val="nil"/>
              <w:right w:val="single" w:sz="4" w:space="0" w:color="auto"/>
            </w:tcBorders>
            <w:noWrap/>
            <w:hideMark/>
          </w:tcPr>
          <w:p w:rsidR="004E3611" w:rsidRPr="004E3611" w:rsidRDefault="004E3611" w:rsidP="004E3611">
            <w:pPr>
              <w:jc w:val="right"/>
              <w:rPr>
                <w:rFonts w:asciiTheme="majorBidi" w:hAnsiTheme="majorBidi" w:cstheme="majorBidi"/>
                <w:b/>
                <w:bCs/>
                <w:sz w:val="20"/>
              </w:rPr>
            </w:pPr>
            <w:r w:rsidRPr="004E3611">
              <w:rPr>
                <w:rFonts w:asciiTheme="majorBidi" w:hAnsiTheme="majorBidi" w:cstheme="majorBidi"/>
                <w:b/>
                <w:bCs/>
                <w:sz w:val="20"/>
              </w:rPr>
              <w:t>70 000</w:t>
            </w:r>
          </w:p>
        </w:tc>
        <w:tc>
          <w:tcPr>
            <w:tcW w:w="1559" w:type="dxa"/>
            <w:tcBorders>
              <w:top w:val="nil"/>
              <w:left w:val="single" w:sz="4" w:space="0" w:color="auto"/>
              <w:bottom w:val="nil"/>
              <w:right w:val="single" w:sz="4" w:space="0" w:color="auto"/>
            </w:tcBorders>
            <w:noWrap/>
            <w:hideMark/>
          </w:tcPr>
          <w:p w:rsidR="004E3611" w:rsidRPr="004E3611" w:rsidRDefault="004E3611" w:rsidP="004E3611">
            <w:pPr>
              <w:jc w:val="right"/>
              <w:rPr>
                <w:rFonts w:asciiTheme="majorBidi" w:hAnsiTheme="majorBidi" w:cstheme="majorBidi"/>
                <w:b/>
                <w:bCs/>
                <w:sz w:val="20"/>
              </w:rPr>
            </w:pPr>
            <w:r w:rsidRPr="004E3611">
              <w:rPr>
                <w:rFonts w:asciiTheme="majorBidi" w:hAnsiTheme="majorBidi" w:cstheme="majorBidi"/>
                <w:b/>
                <w:bCs/>
                <w:sz w:val="20"/>
              </w:rPr>
              <w:t>153 000</w:t>
            </w:r>
          </w:p>
        </w:tc>
        <w:tc>
          <w:tcPr>
            <w:tcW w:w="1843" w:type="dxa"/>
            <w:tcBorders>
              <w:top w:val="nil"/>
              <w:left w:val="single" w:sz="4" w:space="0" w:color="auto"/>
              <w:bottom w:val="nil"/>
              <w:right w:val="single" w:sz="4" w:space="0" w:color="auto"/>
            </w:tcBorders>
            <w:noWrap/>
            <w:hideMark/>
          </w:tcPr>
          <w:p w:rsidR="004E3611" w:rsidRPr="004E3611" w:rsidRDefault="004E3611" w:rsidP="004E3611">
            <w:pPr>
              <w:jc w:val="right"/>
              <w:rPr>
                <w:rFonts w:asciiTheme="majorBidi" w:hAnsiTheme="majorBidi" w:cstheme="majorBidi"/>
                <w:b/>
                <w:bCs/>
                <w:sz w:val="20"/>
              </w:rPr>
            </w:pPr>
            <w:r w:rsidRPr="004E3611">
              <w:rPr>
                <w:rFonts w:asciiTheme="majorBidi" w:hAnsiTheme="majorBidi" w:cstheme="majorBidi"/>
                <w:b/>
                <w:bCs/>
                <w:sz w:val="20"/>
              </w:rPr>
              <w:t>83 000</w:t>
            </w:r>
          </w:p>
        </w:tc>
      </w:tr>
      <w:tr w:rsidR="004E3611" w:rsidRPr="004E3611" w:rsidTr="00AF2334">
        <w:trPr>
          <w:trHeight w:val="340"/>
        </w:trPr>
        <w:tc>
          <w:tcPr>
            <w:tcW w:w="325" w:type="dxa"/>
            <w:tcBorders>
              <w:top w:val="nil"/>
              <w:left w:val="single" w:sz="4" w:space="0" w:color="auto"/>
              <w:bottom w:val="nil"/>
              <w:right w:val="nil"/>
            </w:tcBorders>
            <w:noWrap/>
            <w:hideMark/>
          </w:tcPr>
          <w:p w:rsidR="004E3611" w:rsidRPr="004E3611" w:rsidRDefault="004E3611" w:rsidP="004E3611">
            <w:pPr>
              <w:rPr>
                <w:rFonts w:asciiTheme="majorBidi" w:hAnsiTheme="majorBidi" w:cstheme="majorBidi"/>
                <w:b/>
                <w:bCs/>
                <w:sz w:val="20"/>
              </w:rPr>
            </w:pPr>
            <w:r w:rsidRPr="004E3611">
              <w:rPr>
                <w:rFonts w:asciiTheme="majorBidi" w:hAnsiTheme="majorBidi" w:cstheme="majorBidi"/>
                <w:b/>
                <w:bCs/>
                <w:sz w:val="20"/>
              </w:rPr>
              <w:t>3</w:t>
            </w:r>
          </w:p>
        </w:tc>
        <w:tc>
          <w:tcPr>
            <w:tcW w:w="4773" w:type="dxa"/>
            <w:tcBorders>
              <w:top w:val="nil"/>
              <w:left w:val="nil"/>
              <w:bottom w:val="nil"/>
              <w:right w:val="single" w:sz="4" w:space="0" w:color="auto"/>
            </w:tcBorders>
            <w:noWrap/>
            <w:hideMark/>
          </w:tcPr>
          <w:p w:rsidR="004E3611" w:rsidRPr="004E3611" w:rsidRDefault="004E3611" w:rsidP="004E3611">
            <w:pPr>
              <w:rPr>
                <w:rFonts w:asciiTheme="majorBidi" w:hAnsiTheme="majorBidi" w:cstheme="majorBidi"/>
                <w:b/>
                <w:bCs/>
                <w:sz w:val="20"/>
              </w:rPr>
            </w:pPr>
            <w:r w:rsidRPr="004E3611">
              <w:rPr>
                <w:rFonts w:asciiTheme="majorBidi" w:hAnsiTheme="majorBidi" w:cstheme="majorBidi"/>
                <w:b/>
                <w:bCs/>
                <w:sz w:val="20"/>
              </w:rPr>
              <w:t>Other expenses</w:t>
            </w:r>
          </w:p>
        </w:tc>
        <w:tc>
          <w:tcPr>
            <w:tcW w:w="1418" w:type="dxa"/>
            <w:tcBorders>
              <w:top w:val="nil"/>
              <w:left w:val="single" w:sz="4" w:space="0" w:color="auto"/>
              <w:bottom w:val="nil"/>
              <w:right w:val="single" w:sz="4" w:space="0" w:color="auto"/>
            </w:tcBorders>
            <w:noWrap/>
            <w:hideMark/>
          </w:tcPr>
          <w:p w:rsidR="004E3611" w:rsidRPr="004E3611" w:rsidRDefault="004E3611" w:rsidP="004E3611">
            <w:pPr>
              <w:jc w:val="right"/>
              <w:rPr>
                <w:rFonts w:asciiTheme="majorBidi" w:hAnsiTheme="majorBidi" w:cstheme="majorBidi"/>
                <w:sz w:val="20"/>
              </w:rPr>
            </w:pPr>
            <w:r w:rsidRPr="004E3611">
              <w:rPr>
                <w:rFonts w:asciiTheme="majorBidi" w:hAnsiTheme="majorBidi" w:cstheme="majorBidi"/>
                <w:sz w:val="20"/>
              </w:rPr>
              <w:t> </w:t>
            </w:r>
          </w:p>
        </w:tc>
        <w:tc>
          <w:tcPr>
            <w:tcW w:w="1559" w:type="dxa"/>
            <w:tcBorders>
              <w:top w:val="nil"/>
              <w:left w:val="single" w:sz="4" w:space="0" w:color="auto"/>
              <w:bottom w:val="nil"/>
              <w:right w:val="single" w:sz="4" w:space="0" w:color="auto"/>
            </w:tcBorders>
            <w:noWrap/>
            <w:hideMark/>
          </w:tcPr>
          <w:p w:rsidR="004E3611" w:rsidRPr="004E3611" w:rsidRDefault="004E3611" w:rsidP="004E3611">
            <w:pPr>
              <w:jc w:val="right"/>
              <w:rPr>
                <w:rFonts w:asciiTheme="majorBidi" w:hAnsiTheme="majorBidi" w:cstheme="majorBidi"/>
                <w:sz w:val="20"/>
              </w:rPr>
            </w:pPr>
            <w:r w:rsidRPr="004E3611">
              <w:rPr>
                <w:rFonts w:asciiTheme="majorBidi" w:hAnsiTheme="majorBidi" w:cstheme="majorBidi"/>
                <w:sz w:val="20"/>
              </w:rPr>
              <w:t xml:space="preserve"> </w:t>
            </w:r>
          </w:p>
        </w:tc>
        <w:tc>
          <w:tcPr>
            <w:tcW w:w="1843" w:type="dxa"/>
            <w:tcBorders>
              <w:top w:val="nil"/>
              <w:left w:val="single" w:sz="4" w:space="0" w:color="auto"/>
              <w:bottom w:val="nil"/>
              <w:right w:val="single" w:sz="4" w:space="0" w:color="auto"/>
            </w:tcBorders>
            <w:noWrap/>
            <w:hideMark/>
          </w:tcPr>
          <w:p w:rsidR="004E3611" w:rsidRPr="004E3611" w:rsidRDefault="004E3611" w:rsidP="004E3611">
            <w:pPr>
              <w:jc w:val="right"/>
              <w:rPr>
                <w:rFonts w:asciiTheme="majorBidi" w:hAnsiTheme="majorBidi" w:cstheme="majorBidi"/>
                <w:sz w:val="20"/>
              </w:rPr>
            </w:pPr>
            <w:r w:rsidRPr="004E3611">
              <w:rPr>
                <w:rFonts w:asciiTheme="majorBidi" w:hAnsiTheme="majorBidi" w:cstheme="majorBidi"/>
                <w:sz w:val="20"/>
              </w:rPr>
              <w:t xml:space="preserve"> </w:t>
            </w:r>
          </w:p>
        </w:tc>
      </w:tr>
      <w:tr w:rsidR="004E3611" w:rsidRPr="004E3611" w:rsidTr="00AF2334">
        <w:trPr>
          <w:trHeight w:val="680"/>
        </w:trPr>
        <w:tc>
          <w:tcPr>
            <w:tcW w:w="325" w:type="dxa"/>
            <w:tcBorders>
              <w:top w:val="nil"/>
              <w:left w:val="single" w:sz="4" w:space="0" w:color="auto"/>
              <w:bottom w:val="nil"/>
              <w:right w:val="nil"/>
            </w:tcBorders>
            <w:noWrap/>
            <w:hideMark/>
          </w:tcPr>
          <w:p w:rsidR="004E3611" w:rsidRPr="004E3611" w:rsidRDefault="004E3611" w:rsidP="004E3611">
            <w:pPr>
              <w:rPr>
                <w:rFonts w:asciiTheme="majorBidi" w:hAnsiTheme="majorBidi" w:cstheme="majorBidi"/>
                <w:sz w:val="20"/>
              </w:rPr>
            </w:pPr>
            <w:r w:rsidRPr="004E3611">
              <w:rPr>
                <w:rFonts w:asciiTheme="majorBidi" w:hAnsiTheme="majorBidi" w:cstheme="majorBidi"/>
                <w:sz w:val="20"/>
              </w:rPr>
              <w:t> </w:t>
            </w:r>
          </w:p>
        </w:tc>
        <w:tc>
          <w:tcPr>
            <w:tcW w:w="4773" w:type="dxa"/>
            <w:tcBorders>
              <w:top w:val="nil"/>
              <w:left w:val="nil"/>
              <w:bottom w:val="nil"/>
              <w:right w:val="single" w:sz="4" w:space="0" w:color="auto"/>
            </w:tcBorders>
            <w:hideMark/>
          </w:tcPr>
          <w:p w:rsidR="004E3611" w:rsidRPr="004E3611" w:rsidRDefault="004E3611" w:rsidP="004E3611">
            <w:pPr>
              <w:tabs>
                <w:tab w:val="left" w:pos="362"/>
              </w:tabs>
              <w:ind w:left="362" w:hanging="362"/>
              <w:rPr>
                <w:rFonts w:asciiTheme="majorBidi" w:hAnsiTheme="majorBidi" w:cstheme="majorBidi"/>
                <w:sz w:val="20"/>
              </w:rPr>
            </w:pPr>
            <w:r w:rsidRPr="004E3611">
              <w:rPr>
                <w:rFonts w:asciiTheme="majorBidi" w:hAnsiTheme="majorBidi" w:cstheme="majorBidi"/>
                <w:sz w:val="20"/>
              </w:rPr>
              <w:t>3.1</w:t>
            </w:r>
            <w:r w:rsidRPr="004E3611">
              <w:rPr>
                <w:rFonts w:asciiTheme="majorBidi" w:hAnsiTheme="majorBidi" w:cstheme="majorBidi"/>
                <w:sz w:val="20"/>
              </w:rPr>
              <w:tab/>
              <w:t>Transport and shipping costs for equipment, materials and documents necessary for the proper functioning of the Events secretariat</w:t>
            </w:r>
          </w:p>
        </w:tc>
        <w:tc>
          <w:tcPr>
            <w:tcW w:w="1418" w:type="dxa"/>
            <w:tcBorders>
              <w:top w:val="nil"/>
              <w:left w:val="single" w:sz="4" w:space="0" w:color="auto"/>
              <w:bottom w:val="nil"/>
              <w:right w:val="single" w:sz="4" w:space="0" w:color="auto"/>
            </w:tcBorders>
            <w:noWrap/>
            <w:hideMark/>
          </w:tcPr>
          <w:p w:rsidR="004E3611" w:rsidRPr="004E3611" w:rsidRDefault="004E3611" w:rsidP="004E3611">
            <w:pPr>
              <w:jc w:val="right"/>
              <w:rPr>
                <w:rFonts w:asciiTheme="majorBidi" w:hAnsiTheme="majorBidi" w:cstheme="majorBidi"/>
                <w:sz w:val="20"/>
              </w:rPr>
            </w:pPr>
            <w:r w:rsidRPr="004E3611">
              <w:rPr>
                <w:rFonts w:asciiTheme="majorBidi" w:hAnsiTheme="majorBidi" w:cstheme="majorBidi"/>
                <w:sz w:val="20"/>
              </w:rPr>
              <w:t>0</w:t>
            </w:r>
          </w:p>
        </w:tc>
        <w:tc>
          <w:tcPr>
            <w:tcW w:w="1559" w:type="dxa"/>
            <w:tcBorders>
              <w:top w:val="nil"/>
              <w:left w:val="single" w:sz="4" w:space="0" w:color="auto"/>
              <w:bottom w:val="nil"/>
              <w:right w:val="single" w:sz="4" w:space="0" w:color="auto"/>
            </w:tcBorders>
            <w:noWrap/>
            <w:hideMark/>
          </w:tcPr>
          <w:p w:rsidR="004E3611" w:rsidRPr="004E3611" w:rsidRDefault="004E3611" w:rsidP="004E3611">
            <w:pPr>
              <w:jc w:val="right"/>
              <w:rPr>
                <w:rFonts w:asciiTheme="majorBidi" w:hAnsiTheme="majorBidi" w:cstheme="majorBidi"/>
                <w:sz w:val="20"/>
              </w:rPr>
            </w:pPr>
            <w:r w:rsidRPr="004E3611">
              <w:rPr>
                <w:rFonts w:asciiTheme="majorBidi" w:hAnsiTheme="majorBidi" w:cstheme="majorBidi"/>
                <w:sz w:val="20"/>
              </w:rPr>
              <w:t>50 000</w:t>
            </w:r>
          </w:p>
        </w:tc>
        <w:tc>
          <w:tcPr>
            <w:tcW w:w="1843" w:type="dxa"/>
            <w:tcBorders>
              <w:top w:val="nil"/>
              <w:left w:val="single" w:sz="4" w:space="0" w:color="auto"/>
              <w:bottom w:val="nil"/>
              <w:right w:val="single" w:sz="4" w:space="0" w:color="auto"/>
            </w:tcBorders>
            <w:noWrap/>
            <w:hideMark/>
          </w:tcPr>
          <w:p w:rsidR="004E3611" w:rsidRPr="004E3611" w:rsidRDefault="004E3611" w:rsidP="004E3611">
            <w:pPr>
              <w:jc w:val="right"/>
              <w:rPr>
                <w:rFonts w:asciiTheme="majorBidi" w:hAnsiTheme="majorBidi" w:cstheme="majorBidi"/>
                <w:sz w:val="20"/>
              </w:rPr>
            </w:pPr>
            <w:r w:rsidRPr="004E3611">
              <w:rPr>
                <w:rFonts w:asciiTheme="majorBidi" w:hAnsiTheme="majorBidi" w:cstheme="majorBidi"/>
                <w:sz w:val="20"/>
              </w:rPr>
              <w:t>50 000</w:t>
            </w:r>
          </w:p>
        </w:tc>
      </w:tr>
      <w:tr w:rsidR="004E3611" w:rsidRPr="004E3611" w:rsidTr="00AF2334">
        <w:trPr>
          <w:trHeight w:val="204"/>
        </w:trPr>
        <w:tc>
          <w:tcPr>
            <w:tcW w:w="325" w:type="dxa"/>
            <w:tcBorders>
              <w:top w:val="nil"/>
              <w:left w:val="single" w:sz="4" w:space="0" w:color="auto"/>
              <w:bottom w:val="nil"/>
              <w:right w:val="nil"/>
            </w:tcBorders>
            <w:noWrap/>
            <w:hideMark/>
          </w:tcPr>
          <w:p w:rsidR="004E3611" w:rsidRPr="004E3611" w:rsidRDefault="004E3611" w:rsidP="004E3611">
            <w:pPr>
              <w:rPr>
                <w:rFonts w:asciiTheme="majorBidi" w:hAnsiTheme="majorBidi" w:cstheme="majorBidi"/>
                <w:sz w:val="20"/>
              </w:rPr>
            </w:pPr>
            <w:r w:rsidRPr="004E3611">
              <w:rPr>
                <w:rFonts w:asciiTheme="majorBidi" w:hAnsiTheme="majorBidi" w:cstheme="majorBidi"/>
                <w:sz w:val="20"/>
              </w:rPr>
              <w:t> </w:t>
            </w:r>
          </w:p>
        </w:tc>
        <w:tc>
          <w:tcPr>
            <w:tcW w:w="4773" w:type="dxa"/>
            <w:tcBorders>
              <w:top w:val="nil"/>
              <w:left w:val="nil"/>
              <w:bottom w:val="nil"/>
              <w:right w:val="single" w:sz="4" w:space="0" w:color="auto"/>
            </w:tcBorders>
            <w:noWrap/>
            <w:hideMark/>
          </w:tcPr>
          <w:p w:rsidR="004E3611" w:rsidRPr="004E3611" w:rsidRDefault="004E3611" w:rsidP="004E3611">
            <w:pPr>
              <w:tabs>
                <w:tab w:val="left" w:pos="362"/>
              </w:tabs>
              <w:rPr>
                <w:rFonts w:asciiTheme="majorBidi" w:hAnsiTheme="majorBidi" w:cstheme="majorBidi"/>
                <w:sz w:val="20"/>
              </w:rPr>
            </w:pPr>
            <w:r w:rsidRPr="004E3611">
              <w:rPr>
                <w:rFonts w:asciiTheme="majorBidi" w:hAnsiTheme="majorBidi" w:cstheme="majorBidi"/>
                <w:sz w:val="20"/>
              </w:rPr>
              <w:t>3.2</w:t>
            </w:r>
            <w:r w:rsidRPr="004E3611">
              <w:rPr>
                <w:rFonts w:asciiTheme="majorBidi" w:hAnsiTheme="majorBidi" w:cstheme="majorBidi"/>
                <w:sz w:val="20"/>
              </w:rPr>
              <w:tab/>
              <w:t>Provision for miscellaneous and unforeseen</w:t>
            </w:r>
          </w:p>
        </w:tc>
        <w:tc>
          <w:tcPr>
            <w:tcW w:w="1418" w:type="dxa"/>
            <w:tcBorders>
              <w:top w:val="nil"/>
              <w:left w:val="single" w:sz="4" w:space="0" w:color="auto"/>
              <w:bottom w:val="nil"/>
              <w:right w:val="single" w:sz="4" w:space="0" w:color="auto"/>
            </w:tcBorders>
            <w:noWrap/>
            <w:hideMark/>
          </w:tcPr>
          <w:p w:rsidR="004E3611" w:rsidRPr="004E3611" w:rsidRDefault="004E3611" w:rsidP="004E3611">
            <w:pPr>
              <w:jc w:val="right"/>
              <w:rPr>
                <w:rFonts w:asciiTheme="majorBidi" w:hAnsiTheme="majorBidi" w:cstheme="majorBidi"/>
                <w:sz w:val="20"/>
              </w:rPr>
            </w:pPr>
            <w:r w:rsidRPr="004E3611">
              <w:rPr>
                <w:rFonts w:asciiTheme="majorBidi" w:hAnsiTheme="majorBidi" w:cstheme="majorBidi"/>
                <w:sz w:val="20"/>
              </w:rPr>
              <w:t>15 000</w:t>
            </w:r>
          </w:p>
        </w:tc>
        <w:tc>
          <w:tcPr>
            <w:tcW w:w="1559" w:type="dxa"/>
            <w:tcBorders>
              <w:top w:val="nil"/>
              <w:left w:val="single" w:sz="4" w:space="0" w:color="auto"/>
              <w:bottom w:val="nil"/>
              <w:right w:val="single" w:sz="4" w:space="0" w:color="auto"/>
            </w:tcBorders>
            <w:noWrap/>
            <w:hideMark/>
          </w:tcPr>
          <w:p w:rsidR="004E3611" w:rsidRPr="004E3611" w:rsidRDefault="004E3611" w:rsidP="004E3611">
            <w:pPr>
              <w:jc w:val="right"/>
              <w:rPr>
                <w:rFonts w:asciiTheme="majorBidi" w:hAnsiTheme="majorBidi" w:cstheme="majorBidi"/>
                <w:sz w:val="20"/>
              </w:rPr>
            </w:pPr>
            <w:r w:rsidRPr="004E3611">
              <w:rPr>
                <w:rFonts w:asciiTheme="majorBidi" w:hAnsiTheme="majorBidi" w:cstheme="majorBidi"/>
                <w:sz w:val="20"/>
              </w:rPr>
              <w:t>15 000</w:t>
            </w:r>
          </w:p>
        </w:tc>
        <w:tc>
          <w:tcPr>
            <w:tcW w:w="1843" w:type="dxa"/>
            <w:tcBorders>
              <w:top w:val="nil"/>
              <w:left w:val="single" w:sz="4" w:space="0" w:color="auto"/>
              <w:bottom w:val="nil"/>
              <w:right w:val="single" w:sz="4" w:space="0" w:color="auto"/>
            </w:tcBorders>
            <w:noWrap/>
            <w:hideMark/>
          </w:tcPr>
          <w:p w:rsidR="004E3611" w:rsidRPr="004E3611" w:rsidRDefault="004E3611" w:rsidP="004E3611">
            <w:pPr>
              <w:jc w:val="right"/>
              <w:rPr>
                <w:rFonts w:asciiTheme="majorBidi" w:hAnsiTheme="majorBidi" w:cstheme="majorBidi"/>
                <w:sz w:val="20"/>
              </w:rPr>
            </w:pPr>
            <w:r w:rsidRPr="004E3611">
              <w:rPr>
                <w:rFonts w:asciiTheme="majorBidi" w:hAnsiTheme="majorBidi" w:cstheme="majorBidi"/>
                <w:sz w:val="20"/>
              </w:rPr>
              <w:t>0</w:t>
            </w:r>
          </w:p>
        </w:tc>
      </w:tr>
      <w:tr w:rsidR="004E3611" w:rsidRPr="004E3611" w:rsidTr="00AF2334">
        <w:trPr>
          <w:trHeight w:val="170"/>
        </w:trPr>
        <w:tc>
          <w:tcPr>
            <w:tcW w:w="325" w:type="dxa"/>
            <w:tcBorders>
              <w:top w:val="nil"/>
              <w:left w:val="single" w:sz="4" w:space="0" w:color="auto"/>
              <w:bottom w:val="nil"/>
              <w:right w:val="nil"/>
            </w:tcBorders>
            <w:noWrap/>
            <w:hideMark/>
          </w:tcPr>
          <w:p w:rsidR="004E3611" w:rsidRPr="004E3611" w:rsidRDefault="004E3611" w:rsidP="004E3611">
            <w:pPr>
              <w:rPr>
                <w:rFonts w:asciiTheme="majorBidi" w:hAnsiTheme="majorBidi" w:cstheme="majorBidi"/>
                <w:sz w:val="20"/>
              </w:rPr>
            </w:pPr>
            <w:r w:rsidRPr="004E3611">
              <w:rPr>
                <w:rFonts w:asciiTheme="majorBidi" w:hAnsiTheme="majorBidi" w:cstheme="majorBidi"/>
                <w:sz w:val="20"/>
              </w:rPr>
              <w:t> </w:t>
            </w:r>
          </w:p>
        </w:tc>
        <w:tc>
          <w:tcPr>
            <w:tcW w:w="4773" w:type="dxa"/>
            <w:tcBorders>
              <w:top w:val="nil"/>
              <w:left w:val="nil"/>
              <w:bottom w:val="nil"/>
              <w:right w:val="single" w:sz="4" w:space="0" w:color="auto"/>
            </w:tcBorders>
            <w:noWrap/>
            <w:hideMark/>
          </w:tcPr>
          <w:p w:rsidR="004E3611" w:rsidRPr="004E3611" w:rsidRDefault="004E3611" w:rsidP="004E3611">
            <w:pPr>
              <w:rPr>
                <w:rFonts w:asciiTheme="majorBidi" w:hAnsiTheme="majorBidi" w:cstheme="majorBidi"/>
                <w:b/>
                <w:bCs/>
                <w:sz w:val="20"/>
              </w:rPr>
            </w:pPr>
            <w:r w:rsidRPr="004E3611">
              <w:rPr>
                <w:rFonts w:asciiTheme="majorBidi" w:hAnsiTheme="majorBidi" w:cstheme="majorBidi"/>
                <w:b/>
                <w:bCs/>
                <w:sz w:val="20"/>
              </w:rPr>
              <w:tab/>
            </w:r>
            <w:r w:rsidRPr="004E3611">
              <w:rPr>
                <w:rFonts w:asciiTheme="majorBidi" w:hAnsiTheme="majorBidi" w:cstheme="majorBidi"/>
                <w:b/>
                <w:bCs/>
                <w:sz w:val="20"/>
              </w:rPr>
              <w:tab/>
              <w:t>Sub-total</w:t>
            </w:r>
          </w:p>
        </w:tc>
        <w:tc>
          <w:tcPr>
            <w:tcW w:w="1418" w:type="dxa"/>
            <w:tcBorders>
              <w:top w:val="nil"/>
              <w:left w:val="single" w:sz="4" w:space="0" w:color="auto"/>
              <w:bottom w:val="nil"/>
              <w:right w:val="single" w:sz="4" w:space="0" w:color="auto"/>
            </w:tcBorders>
            <w:noWrap/>
            <w:hideMark/>
          </w:tcPr>
          <w:p w:rsidR="004E3611" w:rsidRPr="004E3611" w:rsidRDefault="004E3611" w:rsidP="004E3611">
            <w:pPr>
              <w:jc w:val="right"/>
              <w:rPr>
                <w:rFonts w:asciiTheme="majorBidi" w:hAnsiTheme="majorBidi" w:cstheme="majorBidi"/>
                <w:b/>
                <w:bCs/>
                <w:sz w:val="20"/>
              </w:rPr>
            </w:pPr>
            <w:r w:rsidRPr="004E3611">
              <w:rPr>
                <w:rFonts w:asciiTheme="majorBidi" w:hAnsiTheme="majorBidi" w:cstheme="majorBidi"/>
                <w:b/>
                <w:bCs/>
                <w:sz w:val="20"/>
              </w:rPr>
              <w:t>15 000</w:t>
            </w:r>
          </w:p>
        </w:tc>
        <w:tc>
          <w:tcPr>
            <w:tcW w:w="1559" w:type="dxa"/>
            <w:tcBorders>
              <w:top w:val="nil"/>
              <w:left w:val="single" w:sz="4" w:space="0" w:color="auto"/>
              <w:bottom w:val="nil"/>
              <w:right w:val="single" w:sz="4" w:space="0" w:color="auto"/>
            </w:tcBorders>
            <w:noWrap/>
            <w:hideMark/>
          </w:tcPr>
          <w:p w:rsidR="004E3611" w:rsidRPr="004E3611" w:rsidRDefault="004E3611" w:rsidP="004E3611">
            <w:pPr>
              <w:jc w:val="right"/>
              <w:rPr>
                <w:rFonts w:asciiTheme="majorBidi" w:hAnsiTheme="majorBidi" w:cstheme="majorBidi"/>
                <w:b/>
                <w:bCs/>
                <w:sz w:val="20"/>
              </w:rPr>
            </w:pPr>
            <w:r w:rsidRPr="004E3611">
              <w:rPr>
                <w:rFonts w:asciiTheme="majorBidi" w:hAnsiTheme="majorBidi" w:cstheme="majorBidi"/>
                <w:b/>
                <w:bCs/>
                <w:sz w:val="20"/>
              </w:rPr>
              <w:t>65 000</w:t>
            </w:r>
          </w:p>
        </w:tc>
        <w:tc>
          <w:tcPr>
            <w:tcW w:w="1843" w:type="dxa"/>
            <w:tcBorders>
              <w:top w:val="nil"/>
              <w:left w:val="single" w:sz="4" w:space="0" w:color="auto"/>
              <w:bottom w:val="nil"/>
              <w:right w:val="single" w:sz="4" w:space="0" w:color="auto"/>
            </w:tcBorders>
            <w:noWrap/>
            <w:hideMark/>
          </w:tcPr>
          <w:p w:rsidR="004E3611" w:rsidRPr="004E3611" w:rsidRDefault="004E3611" w:rsidP="004E3611">
            <w:pPr>
              <w:jc w:val="right"/>
              <w:rPr>
                <w:rFonts w:asciiTheme="majorBidi" w:hAnsiTheme="majorBidi" w:cstheme="majorBidi"/>
                <w:b/>
                <w:bCs/>
                <w:sz w:val="20"/>
              </w:rPr>
            </w:pPr>
            <w:r w:rsidRPr="004E3611">
              <w:rPr>
                <w:rFonts w:asciiTheme="majorBidi" w:hAnsiTheme="majorBidi" w:cstheme="majorBidi"/>
                <w:b/>
                <w:bCs/>
                <w:sz w:val="20"/>
              </w:rPr>
              <w:t>50 000</w:t>
            </w:r>
          </w:p>
        </w:tc>
      </w:tr>
      <w:tr w:rsidR="004E3611" w:rsidRPr="004E3611" w:rsidTr="00AF2334">
        <w:trPr>
          <w:trHeight w:val="370"/>
        </w:trPr>
        <w:tc>
          <w:tcPr>
            <w:tcW w:w="325" w:type="dxa"/>
            <w:tcBorders>
              <w:top w:val="nil"/>
              <w:left w:val="single" w:sz="4" w:space="0" w:color="auto"/>
              <w:bottom w:val="single" w:sz="4" w:space="0" w:color="auto"/>
              <w:right w:val="nil"/>
            </w:tcBorders>
            <w:noWrap/>
            <w:hideMark/>
          </w:tcPr>
          <w:p w:rsidR="004E3611" w:rsidRPr="004E3611" w:rsidRDefault="004E3611" w:rsidP="004E3611">
            <w:pPr>
              <w:rPr>
                <w:rFonts w:asciiTheme="majorBidi" w:hAnsiTheme="majorBidi" w:cstheme="majorBidi"/>
                <w:b/>
                <w:bCs/>
                <w:sz w:val="20"/>
              </w:rPr>
            </w:pPr>
            <w:r w:rsidRPr="004E3611">
              <w:rPr>
                <w:rFonts w:asciiTheme="majorBidi" w:hAnsiTheme="majorBidi" w:cstheme="majorBidi"/>
                <w:b/>
                <w:bCs/>
                <w:sz w:val="20"/>
              </w:rPr>
              <w:t> </w:t>
            </w:r>
          </w:p>
        </w:tc>
        <w:tc>
          <w:tcPr>
            <w:tcW w:w="4773" w:type="dxa"/>
            <w:tcBorders>
              <w:top w:val="nil"/>
              <w:left w:val="nil"/>
              <w:bottom w:val="single" w:sz="4" w:space="0" w:color="auto"/>
              <w:right w:val="single" w:sz="4" w:space="0" w:color="auto"/>
            </w:tcBorders>
            <w:noWrap/>
            <w:hideMark/>
          </w:tcPr>
          <w:p w:rsidR="004E3611" w:rsidRPr="004E3611" w:rsidRDefault="004E3611" w:rsidP="004E3611">
            <w:pPr>
              <w:rPr>
                <w:rFonts w:asciiTheme="majorBidi" w:hAnsiTheme="majorBidi" w:cstheme="majorBidi"/>
                <w:b/>
                <w:bCs/>
                <w:sz w:val="20"/>
              </w:rPr>
            </w:pPr>
            <w:r w:rsidRPr="004E3611">
              <w:rPr>
                <w:rFonts w:asciiTheme="majorBidi" w:hAnsiTheme="majorBidi" w:cstheme="majorBidi"/>
                <w:b/>
                <w:bCs/>
                <w:sz w:val="20"/>
              </w:rPr>
              <w:t>TOTAL</w:t>
            </w:r>
          </w:p>
        </w:tc>
        <w:tc>
          <w:tcPr>
            <w:tcW w:w="1418" w:type="dxa"/>
            <w:tcBorders>
              <w:top w:val="nil"/>
              <w:left w:val="single" w:sz="4" w:space="0" w:color="auto"/>
              <w:bottom w:val="single" w:sz="4" w:space="0" w:color="auto"/>
              <w:right w:val="single" w:sz="4" w:space="0" w:color="auto"/>
            </w:tcBorders>
            <w:noWrap/>
            <w:hideMark/>
          </w:tcPr>
          <w:p w:rsidR="004E3611" w:rsidRPr="004E3611" w:rsidRDefault="004E3611" w:rsidP="004E3611">
            <w:pPr>
              <w:jc w:val="right"/>
              <w:rPr>
                <w:rFonts w:asciiTheme="majorBidi" w:hAnsiTheme="majorBidi" w:cstheme="majorBidi"/>
                <w:b/>
                <w:bCs/>
                <w:sz w:val="20"/>
              </w:rPr>
            </w:pPr>
            <w:r w:rsidRPr="004E3611">
              <w:rPr>
                <w:rFonts w:asciiTheme="majorBidi" w:hAnsiTheme="majorBidi" w:cstheme="majorBidi"/>
                <w:b/>
                <w:bCs/>
                <w:sz w:val="20"/>
              </w:rPr>
              <w:t>397 000</w:t>
            </w:r>
          </w:p>
        </w:tc>
        <w:tc>
          <w:tcPr>
            <w:tcW w:w="1559" w:type="dxa"/>
            <w:tcBorders>
              <w:top w:val="nil"/>
              <w:left w:val="single" w:sz="4" w:space="0" w:color="auto"/>
              <w:bottom w:val="single" w:sz="4" w:space="0" w:color="auto"/>
              <w:right w:val="single" w:sz="4" w:space="0" w:color="auto"/>
            </w:tcBorders>
            <w:noWrap/>
            <w:hideMark/>
          </w:tcPr>
          <w:p w:rsidR="004E3611" w:rsidRPr="004E3611" w:rsidRDefault="004E3611" w:rsidP="004E3611">
            <w:pPr>
              <w:jc w:val="right"/>
              <w:rPr>
                <w:rFonts w:asciiTheme="majorBidi" w:hAnsiTheme="majorBidi" w:cstheme="majorBidi"/>
                <w:b/>
                <w:bCs/>
                <w:sz w:val="20"/>
              </w:rPr>
            </w:pPr>
            <w:r w:rsidRPr="004E3611">
              <w:rPr>
                <w:rFonts w:asciiTheme="majorBidi" w:hAnsiTheme="majorBidi" w:cstheme="majorBidi"/>
                <w:b/>
                <w:bCs/>
                <w:sz w:val="20"/>
              </w:rPr>
              <w:t>578 000</w:t>
            </w:r>
          </w:p>
        </w:tc>
        <w:tc>
          <w:tcPr>
            <w:tcW w:w="1843" w:type="dxa"/>
            <w:tcBorders>
              <w:top w:val="nil"/>
              <w:left w:val="single" w:sz="4" w:space="0" w:color="auto"/>
              <w:bottom w:val="single" w:sz="4" w:space="0" w:color="auto"/>
              <w:right w:val="single" w:sz="4" w:space="0" w:color="auto"/>
            </w:tcBorders>
            <w:noWrap/>
            <w:hideMark/>
          </w:tcPr>
          <w:p w:rsidR="004E3611" w:rsidRPr="004E3611" w:rsidRDefault="004E3611" w:rsidP="004E3611">
            <w:pPr>
              <w:jc w:val="right"/>
              <w:rPr>
                <w:rFonts w:asciiTheme="majorBidi" w:hAnsiTheme="majorBidi" w:cstheme="majorBidi"/>
                <w:b/>
                <w:bCs/>
                <w:sz w:val="20"/>
              </w:rPr>
            </w:pPr>
            <w:r w:rsidRPr="004E3611">
              <w:rPr>
                <w:rFonts w:asciiTheme="majorBidi" w:hAnsiTheme="majorBidi" w:cstheme="majorBidi"/>
                <w:b/>
                <w:bCs/>
                <w:sz w:val="20"/>
              </w:rPr>
              <w:t>181 000</w:t>
            </w:r>
          </w:p>
        </w:tc>
      </w:tr>
      <w:tr w:rsidR="004E3611" w:rsidRPr="004E3611" w:rsidTr="00AF2334">
        <w:trPr>
          <w:trHeight w:val="275"/>
        </w:trPr>
        <w:tc>
          <w:tcPr>
            <w:tcW w:w="9918" w:type="dxa"/>
            <w:gridSpan w:val="5"/>
            <w:tcBorders>
              <w:top w:val="single" w:sz="4" w:space="0" w:color="auto"/>
              <w:left w:val="nil"/>
              <w:bottom w:val="nil"/>
              <w:right w:val="nil"/>
            </w:tcBorders>
            <w:hideMark/>
          </w:tcPr>
          <w:p w:rsidR="004E3611" w:rsidRPr="004E3611" w:rsidRDefault="004E3611" w:rsidP="004E3611">
            <w:pPr>
              <w:rPr>
                <w:rFonts w:asciiTheme="majorBidi" w:hAnsiTheme="majorBidi" w:cstheme="majorBidi"/>
                <w:i/>
                <w:iCs/>
                <w:sz w:val="20"/>
              </w:rPr>
            </w:pPr>
            <w:r w:rsidRPr="004E3611">
              <w:rPr>
                <w:rFonts w:asciiTheme="majorBidi" w:hAnsiTheme="majorBidi" w:cstheme="majorBidi"/>
                <w:i/>
                <w:iCs/>
                <w:sz w:val="20"/>
              </w:rPr>
              <w:t>Bases:</w:t>
            </w:r>
          </w:p>
        </w:tc>
      </w:tr>
      <w:tr w:rsidR="004E3611" w:rsidRPr="004E3611" w:rsidTr="00AF2334">
        <w:trPr>
          <w:trHeight w:val="170"/>
        </w:trPr>
        <w:tc>
          <w:tcPr>
            <w:tcW w:w="9918" w:type="dxa"/>
            <w:gridSpan w:val="5"/>
            <w:tcBorders>
              <w:top w:val="nil"/>
              <w:left w:val="nil"/>
              <w:bottom w:val="nil"/>
              <w:right w:val="nil"/>
            </w:tcBorders>
            <w:noWrap/>
            <w:hideMark/>
          </w:tcPr>
          <w:p w:rsidR="004E3611" w:rsidRPr="004E3611" w:rsidRDefault="004E3611" w:rsidP="004E3611">
            <w:pPr>
              <w:rPr>
                <w:rFonts w:asciiTheme="majorBidi" w:hAnsiTheme="majorBidi" w:cstheme="majorBidi"/>
                <w:i/>
                <w:iCs/>
                <w:sz w:val="20"/>
              </w:rPr>
            </w:pPr>
            <w:r w:rsidRPr="004E3611">
              <w:rPr>
                <w:rFonts w:asciiTheme="majorBidi" w:hAnsiTheme="majorBidi" w:cstheme="majorBidi"/>
                <w:i/>
                <w:iCs/>
                <w:sz w:val="20"/>
              </w:rPr>
              <w:t>The above columns cover only those expense categories that relate to the holding of the Events in Yasmine Hammamet rather than in Geneva</w:t>
            </w:r>
          </w:p>
        </w:tc>
      </w:tr>
      <w:tr w:rsidR="004E3611" w:rsidRPr="004E3611" w:rsidTr="00AF2334">
        <w:trPr>
          <w:trHeight w:val="202"/>
        </w:trPr>
        <w:tc>
          <w:tcPr>
            <w:tcW w:w="9918" w:type="dxa"/>
            <w:gridSpan w:val="5"/>
            <w:tcBorders>
              <w:top w:val="nil"/>
              <w:left w:val="nil"/>
              <w:bottom w:val="nil"/>
              <w:right w:val="nil"/>
            </w:tcBorders>
            <w:hideMark/>
          </w:tcPr>
          <w:p w:rsidR="004E3611" w:rsidRPr="004E3611" w:rsidRDefault="004E3611" w:rsidP="004E3611">
            <w:pPr>
              <w:rPr>
                <w:rFonts w:asciiTheme="majorBidi" w:hAnsiTheme="majorBidi" w:cstheme="majorBidi"/>
                <w:i/>
                <w:iCs/>
                <w:sz w:val="20"/>
              </w:rPr>
            </w:pPr>
            <w:r w:rsidRPr="004E3611">
              <w:rPr>
                <w:rFonts w:asciiTheme="majorBidi" w:hAnsiTheme="majorBidi" w:cstheme="majorBidi"/>
                <w:i/>
                <w:iCs/>
                <w:sz w:val="20"/>
              </w:rPr>
              <w:t xml:space="preserve">Exchange rate at 1 February 2016: USD 1 = CHF 0.973 </w:t>
            </w:r>
          </w:p>
        </w:tc>
      </w:tr>
      <w:tr w:rsidR="004E3611" w:rsidRPr="004E3611" w:rsidTr="00AF2334">
        <w:trPr>
          <w:trHeight w:val="233"/>
        </w:trPr>
        <w:tc>
          <w:tcPr>
            <w:tcW w:w="9918" w:type="dxa"/>
            <w:gridSpan w:val="5"/>
            <w:tcBorders>
              <w:top w:val="nil"/>
              <w:left w:val="nil"/>
              <w:bottom w:val="nil"/>
              <w:right w:val="nil"/>
            </w:tcBorders>
            <w:hideMark/>
          </w:tcPr>
          <w:p w:rsidR="004E3611" w:rsidRPr="004E3611" w:rsidRDefault="004E3611" w:rsidP="004E3611">
            <w:pPr>
              <w:rPr>
                <w:rFonts w:asciiTheme="majorBidi" w:hAnsiTheme="majorBidi" w:cstheme="majorBidi"/>
                <w:i/>
                <w:iCs/>
                <w:sz w:val="20"/>
              </w:rPr>
            </w:pPr>
            <w:r w:rsidRPr="004E3611">
              <w:rPr>
                <w:rFonts w:asciiTheme="majorBidi" w:hAnsiTheme="majorBidi" w:cstheme="majorBidi"/>
                <w:i/>
                <w:iCs/>
                <w:sz w:val="20"/>
              </w:rPr>
              <w:t xml:space="preserve">Per diem Geneva: CHF 370 </w:t>
            </w:r>
          </w:p>
        </w:tc>
      </w:tr>
      <w:tr w:rsidR="004E3611" w:rsidRPr="004E3611" w:rsidTr="00AF2334">
        <w:trPr>
          <w:trHeight w:val="266"/>
        </w:trPr>
        <w:tc>
          <w:tcPr>
            <w:tcW w:w="9918" w:type="dxa"/>
            <w:gridSpan w:val="5"/>
            <w:tcBorders>
              <w:top w:val="nil"/>
              <w:left w:val="nil"/>
              <w:bottom w:val="nil"/>
              <w:right w:val="nil"/>
            </w:tcBorders>
            <w:hideMark/>
          </w:tcPr>
          <w:p w:rsidR="004E3611" w:rsidRPr="004E3611" w:rsidRDefault="004E3611" w:rsidP="004E3611">
            <w:pPr>
              <w:rPr>
                <w:rFonts w:asciiTheme="majorBidi" w:hAnsiTheme="majorBidi" w:cstheme="majorBidi"/>
                <w:i/>
                <w:iCs/>
                <w:sz w:val="20"/>
              </w:rPr>
            </w:pPr>
            <w:r w:rsidRPr="004E3611">
              <w:rPr>
                <w:rFonts w:asciiTheme="majorBidi" w:hAnsiTheme="majorBidi" w:cstheme="majorBidi"/>
                <w:i/>
                <w:iCs/>
                <w:sz w:val="20"/>
              </w:rPr>
              <w:t xml:space="preserve">Per diem Yasmine Hammamet: USD 131 </w:t>
            </w:r>
          </w:p>
        </w:tc>
      </w:tr>
      <w:tr w:rsidR="004E3611" w:rsidRPr="004E3611" w:rsidTr="00AF2334">
        <w:trPr>
          <w:trHeight w:val="269"/>
        </w:trPr>
        <w:tc>
          <w:tcPr>
            <w:tcW w:w="9918" w:type="dxa"/>
            <w:gridSpan w:val="5"/>
            <w:tcBorders>
              <w:top w:val="nil"/>
              <w:left w:val="nil"/>
              <w:bottom w:val="nil"/>
              <w:right w:val="nil"/>
            </w:tcBorders>
            <w:hideMark/>
          </w:tcPr>
          <w:p w:rsidR="004E3611" w:rsidRPr="004E3611" w:rsidRDefault="004E3611" w:rsidP="004E3611">
            <w:pPr>
              <w:rPr>
                <w:rFonts w:asciiTheme="majorBidi" w:hAnsiTheme="majorBidi" w:cstheme="majorBidi"/>
                <w:i/>
                <w:iCs/>
                <w:sz w:val="20"/>
              </w:rPr>
            </w:pPr>
            <w:r w:rsidRPr="004E3611">
              <w:rPr>
                <w:rFonts w:asciiTheme="majorBidi" w:hAnsiTheme="majorBidi" w:cstheme="majorBidi"/>
                <w:i/>
                <w:iCs/>
                <w:sz w:val="20"/>
              </w:rPr>
              <w:t>Duration of Events: GSS 1 day, WTSA 10 days</w:t>
            </w:r>
          </w:p>
        </w:tc>
      </w:tr>
      <w:tr w:rsidR="004E3611" w:rsidRPr="004E3611" w:rsidTr="00AF2334">
        <w:trPr>
          <w:trHeight w:val="274"/>
        </w:trPr>
        <w:tc>
          <w:tcPr>
            <w:tcW w:w="9918" w:type="dxa"/>
            <w:gridSpan w:val="5"/>
            <w:tcBorders>
              <w:top w:val="nil"/>
              <w:left w:val="nil"/>
              <w:bottom w:val="nil"/>
              <w:right w:val="nil"/>
            </w:tcBorders>
            <w:hideMark/>
          </w:tcPr>
          <w:p w:rsidR="004E3611" w:rsidRPr="004E3611" w:rsidRDefault="004E3611" w:rsidP="004E3611">
            <w:pPr>
              <w:rPr>
                <w:rFonts w:asciiTheme="majorBidi" w:hAnsiTheme="majorBidi" w:cstheme="majorBidi"/>
                <w:i/>
                <w:iCs/>
                <w:sz w:val="20"/>
              </w:rPr>
            </w:pPr>
            <w:r w:rsidRPr="004E3611">
              <w:rPr>
                <w:rFonts w:asciiTheme="majorBidi" w:hAnsiTheme="majorBidi" w:cstheme="majorBidi"/>
                <w:i/>
                <w:iCs/>
                <w:sz w:val="20"/>
              </w:rPr>
              <w:t>Pre-Events travel: 7 missions (2D + 5 P/G), CHF 10 000 (Hotel provided by Tunisia)</w:t>
            </w:r>
          </w:p>
        </w:tc>
      </w:tr>
      <w:tr w:rsidR="004E3611" w:rsidRPr="004E3611" w:rsidTr="00AF2334">
        <w:trPr>
          <w:trHeight w:val="278"/>
        </w:trPr>
        <w:tc>
          <w:tcPr>
            <w:tcW w:w="9918" w:type="dxa"/>
            <w:gridSpan w:val="5"/>
            <w:tcBorders>
              <w:top w:val="nil"/>
              <w:left w:val="nil"/>
              <w:bottom w:val="nil"/>
              <w:right w:val="nil"/>
            </w:tcBorders>
            <w:hideMark/>
          </w:tcPr>
          <w:p w:rsidR="004E3611" w:rsidRPr="004E3611" w:rsidRDefault="004E3611" w:rsidP="004E3611">
            <w:pPr>
              <w:rPr>
                <w:rFonts w:asciiTheme="majorBidi" w:hAnsiTheme="majorBidi" w:cstheme="majorBidi"/>
                <w:i/>
                <w:iCs/>
                <w:sz w:val="20"/>
                <w:lang w:val="fr-CH"/>
              </w:rPr>
            </w:pPr>
            <w:r w:rsidRPr="004E3611">
              <w:rPr>
                <w:rFonts w:asciiTheme="majorBidi" w:hAnsiTheme="majorBidi" w:cstheme="majorBidi"/>
                <w:i/>
                <w:iCs/>
                <w:sz w:val="20"/>
                <w:lang w:val="fr-CH"/>
              </w:rPr>
              <w:t>Staffing table: 136 persons (100 ITU + 36 interpreters)</w:t>
            </w:r>
          </w:p>
        </w:tc>
      </w:tr>
      <w:tr w:rsidR="004E3611" w:rsidRPr="004E3611" w:rsidTr="00AF2334">
        <w:trPr>
          <w:trHeight w:val="208"/>
        </w:trPr>
        <w:tc>
          <w:tcPr>
            <w:tcW w:w="9918" w:type="dxa"/>
            <w:gridSpan w:val="5"/>
            <w:tcBorders>
              <w:top w:val="nil"/>
              <w:left w:val="nil"/>
              <w:bottom w:val="nil"/>
              <w:right w:val="nil"/>
            </w:tcBorders>
            <w:hideMark/>
          </w:tcPr>
          <w:p w:rsidR="004E3611" w:rsidRPr="004E3611" w:rsidRDefault="004E3611" w:rsidP="004E3611">
            <w:pPr>
              <w:rPr>
                <w:rFonts w:asciiTheme="majorBidi" w:hAnsiTheme="majorBidi" w:cstheme="majorBidi"/>
                <w:i/>
                <w:iCs/>
                <w:sz w:val="20"/>
              </w:rPr>
            </w:pPr>
            <w:r w:rsidRPr="004E3611">
              <w:rPr>
                <w:rFonts w:asciiTheme="majorBidi" w:hAnsiTheme="majorBidi" w:cstheme="majorBidi"/>
                <w:i/>
                <w:iCs/>
                <w:sz w:val="20"/>
              </w:rPr>
              <w:t xml:space="preserve">Overtime: CHF 50 000 </w:t>
            </w:r>
          </w:p>
        </w:tc>
      </w:tr>
      <w:tr w:rsidR="004E3611" w:rsidRPr="004E3611" w:rsidTr="00AF2334">
        <w:trPr>
          <w:trHeight w:val="204"/>
        </w:trPr>
        <w:tc>
          <w:tcPr>
            <w:tcW w:w="9918" w:type="dxa"/>
            <w:gridSpan w:val="5"/>
            <w:tcBorders>
              <w:top w:val="nil"/>
              <w:left w:val="nil"/>
              <w:bottom w:val="nil"/>
              <w:right w:val="nil"/>
            </w:tcBorders>
            <w:hideMark/>
          </w:tcPr>
          <w:p w:rsidR="004E3611" w:rsidRPr="004E3611" w:rsidRDefault="004E3611" w:rsidP="004E3611">
            <w:pPr>
              <w:rPr>
                <w:rFonts w:asciiTheme="majorBidi" w:hAnsiTheme="majorBidi" w:cstheme="majorBidi"/>
                <w:i/>
                <w:iCs/>
                <w:sz w:val="20"/>
              </w:rPr>
            </w:pPr>
            <w:r w:rsidRPr="004E3611">
              <w:rPr>
                <w:rFonts w:asciiTheme="majorBidi" w:hAnsiTheme="majorBidi" w:cstheme="majorBidi"/>
                <w:i/>
                <w:iCs/>
                <w:sz w:val="20"/>
              </w:rPr>
              <w:t xml:space="preserve">Transport: CHF 50 000 </w:t>
            </w:r>
          </w:p>
        </w:tc>
      </w:tr>
    </w:tbl>
    <w:p w:rsidR="004E3611" w:rsidRPr="004E3611" w:rsidRDefault="004E3611" w:rsidP="004E3611">
      <w:pPr>
        <w:keepNext/>
        <w:keepLines/>
        <w:spacing w:before="480" w:after="80" w:line="276" w:lineRule="auto"/>
        <w:jc w:val="center"/>
        <w:rPr>
          <w:caps/>
          <w:sz w:val="28"/>
          <w:lang w:val="en-US" w:eastAsia="zh-CN"/>
        </w:rPr>
      </w:pPr>
      <w:r w:rsidRPr="004E3611">
        <w:rPr>
          <w:caps/>
          <w:sz w:val="28"/>
          <w:lang w:val="en-US" w:eastAsia="zh-CN"/>
        </w:rPr>
        <w:br w:type="page"/>
      </w:r>
    </w:p>
    <w:p w:rsidR="004E3611" w:rsidRPr="004E3611" w:rsidRDefault="004E3611" w:rsidP="004E3611">
      <w:pPr>
        <w:keepNext/>
        <w:keepLines/>
        <w:spacing w:before="480" w:after="80" w:line="276" w:lineRule="auto"/>
        <w:jc w:val="center"/>
        <w:rPr>
          <w:caps/>
          <w:sz w:val="28"/>
          <w:lang w:val="en-US" w:eastAsia="zh-CN"/>
        </w:rPr>
      </w:pPr>
      <w:r w:rsidRPr="004E3611">
        <w:rPr>
          <w:caps/>
          <w:sz w:val="28"/>
          <w:lang w:val="en-US" w:eastAsia="zh-CN"/>
        </w:rPr>
        <w:lastRenderedPageBreak/>
        <w:t>annex 2</w:t>
      </w:r>
    </w:p>
    <w:p w:rsidR="004E3611" w:rsidRPr="004E3611" w:rsidRDefault="004E3611" w:rsidP="004E3611">
      <w:pPr>
        <w:keepNext/>
        <w:keepLines/>
        <w:spacing w:before="240" w:after="280" w:line="276" w:lineRule="auto"/>
        <w:jc w:val="center"/>
        <w:rPr>
          <w:rFonts w:ascii="Times New Roman Bold" w:hAnsi="Times New Roman Bold"/>
          <w:b/>
          <w:sz w:val="28"/>
          <w:lang w:val="en-US" w:eastAsia="zh-CN"/>
        </w:rPr>
      </w:pPr>
      <w:r w:rsidRPr="004E3611">
        <w:rPr>
          <w:rFonts w:ascii="Times New Roman Bold" w:hAnsi="Times New Roman Bold"/>
          <w:b/>
          <w:sz w:val="28"/>
          <w:lang w:val="en-US" w:eastAsia="zh-CN"/>
        </w:rPr>
        <w:t>Premises, facilities, services and local staff</w:t>
      </w:r>
      <w:r w:rsidRPr="004E3611">
        <w:rPr>
          <w:rFonts w:ascii="Times New Roman Bold" w:hAnsi="Times New Roman Bold"/>
          <w:b/>
          <w:sz w:val="28"/>
          <w:lang w:val="en-US" w:eastAsia="zh-CN"/>
        </w:rPr>
        <w:br/>
        <w:t>to be provided by the Government</w:t>
      </w:r>
    </w:p>
    <w:p w:rsidR="004E3611" w:rsidRPr="004E3611" w:rsidRDefault="004E3611" w:rsidP="004E3611">
      <w:pPr>
        <w:spacing w:line="276" w:lineRule="auto"/>
        <w:rPr>
          <w:lang w:val="en-US" w:eastAsia="zh-CN"/>
        </w:rPr>
      </w:pPr>
      <w:r w:rsidRPr="004E3611">
        <w:rPr>
          <w:lang w:val="en-US" w:eastAsia="zh-CN"/>
        </w:rPr>
        <w:t>In accordance with Article VII of this Agreement, the Government shall take all necessary actions to make available to ITU, free of charge, the following premises, facilities, services and local staff, as necessary, and in a manner that ITU considers adequate to ensure the proper functioning of the Events.</w:t>
      </w:r>
    </w:p>
    <w:p w:rsidR="004E3611" w:rsidRPr="004E3611" w:rsidRDefault="004E3611" w:rsidP="004E3611">
      <w:pPr>
        <w:spacing w:line="276" w:lineRule="auto"/>
        <w:rPr>
          <w:lang w:val="en-US" w:eastAsia="zh-CN"/>
        </w:rPr>
      </w:pPr>
      <w:r w:rsidRPr="004E3611">
        <w:rPr>
          <w:lang w:val="en-US" w:eastAsia="zh-CN"/>
        </w:rPr>
        <w:t>For the purposes of this Annex, the term "participant" shall be understood to mean any Symposium or Assembly participant, respectively, and any ITU official.</w:t>
      </w:r>
    </w:p>
    <w:p w:rsidR="004E3611" w:rsidRPr="004E3611" w:rsidRDefault="004E3611" w:rsidP="004E3611">
      <w:pPr>
        <w:keepNext/>
        <w:keepLines/>
        <w:spacing w:before="280" w:line="276" w:lineRule="auto"/>
        <w:ind w:left="1134" w:hanging="1134"/>
        <w:outlineLvl w:val="0"/>
        <w:rPr>
          <w:b/>
          <w:sz w:val="28"/>
          <w:lang w:val="en-US" w:eastAsia="zh-CN"/>
        </w:rPr>
      </w:pPr>
      <w:r w:rsidRPr="004E3611">
        <w:rPr>
          <w:b/>
          <w:sz w:val="28"/>
          <w:lang w:val="en-US" w:eastAsia="zh-CN"/>
        </w:rPr>
        <w:t xml:space="preserve">1 </w:t>
      </w:r>
      <w:r w:rsidRPr="004E3611">
        <w:rPr>
          <w:b/>
          <w:sz w:val="28"/>
          <w:lang w:val="en-US" w:eastAsia="zh-CN"/>
        </w:rPr>
        <w:tab/>
        <w:t>Premises</w:t>
      </w:r>
      <w:r w:rsidRPr="004E3611">
        <w:rPr>
          <w:bCs/>
          <w:position w:val="6"/>
          <w:sz w:val="18"/>
          <w:lang w:val="en-US" w:eastAsia="zh-CN"/>
        </w:rPr>
        <w:footnoteReference w:id="1"/>
      </w:r>
    </w:p>
    <w:p w:rsidR="004E3611" w:rsidRPr="004E3611" w:rsidRDefault="004E3611" w:rsidP="004E3611">
      <w:pPr>
        <w:keepNext/>
        <w:keepLines/>
        <w:spacing w:before="200" w:line="276" w:lineRule="auto"/>
        <w:ind w:left="1134" w:hanging="1134"/>
        <w:outlineLvl w:val="1"/>
        <w:rPr>
          <w:b/>
          <w:lang w:val="en-US" w:eastAsia="zh-CN"/>
        </w:rPr>
      </w:pPr>
      <w:r w:rsidRPr="004E3611">
        <w:rPr>
          <w:b/>
          <w:lang w:val="en-US" w:eastAsia="zh-CN"/>
        </w:rPr>
        <w:t>1.1</w:t>
      </w:r>
      <w:r w:rsidRPr="004E3611">
        <w:rPr>
          <w:b/>
          <w:lang w:val="en-US" w:eastAsia="zh-CN"/>
        </w:rPr>
        <w:tab/>
        <w:t>Conference rooms</w:t>
      </w:r>
    </w:p>
    <w:p w:rsidR="004E3611" w:rsidRPr="004E3611" w:rsidRDefault="004E3611" w:rsidP="004E3611">
      <w:pPr>
        <w:spacing w:before="160" w:line="276" w:lineRule="auto"/>
        <w:ind w:left="1134" w:hanging="1134"/>
        <w:rPr>
          <w:rFonts w:ascii="Times New Roman Bold" w:hAnsi="Times New Roman Bold" w:cs="Times New Roman Bold"/>
          <w:b/>
          <w:i/>
          <w:iCs/>
          <w:lang w:val="en-US" w:eastAsia="zh-CN"/>
        </w:rPr>
      </w:pPr>
      <w:r w:rsidRPr="004E3611">
        <w:rPr>
          <w:rFonts w:ascii="Times New Roman Bold" w:hAnsi="Times New Roman Bold" w:cs="Times New Roman Bold"/>
          <w:b/>
          <w:i/>
          <w:iCs/>
          <w:lang w:val="en-US" w:eastAsia="zh-CN"/>
        </w:rPr>
        <w:t>a)</w:t>
      </w:r>
      <w:r w:rsidRPr="004E3611">
        <w:rPr>
          <w:rFonts w:ascii="Times New Roman Bold" w:hAnsi="Times New Roman Bold" w:cs="Times New Roman Bold"/>
          <w:b/>
          <w:lang w:val="en-US" w:eastAsia="zh-CN"/>
        </w:rPr>
        <w:t xml:space="preserve"> </w:t>
      </w:r>
      <w:r w:rsidRPr="004E3611">
        <w:rPr>
          <w:rFonts w:ascii="Times New Roman Bold" w:hAnsi="Times New Roman Bold" w:cs="Times New Roman Bold"/>
          <w:b/>
          <w:lang w:val="en-US" w:eastAsia="zh-CN"/>
        </w:rPr>
        <w:tab/>
      </w:r>
      <w:r w:rsidRPr="004E3611">
        <w:rPr>
          <w:rFonts w:ascii="Times New Roman Bold" w:hAnsi="Times New Roman Bold" w:cs="Times New Roman Bold"/>
          <w:b/>
          <w:i/>
          <w:iCs/>
          <w:lang w:val="en-US" w:eastAsia="zh-CN"/>
        </w:rPr>
        <w:t>A main conference room capable of accommodating approximately six hundred (600) persons, equipped with:</w:t>
      </w:r>
    </w:p>
    <w:p w:rsidR="004E3611" w:rsidRPr="004E3611" w:rsidRDefault="004E3611" w:rsidP="004E3611">
      <w:pPr>
        <w:spacing w:before="160" w:line="276" w:lineRule="auto"/>
        <w:rPr>
          <w:rFonts w:ascii="Times New Roman Bold" w:hAnsi="Times New Roman Bold" w:cs="Times New Roman Bold"/>
          <w:b/>
          <w:i/>
          <w:iCs/>
          <w:lang w:val="en-US" w:eastAsia="zh-CN"/>
        </w:rPr>
      </w:pPr>
      <w:r w:rsidRPr="004E3611">
        <w:rPr>
          <w:rFonts w:ascii="Times New Roman Bold" w:hAnsi="Times New Roman Bold" w:cs="Times New Roman Bold"/>
          <w:b/>
          <w:i/>
          <w:iCs/>
          <w:lang w:val="en-US" w:eastAsia="zh-CN"/>
        </w:rPr>
        <w:tab/>
        <w:t>Head table</w:t>
      </w:r>
    </w:p>
    <w:p w:rsidR="004E3611" w:rsidRPr="004E3611" w:rsidRDefault="004E3611" w:rsidP="004E3611">
      <w:pPr>
        <w:tabs>
          <w:tab w:val="clear" w:pos="2268"/>
          <w:tab w:val="left" w:pos="2608"/>
          <w:tab w:val="left" w:pos="3345"/>
        </w:tabs>
        <w:spacing w:before="80" w:line="276" w:lineRule="auto"/>
        <w:ind w:left="1871" w:hanging="737"/>
        <w:rPr>
          <w:lang w:val="en-US" w:eastAsia="zh-CN"/>
        </w:rPr>
      </w:pPr>
      <w:r w:rsidRPr="004E3611">
        <w:rPr>
          <w:lang w:val="en-US" w:eastAsia="zh-CN"/>
        </w:rPr>
        <w:t>–</w:t>
      </w:r>
      <w:r w:rsidRPr="004E3611">
        <w:rPr>
          <w:lang w:val="en-US" w:eastAsia="zh-CN"/>
        </w:rPr>
        <w:tab/>
        <w:t>A head table (desk-type), elevated podium, with ten/twelve (10/12) places plus an additional row of chairs and a table behind for the secretariat.</w:t>
      </w:r>
    </w:p>
    <w:p w:rsidR="004E3611" w:rsidRPr="004E3611" w:rsidRDefault="004E3611" w:rsidP="004E3611">
      <w:pPr>
        <w:tabs>
          <w:tab w:val="clear" w:pos="2268"/>
          <w:tab w:val="left" w:pos="2608"/>
          <w:tab w:val="left" w:pos="3345"/>
        </w:tabs>
        <w:spacing w:before="80" w:line="276" w:lineRule="auto"/>
        <w:ind w:left="1871" w:hanging="737"/>
        <w:rPr>
          <w:lang w:val="en-US" w:eastAsia="zh-CN"/>
        </w:rPr>
      </w:pPr>
      <w:r w:rsidRPr="004E3611">
        <w:rPr>
          <w:lang w:val="en-US" w:eastAsia="zh-CN"/>
        </w:rPr>
        <w:t>–</w:t>
      </w:r>
      <w:r w:rsidRPr="004E3611">
        <w:rPr>
          <w:lang w:val="en-US" w:eastAsia="zh-CN"/>
        </w:rPr>
        <w:tab/>
        <w:t>A backdrop whose colour scheme will correspond to that of the Events and will be camera-suitable (film or stills); the design is subject to prior approval by ITU.</w:t>
      </w:r>
    </w:p>
    <w:p w:rsidR="004E3611" w:rsidRPr="004E3611" w:rsidRDefault="004E3611" w:rsidP="004E3611">
      <w:pPr>
        <w:tabs>
          <w:tab w:val="clear" w:pos="2268"/>
          <w:tab w:val="left" w:pos="2608"/>
          <w:tab w:val="left" w:pos="3345"/>
        </w:tabs>
        <w:spacing w:before="80" w:line="276" w:lineRule="auto"/>
        <w:ind w:left="1871" w:hanging="737"/>
        <w:rPr>
          <w:lang w:val="en-US" w:eastAsia="zh-CN"/>
        </w:rPr>
      </w:pPr>
      <w:r w:rsidRPr="004E3611">
        <w:rPr>
          <w:lang w:val="en-US" w:eastAsia="zh-CN"/>
        </w:rPr>
        <w:t>–</w:t>
      </w:r>
      <w:r w:rsidRPr="004E3611">
        <w:rPr>
          <w:lang w:val="en-US" w:eastAsia="zh-CN"/>
        </w:rPr>
        <w:tab/>
        <w:t>A lectern with one (1) mobile microphone.</w:t>
      </w:r>
    </w:p>
    <w:p w:rsidR="004E3611" w:rsidRPr="004E3611" w:rsidRDefault="004E3611" w:rsidP="004E3611">
      <w:pPr>
        <w:spacing w:before="160" w:line="276" w:lineRule="auto"/>
        <w:rPr>
          <w:rFonts w:ascii="Times New Roman Bold" w:hAnsi="Times New Roman Bold" w:cs="Times New Roman Bold"/>
          <w:b/>
          <w:i/>
          <w:iCs/>
          <w:lang w:val="en-US" w:eastAsia="zh-CN"/>
        </w:rPr>
      </w:pPr>
      <w:r w:rsidRPr="004E3611">
        <w:rPr>
          <w:rFonts w:ascii="Times New Roman Bold" w:hAnsi="Times New Roman Bold" w:cs="Times New Roman Bold"/>
          <w:b/>
          <w:i/>
          <w:iCs/>
          <w:lang w:val="en-US" w:eastAsia="zh-CN"/>
        </w:rPr>
        <w:tab/>
        <w:t>Meeting room configuration</w:t>
      </w:r>
    </w:p>
    <w:p w:rsidR="004E3611" w:rsidRPr="004E3611" w:rsidRDefault="004E3611" w:rsidP="004E3611">
      <w:pPr>
        <w:tabs>
          <w:tab w:val="clear" w:pos="2268"/>
          <w:tab w:val="left" w:pos="2608"/>
          <w:tab w:val="left" w:pos="3345"/>
        </w:tabs>
        <w:spacing w:before="80" w:line="276" w:lineRule="auto"/>
        <w:ind w:left="1871" w:hanging="737"/>
        <w:rPr>
          <w:lang w:val="en-US" w:eastAsia="zh-CN"/>
        </w:rPr>
      </w:pPr>
      <w:r w:rsidRPr="004E3611">
        <w:rPr>
          <w:lang w:val="en-US" w:eastAsia="zh-CN"/>
        </w:rPr>
        <w:t>–</w:t>
      </w:r>
      <w:r w:rsidRPr="004E3611">
        <w:rPr>
          <w:lang w:val="en-US" w:eastAsia="zh-CN"/>
        </w:rPr>
        <w:tab/>
        <w:t>Seating for participants in a classroom-style configuration, with one (1) row of chairs behind each row of tables (desk type).</w:t>
      </w:r>
    </w:p>
    <w:p w:rsidR="004E3611" w:rsidRPr="004E3611" w:rsidRDefault="004E3611" w:rsidP="004E3611">
      <w:pPr>
        <w:tabs>
          <w:tab w:val="clear" w:pos="2268"/>
          <w:tab w:val="left" w:pos="2608"/>
          <w:tab w:val="left" w:pos="3345"/>
        </w:tabs>
        <w:spacing w:before="80" w:line="276" w:lineRule="auto"/>
        <w:ind w:left="1871" w:hanging="737"/>
        <w:rPr>
          <w:lang w:val="en-US" w:eastAsia="zh-CN"/>
        </w:rPr>
      </w:pPr>
      <w:r w:rsidRPr="004E3611">
        <w:rPr>
          <w:lang w:val="en-US" w:eastAsia="zh-CN"/>
        </w:rPr>
        <w:t>–</w:t>
      </w:r>
      <w:r w:rsidRPr="004E3611">
        <w:rPr>
          <w:lang w:val="en-US" w:eastAsia="zh-CN"/>
        </w:rPr>
        <w:tab/>
        <w:t>Multiple entry and exit doors to facilitate movement into and out of the conference room.</w:t>
      </w:r>
    </w:p>
    <w:p w:rsidR="004E3611" w:rsidRPr="004E3611" w:rsidRDefault="004E3611" w:rsidP="004E3611">
      <w:pPr>
        <w:spacing w:before="160" w:line="276" w:lineRule="auto"/>
        <w:rPr>
          <w:rFonts w:ascii="Times New Roman Bold" w:hAnsi="Times New Roman Bold" w:cs="Times New Roman Bold"/>
          <w:b/>
          <w:i/>
          <w:iCs/>
          <w:lang w:val="en-US" w:eastAsia="zh-CN"/>
        </w:rPr>
      </w:pPr>
      <w:r w:rsidRPr="004E3611">
        <w:rPr>
          <w:rFonts w:ascii="Times New Roman Bold" w:hAnsi="Times New Roman Bold" w:cs="Times New Roman Bold"/>
          <w:b/>
          <w:lang w:val="en-US" w:eastAsia="zh-CN"/>
        </w:rPr>
        <w:tab/>
      </w:r>
      <w:r w:rsidRPr="004E3611">
        <w:rPr>
          <w:rFonts w:ascii="Times New Roman Bold" w:hAnsi="Times New Roman Bold" w:cs="Times New Roman Bold"/>
          <w:b/>
          <w:i/>
          <w:iCs/>
          <w:lang w:val="en-US" w:eastAsia="zh-CN"/>
        </w:rPr>
        <w:t>Technical and audiovisual (AV) requirements</w:t>
      </w:r>
    </w:p>
    <w:p w:rsidR="004E3611" w:rsidRPr="004E3611" w:rsidRDefault="004E3611" w:rsidP="004E3611">
      <w:pPr>
        <w:tabs>
          <w:tab w:val="clear" w:pos="2268"/>
          <w:tab w:val="left" w:pos="2608"/>
          <w:tab w:val="left" w:pos="3345"/>
        </w:tabs>
        <w:spacing w:before="80" w:line="276" w:lineRule="auto"/>
        <w:ind w:left="1871" w:hanging="737"/>
        <w:rPr>
          <w:lang w:val="en-US" w:eastAsia="zh-CN"/>
        </w:rPr>
      </w:pPr>
      <w:r w:rsidRPr="004E3611">
        <w:rPr>
          <w:lang w:val="en-US" w:eastAsia="zh-CN"/>
        </w:rPr>
        <w:t>–</w:t>
      </w:r>
      <w:r w:rsidRPr="004E3611">
        <w:rPr>
          <w:lang w:val="en-US" w:eastAsia="zh-CN"/>
        </w:rPr>
        <w:tab/>
        <w:t>One (1) microphone for each person seated at the head table.</w:t>
      </w:r>
    </w:p>
    <w:p w:rsidR="004E3611" w:rsidRPr="004E3611" w:rsidRDefault="004E3611" w:rsidP="004E3611">
      <w:pPr>
        <w:tabs>
          <w:tab w:val="clear" w:pos="2268"/>
          <w:tab w:val="left" w:pos="2608"/>
          <w:tab w:val="left" w:pos="3345"/>
        </w:tabs>
        <w:spacing w:before="80" w:line="276" w:lineRule="auto"/>
        <w:ind w:left="1871" w:hanging="737"/>
        <w:rPr>
          <w:lang w:val="en-US" w:eastAsia="zh-CN"/>
        </w:rPr>
      </w:pPr>
      <w:r w:rsidRPr="004E3611">
        <w:rPr>
          <w:lang w:val="en-US" w:eastAsia="zh-CN"/>
        </w:rPr>
        <w:t>–</w:t>
      </w:r>
      <w:r w:rsidRPr="004E3611">
        <w:rPr>
          <w:lang w:val="en-US" w:eastAsia="zh-CN"/>
        </w:rPr>
        <w:tab/>
        <w:t>One (1) microphone for every two (2) participants seated at table in the room.</w:t>
      </w:r>
    </w:p>
    <w:p w:rsidR="004E3611" w:rsidRPr="004E3611" w:rsidRDefault="004E3611" w:rsidP="004E3611">
      <w:pPr>
        <w:tabs>
          <w:tab w:val="clear" w:pos="2268"/>
          <w:tab w:val="left" w:pos="2608"/>
          <w:tab w:val="left" w:pos="3345"/>
        </w:tabs>
        <w:spacing w:before="80" w:line="276" w:lineRule="auto"/>
        <w:ind w:left="1871" w:hanging="737"/>
        <w:rPr>
          <w:lang w:val="en-US" w:eastAsia="zh-CN"/>
        </w:rPr>
      </w:pPr>
      <w:r w:rsidRPr="004E3611">
        <w:rPr>
          <w:lang w:val="en-US" w:eastAsia="zh-CN"/>
        </w:rPr>
        <w:t>–</w:t>
      </w:r>
      <w:r w:rsidRPr="004E3611">
        <w:rPr>
          <w:lang w:val="en-US" w:eastAsia="zh-CN"/>
        </w:rPr>
        <w:tab/>
        <w:t>A set of headphones for each participant, including those seated at the head table. Each headphone must be capable of being independently set to the desired audio channel.</w:t>
      </w:r>
    </w:p>
    <w:p w:rsidR="004E3611" w:rsidRPr="004E3611" w:rsidRDefault="004E3611" w:rsidP="004E3611">
      <w:pPr>
        <w:tabs>
          <w:tab w:val="clear" w:pos="2268"/>
          <w:tab w:val="left" w:pos="2608"/>
          <w:tab w:val="left" w:pos="3345"/>
        </w:tabs>
        <w:spacing w:before="80" w:line="276" w:lineRule="auto"/>
        <w:ind w:left="1871" w:hanging="737"/>
        <w:rPr>
          <w:lang w:val="en-US" w:eastAsia="zh-CN"/>
        </w:rPr>
      </w:pPr>
      <w:r w:rsidRPr="004E3611">
        <w:rPr>
          <w:lang w:val="en-US" w:eastAsia="zh-CN"/>
        </w:rPr>
        <w:t>–</w:t>
      </w:r>
      <w:r w:rsidRPr="004E3611">
        <w:rPr>
          <w:lang w:val="en-US" w:eastAsia="zh-CN"/>
        </w:rPr>
        <w:tab/>
        <w:t>A sound system with booths and installations for simultaneous interpretation, in conformity with ISO Standards, in at least six (6) languages. Four (4) booths with two (2) places each and two (2) booths with three (3) places each.</w:t>
      </w:r>
    </w:p>
    <w:p w:rsidR="004E3611" w:rsidRPr="004E3611" w:rsidRDefault="004E3611" w:rsidP="004E3611">
      <w:pPr>
        <w:tabs>
          <w:tab w:val="clear" w:pos="2268"/>
          <w:tab w:val="left" w:pos="2608"/>
          <w:tab w:val="left" w:pos="3345"/>
        </w:tabs>
        <w:spacing w:before="80" w:line="276" w:lineRule="auto"/>
        <w:ind w:left="1871" w:hanging="737"/>
        <w:rPr>
          <w:lang w:val="en-US" w:eastAsia="zh-CN"/>
        </w:rPr>
      </w:pPr>
      <w:r w:rsidRPr="004E3611">
        <w:rPr>
          <w:lang w:val="en-US" w:eastAsia="zh-CN"/>
        </w:rPr>
        <w:lastRenderedPageBreak/>
        <w:t>–</w:t>
      </w:r>
      <w:r w:rsidRPr="004E3611">
        <w:rPr>
          <w:lang w:val="en-US" w:eastAsia="zh-CN"/>
        </w:rPr>
        <w:tab/>
        <w:t>Two (2) monitors in each interpretation booth.</w:t>
      </w:r>
    </w:p>
    <w:p w:rsidR="004E3611" w:rsidRPr="004E3611" w:rsidRDefault="004E3611" w:rsidP="004E3611">
      <w:pPr>
        <w:tabs>
          <w:tab w:val="clear" w:pos="2268"/>
          <w:tab w:val="left" w:pos="2608"/>
          <w:tab w:val="left" w:pos="3345"/>
        </w:tabs>
        <w:spacing w:before="80" w:line="276" w:lineRule="auto"/>
        <w:ind w:left="1871" w:hanging="737"/>
        <w:rPr>
          <w:lang w:val="en-US" w:eastAsia="zh-CN"/>
        </w:rPr>
      </w:pPr>
      <w:r w:rsidRPr="004E3611">
        <w:rPr>
          <w:lang w:val="en-US" w:eastAsia="zh-CN"/>
        </w:rPr>
        <w:t>–</w:t>
      </w:r>
      <w:r w:rsidRPr="004E3611">
        <w:rPr>
          <w:lang w:val="en-US" w:eastAsia="zh-CN"/>
        </w:rPr>
        <w:tab/>
        <w:t>Digital audio recording: floor and English channels.</w:t>
      </w:r>
      <w:r w:rsidRPr="004E3611">
        <w:rPr>
          <w:lang w:val="en-US" w:eastAsia="zh-CN"/>
        </w:rPr>
        <w:br/>
        <w:t>The service to be provided shall comprise recordings of the floor and English channel in MP3 format. The system must be perfectly reliable.</w:t>
      </w:r>
    </w:p>
    <w:p w:rsidR="004E3611" w:rsidRPr="004E3611" w:rsidRDefault="004E3611" w:rsidP="004E3611">
      <w:pPr>
        <w:tabs>
          <w:tab w:val="clear" w:pos="2268"/>
          <w:tab w:val="left" w:pos="2608"/>
          <w:tab w:val="left" w:pos="3345"/>
        </w:tabs>
        <w:spacing w:before="80" w:line="276" w:lineRule="auto"/>
        <w:ind w:left="1871" w:hanging="737"/>
        <w:rPr>
          <w:lang w:val="en-US" w:eastAsia="zh-CN"/>
        </w:rPr>
      </w:pPr>
      <w:r w:rsidRPr="004E3611">
        <w:rPr>
          <w:lang w:val="en-US" w:eastAsia="zh-CN"/>
        </w:rPr>
        <w:t>–</w:t>
      </w:r>
      <w:r w:rsidRPr="004E3611">
        <w:rPr>
          <w:lang w:val="en-US" w:eastAsia="zh-CN"/>
        </w:rPr>
        <w:tab/>
        <w:t>At least four (4) projection screens, large enough to show all the different sources, clearly visible to all participants, and at least four (4) additional flat screens (at least 42 inches), readily visible from the head table.</w:t>
      </w:r>
    </w:p>
    <w:p w:rsidR="004E3611" w:rsidRPr="004E3611" w:rsidRDefault="004E3611" w:rsidP="004E3611">
      <w:pPr>
        <w:tabs>
          <w:tab w:val="clear" w:pos="2268"/>
          <w:tab w:val="left" w:pos="2608"/>
          <w:tab w:val="left" w:pos="3345"/>
        </w:tabs>
        <w:spacing w:before="80" w:line="276" w:lineRule="auto"/>
        <w:ind w:left="1871" w:hanging="737"/>
        <w:rPr>
          <w:lang w:val="en-US" w:eastAsia="zh-CN"/>
        </w:rPr>
      </w:pPr>
      <w:r w:rsidRPr="004E3611">
        <w:rPr>
          <w:lang w:val="en-US" w:eastAsia="zh-CN"/>
        </w:rPr>
        <w:t>–</w:t>
      </w:r>
      <w:r w:rsidRPr="004E3611">
        <w:rPr>
          <w:lang w:val="en-US" w:eastAsia="zh-CN"/>
        </w:rPr>
        <w:tab/>
        <w:t>At least four (4) projectors (XVGA, BNC), adequate for projecting a clear image on the large projection screens, with direct wired connection via split video cables to the presentations computer (at or near the podium) and to the video system.</w:t>
      </w:r>
    </w:p>
    <w:p w:rsidR="004E3611" w:rsidRPr="004E3611" w:rsidRDefault="004E3611" w:rsidP="004E3611">
      <w:pPr>
        <w:tabs>
          <w:tab w:val="clear" w:pos="2268"/>
          <w:tab w:val="left" w:pos="2608"/>
          <w:tab w:val="left" w:pos="3345"/>
        </w:tabs>
        <w:spacing w:before="80" w:line="276" w:lineRule="auto"/>
        <w:ind w:left="1871" w:hanging="737"/>
        <w:rPr>
          <w:lang w:val="en-US" w:eastAsia="zh-CN"/>
        </w:rPr>
      </w:pPr>
      <w:r w:rsidRPr="004E3611">
        <w:rPr>
          <w:lang w:val="en-US" w:eastAsia="zh-CN"/>
        </w:rPr>
        <w:t>–</w:t>
      </w:r>
      <w:r w:rsidRPr="004E3611">
        <w:rPr>
          <w:lang w:val="en-US" w:eastAsia="zh-CN"/>
        </w:rPr>
        <w:tab/>
        <w:t>An AV system (cameras and personnel) to project images of speakers and participants in real-time onto the large projection screens in the room and onto the four (4) additional 42-inch flat screens, as mentioned above. The system must also allow the possibility of displaying the name of the speaker at the bottom of the screens, the speech time-limit clock, captioning and the list of speakers and documents.</w:t>
      </w:r>
    </w:p>
    <w:p w:rsidR="004E3611" w:rsidRPr="004E3611" w:rsidRDefault="004E3611" w:rsidP="004E3611">
      <w:pPr>
        <w:tabs>
          <w:tab w:val="clear" w:pos="2268"/>
          <w:tab w:val="left" w:pos="2608"/>
          <w:tab w:val="left" w:pos="3345"/>
        </w:tabs>
        <w:spacing w:before="80" w:line="276" w:lineRule="auto"/>
        <w:ind w:left="1871" w:hanging="737"/>
        <w:rPr>
          <w:lang w:val="en-US" w:eastAsia="zh-CN"/>
        </w:rPr>
      </w:pPr>
      <w:r w:rsidRPr="004E3611">
        <w:rPr>
          <w:lang w:val="en-US" w:eastAsia="zh-CN"/>
        </w:rPr>
        <w:t>–</w:t>
      </w:r>
      <w:r w:rsidRPr="004E3611">
        <w:rPr>
          <w:lang w:val="en-US" w:eastAsia="zh-CN"/>
        </w:rPr>
        <w:tab/>
        <w:t>Two (2) laptops on the podium connected to projectors (one (1) for presentations and one (1) for the speech time-limit clock), US International keyboard (Microsoft Word and PowerPoint, CD/DVD drives and USB ports).</w:t>
      </w:r>
    </w:p>
    <w:p w:rsidR="004E3611" w:rsidRPr="004E3611" w:rsidRDefault="004E3611" w:rsidP="004E3611">
      <w:pPr>
        <w:tabs>
          <w:tab w:val="clear" w:pos="2268"/>
          <w:tab w:val="left" w:pos="2608"/>
          <w:tab w:val="left" w:pos="3345"/>
        </w:tabs>
        <w:spacing w:before="80" w:line="276" w:lineRule="auto"/>
        <w:ind w:left="1871" w:hanging="737"/>
        <w:rPr>
          <w:lang w:val="en-US" w:eastAsia="zh-CN"/>
        </w:rPr>
      </w:pPr>
      <w:r w:rsidRPr="004E3611">
        <w:rPr>
          <w:lang w:val="en-US" w:eastAsia="zh-CN"/>
        </w:rPr>
        <w:t>–</w:t>
      </w:r>
      <w:r w:rsidRPr="004E3611">
        <w:rPr>
          <w:lang w:val="en-US" w:eastAsia="zh-CN"/>
        </w:rPr>
        <w:tab/>
        <w:t>Audio and video webcast of the debates in six (6) languages (Arabic, Chinese, English, French, Russian, Spanish) plus floor, i.e. a total of seven (7) channels.</w:t>
      </w:r>
    </w:p>
    <w:p w:rsidR="004E3611" w:rsidRPr="004E3611" w:rsidRDefault="004E3611" w:rsidP="004E3611">
      <w:pPr>
        <w:tabs>
          <w:tab w:val="clear" w:pos="2268"/>
          <w:tab w:val="left" w:pos="2608"/>
          <w:tab w:val="left" w:pos="3345"/>
        </w:tabs>
        <w:spacing w:before="80" w:line="276" w:lineRule="auto"/>
        <w:ind w:left="1871" w:hanging="737"/>
        <w:rPr>
          <w:lang w:val="en-US" w:eastAsia="zh-CN"/>
        </w:rPr>
      </w:pPr>
      <w:r w:rsidRPr="004E3611">
        <w:rPr>
          <w:lang w:val="en-US" w:eastAsia="zh-CN"/>
        </w:rPr>
        <w:t>–</w:t>
      </w:r>
      <w:r w:rsidRPr="004E3611">
        <w:rPr>
          <w:lang w:val="en-US" w:eastAsia="zh-CN"/>
        </w:rPr>
        <w:tab/>
        <w:t>Transmission of the audio (floor + A/C/E/F/R/S) and video signals from the meeting room to the webcast centre, where the encoders will be installed; otherwise, a secured booth for the webcast encoders and workspace for two (2) persons shall be installed close to the interpretation booths or to the audio and video equipment (secured area).</w:t>
      </w:r>
    </w:p>
    <w:p w:rsidR="004E3611" w:rsidRPr="004E3611" w:rsidRDefault="004E3611" w:rsidP="004E3611">
      <w:pPr>
        <w:tabs>
          <w:tab w:val="clear" w:pos="2268"/>
          <w:tab w:val="left" w:pos="2608"/>
          <w:tab w:val="left" w:pos="3345"/>
        </w:tabs>
        <w:spacing w:before="80" w:line="276" w:lineRule="auto"/>
        <w:ind w:left="1871" w:hanging="737"/>
        <w:rPr>
          <w:lang w:val="en-US" w:eastAsia="zh-CN"/>
        </w:rPr>
      </w:pPr>
      <w:r w:rsidRPr="004E3611">
        <w:rPr>
          <w:lang w:val="en-US" w:eastAsia="zh-CN"/>
        </w:rPr>
        <w:t>–</w:t>
      </w:r>
      <w:r w:rsidRPr="004E3611">
        <w:rPr>
          <w:lang w:val="en-US" w:eastAsia="zh-CN"/>
        </w:rPr>
        <w:tab/>
        <w:t xml:space="preserve">Captioning service (see </w:t>
      </w:r>
      <w:r w:rsidRPr="004E3611">
        <w:rPr>
          <w:u w:val="single"/>
          <w:lang w:val="en-US" w:eastAsia="zh-CN"/>
        </w:rPr>
        <w:t>Annex 3</w:t>
      </w:r>
      <w:r w:rsidRPr="004E3611">
        <w:rPr>
          <w:lang w:val="en-US" w:eastAsia="zh-CN"/>
        </w:rPr>
        <w:t>).</w:t>
      </w:r>
    </w:p>
    <w:p w:rsidR="004E3611" w:rsidRPr="004E3611" w:rsidRDefault="004E3611" w:rsidP="004E3611">
      <w:pPr>
        <w:tabs>
          <w:tab w:val="clear" w:pos="2268"/>
          <w:tab w:val="left" w:pos="2608"/>
          <w:tab w:val="left" w:pos="3345"/>
        </w:tabs>
        <w:spacing w:before="80" w:line="276" w:lineRule="auto"/>
        <w:ind w:left="1871" w:hanging="737"/>
        <w:rPr>
          <w:lang w:val="en-US" w:eastAsia="zh-CN"/>
        </w:rPr>
      </w:pPr>
      <w:r w:rsidRPr="004E3611">
        <w:rPr>
          <w:lang w:val="en-US" w:eastAsia="zh-CN"/>
        </w:rPr>
        <w:t>–</w:t>
      </w:r>
      <w:r w:rsidRPr="004E3611">
        <w:rPr>
          <w:lang w:val="en-US" w:eastAsia="zh-CN"/>
        </w:rPr>
        <w:tab/>
        <w:t>An electronic system for requesting the floor with an option for calculating the quorum (system + control screen at the head table). The Chairman shall be able to see, on a screen placed on the head table, who has requested the floor, and to give the floor to the requestor.</w:t>
      </w:r>
    </w:p>
    <w:p w:rsidR="004E3611" w:rsidRPr="004E3611" w:rsidRDefault="004E3611" w:rsidP="004E3611">
      <w:pPr>
        <w:tabs>
          <w:tab w:val="clear" w:pos="2268"/>
          <w:tab w:val="left" w:pos="2608"/>
          <w:tab w:val="left" w:pos="3345"/>
        </w:tabs>
        <w:spacing w:before="80" w:line="276" w:lineRule="auto"/>
        <w:ind w:left="1871" w:hanging="737"/>
        <w:rPr>
          <w:lang w:val="en-US" w:eastAsia="zh-CN"/>
        </w:rPr>
      </w:pPr>
      <w:r w:rsidRPr="004E3611">
        <w:rPr>
          <w:lang w:val="en-US" w:eastAsia="zh-CN"/>
        </w:rPr>
        <w:tab/>
        <w:t xml:space="preserve">This system must be based on the floor plan to be provided by ITU the night before the opening of the Symposium/Assembly, respectively, and which could be modified a few hours before the start of each event. The possibility of using an RFID system, linked to the participants’ badges, could be explored in order to avoid having to programme each individual microphone with the name of the Member State/organization/entity based on the floor plan provided by ITU. The system also has to be capable of operating in automatic mode. </w:t>
      </w:r>
    </w:p>
    <w:p w:rsidR="004E3611" w:rsidRPr="004E3611" w:rsidRDefault="004E3611" w:rsidP="004E3611">
      <w:pPr>
        <w:tabs>
          <w:tab w:val="clear" w:pos="2268"/>
          <w:tab w:val="left" w:pos="2608"/>
          <w:tab w:val="left" w:pos="3345"/>
        </w:tabs>
        <w:spacing w:before="80" w:line="276" w:lineRule="auto"/>
        <w:ind w:left="1871" w:hanging="737"/>
        <w:rPr>
          <w:lang w:val="en-US" w:eastAsia="zh-CN"/>
        </w:rPr>
      </w:pPr>
      <w:r w:rsidRPr="004E3611">
        <w:rPr>
          <w:lang w:val="en-US" w:eastAsia="zh-CN"/>
        </w:rPr>
        <w:t>–</w:t>
      </w:r>
      <w:r w:rsidRPr="004E3611">
        <w:rPr>
          <w:lang w:val="en-US" w:eastAsia="zh-CN"/>
        </w:rPr>
        <w:tab/>
        <w:t>Multibox, mixers with at least twenty-four (24) XLR connections for audio take-up for the journalists.</w:t>
      </w:r>
    </w:p>
    <w:p w:rsidR="004E3611" w:rsidRPr="004E3611" w:rsidRDefault="004E3611" w:rsidP="004E3611">
      <w:pPr>
        <w:spacing w:before="160" w:line="276" w:lineRule="auto"/>
        <w:rPr>
          <w:rFonts w:ascii="Times New Roman Bold" w:hAnsi="Times New Roman Bold" w:cs="Times New Roman Bold"/>
          <w:b/>
          <w:i/>
          <w:iCs/>
          <w:lang w:val="en-US" w:eastAsia="zh-CN"/>
        </w:rPr>
      </w:pPr>
      <w:r w:rsidRPr="004E3611">
        <w:rPr>
          <w:rFonts w:ascii="Times New Roman Bold" w:hAnsi="Times New Roman Bold" w:cs="Times New Roman Bold"/>
          <w:b/>
          <w:i/>
          <w:iCs/>
          <w:lang w:val="en-US" w:eastAsia="zh-CN"/>
        </w:rPr>
        <w:lastRenderedPageBreak/>
        <w:tab/>
        <w:t>IT requirements</w:t>
      </w:r>
    </w:p>
    <w:p w:rsidR="004E3611" w:rsidRPr="004E3611" w:rsidRDefault="004E3611" w:rsidP="004E3611">
      <w:pPr>
        <w:tabs>
          <w:tab w:val="clear" w:pos="2268"/>
          <w:tab w:val="left" w:pos="2608"/>
          <w:tab w:val="left" w:pos="3345"/>
        </w:tabs>
        <w:spacing w:before="80" w:line="276" w:lineRule="auto"/>
        <w:ind w:left="1871" w:hanging="737"/>
        <w:rPr>
          <w:lang w:val="en-US" w:eastAsia="zh-CN"/>
        </w:rPr>
      </w:pPr>
      <w:r w:rsidRPr="004E3611">
        <w:rPr>
          <w:lang w:val="en-US" w:eastAsia="zh-CN"/>
        </w:rPr>
        <w:t>–</w:t>
      </w:r>
      <w:r w:rsidRPr="004E3611">
        <w:rPr>
          <w:lang w:val="en-US" w:eastAsia="zh-CN"/>
        </w:rPr>
        <w:tab/>
        <w:t xml:space="preserve">Wireless LAN with Internet access for all participants, as per the performance requirements listed in </w:t>
      </w:r>
      <w:r w:rsidRPr="004E3611">
        <w:rPr>
          <w:u w:val="single"/>
          <w:lang w:val="en-US" w:eastAsia="zh-CN"/>
        </w:rPr>
        <w:t>Annex 3</w:t>
      </w:r>
      <w:r w:rsidRPr="004E3611">
        <w:rPr>
          <w:lang w:val="en-US" w:eastAsia="zh-CN"/>
        </w:rPr>
        <w:t>.</w:t>
      </w:r>
    </w:p>
    <w:p w:rsidR="004E3611" w:rsidRPr="004E3611" w:rsidRDefault="004E3611" w:rsidP="004E3611">
      <w:pPr>
        <w:tabs>
          <w:tab w:val="clear" w:pos="2268"/>
          <w:tab w:val="left" w:pos="2608"/>
          <w:tab w:val="left" w:pos="3345"/>
        </w:tabs>
        <w:spacing w:before="80" w:line="276" w:lineRule="auto"/>
        <w:ind w:left="1871" w:hanging="737"/>
        <w:rPr>
          <w:lang w:val="en-US" w:eastAsia="zh-CN"/>
        </w:rPr>
      </w:pPr>
      <w:r w:rsidRPr="004E3611">
        <w:rPr>
          <w:lang w:val="en-US" w:eastAsia="zh-CN"/>
        </w:rPr>
        <w:t>–</w:t>
      </w:r>
      <w:r w:rsidRPr="004E3611">
        <w:rPr>
          <w:lang w:val="en-US" w:eastAsia="zh-CN"/>
        </w:rPr>
        <w:tab/>
        <w:t xml:space="preserve">Wired Fast Ethernet LAN (see options and performance requirements in </w:t>
      </w:r>
      <w:r w:rsidRPr="004E3611">
        <w:rPr>
          <w:u w:val="single"/>
          <w:lang w:val="en-US" w:eastAsia="zh-CN"/>
        </w:rPr>
        <w:t>Annex 3</w:t>
      </w:r>
      <w:r w:rsidRPr="004E3611">
        <w:rPr>
          <w:lang w:val="en-US" w:eastAsia="zh-CN"/>
        </w:rPr>
        <w:t xml:space="preserve"> to this Agreement).</w:t>
      </w:r>
    </w:p>
    <w:p w:rsidR="004E3611" w:rsidRPr="004E3611" w:rsidRDefault="004E3611" w:rsidP="004E3611">
      <w:pPr>
        <w:tabs>
          <w:tab w:val="clear" w:pos="2268"/>
          <w:tab w:val="left" w:pos="2608"/>
          <w:tab w:val="left" w:pos="3345"/>
        </w:tabs>
        <w:spacing w:before="80" w:line="276" w:lineRule="auto"/>
        <w:ind w:left="1871" w:hanging="737"/>
        <w:rPr>
          <w:lang w:val="en-US" w:eastAsia="zh-CN"/>
        </w:rPr>
      </w:pPr>
      <w:r w:rsidRPr="004E3611">
        <w:rPr>
          <w:lang w:val="en-US" w:eastAsia="zh-CN"/>
        </w:rPr>
        <w:t>–</w:t>
      </w:r>
      <w:r w:rsidRPr="004E3611">
        <w:rPr>
          <w:lang w:val="en-US" w:eastAsia="zh-CN"/>
        </w:rPr>
        <w:tab/>
        <w:t>Power plugs for laptops (one (1) per seat), including at the head table.</w:t>
      </w:r>
    </w:p>
    <w:p w:rsidR="004E3611" w:rsidRPr="004E3611" w:rsidRDefault="004E3611" w:rsidP="004E3611">
      <w:pPr>
        <w:spacing w:before="160" w:line="276" w:lineRule="auto"/>
        <w:ind w:left="1134" w:hanging="1134"/>
        <w:rPr>
          <w:rFonts w:ascii="Times New Roman Bold" w:hAnsi="Times New Roman Bold" w:cs="Times New Roman Bold"/>
          <w:b/>
          <w:i/>
          <w:iCs/>
          <w:lang w:val="en-US" w:eastAsia="zh-CN"/>
        </w:rPr>
      </w:pPr>
      <w:r w:rsidRPr="004E3611">
        <w:rPr>
          <w:rFonts w:ascii="Times New Roman Bold" w:hAnsi="Times New Roman Bold" w:cs="Times New Roman Bold"/>
          <w:b/>
          <w:i/>
          <w:iCs/>
          <w:lang w:val="en-US" w:eastAsia="zh-CN"/>
        </w:rPr>
        <w:t xml:space="preserve">b) </w:t>
      </w:r>
      <w:r w:rsidRPr="004E3611">
        <w:rPr>
          <w:rFonts w:ascii="Times New Roman Bold" w:hAnsi="Times New Roman Bold" w:cs="Times New Roman Bold"/>
          <w:b/>
          <w:i/>
          <w:iCs/>
          <w:lang w:val="en-US" w:eastAsia="zh-CN"/>
        </w:rPr>
        <w:tab/>
        <w:t>One (1) conference room capable of accommodating approximately three hundred (300) persons, equipped as follows:</w:t>
      </w:r>
    </w:p>
    <w:p w:rsidR="004E3611" w:rsidRPr="004E3611" w:rsidRDefault="004E3611" w:rsidP="004E3611">
      <w:pPr>
        <w:spacing w:before="160" w:line="276" w:lineRule="auto"/>
        <w:rPr>
          <w:rFonts w:ascii="Times New Roman Bold" w:hAnsi="Times New Roman Bold" w:cs="Times New Roman Bold"/>
          <w:b/>
          <w:i/>
          <w:iCs/>
          <w:lang w:val="en-US" w:eastAsia="zh-CN"/>
        </w:rPr>
      </w:pPr>
      <w:r w:rsidRPr="004E3611">
        <w:rPr>
          <w:rFonts w:ascii="Times New Roman Bold" w:hAnsi="Times New Roman Bold" w:cs="Times New Roman Bold"/>
          <w:b/>
          <w:i/>
          <w:iCs/>
          <w:lang w:val="en-US" w:eastAsia="zh-CN"/>
        </w:rPr>
        <w:tab/>
        <w:t>Head table</w:t>
      </w:r>
    </w:p>
    <w:p w:rsidR="004E3611" w:rsidRPr="004E3611" w:rsidRDefault="004E3611" w:rsidP="004E3611">
      <w:pPr>
        <w:tabs>
          <w:tab w:val="clear" w:pos="2268"/>
          <w:tab w:val="left" w:pos="2608"/>
          <w:tab w:val="left" w:pos="3345"/>
        </w:tabs>
        <w:spacing w:before="80" w:line="276" w:lineRule="auto"/>
        <w:ind w:left="1871" w:hanging="737"/>
        <w:rPr>
          <w:lang w:val="en-US" w:eastAsia="zh-CN"/>
        </w:rPr>
      </w:pPr>
      <w:r w:rsidRPr="004E3611">
        <w:rPr>
          <w:lang w:val="en-US" w:eastAsia="zh-CN"/>
        </w:rPr>
        <w:t>–</w:t>
      </w:r>
      <w:r w:rsidRPr="004E3611">
        <w:rPr>
          <w:lang w:val="en-US" w:eastAsia="zh-CN"/>
        </w:rPr>
        <w:tab/>
        <w:t>A head table (desk-type), elevated podium with eight (8) places plus an additional row of chairs and a table behind for the secretariat.</w:t>
      </w:r>
    </w:p>
    <w:p w:rsidR="004E3611" w:rsidRPr="004E3611" w:rsidRDefault="004E3611" w:rsidP="004E3611">
      <w:pPr>
        <w:tabs>
          <w:tab w:val="clear" w:pos="2268"/>
          <w:tab w:val="left" w:pos="2608"/>
          <w:tab w:val="left" w:pos="3345"/>
        </w:tabs>
        <w:spacing w:before="80" w:line="276" w:lineRule="auto"/>
        <w:ind w:left="1871" w:hanging="737"/>
        <w:rPr>
          <w:lang w:val="en-US" w:eastAsia="zh-CN"/>
        </w:rPr>
      </w:pPr>
      <w:r w:rsidRPr="004E3611">
        <w:rPr>
          <w:lang w:val="en-US" w:eastAsia="zh-CN"/>
        </w:rPr>
        <w:t>–</w:t>
      </w:r>
      <w:r w:rsidRPr="004E3611">
        <w:rPr>
          <w:lang w:val="en-US" w:eastAsia="zh-CN"/>
        </w:rPr>
        <w:tab/>
        <w:t>A backdrop whose colour scheme will correspond to that of the Events; the design is subject to prior approval by ITU.</w:t>
      </w:r>
    </w:p>
    <w:p w:rsidR="004E3611" w:rsidRPr="004E3611" w:rsidRDefault="004E3611" w:rsidP="004E3611">
      <w:pPr>
        <w:tabs>
          <w:tab w:val="clear" w:pos="2268"/>
          <w:tab w:val="left" w:pos="2608"/>
          <w:tab w:val="left" w:pos="3345"/>
        </w:tabs>
        <w:spacing w:before="80" w:line="276" w:lineRule="auto"/>
        <w:ind w:left="1871" w:hanging="737"/>
        <w:rPr>
          <w:lang w:val="en-US" w:eastAsia="zh-CN"/>
        </w:rPr>
      </w:pPr>
      <w:r w:rsidRPr="004E3611">
        <w:rPr>
          <w:lang w:val="en-US" w:eastAsia="zh-CN"/>
        </w:rPr>
        <w:t>–</w:t>
      </w:r>
      <w:r w:rsidRPr="004E3611">
        <w:rPr>
          <w:lang w:val="en-US" w:eastAsia="zh-CN"/>
        </w:rPr>
        <w:tab/>
        <w:t>A lectern with one (1) mobile microphone.</w:t>
      </w:r>
    </w:p>
    <w:p w:rsidR="004E3611" w:rsidRPr="004E3611" w:rsidRDefault="004E3611" w:rsidP="004E3611">
      <w:pPr>
        <w:spacing w:before="160" w:line="276" w:lineRule="auto"/>
        <w:rPr>
          <w:rFonts w:ascii="Times New Roman Bold" w:hAnsi="Times New Roman Bold" w:cs="Times New Roman Bold"/>
          <w:b/>
          <w:i/>
          <w:iCs/>
          <w:lang w:val="en-US" w:eastAsia="zh-CN"/>
        </w:rPr>
      </w:pPr>
      <w:r w:rsidRPr="004E3611">
        <w:rPr>
          <w:rFonts w:ascii="Times New Roman Bold" w:hAnsi="Times New Roman Bold" w:cs="Times New Roman Bold"/>
          <w:b/>
          <w:i/>
          <w:iCs/>
          <w:lang w:val="en-US" w:eastAsia="zh-CN"/>
        </w:rPr>
        <w:tab/>
        <w:t>Meeting room configuration</w:t>
      </w:r>
    </w:p>
    <w:p w:rsidR="004E3611" w:rsidRPr="004E3611" w:rsidRDefault="004E3611" w:rsidP="004E3611">
      <w:pPr>
        <w:tabs>
          <w:tab w:val="clear" w:pos="2268"/>
          <w:tab w:val="left" w:pos="2608"/>
          <w:tab w:val="left" w:pos="3345"/>
        </w:tabs>
        <w:spacing w:before="80" w:line="276" w:lineRule="auto"/>
        <w:ind w:left="1871" w:hanging="737"/>
        <w:rPr>
          <w:lang w:val="en-US" w:eastAsia="zh-CN"/>
        </w:rPr>
      </w:pPr>
      <w:r w:rsidRPr="004E3611">
        <w:rPr>
          <w:lang w:val="en-US" w:eastAsia="zh-CN"/>
        </w:rPr>
        <w:t>–</w:t>
      </w:r>
      <w:r w:rsidRPr="004E3611">
        <w:rPr>
          <w:lang w:val="en-US" w:eastAsia="zh-CN"/>
        </w:rPr>
        <w:tab/>
        <w:t>Seating for participants in a classroom-style configuration, with one (1) row of chairs behind each row of tables (desk type).</w:t>
      </w:r>
    </w:p>
    <w:p w:rsidR="004E3611" w:rsidRPr="004E3611" w:rsidRDefault="004E3611" w:rsidP="004E3611">
      <w:pPr>
        <w:spacing w:before="160" w:line="276" w:lineRule="auto"/>
        <w:rPr>
          <w:rFonts w:ascii="Times New Roman Bold" w:hAnsi="Times New Roman Bold" w:cs="Times New Roman Bold"/>
          <w:b/>
          <w:i/>
          <w:iCs/>
          <w:lang w:val="en-US" w:eastAsia="zh-CN"/>
        </w:rPr>
      </w:pPr>
      <w:r w:rsidRPr="004E3611">
        <w:rPr>
          <w:rFonts w:ascii="Times New Roman Bold" w:hAnsi="Times New Roman Bold" w:cs="Times New Roman Bold"/>
          <w:b/>
          <w:i/>
          <w:iCs/>
          <w:lang w:val="en-US" w:eastAsia="zh-CN"/>
        </w:rPr>
        <w:tab/>
        <w:t>Technical and audiovisual (AV) requirements</w:t>
      </w:r>
    </w:p>
    <w:p w:rsidR="004E3611" w:rsidRPr="004E3611" w:rsidRDefault="004E3611" w:rsidP="004E3611">
      <w:pPr>
        <w:tabs>
          <w:tab w:val="clear" w:pos="2268"/>
          <w:tab w:val="left" w:pos="2608"/>
          <w:tab w:val="left" w:pos="3345"/>
        </w:tabs>
        <w:spacing w:before="80" w:line="276" w:lineRule="auto"/>
        <w:ind w:left="1871" w:hanging="737"/>
        <w:rPr>
          <w:lang w:val="en-US" w:eastAsia="zh-CN"/>
        </w:rPr>
      </w:pPr>
      <w:r w:rsidRPr="004E3611">
        <w:rPr>
          <w:lang w:val="en-US" w:eastAsia="zh-CN"/>
        </w:rPr>
        <w:t>–</w:t>
      </w:r>
      <w:r w:rsidRPr="004E3611">
        <w:rPr>
          <w:lang w:val="en-US" w:eastAsia="zh-CN"/>
        </w:rPr>
        <w:tab/>
        <w:t>One (1) microphone for each person seated at the head table.</w:t>
      </w:r>
    </w:p>
    <w:p w:rsidR="004E3611" w:rsidRPr="004E3611" w:rsidRDefault="004E3611" w:rsidP="004E3611">
      <w:pPr>
        <w:tabs>
          <w:tab w:val="clear" w:pos="2268"/>
          <w:tab w:val="left" w:pos="2608"/>
          <w:tab w:val="left" w:pos="3345"/>
        </w:tabs>
        <w:spacing w:before="80" w:line="276" w:lineRule="auto"/>
        <w:ind w:left="1871" w:hanging="737"/>
        <w:rPr>
          <w:lang w:val="en-US" w:eastAsia="zh-CN"/>
        </w:rPr>
      </w:pPr>
      <w:r w:rsidRPr="004E3611">
        <w:rPr>
          <w:lang w:val="en-US" w:eastAsia="zh-CN"/>
        </w:rPr>
        <w:t>–</w:t>
      </w:r>
      <w:r w:rsidRPr="004E3611">
        <w:rPr>
          <w:lang w:val="en-US" w:eastAsia="zh-CN"/>
        </w:rPr>
        <w:tab/>
        <w:t>One (1) microphone for every two (2) seated participants.</w:t>
      </w:r>
    </w:p>
    <w:p w:rsidR="004E3611" w:rsidRPr="004E3611" w:rsidRDefault="004E3611" w:rsidP="004E3611">
      <w:pPr>
        <w:tabs>
          <w:tab w:val="clear" w:pos="2268"/>
          <w:tab w:val="left" w:pos="2608"/>
          <w:tab w:val="left" w:pos="3345"/>
        </w:tabs>
        <w:spacing w:before="80" w:line="276" w:lineRule="auto"/>
        <w:ind w:left="1871" w:hanging="737"/>
        <w:rPr>
          <w:lang w:val="en-US" w:eastAsia="zh-CN"/>
        </w:rPr>
      </w:pPr>
      <w:r w:rsidRPr="004E3611">
        <w:rPr>
          <w:lang w:val="en-US" w:eastAsia="zh-CN"/>
        </w:rPr>
        <w:t>–</w:t>
      </w:r>
      <w:r w:rsidRPr="004E3611">
        <w:rPr>
          <w:lang w:val="en-US" w:eastAsia="zh-CN"/>
        </w:rPr>
        <w:tab/>
        <w:t>A set of headphones for each participant, including those seated at the head table. Each headphone must be capable of independent switching to the desired audio channel.</w:t>
      </w:r>
    </w:p>
    <w:p w:rsidR="004E3611" w:rsidRPr="004E3611" w:rsidRDefault="004E3611" w:rsidP="004E3611">
      <w:pPr>
        <w:tabs>
          <w:tab w:val="clear" w:pos="2268"/>
          <w:tab w:val="left" w:pos="2608"/>
          <w:tab w:val="left" w:pos="3345"/>
        </w:tabs>
        <w:spacing w:before="80" w:line="276" w:lineRule="auto"/>
        <w:ind w:left="1871" w:hanging="737"/>
        <w:rPr>
          <w:lang w:val="en-US" w:eastAsia="zh-CN"/>
        </w:rPr>
      </w:pPr>
      <w:r w:rsidRPr="004E3611">
        <w:rPr>
          <w:lang w:val="en-US" w:eastAsia="zh-CN"/>
        </w:rPr>
        <w:t>–</w:t>
      </w:r>
      <w:r w:rsidRPr="004E3611">
        <w:rPr>
          <w:lang w:val="en-US" w:eastAsia="zh-CN"/>
        </w:rPr>
        <w:tab/>
        <w:t>A sound system with booths and installations for simultaneous interpretation, in conformity with ISO standards, in at least six (6) languages. Four (4) booths with two (2) places each and two (2) booths with three (3) places each.</w:t>
      </w:r>
    </w:p>
    <w:p w:rsidR="004E3611" w:rsidRPr="004E3611" w:rsidRDefault="004E3611" w:rsidP="004E3611">
      <w:pPr>
        <w:tabs>
          <w:tab w:val="clear" w:pos="2268"/>
          <w:tab w:val="left" w:pos="2608"/>
          <w:tab w:val="left" w:pos="3345"/>
        </w:tabs>
        <w:spacing w:before="80" w:line="276" w:lineRule="auto"/>
        <w:ind w:left="1871" w:hanging="737"/>
        <w:rPr>
          <w:lang w:val="en-US" w:eastAsia="zh-CN"/>
        </w:rPr>
      </w:pPr>
      <w:r w:rsidRPr="004E3611">
        <w:rPr>
          <w:lang w:val="en-US" w:eastAsia="zh-CN"/>
        </w:rPr>
        <w:t>–</w:t>
      </w:r>
      <w:r w:rsidRPr="004E3611">
        <w:rPr>
          <w:lang w:val="en-US" w:eastAsia="zh-CN"/>
        </w:rPr>
        <w:tab/>
        <w:t>Two (2) monitors in each interpretation booth.</w:t>
      </w:r>
    </w:p>
    <w:p w:rsidR="004E3611" w:rsidRPr="004E3611" w:rsidRDefault="004E3611" w:rsidP="004E3611">
      <w:pPr>
        <w:tabs>
          <w:tab w:val="clear" w:pos="2268"/>
          <w:tab w:val="left" w:pos="2608"/>
          <w:tab w:val="left" w:pos="3345"/>
        </w:tabs>
        <w:spacing w:before="80" w:line="276" w:lineRule="auto"/>
        <w:ind w:left="1871" w:hanging="737"/>
        <w:rPr>
          <w:lang w:val="en-US" w:eastAsia="zh-CN"/>
        </w:rPr>
      </w:pPr>
      <w:r w:rsidRPr="004E3611">
        <w:rPr>
          <w:lang w:val="en-US" w:eastAsia="zh-CN"/>
        </w:rPr>
        <w:t>–</w:t>
      </w:r>
      <w:r w:rsidRPr="004E3611">
        <w:rPr>
          <w:lang w:val="en-US" w:eastAsia="zh-CN"/>
        </w:rPr>
        <w:tab/>
        <w:t>Digital audio recording of the sessions: floor and English channels.</w:t>
      </w:r>
      <w:r w:rsidRPr="004E3611">
        <w:rPr>
          <w:lang w:val="en-US" w:eastAsia="zh-CN"/>
        </w:rPr>
        <w:br/>
        <w:t>The service to be provided shall comprise recordings of the floor and English channel in MP3 format. The system must be perfectly reliable.</w:t>
      </w:r>
    </w:p>
    <w:p w:rsidR="004E3611" w:rsidRPr="004E3611" w:rsidRDefault="004E3611" w:rsidP="004E3611">
      <w:pPr>
        <w:tabs>
          <w:tab w:val="clear" w:pos="2268"/>
          <w:tab w:val="left" w:pos="2608"/>
          <w:tab w:val="left" w:pos="3345"/>
        </w:tabs>
        <w:spacing w:before="80" w:line="276" w:lineRule="auto"/>
        <w:ind w:left="1871" w:hanging="737"/>
        <w:rPr>
          <w:lang w:val="en-US" w:eastAsia="zh-CN"/>
        </w:rPr>
      </w:pPr>
      <w:r w:rsidRPr="004E3611">
        <w:rPr>
          <w:lang w:val="en-US" w:eastAsia="zh-CN"/>
        </w:rPr>
        <w:t>–</w:t>
      </w:r>
      <w:r w:rsidRPr="004E3611">
        <w:rPr>
          <w:lang w:val="en-US" w:eastAsia="zh-CN"/>
        </w:rPr>
        <w:tab/>
        <w:t>Two (2) large projection screens, clearly visible to all participants, and two (2) additional flat screens (42 inches), readily visible from the head table.</w:t>
      </w:r>
    </w:p>
    <w:p w:rsidR="004E3611" w:rsidRPr="004E3611" w:rsidRDefault="004E3611" w:rsidP="004E3611">
      <w:pPr>
        <w:tabs>
          <w:tab w:val="clear" w:pos="2268"/>
          <w:tab w:val="left" w:pos="2608"/>
          <w:tab w:val="left" w:pos="3345"/>
        </w:tabs>
        <w:spacing w:before="80" w:line="276" w:lineRule="auto"/>
        <w:ind w:left="1871" w:hanging="737"/>
        <w:rPr>
          <w:lang w:val="en-US" w:eastAsia="zh-CN"/>
        </w:rPr>
      </w:pPr>
      <w:r w:rsidRPr="004E3611">
        <w:rPr>
          <w:lang w:val="en-US" w:eastAsia="zh-CN"/>
        </w:rPr>
        <w:t>–</w:t>
      </w:r>
      <w:r w:rsidRPr="004E3611">
        <w:rPr>
          <w:lang w:val="en-US" w:eastAsia="zh-CN"/>
        </w:rPr>
        <w:tab/>
        <w:t>Two (2) projectors (XVGA, BNC), adequate for projecting a clear image onto the large projection screens, with direct wired connection via split video cables to the projections computer.</w:t>
      </w:r>
    </w:p>
    <w:p w:rsidR="004E3611" w:rsidRPr="004E3611" w:rsidRDefault="004E3611" w:rsidP="004E3611">
      <w:pPr>
        <w:tabs>
          <w:tab w:val="clear" w:pos="2268"/>
          <w:tab w:val="left" w:pos="2608"/>
          <w:tab w:val="left" w:pos="3345"/>
        </w:tabs>
        <w:spacing w:before="80" w:line="276" w:lineRule="auto"/>
        <w:ind w:left="1871" w:hanging="737"/>
        <w:rPr>
          <w:lang w:val="en-US" w:eastAsia="zh-CN"/>
        </w:rPr>
      </w:pPr>
      <w:r w:rsidRPr="004E3611">
        <w:rPr>
          <w:lang w:val="en-US" w:eastAsia="zh-CN"/>
        </w:rPr>
        <w:t>–</w:t>
      </w:r>
      <w:r w:rsidRPr="004E3611">
        <w:rPr>
          <w:lang w:val="en-US" w:eastAsia="zh-CN"/>
        </w:rPr>
        <w:tab/>
        <w:t xml:space="preserve">An AV system (cameras and personnel) to project images of speakers and participants in real time onto the large screens in the room and onto the four (4) additional 42-inch flat screens on the podium, as mentioned above. The system </w:t>
      </w:r>
      <w:r w:rsidRPr="004E3611">
        <w:rPr>
          <w:lang w:val="en-US" w:eastAsia="zh-CN"/>
        </w:rPr>
        <w:lastRenderedPageBreak/>
        <w:t>must also allow the possibility of displaying the name of the speaker at the bottom of the screens, the speech time-limit clock, captioning and the list of speakers and documents.</w:t>
      </w:r>
    </w:p>
    <w:p w:rsidR="004E3611" w:rsidRPr="004E3611" w:rsidRDefault="004E3611" w:rsidP="004E3611">
      <w:pPr>
        <w:tabs>
          <w:tab w:val="clear" w:pos="2268"/>
          <w:tab w:val="left" w:pos="2608"/>
          <w:tab w:val="left" w:pos="3345"/>
        </w:tabs>
        <w:spacing w:before="80" w:line="276" w:lineRule="auto"/>
        <w:ind w:left="1871" w:hanging="737"/>
        <w:rPr>
          <w:lang w:val="en-US" w:eastAsia="zh-CN"/>
        </w:rPr>
      </w:pPr>
      <w:r w:rsidRPr="004E3611">
        <w:rPr>
          <w:lang w:val="en-US" w:eastAsia="zh-CN"/>
        </w:rPr>
        <w:t>–</w:t>
      </w:r>
      <w:r w:rsidRPr="004E3611">
        <w:rPr>
          <w:lang w:val="en-US" w:eastAsia="zh-CN"/>
        </w:rPr>
        <w:tab/>
        <w:t>Two (2) laptops on the podium connected to projectors (one (1) for presentations and one (1) for the speech time-limit clock), US International keyboard (Microsoft Word and PowerPoint, CD-ROM drives and USB ports).</w:t>
      </w:r>
    </w:p>
    <w:p w:rsidR="004E3611" w:rsidRPr="004E3611" w:rsidRDefault="004E3611" w:rsidP="004E3611">
      <w:pPr>
        <w:tabs>
          <w:tab w:val="clear" w:pos="2268"/>
          <w:tab w:val="left" w:pos="2608"/>
          <w:tab w:val="left" w:pos="3345"/>
        </w:tabs>
        <w:spacing w:before="80" w:line="276" w:lineRule="auto"/>
        <w:ind w:left="1871" w:hanging="737"/>
        <w:rPr>
          <w:lang w:val="en-US" w:eastAsia="zh-CN"/>
        </w:rPr>
      </w:pPr>
      <w:r w:rsidRPr="004E3611">
        <w:rPr>
          <w:lang w:val="en-US" w:eastAsia="zh-CN"/>
        </w:rPr>
        <w:t>–</w:t>
      </w:r>
      <w:r w:rsidRPr="004E3611">
        <w:rPr>
          <w:lang w:val="en-US" w:eastAsia="zh-CN"/>
        </w:rPr>
        <w:tab/>
        <w:t>Audio and video webcast of the debates in six (6) languages (Arabic, Chinese, English, French, Russian, Spanish) plus floor, i.e. a total of seven (7) channels.</w:t>
      </w:r>
    </w:p>
    <w:p w:rsidR="004E3611" w:rsidRPr="004E3611" w:rsidRDefault="004E3611" w:rsidP="004E3611">
      <w:pPr>
        <w:tabs>
          <w:tab w:val="clear" w:pos="2268"/>
          <w:tab w:val="left" w:pos="2608"/>
          <w:tab w:val="left" w:pos="3345"/>
        </w:tabs>
        <w:spacing w:before="80" w:line="276" w:lineRule="auto"/>
        <w:ind w:left="1871" w:hanging="737"/>
        <w:rPr>
          <w:lang w:val="en-US" w:eastAsia="zh-CN"/>
        </w:rPr>
      </w:pPr>
      <w:r w:rsidRPr="004E3611">
        <w:rPr>
          <w:lang w:val="en-US" w:eastAsia="zh-CN"/>
        </w:rPr>
        <w:t>–</w:t>
      </w:r>
      <w:r w:rsidRPr="004E3611">
        <w:rPr>
          <w:lang w:val="en-US" w:eastAsia="zh-CN"/>
        </w:rPr>
        <w:tab/>
        <w:t>Transmission of the audio (floor + A/C/E/F/R/S) and video signals from the meeting room to the webcast centre, where the encoders will be installed; otherwise, a secured booth for the webcast encoders and workspace for two (2) persons shall be installed close to the interpretation booths or to the audio and video equipment (secured area).</w:t>
      </w:r>
    </w:p>
    <w:p w:rsidR="004E3611" w:rsidRPr="004E3611" w:rsidRDefault="004E3611" w:rsidP="004E3611">
      <w:pPr>
        <w:tabs>
          <w:tab w:val="clear" w:pos="2268"/>
          <w:tab w:val="left" w:pos="2608"/>
          <w:tab w:val="left" w:pos="3345"/>
        </w:tabs>
        <w:spacing w:before="80" w:line="276" w:lineRule="auto"/>
        <w:ind w:left="1871" w:hanging="737"/>
        <w:rPr>
          <w:lang w:val="en-US" w:eastAsia="zh-CN"/>
        </w:rPr>
      </w:pPr>
      <w:r w:rsidRPr="004E3611">
        <w:rPr>
          <w:lang w:val="en-US" w:eastAsia="zh-CN"/>
        </w:rPr>
        <w:t>–</w:t>
      </w:r>
      <w:r w:rsidRPr="004E3611">
        <w:rPr>
          <w:lang w:val="en-US" w:eastAsia="zh-CN"/>
        </w:rPr>
        <w:tab/>
        <w:t xml:space="preserve">Captioning service (see </w:t>
      </w:r>
      <w:r w:rsidRPr="004E3611">
        <w:rPr>
          <w:u w:val="single"/>
          <w:lang w:val="en-US" w:eastAsia="zh-CN"/>
        </w:rPr>
        <w:t>Annex 3</w:t>
      </w:r>
      <w:r w:rsidRPr="004E3611">
        <w:rPr>
          <w:lang w:val="en-US" w:eastAsia="zh-CN"/>
        </w:rPr>
        <w:t>).</w:t>
      </w:r>
    </w:p>
    <w:p w:rsidR="004E3611" w:rsidRPr="004E3611" w:rsidRDefault="004E3611" w:rsidP="004E3611">
      <w:pPr>
        <w:tabs>
          <w:tab w:val="clear" w:pos="2268"/>
          <w:tab w:val="left" w:pos="2608"/>
          <w:tab w:val="left" w:pos="3345"/>
        </w:tabs>
        <w:spacing w:before="80" w:line="276" w:lineRule="auto"/>
        <w:ind w:left="1871" w:hanging="737"/>
        <w:rPr>
          <w:lang w:val="en-US" w:eastAsia="zh-CN"/>
        </w:rPr>
      </w:pPr>
      <w:r w:rsidRPr="004E3611">
        <w:rPr>
          <w:lang w:val="en-US" w:eastAsia="zh-CN"/>
        </w:rPr>
        <w:t>–</w:t>
      </w:r>
      <w:r w:rsidRPr="004E3611">
        <w:rPr>
          <w:lang w:val="en-US" w:eastAsia="zh-CN"/>
        </w:rPr>
        <w:tab/>
        <w:t xml:space="preserve">An electronic system for requesting the floor with an option for calculating the quorum (system + control screen at the head table). The Chairman shall be able to see, on a screen placed on the head table, who has requested the floor, and to give the floor to the requestor. </w:t>
      </w:r>
    </w:p>
    <w:p w:rsidR="004E3611" w:rsidRPr="004E3611" w:rsidRDefault="004E3611" w:rsidP="004E3611">
      <w:pPr>
        <w:tabs>
          <w:tab w:val="clear" w:pos="2268"/>
          <w:tab w:val="left" w:pos="2608"/>
          <w:tab w:val="left" w:pos="3345"/>
        </w:tabs>
        <w:spacing w:before="80" w:line="276" w:lineRule="auto"/>
        <w:ind w:left="1871" w:hanging="737"/>
        <w:rPr>
          <w:lang w:val="en-US" w:eastAsia="zh-CN"/>
        </w:rPr>
      </w:pPr>
      <w:r w:rsidRPr="004E3611">
        <w:rPr>
          <w:lang w:val="en-US" w:eastAsia="zh-CN"/>
        </w:rPr>
        <w:tab/>
        <w:t>This system must be based on the floor plan to be provided by ITU the night before the opening of the Symposium/Assembly, respectively, and which could be modified a few hours before the start of each event.</w:t>
      </w:r>
      <w:r w:rsidRPr="004E3611">
        <w:rPr>
          <w:lang w:val="en-US"/>
        </w:rPr>
        <w:t xml:space="preserve"> </w:t>
      </w:r>
      <w:r w:rsidRPr="004E3611">
        <w:rPr>
          <w:lang w:val="en-US" w:eastAsia="zh-CN"/>
        </w:rPr>
        <w:t>The possibility of using an RFID system, linked to the participants’ badges, could be explored in order to avoid having to programme each individual microphone with the name of the Member State/organization/entity based on the floor plan provided by ITU. The system also has to be capable of operating in automatic mode.</w:t>
      </w:r>
    </w:p>
    <w:p w:rsidR="004E3611" w:rsidRPr="004E3611" w:rsidRDefault="004E3611" w:rsidP="004E3611">
      <w:pPr>
        <w:tabs>
          <w:tab w:val="clear" w:pos="2268"/>
          <w:tab w:val="left" w:pos="2608"/>
          <w:tab w:val="left" w:pos="3345"/>
        </w:tabs>
        <w:spacing w:before="80" w:line="276" w:lineRule="auto"/>
        <w:ind w:left="1871" w:hanging="737"/>
        <w:rPr>
          <w:lang w:val="en-US" w:eastAsia="zh-CN"/>
        </w:rPr>
      </w:pPr>
      <w:r w:rsidRPr="004E3611">
        <w:rPr>
          <w:lang w:val="en-US" w:eastAsia="zh-CN"/>
        </w:rPr>
        <w:t>–</w:t>
      </w:r>
      <w:r w:rsidRPr="004E3611">
        <w:rPr>
          <w:lang w:val="en-US" w:eastAsia="zh-CN"/>
        </w:rPr>
        <w:tab/>
        <w:t>Multibox, mixers with at least twenty-four (24) XLR connections for audio take-up for the journalists.</w:t>
      </w:r>
    </w:p>
    <w:p w:rsidR="004E3611" w:rsidRPr="004E3611" w:rsidRDefault="004E3611" w:rsidP="004E3611">
      <w:pPr>
        <w:spacing w:before="160" w:line="276" w:lineRule="auto"/>
        <w:rPr>
          <w:rFonts w:ascii="Times New Roman Bold" w:hAnsi="Times New Roman Bold" w:cs="Times New Roman Bold"/>
          <w:b/>
          <w:i/>
          <w:iCs/>
          <w:lang w:val="en-US" w:eastAsia="zh-CN"/>
        </w:rPr>
      </w:pPr>
      <w:r w:rsidRPr="004E3611">
        <w:rPr>
          <w:rFonts w:ascii="Times New Roman Bold" w:hAnsi="Times New Roman Bold" w:cs="Times New Roman Bold"/>
          <w:b/>
          <w:i/>
          <w:iCs/>
          <w:lang w:val="en-US" w:eastAsia="zh-CN"/>
        </w:rPr>
        <w:tab/>
        <w:t>IT requirements</w:t>
      </w:r>
    </w:p>
    <w:p w:rsidR="004E3611" w:rsidRPr="004E3611" w:rsidRDefault="004E3611" w:rsidP="004E3611">
      <w:pPr>
        <w:tabs>
          <w:tab w:val="clear" w:pos="2268"/>
          <w:tab w:val="left" w:pos="2608"/>
          <w:tab w:val="left" w:pos="3345"/>
        </w:tabs>
        <w:spacing w:before="80" w:line="276" w:lineRule="auto"/>
        <w:ind w:left="1871" w:hanging="737"/>
        <w:rPr>
          <w:lang w:val="en-US" w:eastAsia="zh-CN"/>
        </w:rPr>
      </w:pPr>
      <w:r w:rsidRPr="004E3611">
        <w:rPr>
          <w:lang w:val="en-US" w:eastAsia="zh-CN"/>
        </w:rPr>
        <w:t>–</w:t>
      </w:r>
      <w:r w:rsidRPr="004E3611">
        <w:rPr>
          <w:lang w:val="en-US" w:eastAsia="zh-CN"/>
        </w:rPr>
        <w:tab/>
        <w:t xml:space="preserve">Wireless LAN with Internet access for all participants, as per the performance requirements listed in </w:t>
      </w:r>
      <w:r w:rsidRPr="004E3611">
        <w:rPr>
          <w:u w:val="single"/>
          <w:lang w:val="en-US" w:eastAsia="zh-CN"/>
        </w:rPr>
        <w:t>Annex 3</w:t>
      </w:r>
      <w:r w:rsidRPr="004E3611">
        <w:rPr>
          <w:lang w:val="en-US" w:eastAsia="zh-CN"/>
        </w:rPr>
        <w:t>.</w:t>
      </w:r>
    </w:p>
    <w:p w:rsidR="004E3611" w:rsidRPr="004E3611" w:rsidRDefault="004E3611" w:rsidP="004E3611">
      <w:pPr>
        <w:tabs>
          <w:tab w:val="clear" w:pos="2268"/>
          <w:tab w:val="left" w:pos="2608"/>
          <w:tab w:val="left" w:pos="3345"/>
        </w:tabs>
        <w:spacing w:before="80" w:line="276" w:lineRule="auto"/>
        <w:ind w:left="1871" w:hanging="737"/>
        <w:rPr>
          <w:lang w:val="en-US" w:eastAsia="zh-CN"/>
        </w:rPr>
      </w:pPr>
      <w:r w:rsidRPr="004E3611">
        <w:rPr>
          <w:lang w:val="en-US" w:eastAsia="zh-CN"/>
        </w:rPr>
        <w:t>–</w:t>
      </w:r>
      <w:r w:rsidRPr="004E3611">
        <w:rPr>
          <w:lang w:val="en-US" w:eastAsia="zh-CN"/>
        </w:rPr>
        <w:tab/>
        <w:t xml:space="preserve">Wired Fast Ethernet LAN (see options and performance requirements in </w:t>
      </w:r>
      <w:r w:rsidRPr="004E3611">
        <w:rPr>
          <w:u w:val="single"/>
          <w:lang w:val="en-US" w:eastAsia="zh-CN"/>
        </w:rPr>
        <w:t>Annex 3</w:t>
      </w:r>
      <w:r w:rsidRPr="004E3611">
        <w:rPr>
          <w:lang w:val="en-US" w:eastAsia="zh-CN"/>
        </w:rPr>
        <w:t xml:space="preserve"> to this Agreement).</w:t>
      </w:r>
    </w:p>
    <w:p w:rsidR="004E3611" w:rsidRPr="004E3611" w:rsidRDefault="004E3611" w:rsidP="004E3611">
      <w:pPr>
        <w:tabs>
          <w:tab w:val="clear" w:pos="2268"/>
          <w:tab w:val="left" w:pos="2608"/>
          <w:tab w:val="left" w:pos="3345"/>
        </w:tabs>
        <w:spacing w:before="80" w:line="276" w:lineRule="auto"/>
        <w:ind w:left="1871" w:hanging="737"/>
        <w:rPr>
          <w:lang w:val="en-US" w:eastAsia="zh-CN"/>
        </w:rPr>
      </w:pPr>
      <w:r w:rsidRPr="004E3611">
        <w:rPr>
          <w:lang w:val="en-US" w:eastAsia="zh-CN"/>
        </w:rPr>
        <w:t>–</w:t>
      </w:r>
      <w:r w:rsidRPr="004E3611">
        <w:rPr>
          <w:lang w:val="en-US" w:eastAsia="zh-CN"/>
        </w:rPr>
        <w:tab/>
        <w:t>Power plugs for laptops (one (1) per seat), including at the head table.</w:t>
      </w:r>
    </w:p>
    <w:p w:rsidR="004E3611" w:rsidRPr="004E3611" w:rsidRDefault="004E3611" w:rsidP="004E3611">
      <w:pPr>
        <w:spacing w:before="160" w:line="276" w:lineRule="auto"/>
        <w:ind w:left="1134" w:hanging="1134"/>
        <w:rPr>
          <w:rFonts w:ascii="Times New Roman Bold" w:hAnsi="Times New Roman Bold" w:cs="Times New Roman Bold"/>
          <w:b/>
          <w:i/>
          <w:iCs/>
          <w:lang w:val="en-US" w:eastAsia="zh-CN"/>
        </w:rPr>
      </w:pPr>
      <w:r w:rsidRPr="004E3611">
        <w:rPr>
          <w:rFonts w:ascii="Times New Roman Bold" w:hAnsi="Times New Roman Bold" w:cs="Times New Roman Bold"/>
          <w:b/>
          <w:i/>
          <w:iCs/>
          <w:lang w:val="en-US" w:eastAsia="zh-CN"/>
        </w:rPr>
        <w:t xml:space="preserve">c) </w:t>
      </w:r>
      <w:r w:rsidRPr="004E3611">
        <w:rPr>
          <w:rFonts w:ascii="Times New Roman Bold" w:hAnsi="Times New Roman Bold" w:cs="Times New Roman Bold"/>
          <w:b/>
          <w:i/>
          <w:iCs/>
          <w:lang w:val="en-US" w:eastAsia="zh-CN"/>
        </w:rPr>
        <w:tab/>
        <w:t>Two (2) conference rooms capable of accommodating approximately one hundred (100) persons, each equipped as follows:</w:t>
      </w:r>
    </w:p>
    <w:p w:rsidR="004E3611" w:rsidRPr="004E3611" w:rsidRDefault="004E3611" w:rsidP="004E3611">
      <w:pPr>
        <w:spacing w:before="160" w:line="276" w:lineRule="auto"/>
        <w:rPr>
          <w:rFonts w:ascii="Times New Roman Bold" w:hAnsi="Times New Roman Bold" w:cs="Times New Roman Bold"/>
          <w:b/>
          <w:i/>
          <w:iCs/>
          <w:lang w:val="en-US" w:eastAsia="zh-CN"/>
        </w:rPr>
      </w:pPr>
      <w:r w:rsidRPr="004E3611">
        <w:rPr>
          <w:rFonts w:ascii="Times New Roman Bold" w:hAnsi="Times New Roman Bold" w:cs="Times New Roman Bold"/>
          <w:b/>
          <w:i/>
          <w:iCs/>
          <w:lang w:val="en-US" w:eastAsia="zh-CN"/>
        </w:rPr>
        <w:tab/>
        <w:t>Head table</w:t>
      </w:r>
    </w:p>
    <w:p w:rsidR="004E3611" w:rsidRPr="004E3611" w:rsidRDefault="004E3611" w:rsidP="004E3611">
      <w:pPr>
        <w:tabs>
          <w:tab w:val="clear" w:pos="2268"/>
          <w:tab w:val="left" w:pos="2608"/>
          <w:tab w:val="left" w:pos="3345"/>
        </w:tabs>
        <w:spacing w:before="80" w:line="276" w:lineRule="auto"/>
        <w:ind w:left="1871" w:hanging="737"/>
        <w:rPr>
          <w:lang w:val="en-US" w:eastAsia="zh-CN"/>
        </w:rPr>
      </w:pPr>
      <w:r w:rsidRPr="004E3611">
        <w:rPr>
          <w:lang w:val="en-US" w:eastAsia="zh-CN"/>
        </w:rPr>
        <w:t>–</w:t>
      </w:r>
      <w:r w:rsidRPr="004E3611">
        <w:rPr>
          <w:lang w:val="en-US" w:eastAsia="zh-CN"/>
        </w:rPr>
        <w:tab/>
        <w:t>A head table (desk-type), elevated podium with six (6) places.</w:t>
      </w:r>
    </w:p>
    <w:p w:rsidR="004E3611" w:rsidRPr="004E3611" w:rsidRDefault="004E3611" w:rsidP="004E3611">
      <w:pPr>
        <w:tabs>
          <w:tab w:val="clear" w:pos="2268"/>
          <w:tab w:val="left" w:pos="2608"/>
          <w:tab w:val="left" w:pos="3345"/>
        </w:tabs>
        <w:spacing w:before="80" w:line="276" w:lineRule="auto"/>
        <w:ind w:left="1871" w:hanging="737"/>
        <w:rPr>
          <w:lang w:val="en-US" w:eastAsia="zh-CN"/>
        </w:rPr>
      </w:pPr>
      <w:r w:rsidRPr="004E3611">
        <w:rPr>
          <w:lang w:val="en-US" w:eastAsia="zh-CN"/>
        </w:rPr>
        <w:t>–</w:t>
      </w:r>
      <w:r w:rsidRPr="004E3611">
        <w:rPr>
          <w:lang w:val="en-US" w:eastAsia="zh-CN"/>
        </w:rPr>
        <w:tab/>
        <w:t>A backdrop whose colour scheme will correspond to that of the Events; the design is subject to prior approval by ITU.</w:t>
      </w:r>
    </w:p>
    <w:p w:rsidR="004E3611" w:rsidRPr="004E3611" w:rsidRDefault="004E3611" w:rsidP="004E3611">
      <w:pPr>
        <w:spacing w:before="160" w:line="276" w:lineRule="auto"/>
        <w:rPr>
          <w:rFonts w:ascii="Times New Roman Bold" w:hAnsi="Times New Roman Bold" w:cs="Times New Roman Bold"/>
          <w:b/>
          <w:i/>
          <w:iCs/>
          <w:lang w:val="en-US" w:eastAsia="zh-CN"/>
        </w:rPr>
      </w:pPr>
      <w:r w:rsidRPr="004E3611">
        <w:rPr>
          <w:rFonts w:ascii="Times New Roman Bold" w:hAnsi="Times New Roman Bold" w:cs="Times New Roman Bold"/>
          <w:b/>
          <w:i/>
          <w:iCs/>
          <w:lang w:val="en-US" w:eastAsia="zh-CN"/>
        </w:rPr>
        <w:lastRenderedPageBreak/>
        <w:tab/>
        <w:t>Conference room configuration</w:t>
      </w:r>
    </w:p>
    <w:p w:rsidR="004E3611" w:rsidRPr="004E3611" w:rsidRDefault="004E3611" w:rsidP="004E3611">
      <w:pPr>
        <w:tabs>
          <w:tab w:val="clear" w:pos="2268"/>
          <w:tab w:val="left" w:pos="2608"/>
          <w:tab w:val="left" w:pos="3345"/>
        </w:tabs>
        <w:spacing w:before="80" w:line="276" w:lineRule="auto"/>
        <w:ind w:left="1871" w:hanging="737"/>
        <w:rPr>
          <w:lang w:val="en-US" w:eastAsia="zh-CN"/>
        </w:rPr>
      </w:pPr>
      <w:r w:rsidRPr="004E3611">
        <w:rPr>
          <w:lang w:val="en-US" w:eastAsia="zh-CN"/>
        </w:rPr>
        <w:t>–</w:t>
      </w:r>
      <w:r w:rsidRPr="004E3611">
        <w:rPr>
          <w:lang w:val="en-US" w:eastAsia="zh-CN"/>
        </w:rPr>
        <w:tab/>
        <w:t>Seating for participants in a classroom-style configuration, with one (1) row of chairs behind each row of tables (desk type).</w:t>
      </w:r>
    </w:p>
    <w:p w:rsidR="004E3611" w:rsidRPr="004E3611" w:rsidRDefault="004E3611" w:rsidP="004E3611">
      <w:pPr>
        <w:spacing w:before="160" w:line="276" w:lineRule="auto"/>
        <w:rPr>
          <w:rFonts w:ascii="Times New Roman Bold" w:hAnsi="Times New Roman Bold" w:cs="Times New Roman Bold"/>
          <w:b/>
          <w:i/>
          <w:iCs/>
          <w:lang w:val="en-US" w:eastAsia="zh-CN"/>
        </w:rPr>
      </w:pPr>
      <w:r w:rsidRPr="004E3611">
        <w:rPr>
          <w:rFonts w:ascii="Times New Roman Bold" w:hAnsi="Times New Roman Bold" w:cs="Times New Roman Bold"/>
          <w:b/>
          <w:i/>
          <w:iCs/>
          <w:lang w:val="en-US" w:eastAsia="zh-CN"/>
        </w:rPr>
        <w:tab/>
        <w:t>Technical and audiovisual (AV) requirements</w:t>
      </w:r>
    </w:p>
    <w:p w:rsidR="004E3611" w:rsidRPr="004E3611" w:rsidRDefault="004E3611" w:rsidP="004E3611">
      <w:pPr>
        <w:tabs>
          <w:tab w:val="clear" w:pos="2268"/>
          <w:tab w:val="left" w:pos="2608"/>
          <w:tab w:val="left" w:pos="3345"/>
        </w:tabs>
        <w:spacing w:before="80" w:line="276" w:lineRule="auto"/>
        <w:ind w:left="1871" w:hanging="737"/>
        <w:rPr>
          <w:lang w:val="en-US" w:eastAsia="zh-CN"/>
        </w:rPr>
      </w:pPr>
      <w:r w:rsidRPr="004E3611">
        <w:rPr>
          <w:lang w:val="en-US" w:eastAsia="zh-CN"/>
        </w:rPr>
        <w:t>–</w:t>
      </w:r>
      <w:r w:rsidRPr="004E3611">
        <w:rPr>
          <w:lang w:val="en-US" w:eastAsia="zh-CN"/>
        </w:rPr>
        <w:tab/>
        <w:t>A sound system with one (1) microphone for each person seated at the head table.</w:t>
      </w:r>
    </w:p>
    <w:p w:rsidR="004E3611" w:rsidRPr="004E3611" w:rsidRDefault="004E3611" w:rsidP="004E3611">
      <w:pPr>
        <w:tabs>
          <w:tab w:val="clear" w:pos="2268"/>
          <w:tab w:val="left" w:pos="2608"/>
          <w:tab w:val="left" w:pos="3345"/>
        </w:tabs>
        <w:spacing w:before="80" w:line="276" w:lineRule="auto"/>
        <w:ind w:left="1871" w:hanging="737"/>
        <w:rPr>
          <w:lang w:val="en-US" w:eastAsia="zh-CN"/>
        </w:rPr>
      </w:pPr>
      <w:r w:rsidRPr="004E3611">
        <w:rPr>
          <w:lang w:val="en-US" w:eastAsia="zh-CN"/>
        </w:rPr>
        <w:t>–</w:t>
      </w:r>
      <w:r w:rsidRPr="004E3611">
        <w:rPr>
          <w:lang w:val="en-US" w:eastAsia="zh-CN"/>
        </w:rPr>
        <w:tab/>
        <w:t>Four (4) wireless (roving) microphones.</w:t>
      </w:r>
    </w:p>
    <w:p w:rsidR="004E3611" w:rsidRPr="004E3611" w:rsidRDefault="004E3611" w:rsidP="004E3611">
      <w:pPr>
        <w:tabs>
          <w:tab w:val="clear" w:pos="2268"/>
          <w:tab w:val="left" w:pos="2608"/>
          <w:tab w:val="left" w:pos="3345"/>
        </w:tabs>
        <w:spacing w:before="80" w:line="276" w:lineRule="auto"/>
        <w:ind w:left="1871" w:hanging="737"/>
        <w:rPr>
          <w:lang w:val="en-US" w:eastAsia="zh-CN"/>
        </w:rPr>
      </w:pPr>
      <w:r w:rsidRPr="004E3611">
        <w:rPr>
          <w:lang w:val="en-US" w:eastAsia="zh-CN"/>
        </w:rPr>
        <w:t>–</w:t>
      </w:r>
      <w:r w:rsidRPr="004E3611">
        <w:rPr>
          <w:lang w:val="en-US" w:eastAsia="zh-CN"/>
        </w:rPr>
        <w:tab/>
        <w:t>Digital audio recording of the sessions.</w:t>
      </w:r>
    </w:p>
    <w:p w:rsidR="004E3611" w:rsidRPr="004E3611" w:rsidRDefault="004E3611" w:rsidP="004E3611">
      <w:pPr>
        <w:tabs>
          <w:tab w:val="clear" w:pos="2268"/>
          <w:tab w:val="left" w:pos="2608"/>
          <w:tab w:val="left" w:pos="3345"/>
        </w:tabs>
        <w:spacing w:before="80" w:line="276" w:lineRule="auto"/>
        <w:ind w:left="1871" w:hanging="737"/>
        <w:rPr>
          <w:lang w:val="en-US" w:eastAsia="zh-CN"/>
        </w:rPr>
      </w:pPr>
      <w:r w:rsidRPr="004E3611">
        <w:rPr>
          <w:lang w:val="en-US" w:eastAsia="zh-CN"/>
        </w:rPr>
        <w:t>–</w:t>
      </w:r>
      <w:r w:rsidRPr="004E3611">
        <w:rPr>
          <w:lang w:val="en-US" w:eastAsia="zh-CN"/>
        </w:rPr>
        <w:tab/>
        <w:t>One (1) large projection screen, clearly visible to all participants, and one (1) additional flat screen (42 inches), readily visible from the podium.</w:t>
      </w:r>
    </w:p>
    <w:p w:rsidR="004E3611" w:rsidRPr="004E3611" w:rsidRDefault="004E3611" w:rsidP="004E3611">
      <w:pPr>
        <w:tabs>
          <w:tab w:val="clear" w:pos="2268"/>
          <w:tab w:val="left" w:pos="2608"/>
          <w:tab w:val="left" w:pos="3345"/>
        </w:tabs>
        <w:spacing w:before="80" w:line="276" w:lineRule="auto"/>
        <w:ind w:left="1871" w:hanging="737"/>
        <w:rPr>
          <w:lang w:val="en-US" w:eastAsia="zh-CN"/>
        </w:rPr>
      </w:pPr>
      <w:r w:rsidRPr="004E3611">
        <w:rPr>
          <w:lang w:val="en-US" w:eastAsia="zh-CN"/>
        </w:rPr>
        <w:t>–</w:t>
      </w:r>
      <w:r w:rsidRPr="004E3611">
        <w:rPr>
          <w:lang w:val="en-US" w:eastAsia="zh-CN"/>
        </w:rPr>
        <w:tab/>
        <w:t>One (1) projector (XVGA, BNC), adequate for projecting a clear image onto the screen, with direct wired connection via split video cables to the presentations computer .</w:t>
      </w:r>
    </w:p>
    <w:p w:rsidR="004E3611" w:rsidRPr="004E3611" w:rsidRDefault="004E3611" w:rsidP="004E3611">
      <w:pPr>
        <w:tabs>
          <w:tab w:val="clear" w:pos="2268"/>
          <w:tab w:val="left" w:pos="2608"/>
          <w:tab w:val="left" w:pos="3345"/>
        </w:tabs>
        <w:spacing w:before="80" w:line="276" w:lineRule="auto"/>
        <w:ind w:left="1871" w:hanging="737"/>
        <w:rPr>
          <w:lang w:val="en-US" w:eastAsia="zh-CN"/>
        </w:rPr>
      </w:pPr>
      <w:r w:rsidRPr="004E3611">
        <w:rPr>
          <w:lang w:val="en-US" w:eastAsia="zh-CN"/>
        </w:rPr>
        <w:t>–</w:t>
      </w:r>
      <w:r w:rsidRPr="004E3611">
        <w:rPr>
          <w:lang w:val="en-US" w:eastAsia="zh-CN"/>
        </w:rPr>
        <w:tab/>
        <w:t>One (1) laptop for projections, US International keyboard (Microsoft Word and PowerPoint, CD-ROM drives and USB ports).</w:t>
      </w:r>
    </w:p>
    <w:p w:rsidR="004E3611" w:rsidRPr="004E3611" w:rsidRDefault="004E3611" w:rsidP="004E3611">
      <w:pPr>
        <w:spacing w:before="160" w:line="276" w:lineRule="auto"/>
        <w:rPr>
          <w:rFonts w:ascii="Times New Roman Bold" w:hAnsi="Times New Roman Bold" w:cs="Times New Roman Bold"/>
          <w:b/>
          <w:i/>
          <w:iCs/>
          <w:lang w:val="en-US" w:eastAsia="zh-CN"/>
        </w:rPr>
      </w:pPr>
      <w:r w:rsidRPr="004E3611">
        <w:rPr>
          <w:rFonts w:ascii="Times New Roman Bold" w:hAnsi="Times New Roman Bold" w:cs="Times New Roman Bold"/>
          <w:b/>
          <w:i/>
          <w:iCs/>
          <w:lang w:val="en-US" w:eastAsia="zh-CN"/>
        </w:rPr>
        <w:tab/>
        <w:t>IT requirements</w:t>
      </w:r>
    </w:p>
    <w:p w:rsidR="004E3611" w:rsidRPr="004E3611" w:rsidRDefault="004E3611" w:rsidP="004E3611">
      <w:pPr>
        <w:spacing w:line="276" w:lineRule="auto"/>
        <w:ind w:left="1871" w:hanging="1871"/>
        <w:rPr>
          <w:lang w:val="en-US" w:eastAsia="zh-CN"/>
        </w:rPr>
      </w:pPr>
      <w:r w:rsidRPr="004E3611">
        <w:rPr>
          <w:lang w:val="en-US" w:eastAsia="zh-CN"/>
        </w:rPr>
        <w:tab/>
        <w:t>–</w:t>
      </w:r>
      <w:r w:rsidRPr="004E3611">
        <w:rPr>
          <w:lang w:val="en-US" w:eastAsia="zh-CN"/>
        </w:rPr>
        <w:tab/>
        <w:t xml:space="preserve">Wireless LAN with Internet access for all participants as per the performance requirements listed in </w:t>
      </w:r>
      <w:r w:rsidRPr="004E3611">
        <w:rPr>
          <w:u w:val="single"/>
          <w:lang w:val="en-US" w:eastAsia="zh-CN"/>
        </w:rPr>
        <w:t>Annex 3</w:t>
      </w:r>
      <w:r w:rsidRPr="004E3611">
        <w:rPr>
          <w:lang w:val="en-US" w:eastAsia="zh-CN"/>
        </w:rPr>
        <w:t>.</w:t>
      </w:r>
    </w:p>
    <w:p w:rsidR="004E3611" w:rsidRPr="004E3611" w:rsidRDefault="004E3611" w:rsidP="004E3611">
      <w:pPr>
        <w:spacing w:line="276" w:lineRule="auto"/>
        <w:ind w:left="1871" w:hanging="1871"/>
        <w:rPr>
          <w:lang w:val="en-US" w:eastAsia="zh-CN"/>
        </w:rPr>
      </w:pPr>
      <w:r w:rsidRPr="004E3611">
        <w:rPr>
          <w:lang w:val="en-US" w:eastAsia="zh-CN"/>
        </w:rPr>
        <w:tab/>
        <w:t>–</w:t>
      </w:r>
      <w:r w:rsidRPr="004E3611">
        <w:rPr>
          <w:lang w:val="en-US" w:eastAsia="zh-CN"/>
        </w:rPr>
        <w:tab/>
        <w:t xml:space="preserve">Wired Fast Ethernet LAN (see options and performance requirements in </w:t>
      </w:r>
      <w:r w:rsidRPr="004E3611">
        <w:rPr>
          <w:u w:val="single"/>
          <w:lang w:val="en-US" w:eastAsia="zh-CN"/>
        </w:rPr>
        <w:t>Annex 3</w:t>
      </w:r>
      <w:r w:rsidRPr="004E3611">
        <w:rPr>
          <w:lang w:val="en-US" w:eastAsia="zh-CN"/>
        </w:rPr>
        <w:t xml:space="preserve"> to this Agreement).</w:t>
      </w:r>
    </w:p>
    <w:p w:rsidR="004E3611" w:rsidRPr="004E3611" w:rsidRDefault="004E3611" w:rsidP="004E3611">
      <w:pPr>
        <w:spacing w:line="276" w:lineRule="auto"/>
        <w:rPr>
          <w:lang w:val="en-US" w:eastAsia="zh-CN"/>
        </w:rPr>
      </w:pPr>
      <w:r w:rsidRPr="004E3611">
        <w:rPr>
          <w:lang w:val="en-US" w:eastAsia="zh-CN"/>
        </w:rPr>
        <w:tab/>
        <w:t>–</w:t>
      </w:r>
      <w:r w:rsidRPr="004E3611">
        <w:rPr>
          <w:lang w:val="en-US" w:eastAsia="zh-CN"/>
        </w:rPr>
        <w:tab/>
        <w:t>Power plugs for laptops (one (1) per seat), including at the head table.</w:t>
      </w:r>
    </w:p>
    <w:p w:rsidR="004E3611" w:rsidRPr="004E3611" w:rsidRDefault="004E3611" w:rsidP="004E3611">
      <w:pPr>
        <w:tabs>
          <w:tab w:val="center" w:pos="3119"/>
        </w:tabs>
        <w:spacing w:before="160" w:line="276" w:lineRule="auto"/>
        <w:ind w:left="1134" w:hanging="1134"/>
        <w:rPr>
          <w:rFonts w:ascii="Times New Roman Bold" w:hAnsi="Times New Roman Bold" w:cs="Times New Roman Bold"/>
          <w:b/>
          <w:lang w:val="en-US" w:eastAsia="zh-CN"/>
        </w:rPr>
      </w:pPr>
      <w:r w:rsidRPr="004E3611">
        <w:rPr>
          <w:rFonts w:ascii="Times New Roman Bold" w:hAnsi="Times New Roman Bold" w:cs="Times New Roman Bold"/>
          <w:b/>
          <w:i/>
          <w:iCs/>
          <w:lang w:val="en-US" w:eastAsia="zh-CN"/>
        </w:rPr>
        <w:t>d)</w:t>
      </w:r>
      <w:r w:rsidRPr="004E3611">
        <w:rPr>
          <w:rFonts w:ascii="Times New Roman Bold" w:hAnsi="Times New Roman Bold" w:cs="Times New Roman Bold"/>
          <w:b/>
          <w:i/>
          <w:iCs/>
          <w:lang w:val="en-US" w:eastAsia="zh-CN"/>
        </w:rPr>
        <w:tab/>
        <w:t>Three (3) conference rooms capable of accommodating approximately fifty (50) persons, each equipped as follows:</w:t>
      </w:r>
    </w:p>
    <w:p w:rsidR="004E3611" w:rsidRPr="004E3611" w:rsidRDefault="004E3611" w:rsidP="004E3611">
      <w:pPr>
        <w:spacing w:before="160" w:line="276" w:lineRule="auto"/>
        <w:rPr>
          <w:rFonts w:ascii="Times New Roman Bold" w:hAnsi="Times New Roman Bold" w:cs="Times New Roman Bold"/>
          <w:b/>
          <w:i/>
          <w:iCs/>
          <w:lang w:val="en-US" w:eastAsia="zh-CN"/>
        </w:rPr>
      </w:pPr>
      <w:r w:rsidRPr="004E3611">
        <w:rPr>
          <w:rFonts w:ascii="Times New Roman Bold" w:hAnsi="Times New Roman Bold" w:cs="Times New Roman Bold"/>
          <w:b/>
          <w:i/>
          <w:iCs/>
          <w:lang w:val="en-US" w:eastAsia="zh-CN"/>
        </w:rPr>
        <w:tab/>
        <w:t>Head table</w:t>
      </w:r>
    </w:p>
    <w:p w:rsidR="004E3611" w:rsidRPr="004E3611" w:rsidRDefault="004E3611" w:rsidP="004E3611">
      <w:pPr>
        <w:tabs>
          <w:tab w:val="clear" w:pos="2268"/>
          <w:tab w:val="left" w:pos="2608"/>
          <w:tab w:val="left" w:pos="3345"/>
        </w:tabs>
        <w:spacing w:before="80" w:line="276" w:lineRule="auto"/>
        <w:ind w:left="1871" w:hanging="737"/>
        <w:rPr>
          <w:lang w:val="en-US" w:eastAsia="zh-CN"/>
        </w:rPr>
      </w:pPr>
      <w:r w:rsidRPr="004E3611">
        <w:rPr>
          <w:lang w:val="en-US" w:eastAsia="zh-CN"/>
        </w:rPr>
        <w:t>–</w:t>
      </w:r>
      <w:r w:rsidRPr="004E3611">
        <w:rPr>
          <w:lang w:val="en-US" w:eastAsia="zh-CN"/>
        </w:rPr>
        <w:tab/>
        <w:t>A head table (desk-type), elevated podium with six (6) places.</w:t>
      </w:r>
    </w:p>
    <w:p w:rsidR="004E3611" w:rsidRPr="004E3611" w:rsidRDefault="004E3611" w:rsidP="004E3611">
      <w:pPr>
        <w:spacing w:before="160" w:line="276" w:lineRule="auto"/>
        <w:rPr>
          <w:rFonts w:ascii="Times New Roman Bold" w:hAnsi="Times New Roman Bold" w:cs="Times New Roman Bold"/>
          <w:b/>
          <w:i/>
          <w:iCs/>
          <w:lang w:val="en-US" w:eastAsia="zh-CN"/>
        </w:rPr>
      </w:pPr>
      <w:r w:rsidRPr="004E3611">
        <w:rPr>
          <w:rFonts w:ascii="Times New Roman Bold" w:hAnsi="Times New Roman Bold" w:cs="Times New Roman Bold"/>
          <w:b/>
          <w:i/>
          <w:iCs/>
          <w:lang w:val="en-US" w:eastAsia="zh-CN"/>
        </w:rPr>
        <w:tab/>
        <w:t>Meeting room configuration</w:t>
      </w:r>
    </w:p>
    <w:p w:rsidR="004E3611" w:rsidRPr="004E3611" w:rsidRDefault="004E3611" w:rsidP="004E3611">
      <w:pPr>
        <w:tabs>
          <w:tab w:val="clear" w:pos="2268"/>
          <w:tab w:val="left" w:pos="2608"/>
          <w:tab w:val="left" w:pos="3345"/>
        </w:tabs>
        <w:spacing w:before="80" w:line="276" w:lineRule="auto"/>
        <w:ind w:left="1871" w:hanging="737"/>
        <w:rPr>
          <w:lang w:val="en-US" w:eastAsia="zh-CN"/>
        </w:rPr>
      </w:pPr>
      <w:r w:rsidRPr="004E3611">
        <w:rPr>
          <w:lang w:val="en-US" w:eastAsia="zh-CN"/>
        </w:rPr>
        <w:t>–</w:t>
      </w:r>
      <w:r w:rsidRPr="004E3611">
        <w:rPr>
          <w:lang w:val="en-US" w:eastAsia="zh-CN"/>
        </w:rPr>
        <w:tab/>
        <w:t>Seating for participants in a classroom-style configuration, with one (1) row of chairs behind each row of tables (desk type).</w:t>
      </w:r>
    </w:p>
    <w:p w:rsidR="004E3611" w:rsidRPr="004E3611" w:rsidRDefault="004E3611" w:rsidP="004E3611">
      <w:pPr>
        <w:spacing w:before="160" w:line="276" w:lineRule="auto"/>
        <w:rPr>
          <w:rFonts w:ascii="Times New Roman Bold" w:hAnsi="Times New Roman Bold" w:cs="Times New Roman Bold"/>
          <w:b/>
          <w:i/>
          <w:iCs/>
          <w:lang w:val="en-US" w:eastAsia="zh-CN"/>
        </w:rPr>
      </w:pPr>
      <w:r w:rsidRPr="004E3611">
        <w:rPr>
          <w:rFonts w:ascii="Times New Roman Bold" w:hAnsi="Times New Roman Bold" w:cs="Times New Roman Bold"/>
          <w:b/>
          <w:i/>
          <w:iCs/>
          <w:lang w:val="en-US" w:eastAsia="zh-CN"/>
        </w:rPr>
        <w:tab/>
        <w:t>Technical and audiovisual (AV) requirements</w:t>
      </w:r>
    </w:p>
    <w:p w:rsidR="004E3611" w:rsidRPr="004E3611" w:rsidRDefault="004E3611" w:rsidP="004E3611">
      <w:pPr>
        <w:tabs>
          <w:tab w:val="clear" w:pos="2268"/>
          <w:tab w:val="left" w:pos="2608"/>
          <w:tab w:val="left" w:pos="3345"/>
        </w:tabs>
        <w:spacing w:before="80" w:line="276" w:lineRule="auto"/>
        <w:ind w:left="1871" w:hanging="737"/>
        <w:rPr>
          <w:lang w:val="en-US" w:eastAsia="zh-CN"/>
        </w:rPr>
      </w:pPr>
      <w:r w:rsidRPr="004E3611">
        <w:rPr>
          <w:lang w:val="en-US" w:eastAsia="zh-CN"/>
        </w:rPr>
        <w:t>–</w:t>
      </w:r>
      <w:r w:rsidRPr="004E3611">
        <w:rPr>
          <w:lang w:val="en-US" w:eastAsia="zh-CN"/>
        </w:rPr>
        <w:tab/>
        <w:t>Two (2) wireless (roving) microphones.</w:t>
      </w:r>
    </w:p>
    <w:p w:rsidR="004E3611" w:rsidRPr="004E3611" w:rsidRDefault="004E3611" w:rsidP="004E3611">
      <w:pPr>
        <w:tabs>
          <w:tab w:val="clear" w:pos="2268"/>
          <w:tab w:val="left" w:pos="2608"/>
          <w:tab w:val="left" w:pos="3345"/>
        </w:tabs>
        <w:spacing w:before="80" w:line="276" w:lineRule="auto"/>
        <w:ind w:left="1871" w:hanging="737"/>
        <w:rPr>
          <w:lang w:val="en-US" w:eastAsia="zh-CN"/>
        </w:rPr>
      </w:pPr>
      <w:r w:rsidRPr="004E3611">
        <w:rPr>
          <w:lang w:val="en-US" w:eastAsia="zh-CN"/>
        </w:rPr>
        <w:t>–</w:t>
      </w:r>
      <w:r w:rsidRPr="004E3611">
        <w:rPr>
          <w:lang w:val="en-US" w:eastAsia="zh-CN"/>
        </w:rPr>
        <w:tab/>
        <w:t>One (1) large projection screen, clearly visible to all participants.</w:t>
      </w:r>
    </w:p>
    <w:p w:rsidR="004E3611" w:rsidRPr="004E3611" w:rsidRDefault="004E3611" w:rsidP="004E3611">
      <w:pPr>
        <w:tabs>
          <w:tab w:val="clear" w:pos="2268"/>
          <w:tab w:val="left" w:pos="2608"/>
          <w:tab w:val="left" w:pos="3345"/>
        </w:tabs>
        <w:spacing w:before="80" w:line="276" w:lineRule="auto"/>
        <w:ind w:left="1871" w:hanging="737"/>
        <w:rPr>
          <w:lang w:val="en-US" w:eastAsia="zh-CN"/>
        </w:rPr>
      </w:pPr>
      <w:r w:rsidRPr="004E3611">
        <w:rPr>
          <w:lang w:val="en-US" w:eastAsia="zh-CN"/>
        </w:rPr>
        <w:t>–</w:t>
      </w:r>
      <w:r w:rsidRPr="004E3611">
        <w:rPr>
          <w:lang w:val="en-US" w:eastAsia="zh-CN"/>
        </w:rPr>
        <w:tab/>
        <w:t xml:space="preserve">One (1) projector (XVGA, BNC), adequate for projecting a clear image onto the large screens, with direct wired connection via split video cables to the </w:t>
      </w:r>
      <w:r w:rsidRPr="004E3611">
        <w:rPr>
          <w:lang w:val="en-US"/>
        </w:rPr>
        <w:t>projections</w:t>
      </w:r>
      <w:r w:rsidRPr="004E3611">
        <w:rPr>
          <w:lang w:val="en-US" w:eastAsia="zh-CN"/>
        </w:rPr>
        <w:t xml:space="preserve"> computer.</w:t>
      </w:r>
    </w:p>
    <w:p w:rsidR="004E3611" w:rsidRPr="004E3611" w:rsidRDefault="004E3611" w:rsidP="004E3611">
      <w:pPr>
        <w:tabs>
          <w:tab w:val="clear" w:pos="2268"/>
          <w:tab w:val="left" w:pos="2608"/>
          <w:tab w:val="left" w:pos="3345"/>
        </w:tabs>
        <w:spacing w:before="80" w:line="276" w:lineRule="auto"/>
        <w:ind w:left="1871" w:hanging="737"/>
        <w:rPr>
          <w:lang w:val="en-US" w:eastAsia="zh-CN"/>
        </w:rPr>
      </w:pPr>
      <w:r w:rsidRPr="004E3611">
        <w:rPr>
          <w:lang w:val="en-US" w:eastAsia="zh-CN"/>
        </w:rPr>
        <w:t>–</w:t>
      </w:r>
      <w:r w:rsidRPr="004E3611">
        <w:rPr>
          <w:lang w:val="en-US" w:eastAsia="zh-CN"/>
        </w:rPr>
        <w:tab/>
        <w:t>One (1) laptop for projections, US International keyboard (Microsoft Word and PowerPoint, CD-ROM drives and USB ports).</w:t>
      </w:r>
    </w:p>
    <w:p w:rsidR="004E3611" w:rsidRPr="004E3611" w:rsidRDefault="004E3611" w:rsidP="004E3611">
      <w:pPr>
        <w:spacing w:before="160" w:line="276" w:lineRule="auto"/>
        <w:rPr>
          <w:rFonts w:ascii="Times New Roman Bold" w:hAnsi="Times New Roman Bold" w:cs="Times New Roman Bold"/>
          <w:b/>
          <w:i/>
          <w:iCs/>
          <w:lang w:val="en-US" w:eastAsia="zh-CN"/>
        </w:rPr>
      </w:pPr>
      <w:r w:rsidRPr="004E3611">
        <w:rPr>
          <w:rFonts w:ascii="Times New Roman Bold" w:hAnsi="Times New Roman Bold" w:cs="Times New Roman Bold"/>
          <w:b/>
          <w:i/>
          <w:iCs/>
          <w:lang w:val="en-US" w:eastAsia="zh-CN"/>
        </w:rPr>
        <w:lastRenderedPageBreak/>
        <w:tab/>
        <w:t>IT requirements</w:t>
      </w:r>
    </w:p>
    <w:p w:rsidR="004E3611" w:rsidRPr="004E3611" w:rsidRDefault="004E3611" w:rsidP="004E3611">
      <w:pPr>
        <w:tabs>
          <w:tab w:val="clear" w:pos="2268"/>
          <w:tab w:val="left" w:pos="2608"/>
          <w:tab w:val="left" w:pos="3345"/>
        </w:tabs>
        <w:spacing w:before="80" w:line="276" w:lineRule="auto"/>
        <w:ind w:left="1871" w:hanging="737"/>
        <w:rPr>
          <w:lang w:val="en-US" w:eastAsia="zh-CN"/>
        </w:rPr>
      </w:pPr>
      <w:r w:rsidRPr="004E3611">
        <w:rPr>
          <w:lang w:val="en-US" w:eastAsia="zh-CN"/>
        </w:rPr>
        <w:t>–</w:t>
      </w:r>
      <w:r w:rsidRPr="004E3611">
        <w:rPr>
          <w:lang w:val="en-US" w:eastAsia="zh-CN"/>
        </w:rPr>
        <w:tab/>
        <w:t xml:space="preserve">Wireless LAN with Internet access for all participants, as per the performance requirements listed in </w:t>
      </w:r>
      <w:r w:rsidRPr="004E3611">
        <w:rPr>
          <w:u w:val="single"/>
          <w:lang w:val="en-US" w:eastAsia="zh-CN"/>
        </w:rPr>
        <w:t>Annex 3</w:t>
      </w:r>
      <w:r w:rsidRPr="004E3611">
        <w:rPr>
          <w:lang w:val="en-US" w:eastAsia="zh-CN"/>
        </w:rPr>
        <w:t>.</w:t>
      </w:r>
    </w:p>
    <w:p w:rsidR="004E3611" w:rsidRPr="004E3611" w:rsidRDefault="004E3611" w:rsidP="004E3611">
      <w:pPr>
        <w:tabs>
          <w:tab w:val="clear" w:pos="2268"/>
          <w:tab w:val="left" w:pos="2608"/>
          <w:tab w:val="left" w:pos="3345"/>
        </w:tabs>
        <w:spacing w:before="80" w:line="276" w:lineRule="auto"/>
        <w:ind w:left="1871" w:hanging="737"/>
        <w:rPr>
          <w:lang w:val="en-US" w:eastAsia="zh-CN"/>
        </w:rPr>
      </w:pPr>
      <w:r w:rsidRPr="004E3611">
        <w:rPr>
          <w:lang w:val="en-US" w:eastAsia="zh-CN"/>
        </w:rPr>
        <w:t>–</w:t>
      </w:r>
      <w:r w:rsidRPr="004E3611">
        <w:rPr>
          <w:lang w:val="en-US" w:eastAsia="zh-CN"/>
        </w:rPr>
        <w:tab/>
        <w:t xml:space="preserve">Wired Fast Ethernet LAN (see options and performance requirements in </w:t>
      </w:r>
      <w:r w:rsidRPr="004E3611">
        <w:rPr>
          <w:u w:val="single"/>
          <w:lang w:val="en-US" w:eastAsia="zh-CN"/>
        </w:rPr>
        <w:t>Annex 3</w:t>
      </w:r>
      <w:r w:rsidRPr="004E3611">
        <w:rPr>
          <w:lang w:val="en-US" w:eastAsia="zh-CN"/>
        </w:rPr>
        <w:t xml:space="preserve"> to this Agreement).</w:t>
      </w:r>
    </w:p>
    <w:p w:rsidR="004E3611" w:rsidRPr="004E3611" w:rsidRDefault="004E3611" w:rsidP="004E3611">
      <w:pPr>
        <w:tabs>
          <w:tab w:val="clear" w:pos="2268"/>
          <w:tab w:val="left" w:pos="2608"/>
          <w:tab w:val="left" w:pos="3345"/>
        </w:tabs>
        <w:spacing w:before="80" w:line="276" w:lineRule="auto"/>
        <w:ind w:left="1871" w:hanging="737"/>
        <w:rPr>
          <w:lang w:val="en-US" w:eastAsia="zh-CN"/>
        </w:rPr>
      </w:pPr>
      <w:r w:rsidRPr="004E3611">
        <w:rPr>
          <w:lang w:val="en-US" w:eastAsia="zh-CN"/>
        </w:rPr>
        <w:t>–</w:t>
      </w:r>
      <w:r w:rsidRPr="004E3611">
        <w:rPr>
          <w:lang w:val="en-US" w:eastAsia="zh-CN"/>
        </w:rPr>
        <w:tab/>
        <w:t>Power plugs for laptops (one (1) per seat).</w:t>
      </w:r>
    </w:p>
    <w:p w:rsidR="004E3611" w:rsidRPr="004E3611" w:rsidRDefault="004E3611" w:rsidP="004E3611">
      <w:pPr>
        <w:tabs>
          <w:tab w:val="center" w:pos="3119"/>
        </w:tabs>
        <w:spacing w:before="160" w:line="276" w:lineRule="auto"/>
        <w:ind w:left="1134" w:hanging="1134"/>
        <w:rPr>
          <w:rFonts w:ascii="Times New Roman Bold" w:hAnsi="Times New Roman Bold" w:cs="Times New Roman Bold"/>
          <w:b/>
          <w:lang w:val="en-US" w:eastAsia="zh-CN"/>
        </w:rPr>
      </w:pPr>
      <w:r w:rsidRPr="004E3611">
        <w:rPr>
          <w:rFonts w:ascii="Times New Roman Bold" w:hAnsi="Times New Roman Bold" w:cs="Times New Roman Bold"/>
          <w:b/>
          <w:i/>
          <w:iCs/>
          <w:lang w:val="en-US" w:eastAsia="zh-CN"/>
        </w:rPr>
        <w:t>e)</w:t>
      </w:r>
      <w:r w:rsidRPr="004E3611">
        <w:rPr>
          <w:rFonts w:ascii="Times New Roman Bold" w:hAnsi="Times New Roman Bold" w:cs="Times New Roman Bold"/>
          <w:b/>
          <w:i/>
          <w:iCs/>
          <w:lang w:val="en-US" w:eastAsia="zh-CN"/>
        </w:rPr>
        <w:tab/>
        <w:t>One (1) conference room capable of accommodating approximately thirty (30) persons, equipped as follows:</w:t>
      </w:r>
    </w:p>
    <w:p w:rsidR="004E3611" w:rsidRPr="004E3611" w:rsidRDefault="004E3611" w:rsidP="004E3611">
      <w:pPr>
        <w:spacing w:before="160" w:line="276" w:lineRule="auto"/>
        <w:rPr>
          <w:rFonts w:ascii="Times New Roman Bold" w:hAnsi="Times New Roman Bold" w:cs="Times New Roman Bold"/>
          <w:b/>
          <w:i/>
          <w:iCs/>
          <w:lang w:val="en-US" w:eastAsia="zh-CN"/>
        </w:rPr>
      </w:pPr>
      <w:r w:rsidRPr="004E3611">
        <w:rPr>
          <w:rFonts w:ascii="Times New Roman Bold" w:hAnsi="Times New Roman Bold" w:cs="Times New Roman Bold"/>
          <w:b/>
          <w:i/>
          <w:iCs/>
          <w:lang w:val="en-US" w:eastAsia="zh-CN"/>
        </w:rPr>
        <w:tab/>
        <w:t>Meeting room configuration</w:t>
      </w:r>
    </w:p>
    <w:p w:rsidR="004E3611" w:rsidRPr="004E3611" w:rsidRDefault="004E3611" w:rsidP="004E3611">
      <w:pPr>
        <w:tabs>
          <w:tab w:val="clear" w:pos="2268"/>
          <w:tab w:val="left" w:pos="2608"/>
          <w:tab w:val="left" w:pos="3345"/>
        </w:tabs>
        <w:spacing w:before="80" w:line="276" w:lineRule="auto"/>
        <w:ind w:left="1871" w:hanging="737"/>
        <w:rPr>
          <w:lang w:val="en-US" w:eastAsia="zh-CN"/>
        </w:rPr>
      </w:pPr>
      <w:r w:rsidRPr="004E3611">
        <w:rPr>
          <w:lang w:val="en-US" w:eastAsia="zh-CN"/>
        </w:rPr>
        <w:t>–</w:t>
      </w:r>
      <w:r w:rsidRPr="004E3611">
        <w:rPr>
          <w:lang w:val="en-US" w:eastAsia="zh-CN"/>
        </w:rPr>
        <w:tab/>
        <w:t>Tables and chairs for approximately thirty (30) persons, configured in a U</w:t>
      </w:r>
      <w:r w:rsidRPr="004E3611">
        <w:rPr>
          <w:lang w:val="en-US" w:eastAsia="zh-CN"/>
        </w:rPr>
        <w:noBreakHyphen/>
        <w:t>shape.</w:t>
      </w:r>
    </w:p>
    <w:p w:rsidR="004E3611" w:rsidRPr="004E3611" w:rsidRDefault="004E3611" w:rsidP="004E3611">
      <w:pPr>
        <w:spacing w:before="160" w:line="276" w:lineRule="auto"/>
        <w:rPr>
          <w:rFonts w:ascii="Times New Roman Bold" w:hAnsi="Times New Roman Bold" w:cs="Times New Roman Bold"/>
          <w:b/>
          <w:i/>
          <w:iCs/>
          <w:lang w:val="en-US" w:eastAsia="zh-CN"/>
        </w:rPr>
      </w:pPr>
      <w:r w:rsidRPr="004E3611">
        <w:rPr>
          <w:rFonts w:ascii="Times New Roman Bold" w:hAnsi="Times New Roman Bold" w:cs="Times New Roman Bold"/>
          <w:b/>
          <w:i/>
          <w:iCs/>
          <w:lang w:val="en-US" w:eastAsia="zh-CN"/>
        </w:rPr>
        <w:tab/>
        <w:t>Technical and audiovisual (AV) requirements</w:t>
      </w:r>
    </w:p>
    <w:p w:rsidR="004E3611" w:rsidRPr="004E3611" w:rsidRDefault="004E3611" w:rsidP="004E3611">
      <w:pPr>
        <w:tabs>
          <w:tab w:val="clear" w:pos="2268"/>
          <w:tab w:val="left" w:pos="2608"/>
          <w:tab w:val="left" w:pos="3345"/>
        </w:tabs>
        <w:spacing w:before="80" w:line="276" w:lineRule="auto"/>
        <w:ind w:left="1871" w:hanging="737"/>
        <w:rPr>
          <w:lang w:val="en-US" w:eastAsia="zh-CN"/>
        </w:rPr>
      </w:pPr>
      <w:r w:rsidRPr="004E3611">
        <w:rPr>
          <w:lang w:val="en-US" w:eastAsia="zh-CN"/>
        </w:rPr>
        <w:t>–</w:t>
      </w:r>
      <w:r w:rsidRPr="004E3611">
        <w:rPr>
          <w:lang w:val="en-US" w:eastAsia="zh-CN"/>
        </w:rPr>
        <w:tab/>
        <w:t>One (1) large projection screen, clearly visible to all participants.</w:t>
      </w:r>
    </w:p>
    <w:p w:rsidR="004E3611" w:rsidRPr="004E3611" w:rsidRDefault="004E3611" w:rsidP="004E3611">
      <w:pPr>
        <w:tabs>
          <w:tab w:val="clear" w:pos="2268"/>
          <w:tab w:val="left" w:pos="2608"/>
          <w:tab w:val="left" w:pos="3345"/>
        </w:tabs>
        <w:spacing w:before="80" w:line="276" w:lineRule="auto"/>
        <w:ind w:left="1871" w:hanging="737"/>
        <w:rPr>
          <w:lang w:val="en-US" w:eastAsia="zh-CN"/>
        </w:rPr>
      </w:pPr>
      <w:r w:rsidRPr="004E3611">
        <w:rPr>
          <w:lang w:val="en-US" w:eastAsia="zh-CN"/>
        </w:rPr>
        <w:t>–</w:t>
      </w:r>
      <w:r w:rsidRPr="004E3611">
        <w:rPr>
          <w:lang w:val="en-US" w:eastAsia="zh-CN"/>
        </w:rPr>
        <w:tab/>
        <w:t xml:space="preserve">One (1) projector (XVGA, BNC), adequate for projecting a clear image onto the large screens, with direct wired connection via split video cables to the </w:t>
      </w:r>
      <w:r w:rsidRPr="004E3611">
        <w:rPr>
          <w:lang w:val="en-US"/>
        </w:rPr>
        <w:t>projections</w:t>
      </w:r>
      <w:r w:rsidRPr="004E3611">
        <w:rPr>
          <w:lang w:val="en-US" w:eastAsia="zh-CN"/>
        </w:rPr>
        <w:t xml:space="preserve"> computer.</w:t>
      </w:r>
    </w:p>
    <w:p w:rsidR="004E3611" w:rsidRPr="004E3611" w:rsidRDefault="004E3611" w:rsidP="004E3611">
      <w:pPr>
        <w:tabs>
          <w:tab w:val="clear" w:pos="2268"/>
          <w:tab w:val="left" w:pos="2608"/>
          <w:tab w:val="left" w:pos="3345"/>
        </w:tabs>
        <w:spacing w:before="80" w:line="276" w:lineRule="auto"/>
        <w:ind w:left="1871" w:hanging="737"/>
        <w:rPr>
          <w:lang w:val="en-US" w:eastAsia="zh-CN"/>
        </w:rPr>
      </w:pPr>
      <w:r w:rsidRPr="004E3611">
        <w:rPr>
          <w:lang w:val="en-US" w:eastAsia="zh-CN"/>
        </w:rPr>
        <w:t>–</w:t>
      </w:r>
      <w:r w:rsidRPr="004E3611">
        <w:rPr>
          <w:lang w:val="en-US" w:eastAsia="zh-CN"/>
        </w:rPr>
        <w:tab/>
        <w:t>One (1) laptop for projections, US International keyboard (Microsoft Word and PowerPoint, CD-ROM drives and USB ports).</w:t>
      </w:r>
    </w:p>
    <w:p w:rsidR="004E3611" w:rsidRPr="004E3611" w:rsidRDefault="004E3611" w:rsidP="004E3611">
      <w:pPr>
        <w:spacing w:before="160" w:line="276" w:lineRule="auto"/>
        <w:rPr>
          <w:rFonts w:ascii="Times New Roman Bold" w:hAnsi="Times New Roman Bold" w:cs="Times New Roman Bold"/>
          <w:b/>
          <w:i/>
          <w:iCs/>
          <w:lang w:val="en-US" w:eastAsia="zh-CN"/>
        </w:rPr>
      </w:pPr>
      <w:r w:rsidRPr="004E3611">
        <w:rPr>
          <w:rFonts w:ascii="Times New Roman Bold" w:hAnsi="Times New Roman Bold" w:cs="Times New Roman Bold"/>
          <w:b/>
          <w:i/>
          <w:iCs/>
          <w:lang w:val="en-US" w:eastAsia="zh-CN"/>
        </w:rPr>
        <w:tab/>
        <w:t>IT requirements</w:t>
      </w:r>
    </w:p>
    <w:p w:rsidR="004E3611" w:rsidRPr="004E3611" w:rsidRDefault="004E3611" w:rsidP="004E3611">
      <w:pPr>
        <w:tabs>
          <w:tab w:val="clear" w:pos="2268"/>
          <w:tab w:val="left" w:pos="2608"/>
          <w:tab w:val="left" w:pos="3345"/>
        </w:tabs>
        <w:spacing w:before="80" w:line="276" w:lineRule="auto"/>
        <w:ind w:left="1871" w:hanging="737"/>
        <w:rPr>
          <w:lang w:val="en-US" w:eastAsia="zh-CN"/>
        </w:rPr>
      </w:pPr>
      <w:r w:rsidRPr="004E3611">
        <w:rPr>
          <w:lang w:val="en-US" w:eastAsia="zh-CN"/>
        </w:rPr>
        <w:t>–</w:t>
      </w:r>
      <w:r w:rsidRPr="004E3611">
        <w:rPr>
          <w:lang w:val="en-US" w:eastAsia="zh-CN"/>
        </w:rPr>
        <w:tab/>
        <w:t xml:space="preserve">Wireless LAN with Internet access for all participants, as per the performance requirements listed in </w:t>
      </w:r>
      <w:r w:rsidRPr="004E3611">
        <w:rPr>
          <w:u w:val="single"/>
          <w:lang w:val="en-US" w:eastAsia="zh-CN"/>
        </w:rPr>
        <w:t>Annex 3</w:t>
      </w:r>
      <w:r w:rsidRPr="004E3611">
        <w:rPr>
          <w:lang w:val="en-US" w:eastAsia="zh-CN"/>
        </w:rPr>
        <w:t>.</w:t>
      </w:r>
    </w:p>
    <w:p w:rsidR="004E3611" w:rsidRPr="004E3611" w:rsidRDefault="004E3611" w:rsidP="004E3611">
      <w:pPr>
        <w:tabs>
          <w:tab w:val="clear" w:pos="2268"/>
          <w:tab w:val="left" w:pos="2608"/>
          <w:tab w:val="left" w:pos="3345"/>
        </w:tabs>
        <w:spacing w:before="80" w:line="276" w:lineRule="auto"/>
        <w:ind w:left="1871" w:hanging="737"/>
        <w:rPr>
          <w:lang w:val="en-US" w:eastAsia="zh-CN"/>
        </w:rPr>
      </w:pPr>
      <w:r w:rsidRPr="004E3611">
        <w:rPr>
          <w:lang w:val="en-US" w:eastAsia="zh-CN"/>
        </w:rPr>
        <w:t>–</w:t>
      </w:r>
      <w:r w:rsidRPr="004E3611">
        <w:rPr>
          <w:lang w:val="en-US" w:eastAsia="zh-CN"/>
        </w:rPr>
        <w:tab/>
        <w:t xml:space="preserve">Wired Fast Ethernet LAN for the head table (see options and performance requirements in </w:t>
      </w:r>
      <w:r w:rsidRPr="004E3611">
        <w:rPr>
          <w:u w:val="single"/>
          <w:lang w:val="en-US" w:eastAsia="zh-CN"/>
        </w:rPr>
        <w:t>Annex 3</w:t>
      </w:r>
      <w:r w:rsidRPr="004E3611">
        <w:rPr>
          <w:lang w:val="en-US" w:eastAsia="zh-CN"/>
        </w:rPr>
        <w:t xml:space="preserve"> to this Agreement).</w:t>
      </w:r>
    </w:p>
    <w:p w:rsidR="004E3611" w:rsidRPr="004E3611" w:rsidRDefault="004E3611" w:rsidP="004E3611">
      <w:pPr>
        <w:tabs>
          <w:tab w:val="clear" w:pos="2268"/>
          <w:tab w:val="left" w:pos="2608"/>
          <w:tab w:val="left" w:pos="3345"/>
        </w:tabs>
        <w:spacing w:before="80" w:line="276" w:lineRule="auto"/>
        <w:ind w:left="1871" w:hanging="737"/>
        <w:rPr>
          <w:lang w:val="en-US" w:eastAsia="zh-CN"/>
        </w:rPr>
      </w:pPr>
      <w:r w:rsidRPr="004E3611">
        <w:rPr>
          <w:lang w:val="en-US" w:eastAsia="zh-CN"/>
        </w:rPr>
        <w:t>–</w:t>
      </w:r>
      <w:r w:rsidRPr="004E3611">
        <w:rPr>
          <w:lang w:val="en-US" w:eastAsia="zh-CN"/>
        </w:rPr>
        <w:tab/>
        <w:t>Power plugs for laptops (one (1) per seat).</w:t>
      </w:r>
    </w:p>
    <w:p w:rsidR="004E3611" w:rsidRPr="004E3611" w:rsidRDefault="004E3611" w:rsidP="004E3611">
      <w:pPr>
        <w:spacing w:before="160" w:line="276" w:lineRule="auto"/>
        <w:ind w:left="1134" w:hanging="1134"/>
        <w:rPr>
          <w:rFonts w:ascii="Times New Roman Bold" w:hAnsi="Times New Roman Bold" w:cs="Times New Roman Bold"/>
          <w:b/>
          <w:i/>
          <w:iCs/>
          <w:lang w:val="en-US" w:eastAsia="zh-CN"/>
        </w:rPr>
      </w:pPr>
      <w:r w:rsidRPr="004E3611">
        <w:rPr>
          <w:rFonts w:ascii="Times New Roman Bold" w:hAnsi="Times New Roman Bold" w:cs="Times New Roman Bold"/>
          <w:b/>
          <w:i/>
          <w:iCs/>
          <w:lang w:val="en-US" w:eastAsia="zh-CN"/>
        </w:rPr>
        <w:t xml:space="preserve">f) </w:t>
      </w:r>
      <w:r w:rsidRPr="004E3611">
        <w:rPr>
          <w:rFonts w:ascii="Times New Roman Bold" w:hAnsi="Times New Roman Bold" w:cs="Times New Roman Bold"/>
          <w:b/>
          <w:i/>
          <w:iCs/>
          <w:lang w:val="en-US" w:eastAsia="zh-CN"/>
        </w:rPr>
        <w:tab/>
        <w:t>One (1) meeting room for the Editorial Committee, equipped with:</w:t>
      </w:r>
    </w:p>
    <w:p w:rsidR="004E3611" w:rsidRPr="004E3611" w:rsidRDefault="004E3611" w:rsidP="004E3611">
      <w:pPr>
        <w:tabs>
          <w:tab w:val="clear" w:pos="2268"/>
          <w:tab w:val="left" w:pos="2608"/>
          <w:tab w:val="left" w:pos="3345"/>
        </w:tabs>
        <w:spacing w:before="80" w:line="276" w:lineRule="auto"/>
        <w:ind w:left="1871" w:hanging="737"/>
        <w:rPr>
          <w:lang w:val="en-US" w:eastAsia="zh-CN"/>
        </w:rPr>
      </w:pPr>
      <w:r w:rsidRPr="004E3611">
        <w:rPr>
          <w:lang w:val="en-US" w:eastAsia="zh-CN"/>
        </w:rPr>
        <w:t>–</w:t>
      </w:r>
      <w:r w:rsidRPr="004E3611">
        <w:rPr>
          <w:lang w:val="en-US" w:eastAsia="zh-CN"/>
        </w:rPr>
        <w:tab/>
        <w:t>Tables and chairs for approximately thirty (30) persons, configured in a U</w:t>
      </w:r>
      <w:r w:rsidRPr="004E3611">
        <w:rPr>
          <w:lang w:val="en-US" w:eastAsia="zh-CN"/>
        </w:rPr>
        <w:noBreakHyphen/>
        <w:t>shape.</w:t>
      </w:r>
    </w:p>
    <w:p w:rsidR="004E3611" w:rsidRPr="004E3611" w:rsidRDefault="004E3611" w:rsidP="004E3611">
      <w:pPr>
        <w:tabs>
          <w:tab w:val="clear" w:pos="2268"/>
          <w:tab w:val="left" w:pos="2608"/>
          <w:tab w:val="left" w:pos="3345"/>
        </w:tabs>
        <w:spacing w:before="80" w:line="276" w:lineRule="auto"/>
        <w:ind w:left="1871" w:hanging="737"/>
        <w:rPr>
          <w:lang w:val="en-US" w:eastAsia="zh-CN"/>
        </w:rPr>
      </w:pPr>
      <w:r w:rsidRPr="004E3611">
        <w:rPr>
          <w:lang w:val="en-US" w:eastAsia="zh-CN"/>
        </w:rPr>
        <w:t>–</w:t>
      </w:r>
      <w:r w:rsidRPr="004E3611">
        <w:rPr>
          <w:lang w:val="en-US" w:eastAsia="zh-CN"/>
        </w:rPr>
        <w:tab/>
        <w:t>Two (2) large projection screens, clearly visible to all Editorial Committee members.</w:t>
      </w:r>
    </w:p>
    <w:p w:rsidR="004E3611" w:rsidRPr="004E3611" w:rsidRDefault="004E3611" w:rsidP="004E3611">
      <w:pPr>
        <w:tabs>
          <w:tab w:val="clear" w:pos="2268"/>
          <w:tab w:val="left" w:pos="2608"/>
          <w:tab w:val="left" w:pos="3345"/>
        </w:tabs>
        <w:spacing w:before="80" w:line="276" w:lineRule="auto"/>
        <w:ind w:left="1871" w:hanging="737"/>
        <w:rPr>
          <w:lang w:val="en-US" w:eastAsia="zh-CN"/>
        </w:rPr>
      </w:pPr>
      <w:r w:rsidRPr="004E3611">
        <w:rPr>
          <w:lang w:val="en-US" w:eastAsia="zh-CN"/>
        </w:rPr>
        <w:t>–</w:t>
      </w:r>
      <w:r w:rsidRPr="004E3611">
        <w:rPr>
          <w:lang w:val="en-US" w:eastAsia="zh-CN"/>
        </w:rPr>
        <w:tab/>
        <w:t>Two (2) projectors (XVGA, BNC), adequate for projecting a clear image onto the screen(s), with direct wired connection via split video cables to the projections computer.</w:t>
      </w:r>
    </w:p>
    <w:p w:rsidR="004E3611" w:rsidRPr="004E3611" w:rsidRDefault="004E3611" w:rsidP="004E3611">
      <w:pPr>
        <w:tabs>
          <w:tab w:val="clear" w:pos="2268"/>
          <w:tab w:val="left" w:pos="2608"/>
          <w:tab w:val="left" w:pos="3345"/>
        </w:tabs>
        <w:spacing w:before="80" w:line="276" w:lineRule="auto"/>
        <w:ind w:left="1871" w:hanging="737"/>
        <w:rPr>
          <w:lang w:val="en-US" w:eastAsia="zh-CN"/>
        </w:rPr>
      </w:pPr>
      <w:r w:rsidRPr="004E3611">
        <w:rPr>
          <w:lang w:val="en-US" w:eastAsia="zh-CN"/>
        </w:rPr>
        <w:t>–</w:t>
      </w:r>
      <w:r w:rsidRPr="004E3611">
        <w:rPr>
          <w:lang w:val="en-US" w:eastAsia="zh-CN"/>
        </w:rPr>
        <w:tab/>
        <w:t>Two (2) PCs or laptops for projections, US International keyboard (Microsoft Word and PowerPoint, CD/DVD drives and USB ports).</w:t>
      </w:r>
    </w:p>
    <w:p w:rsidR="004E3611" w:rsidRPr="004E3611" w:rsidRDefault="004E3611" w:rsidP="004E3611">
      <w:pPr>
        <w:tabs>
          <w:tab w:val="clear" w:pos="2268"/>
          <w:tab w:val="left" w:pos="2608"/>
          <w:tab w:val="left" w:pos="3345"/>
        </w:tabs>
        <w:spacing w:before="80" w:line="276" w:lineRule="auto"/>
        <w:ind w:left="1871" w:hanging="737"/>
        <w:rPr>
          <w:lang w:val="en-US" w:eastAsia="zh-CN"/>
        </w:rPr>
      </w:pPr>
      <w:r w:rsidRPr="004E3611">
        <w:rPr>
          <w:lang w:val="en-US" w:eastAsia="zh-CN"/>
        </w:rPr>
        <w:t>–</w:t>
      </w:r>
      <w:r w:rsidRPr="004E3611">
        <w:rPr>
          <w:lang w:val="en-US" w:eastAsia="zh-CN"/>
        </w:rPr>
        <w:tab/>
        <w:t xml:space="preserve">Wireless LAN with Internet access for all Editorial Committee members, as per the performance requirements listed in </w:t>
      </w:r>
      <w:r w:rsidRPr="004E3611">
        <w:rPr>
          <w:u w:val="single"/>
          <w:lang w:val="en-US" w:eastAsia="zh-CN"/>
        </w:rPr>
        <w:t>Annex 3</w:t>
      </w:r>
      <w:r w:rsidRPr="004E3611">
        <w:rPr>
          <w:lang w:val="en-US" w:eastAsia="zh-CN"/>
        </w:rPr>
        <w:t>.</w:t>
      </w:r>
    </w:p>
    <w:p w:rsidR="004E3611" w:rsidRPr="004E3611" w:rsidRDefault="004E3611" w:rsidP="004E3611">
      <w:pPr>
        <w:tabs>
          <w:tab w:val="clear" w:pos="2268"/>
          <w:tab w:val="left" w:pos="2608"/>
          <w:tab w:val="left" w:pos="3345"/>
        </w:tabs>
        <w:spacing w:before="80" w:line="276" w:lineRule="auto"/>
        <w:ind w:left="1871" w:hanging="737"/>
        <w:rPr>
          <w:lang w:val="en-US" w:eastAsia="zh-CN"/>
        </w:rPr>
      </w:pPr>
      <w:r w:rsidRPr="004E3611">
        <w:rPr>
          <w:lang w:val="en-US" w:eastAsia="zh-CN"/>
        </w:rPr>
        <w:lastRenderedPageBreak/>
        <w:t>–</w:t>
      </w:r>
      <w:r w:rsidRPr="004E3611">
        <w:rPr>
          <w:lang w:val="en-US" w:eastAsia="zh-CN"/>
        </w:rPr>
        <w:tab/>
        <w:t xml:space="preserve">Wired Fast Ethernet LAN (see options and performance requirements in </w:t>
      </w:r>
      <w:r w:rsidRPr="004E3611">
        <w:rPr>
          <w:u w:val="single"/>
          <w:lang w:val="en-US" w:eastAsia="zh-CN"/>
        </w:rPr>
        <w:t>Annex 3</w:t>
      </w:r>
      <w:r w:rsidRPr="004E3611">
        <w:rPr>
          <w:lang w:val="en-US" w:eastAsia="zh-CN"/>
        </w:rPr>
        <w:t xml:space="preserve"> to this Agreement).</w:t>
      </w:r>
    </w:p>
    <w:p w:rsidR="004E3611" w:rsidRPr="004E3611" w:rsidRDefault="004E3611" w:rsidP="004E3611">
      <w:pPr>
        <w:tabs>
          <w:tab w:val="clear" w:pos="2268"/>
          <w:tab w:val="left" w:pos="2608"/>
          <w:tab w:val="left" w:pos="3345"/>
        </w:tabs>
        <w:spacing w:before="80" w:line="276" w:lineRule="auto"/>
        <w:ind w:left="1871" w:hanging="737"/>
        <w:rPr>
          <w:lang w:val="en-US" w:eastAsia="zh-CN"/>
        </w:rPr>
      </w:pPr>
      <w:r w:rsidRPr="004E3611">
        <w:rPr>
          <w:lang w:val="en-US" w:eastAsia="zh-CN"/>
        </w:rPr>
        <w:t>–</w:t>
      </w:r>
      <w:r w:rsidRPr="004E3611">
        <w:rPr>
          <w:lang w:val="en-US" w:eastAsia="zh-CN"/>
        </w:rPr>
        <w:tab/>
        <w:t>Power plugs for laptops (one (1) per seat).</w:t>
      </w:r>
    </w:p>
    <w:p w:rsidR="004E3611" w:rsidRPr="004E3611" w:rsidRDefault="004E3611" w:rsidP="004E3611">
      <w:pPr>
        <w:spacing w:line="276" w:lineRule="auto"/>
        <w:rPr>
          <w:lang w:val="en-US" w:eastAsia="zh-CN"/>
        </w:rPr>
      </w:pPr>
      <w:r w:rsidRPr="004E3611">
        <w:rPr>
          <w:lang w:val="en-US" w:eastAsia="zh-CN"/>
        </w:rPr>
        <w:t>All conference rooms shall be equipped with tables (desk-type, width approximately sixty (~ 60) centimetres) for participants.</w:t>
      </w:r>
    </w:p>
    <w:p w:rsidR="004E3611" w:rsidRPr="004E3611" w:rsidRDefault="004E3611" w:rsidP="004E3611">
      <w:pPr>
        <w:spacing w:line="276" w:lineRule="auto"/>
        <w:rPr>
          <w:lang w:val="en-US" w:eastAsia="zh-CN"/>
        </w:rPr>
      </w:pPr>
      <w:r w:rsidRPr="004E3611">
        <w:rPr>
          <w:lang w:val="en-US" w:eastAsia="zh-CN"/>
        </w:rPr>
        <w:t>Bottled mineral water and glasses shall be available at each head table and in the interpretation booths.</w:t>
      </w:r>
    </w:p>
    <w:p w:rsidR="004E3611" w:rsidRPr="004E3611" w:rsidRDefault="004E3611" w:rsidP="004E3611">
      <w:pPr>
        <w:spacing w:line="276" w:lineRule="auto"/>
        <w:rPr>
          <w:lang w:val="en-US" w:eastAsia="zh-CN"/>
        </w:rPr>
      </w:pPr>
      <w:r w:rsidRPr="004E3611">
        <w:rPr>
          <w:lang w:val="en-US" w:eastAsia="zh-CN"/>
        </w:rPr>
        <w:t>A sufficient number of water fountains shall be made available at the entrance to each conference room.</w:t>
      </w:r>
    </w:p>
    <w:p w:rsidR="004E3611" w:rsidRPr="004E3611" w:rsidRDefault="004E3611" w:rsidP="004E3611">
      <w:pPr>
        <w:spacing w:line="276" w:lineRule="auto"/>
        <w:rPr>
          <w:lang w:val="en-US" w:eastAsia="zh-CN"/>
        </w:rPr>
      </w:pPr>
      <w:r w:rsidRPr="004E3611">
        <w:rPr>
          <w:lang w:val="en-US" w:eastAsia="zh-CN"/>
        </w:rPr>
        <w:t xml:space="preserve">All the conference rooms shall be </w:t>
      </w:r>
      <w:r w:rsidRPr="004E3611">
        <w:rPr>
          <w:b/>
          <w:bCs/>
          <w:u w:val="single"/>
          <w:lang w:val="en-US" w:eastAsia="zh-CN"/>
        </w:rPr>
        <w:t>fully operational</w:t>
      </w:r>
      <w:r w:rsidRPr="004E3611">
        <w:rPr>
          <w:lang w:val="en-US" w:eastAsia="zh-CN"/>
        </w:rPr>
        <w:t xml:space="preserve"> on 23 October 2016, at 0800 hours.</w:t>
      </w:r>
    </w:p>
    <w:p w:rsidR="004E3611" w:rsidRPr="004E3611" w:rsidRDefault="004E3611" w:rsidP="004E3611">
      <w:pPr>
        <w:keepNext/>
        <w:keepLines/>
        <w:spacing w:before="200" w:line="276" w:lineRule="auto"/>
        <w:ind w:left="1134" w:hanging="1134"/>
        <w:outlineLvl w:val="1"/>
        <w:rPr>
          <w:b/>
          <w:lang w:val="en-US" w:eastAsia="zh-CN"/>
        </w:rPr>
      </w:pPr>
      <w:r w:rsidRPr="004E3611">
        <w:rPr>
          <w:b/>
          <w:lang w:val="en-US" w:eastAsia="zh-CN"/>
        </w:rPr>
        <w:t xml:space="preserve">1.2 </w:t>
      </w:r>
      <w:r w:rsidRPr="004E3611">
        <w:rPr>
          <w:b/>
          <w:lang w:val="en-US" w:eastAsia="zh-CN"/>
        </w:rPr>
        <w:tab/>
        <w:t>Offices</w:t>
      </w:r>
    </w:p>
    <w:p w:rsidR="004E3611" w:rsidRPr="004E3611" w:rsidRDefault="004E3611" w:rsidP="004E3611">
      <w:pPr>
        <w:spacing w:line="276" w:lineRule="auto"/>
        <w:rPr>
          <w:lang w:val="en-US" w:eastAsia="zh-CN"/>
        </w:rPr>
      </w:pPr>
      <w:r w:rsidRPr="004E3611">
        <w:rPr>
          <w:lang w:val="en-US" w:eastAsia="zh-CN"/>
        </w:rPr>
        <w:t>Individual offices, with natural light, for the Chairman of the Assembly, chairmen and secretaries of committees, elected officials of ITU and their secretariats. These offices must be in close proximity to the conference room in which the plenary meetings are held.</w:t>
      </w:r>
    </w:p>
    <w:p w:rsidR="004E3611" w:rsidRPr="004E3611" w:rsidRDefault="004E3611" w:rsidP="004E3611">
      <w:pPr>
        <w:spacing w:line="276" w:lineRule="auto"/>
        <w:rPr>
          <w:lang w:val="en-US" w:eastAsia="zh-CN"/>
        </w:rPr>
      </w:pPr>
      <w:r w:rsidRPr="004E3611">
        <w:rPr>
          <w:lang w:val="en-US" w:eastAsia="zh-CN"/>
        </w:rPr>
        <w:t>Offices, to the extent possible with natural light, for the ITU officials and local staff.</w:t>
      </w:r>
    </w:p>
    <w:p w:rsidR="004E3611" w:rsidRPr="004E3611" w:rsidRDefault="004E3611" w:rsidP="004E3611">
      <w:pPr>
        <w:spacing w:line="276" w:lineRule="auto"/>
        <w:rPr>
          <w:lang w:val="en-US" w:eastAsia="zh-CN"/>
        </w:rPr>
      </w:pPr>
      <w:r w:rsidRPr="004E3611">
        <w:rPr>
          <w:lang w:val="en-US" w:eastAsia="zh-CN"/>
        </w:rPr>
        <w:t>The number of offices required for ITU staff shall be determined by ITU on the basis of the staffing table and having regard to the configuration of the Events premises.</w:t>
      </w:r>
    </w:p>
    <w:p w:rsidR="004E3611" w:rsidRPr="004E3611" w:rsidRDefault="004E3611" w:rsidP="004E3611">
      <w:pPr>
        <w:spacing w:line="276" w:lineRule="auto"/>
        <w:rPr>
          <w:lang w:val="en-US" w:eastAsia="zh-CN"/>
        </w:rPr>
      </w:pPr>
      <w:r w:rsidRPr="004E3611">
        <w:rPr>
          <w:lang w:val="en-US" w:eastAsia="zh-CN"/>
        </w:rPr>
        <w:t>For the furniture/equipment, a detailed table of requirements shall be prepared by ITU in good time, identifying the quantity and type of office furniture and equipment required. The quantities shall depend on the staffing table and on the configuration of the Event premises.</w:t>
      </w:r>
    </w:p>
    <w:p w:rsidR="004E3611" w:rsidRPr="004E3611" w:rsidRDefault="004E3611" w:rsidP="004E3611">
      <w:pPr>
        <w:spacing w:line="276" w:lineRule="auto"/>
        <w:rPr>
          <w:lang w:val="en-US" w:eastAsia="zh-CN"/>
        </w:rPr>
      </w:pPr>
      <w:r w:rsidRPr="004E3611">
        <w:rPr>
          <w:lang w:val="en-US" w:eastAsia="zh-CN"/>
        </w:rPr>
        <w:t>An sufficient number of water fountains shall be made available close to the offices.</w:t>
      </w:r>
    </w:p>
    <w:p w:rsidR="004E3611" w:rsidRPr="004E3611" w:rsidRDefault="004E3611" w:rsidP="004E3611">
      <w:pPr>
        <w:spacing w:line="276" w:lineRule="auto"/>
        <w:rPr>
          <w:lang w:val="en-US" w:eastAsia="zh-CN"/>
        </w:rPr>
      </w:pPr>
      <w:r w:rsidRPr="004E3611">
        <w:rPr>
          <w:u w:val="single"/>
          <w:lang w:val="en-US" w:eastAsia="zh-CN"/>
        </w:rPr>
        <w:t>Availability and operability</w:t>
      </w:r>
      <w:r w:rsidRPr="004E3611">
        <w:rPr>
          <w:lang w:val="en-US" w:eastAsia="zh-CN"/>
        </w:rPr>
        <w:t>: 21 October 2016, by 0800 hours at the latest, it being understood that the basic network infrastructure connected to power and backed up by an uninterruptible power supply (UPS) shall, without fail, be ready prior to the arrival of the first ITU officials on 11 October 2016. It is likewise understood that a working area shall be placed at ITU’s disposal for the IT team which will start working on 11 October 2016.</w:t>
      </w:r>
    </w:p>
    <w:p w:rsidR="004E3611" w:rsidRPr="004E3611" w:rsidRDefault="004E3611" w:rsidP="004E3611">
      <w:pPr>
        <w:keepNext/>
        <w:keepLines/>
        <w:spacing w:before="200" w:line="276" w:lineRule="auto"/>
        <w:ind w:left="1134" w:hanging="1134"/>
        <w:outlineLvl w:val="1"/>
        <w:rPr>
          <w:b/>
          <w:lang w:val="en-US" w:eastAsia="zh-CN"/>
        </w:rPr>
      </w:pPr>
      <w:r w:rsidRPr="004E3611">
        <w:rPr>
          <w:b/>
          <w:lang w:val="en-US" w:eastAsia="zh-CN"/>
        </w:rPr>
        <w:t xml:space="preserve">1.3 </w:t>
      </w:r>
      <w:r w:rsidRPr="004E3611">
        <w:rPr>
          <w:b/>
          <w:lang w:val="en-US" w:eastAsia="zh-CN"/>
        </w:rPr>
        <w:tab/>
        <w:t>Areas</w:t>
      </w:r>
    </w:p>
    <w:p w:rsidR="004E3611" w:rsidRPr="004E3611" w:rsidRDefault="004E3611" w:rsidP="004E3611">
      <w:pPr>
        <w:spacing w:line="276" w:lineRule="auto"/>
        <w:rPr>
          <w:lang w:val="en-US" w:eastAsia="zh-CN"/>
        </w:rPr>
      </w:pPr>
      <w:r w:rsidRPr="004E3611">
        <w:rPr>
          <w:lang w:val="en-US" w:eastAsia="zh-CN"/>
        </w:rPr>
        <w:t>All work areas should, to the extent possible, have natural light.</w:t>
      </w:r>
    </w:p>
    <w:p w:rsidR="004E3611" w:rsidRPr="004E3611" w:rsidRDefault="004E3611" w:rsidP="004E3611">
      <w:pPr>
        <w:keepNext/>
        <w:keepLines/>
        <w:tabs>
          <w:tab w:val="clear" w:pos="1134"/>
        </w:tabs>
        <w:spacing w:before="200" w:line="276" w:lineRule="auto"/>
        <w:ind w:left="1134" w:hanging="1134"/>
        <w:outlineLvl w:val="2"/>
        <w:rPr>
          <w:b/>
          <w:lang w:val="en-US" w:eastAsia="zh-CN"/>
        </w:rPr>
      </w:pPr>
      <w:r w:rsidRPr="004E3611">
        <w:rPr>
          <w:b/>
          <w:lang w:val="en-US" w:eastAsia="zh-CN"/>
        </w:rPr>
        <w:t xml:space="preserve">1.3.1 </w:t>
      </w:r>
      <w:r w:rsidRPr="004E3611">
        <w:rPr>
          <w:b/>
          <w:lang w:val="en-US" w:eastAsia="zh-CN"/>
        </w:rPr>
        <w:tab/>
        <w:t>For the ITU officials</w:t>
      </w:r>
    </w:p>
    <w:p w:rsidR="004E3611" w:rsidRPr="004E3611" w:rsidRDefault="004E3611" w:rsidP="004E3611">
      <w:pPr>
        <w:tabs>
          <w:tab w:val="clear" w:pos="2268"/>
          <w:tab w:val="left" w:pos="2608"/>
          <w:tab w:val="left" w:pos="3345"/>
        </w:tabs>
        <w:spacing w:before="80" w:line="276" w:lineRule="auto"/>
        <w:ind w:left="1871" w:hanging="737"/>
        <w:rPr>
          <w:lang w:val="en-US" w:eastAsia="zh-CN"/>
        </w:rPr>
      </w:pPr>
      <w:r w:rsidRPr="004E3611">
        <w:rPr>
          <w:lang w:val="en-US" w:eastAsia="zh-CN"/>
        </w:rPr>
        <w:t>–</w:t>
      </w:r>
      <w:r w:rsidRPr="004E3611">
        <w:rPr>
          <w:lang w:val="en-US" w:eastAsia="zh-CN"/>
        </w:rPr>
        <w:tab/>
        <w:t>A secure technical room/wiring closets for servers and network equipment with rack space, adequate air-conditioning and electrical supply backed up by UPS.</w:t>
      </w:r>
    </w:p>
    <w:p w:rsidR="004E3611" w:rsidRPr="004E3611" w:rsidRDefault="004E3611" w:rsidP="004E3611">
      <w:pPr>
        <w:tabs>
          <w:tab w:val="clear" w:pos="2268"/>
          <w:tab w:val="left" w:pos="2608"/>
          <w:tab w:val="left" w:pos="3345"/>
        </w:tabs>
        <w:spacing w:before="80" w:line="276" w:lineRule="auto"/>
        <w:ind w:left="1871" w:hanging="737"/>
        <w:rPr>
          <w:lang w:val="en-US" w:eastAsia="zh-CN"/>
        </w:rPr>
      </w:pPr>
      <w:r w:rsidRPr="004E3611">
        <w:rPr>
          <w:lang w:val="en-US" w:eastAsia="zh-CN"/>
        </w:rPr>
        <w:t>–</w:t>
      </w:r>
      <w:r w:rsidRPr="004E3611">
        <w:rPr>
          <w:lang w:val="en-US" w:eastAsia="zh-CN"/>
        </w:rPr>
        <w:tab/>
        <w:t>Distribution of documents: very large office for ITU officials and local staff and storage area for documents.</w:t>
      </w:r>
    </w:p>
    <w:p w:rsidR="004E3611" w:rsidRPr="004E3611" w:rsidRDefault="004E3611" w:rsidP="004E3611">
      <w:pPr>
        <w:tabs>
          <w:tab w:val="clear" w:pos="2268"/>
          <w:tab w:val="left" w:pos="2608"/>
          <w:tab w:val="left" w:pos="3345"/>
        </w:tabs>
        <w:spacing w:before="80" w:line="276" w:lineRule="auto"/>
        <w:ind w:left="1871" w:hanging="737"/>
        <w:rPr>
          <w:lang w:val="en-US" w:eastAsia="zh-CN"/>
        </w:rPr>
      </w:pPr>
      <w:r w:rsidRPr="004E3611">
        <w:rPr>
          <w:lang w:val="en-US" w:eastAsia="zh-CN"/>
        </w:rPr>
        <w:t>–</w:t>
      </w:r>
      <w:r w:rsidRPr="004E3611">
        <w:rPr>
          <w:lang w:val="en-US" w:eastAsia="zh-CN"/>
        </w:rPr>
        <w:tab/>
        <w:t>Document reproduction area with adequate air-conditioning, equipment and power:</w:t>
      </w:r>
    </w:p>
    <w:p w:rsidR="004E3611" w:rsidRPr="004E3611" w:rsidRDefault="004E3611" w:rsidP="004E3611">
      <w:pPr>
        <w:tabs>
          <w:tab w:val="clear" w:pos="2268"/>
          <w:tab w:val="left" w:pos="2608"/>
          <w:tab w:val="left" w:pos="3345"/>
        </w:tabs>
        <w:spacing w:before="80" w:line="276" w:lineRule="auto"/>
        <w:ind w:left="2268" w:hanging="397"/>
        <w:rPr>
          <w:lang w:val="en-US" w:eastAsia="zh-CN"/>
        </w:rPr>
      </w:pPr>
      <w:r w:rsidRPr="004E3611">
        <w:rPr>
          <w:lang w:val="en-US" w:eastAsia="zh-CN"/>
        </w:rPr>
        <w:t>•</w:t>
      </w:r>
      <w:r w:rsidRPr="004E3611">
        <w:rPr>
          <w:lang w:val="en-US" w:eastAsia="zh-CN"/>
        </w:rPr>
        <w:tab/>
        <w:t>Two (2) A4 photocopying machines, 80 to 100 pages per minute.</w:t>
      </w:r>
    </w:p>
    <w:p w:rsidR="004E3611" w:rsidRPr="004E3611" w:rsidRDefault="004E3611" w:rsidP="004E3611">
      <w:pPr>
        <w:tabs>
          <w:tab w:val="clear" w:pos="2268"/>
          <w:tab w:val="left" w:pos="2608"/>
          <w:tab w:val="left" w:pos="3345"/>
        </w:tabs>
        <w:spacing w:before="80" w:line="276" w:lineRule="auto"/>
        <w:ind w:left="2268" w:hanging="397"/>
        <w:rPr>
          <w:lang w:val="en-US" w:eastAsia="zh-CN"/>
        </w:rPr>
      </w:pPr>
      <w:r w:rsidRPr="004E3611">
        <w:rPr>
          <w:lang w:val="en-US" w:eastAsia="zh-CN"/>
        </w:rPr>
        <w:lastRenderedPageBreak/>
        <w:t>•</w:t>
      </w:r>
      <w:r w:rsidRPr="004E3611">
        <w:rPr>
          <w:lang w:val="en-US" w:eastAsia="zh-CN"/>
        </w:rPr>
        <w:tab/>
        <w:t>Automatic sorting and stapling.</w:t>
      </w:r>
    </w:p>
    <w:p w:rsidR="004E3611" w:rsidRPr="004E3611" w:rsidRDefault="004E3611" w:rsidP="004E3611">
      <w:pPr>
        <w:tabs>
          <w:tab w:val="clear" w:pos="2268"/>
          <w:tab w:val="left" w:pos="2608"/>
          <w:tab w:val="left" w:pos="3345"/>
        </w:tabs>
        <w:spacing w:before="80" w:line="276" w:lineRule="auto"/>
        <w:ind w:left="2268" w:hanging="397"/>
        <w:rPr>
          <w:lang w:val="en-US" w:eastAsia="zh-CN"/>
        </w:rPr>
      </w:pPr>
      <w:r w:rsidRPr="004E3611">
        <w:rPr>
          <w:lang w:val="en-US" w:eastAsia="zh-CN"/>
        </w:rPr>
        <w:t>•</w:t>
      </w:r>
      <w:r w:rsidRPr="004E3611">
        <w:rPr>
          <w:lang w:val="en-US" w:eastAsia="zh-CN"/>
        </w:rPr>
        <w:tab/>
        <w:t>Recto/verso.</w:t>
      </w:r>
    </w:p>
    <w:p w:rsidR="004E3611" w:rsidRPr="004E3611" w:rsidRDefault="004E3611" w:rsidP="004E3611">
      <w:pPr>
        <w:tabs>
          <w:tab w:val="clear" w:pos="2268"/>
          <w:tab w:val="left" w:pos="2608"/>
          <w:tab w:val="left" w:pos="3345"/>
        </w:tabs>
        <w:spacing w:before="80" w:line="276" w:lineRule="auto"/>
        <w:ind w:left="2268" w:hanging="397"/>
        <w:rPr>
          <w:lang w:val="en-US" w:eastAsia="zh-CN"/>
        </w:rPr>
      </w:pPr>
      <w:r w:rsidRPr="004E3611">
        <w:rPr>
          <w:lang w:val="en-US" w:eastAsia="zh-CN"/>
        </w:rPr>
        <w:t>•</w:t>
      </w:r>
      <w:r w:rsidRPr="004E3611">
        <w:rPr>
          <w:lang w:val="en-US" w:eastAsia="zh-CN"/>
        </w:rPr>
        <w:tab/>
        <w:t>Perforated paper or one (1) large electrical hole-punching machine.</w:t>
      </w:r>
    </w:p>
    <w:p w:rsidR="004E3611" w:rsidRPr="004E3611" w:rsidRDefault="004E3611" w:rsidP="004E3611">
      <w:pPr>
        <w:tabs>
          <w:tab w:val="clear" w:pos="2268"/>
          <w:tab w:val="left" w:pos="2608"/>
          <w:tab w:val="left" w:pos="3345"/>
        </w:tabs>
        <w:spacing w:before="80" w:line="276" w:lineRule="auto"/>
        <w:ind w:left="1871" w:hanging="737"/>
        <w:rPr>
          <w:lang w:val="en-US" w:eastAsia="zh-CN"/>
        </w:rPr>
      </w:pPr>
      <w:r w:rsidRPr="004E3611">
        <w:rPr>
          <w:lang w:val="en-US" w:eastAsia="zh-CN"/>
        </w:rPr>
        <w:t>–</w:t>
      </w:r>
      <w:r w:rsidRPr="004E3611">
        <w:rPr>
          <w:lang w:val="en-US" w:eastAsia="zh-CN"/>
        </w:rPr>
        <w:tab/>
        <w:t>Media area, consisting of a press office and a press working area.</w:t>
      </w:r>
    </w:p>
    <w:p w:rsidR="004E3611" w:rsidRPr="004E3611" w:rsidRDefault="004E3611" w:rsidP="004E3611">
      <w:pPr>
        <w:tabs>
          <w:tab w:val="clear" w:pos="2268"/>
          <w:tab w:val="left" w:pos="2608"/>
          <w:tab w:val="left" w:pos="3345"/>
        </w:tabs>
        <w:spacing w:before="80" w:line="276" w:lineRule="auto"/>
        <w:ind w:left="1871" w:hanging="737"/>
        <w:rPr>
          <w:lang w:val="en-US" w:eastAsia="zh-CN"/>
        </w:rPr>
      </w:pPr>
      <w:r w:rsidRPr="004E3611">
        <w:rPr>
          <w:lang w:val="en-US" w:eastAsia="zh-CN"/>
        </w:rPr>
        <w:t>–</w:t>
      </w:r>
      <w:r w:rsidRPr="004E3611">
        <w:rPr>
          <w:lang w:val="en-US" w:eastAsia="zh-CN"/>
        </w:rPr>
        <w:tab/>
        <w:t>Interpreters' lounge.</w:t>
      </w:r>
    </w:p>
    <w:p w:rsidR="004E3611" w:rsidRPr="004E3611" w:rsidRDefault="004E3611" w:rsidP="004E3611">
      <w:pPr>
        <w:tabs>
          <w:tab w:val="clear" w:pos="2268"/>
          <w:tab w:val="left" w:pos="2608"/>
          <w:tab w:val="left" w:pos="3345"/>
        </w:tabs>
        <w:spacing w:before="80" w:line="276" w:lineRule="auto"/>
        <w:ind w:left="1871" w:hanging="737"/>
        <w:rPr>
          <w:lang w:val="en-US" w:eastAsia="zh-CN"/>
        </w:rPr>
      </w:pPr>
      <w:r w:rsidRPr="004E3611">
        <w:rPr>
          <w:lang w:val="en-US" w:eastAsia="zh-CN"/>
        </w:rPr>
        <w:t>–</w:t>
      </w:r>
      <w:r w:rsidRPr="004E3611">
        <w:rPr>
          <w:lang w:val="en-US" w:eastAsia="zh-CN"/>
        </w:rPr>
        <w:tab/>
        <w:t>Storage area for empty boxes and metal cases (ITU dispatch).</w:t>
      </w:r>
    </w:p>
    <w:p w:rsidR="004E3611" w:rsidRPr="004E3611" w:rsidRDefault="004E3611" w:rsidP="004E3611">
      <w:pPr>
        <w:keepNext/>
        <w:keepLines/>
        <w:tabs>
          <w:tab w:val="clear" w:pos="1134"/>
        </w:tabs>
        <w:spacing w:before="200" w:line="276" w:lineRule="auto"/>
        <w:ind w:left="1134" w:hanging="1134"/>
        <w:outlineLvl w:val="2"/>
        <w:rPr>
          <w:b/>
          <w:lang w:val="en-US" w:eastAsia="zh-CN"/>
        </w:rPr>
      </w:pPr>
      <w:r w:rsidRPr="004E3611">
        <w:rPr>
          <w:b/>
          <w:lang w:val="en-US" w:eastAsia="zh-CN"/>
        </w:rPr>
        <w:t xml:space="preserve">1.3.2 </w:t>
      </w:r>
      <w:r w:rsidRPr="004E3611">
        <w:rPr>
          <w:b/>
          <w:lang w:val="en-US" w:eastAsia="zh-CN"/>
        </w:rPr>
        <w:tab/>
        <w:t>For the Host Country</w:t>
      </w:r>
    </w:p>
    <w:p w:rsidR="004E3611" w:rsidRPr="004E3611" w:rsidRDefault="004E3611" w:rsidP="004E3611">
      <w:pPr>
        <w:tabs>
          <w:tab w:val="clear" w:pos="2268"/>
          <w:tab w:val="left" w:pos="2608"/>
          <w:tab w:val="left" w:pos="3345"/>
        </w:tabs>
        <w:spacing w:before="80" w:line="276" w:lineRule="auto"/>
        <w:ind w:left="1871" w:hanging="737"/>
        <w:rPr>
          <w:lang w:val="en-US" w:eastAsia="zh-CN"/>
        </w:rPr>
      </w:pPr>
      <w:r w:rsidRPr="004E3611">
        <w:rPr>
          <w:lang w:val="en-US" w:eastAsia="zh-CN"/>
        </w:rPr>
        <w:t>–</w:t>
      </w:r>
      <w:r w:rsidRPr="004E3611">
        <w:rPr>
          <w:lang w:val="en-US" w:eastAsia="zh-CN"/>
        </w:rPr>
        <w:tab/>
        <w:t>Host Country area.</w:t>
      </w:r>
    </w:p>
    <w:p w:rsidR="004E3611" w:rsidRPr="004E3611" w:rsidRDefault="004E3611" w:rsidP="004E3611">
      <w:pPr>
        <w:tabs>
          <w:tab w:val="clear" w:pos="2268"/>
          <w:tab w:val="left" w:pos="2608"/>
          <w:tab w:val="left" w:pos="3345"/>
        </w:tabs>
        <w:spacing w:before="80" w:line="276" w:lineRule="auto"/>
        <w:ind w:left="1871" w:hanging="737"/>
        <w:rPr>
          <w:lang w:val="en-US" w:eastAsia="zh-CN"/>
        </w:rPr>
      </w:pPr>
      <w:r w:rsidRPr="004E3611">
        <w:rPr>
          <w:lang w:val="en-US" w:eastAsia="zh-CN"/>
        </w:rPr>
        <w:t>–</w:t>
      </w:r>
      <w:r w:rsidRPr="004E3611">
        <w:rPr>
          <w:lang w:val="en-US" w:eastAsia="zh-CN"/>
        </w:rPr>
        <w:tab/>
        <w:t>Organizing Committee area.</w:t>
      </w:r>
    </w:p>
    <w:p w:rsidR="004E3611" w:rsidRPr="004E3611" w:rsidRDefault="004E3611" w:rsidP="004E3611">
      <w:pPr>
        <w:keepNext/>
        <w:keepLines/>
        <w:tabs>
          <w:tab w:val="clear" w:pos="1134"/>
        </w:tabs>
        <w:spacing w:before="200" w:line="276" w:lineRule="auto"/>
        <w:ind w:left="1134" w:hanging="1134"/>
        <w:outlineLvl w:val="2"/>
        <w:rPr>
          <w:b/>
          <w:lang w:val="en-US" w:eastAsia="zh-CN"/>
        </w:rPr>
      </w:pPr>
      <w:r w:rsidRPr="004E3611">
        <w:rPr>
          <w:b/>
          <w:lang w:val="en-US" w:eastAsia="zh-CN"/>
        </w:rPr>
        <w:t>1.3.3</w:t>
      </w:r>
      <w:r w:rsidRPr="004E3611">
        <w:rPr>
          <w:b/>
          <w:lang w:val="en-US" w:eastAsia="zh-CN"/>
        </w:rPr>
        <w:tab/>
        <w:t>For participants</w:t>
      </w:r>
    </w:p>
    <w:p w:rsidR="004E3611" w:rsidRPr="004E3611" w:rsidRDefault="004E3611" w:rsidP="004E3611">
      <w:pPr>
        <w:tabs>
          <w:tab w:val="clear" w:pos="2268"/>
          <w:tab w:val="left" w:pos="2608"/>
          <w:tab w:val="left" w:pos="3345"/>
        </w:tabs>
        <w:spacing w:before="80" w:line="276" w:lineRule="auto"/>
        <w:ind w:left="1871" w:hanging="737"/>
        <w:rPr>
          <w:lang w:val="en-US" w:eastAsia="zh-CN"/>
        </w:rPr>
      </w:pPr>
      <w:r w:rsidRPr="004E3611">
        <w:rPr>
          <w:lang w:val="en-US" w:eastAsia="zh-CN"/>
        </w:rPr>
        <w:t>–</w:t>
      </w:r>
      <w:r w:rsidRPr="004E3611">
        <w:rPr>
          <w:lang w:val="en-US" w:eastAsia="zh-CN"/>
        </w:rPr>
        <w:tab/>
        <w:t>Participant reception and registration area with six (6) workstations and with a separate back office with communicating door between the two areas.</w:t>
      </w:r>
    </w:p>
    <w:p w:rsidR="004E3611" w:rsidRPr="004E3611" w:rsidRDefault="004E3611" w:rsidP="004E3611">
      <w:pPr>
        <w:tabs>
          <w:tab w:val="clear" w:pos="2268"/>
          <w:tab w:val="left" w:pos="2608"/>
          <w:tab w:val="left" w:pos="3345"/>
        </w:tabs>
        <w:spacing w:before="80" w:line="276" w:lineRule="auto"/>
        <w:ind w:left="1871" w:hanging="737"/>
        <w:rPr>
          <w:lang w:val="en-US" w:eastAsia="zh-CN"/>
        </w:rPr>
      </w:pPr>
      <w:r w:rsidRPr="004E3611">
        <w:rPr>
          <w:lang w:val="en-US" w:eastAsia="zh-CN"/>
        </w:rPr>
        <w:t>–</w:t>
      </w:r>
      <w:r w:rsidRPr="004E3611">
        <w:rPr>
          <w:lang w:val="en-US" w:eastAsia="zh-CN"/>
        </w:rPr>
        <w:tab/>
        <w:t>Bookshop.</w:t>
      </w:r>
    </w:p>
    <w:p w:rsidR="004E3611" w:rsidRPr="004E3611" w:rsidRDefault="004E3611" w:rsidP="004E3611">
      <w:pPr>
        <w:tabs>
          <w:tab w:val="clear" w:pos="2268"/>
          <w:tab w:val="left" w:pos="2608"/>
          <w:tab w:val="left" w:pos="3345"/>
        </w:tabs>
        <w:spacing w:before="80" w:line="276" w:lineRule="auto"/>
        <w:ind w:left="1871" w:hanging="737"/>
        <w:rPr>
          <w:lang w:val="en-US" w:eastAsia="zh-CN"/>
        </w:rPr>
      </w:pPr>
      <w:r w:rsidRPr="004E3611">
        <w:rPr>
          <w:lang w:val="en-US" w:eastAsia="zh-CN"/>
        </w:rPr>
        <w:t>–</w:t>
      </w:r>
      <w:r w:rsidRPr="004E3611">
        <w:rPr>
          <w:lang w:val="en-US" w:eastAsia="zh-CN"/>
        </w:rPr>
        <w:tab/>
        <w:t>Gifts distribution room with desk and storage area.</w:t>
      </w:r>
    </w:p>
    <w:p w:rsidR="004E3611" w:rsidRPr="004E3611" w:rsidRDefault="004E3611" w:rsidP="004E3611">
      <w:pPr>
        <w:tabs>
          <w:tab w:val="clear" w:pos="2268"/>
          <w:tab w:val="left" w:pos="2608"/>
          <w:tab w:val="left" w:pos="3345"/>
        </w:tabs>
        <w:spacing w:before="80" w:line="276" w:lineRule="auto"/>
        <w:ind w:left="1871" w:hanging="737"/>
        <w:rPr>
          <w:lang w:val="en-US" w:eastAsia="zh-CN"/>
        </w:rPr>
      </w:pPr>
      <w:r w:rsidRPr="004E3611">
        <w:rPr>
          <w:lang w:val="en-US" w:eastAsia="zh-CN"/>
        </w:rPr>
        <w:t>–</w:t>
      </w:r>
      <w:r w:rsidRPr="004E3611">
        <w:rPr>
          <w:lang w:val="en-US" w:eastAsia="zh-CN"/>
        </w:rPr>
        <w:tab/>
        <w:t xml:space="preserve">Cybercafé (see </w:t>
      </w:r>
      <w:r w:rsidRPr="004E3611">
        <w:rPr>
          <w:u w:val="single"/>
          <w:lang w:val="en-US" w:eastAsia="zh-CN"/>
        </w:rPr>
        <w:t xml:space="preserve">Annex </w:t>
      </w:r>
      <w:r w:rsidRPr="004E3611">
        <w:rPr>
          <w:lang w:val="en-US" w:eastAsia="zh-CN"/>
        </w:rPr>
        <w:t>3 to this Agreement).</w:t>
      </w:r>
    </w:p>
    <w:p w:rsidR="004E3611" w:rsidRPr="004E3611" w:rsidRDefault="004E3611" w:rsidP="004E3611">
      <w:pPr>
        <w:tabs>
          <w:tab w:val="clear" w:pos="2268"/>
          <w:tab w:val="left" w:pos="2608"/>
          <w:tab w:val="left" w:pos="3345"/>
        </w:tabs>
        <w:spacing w:before="80" w:line="276" w:lineRule="auto"/>
        <w:ind w:left="1871" w:hanging="737"/>
        <w:rPr>
          <w:lang w:val="en-US" w:eastAsia="zh-CN"/>
        </w:rPr>
      </w:pPr>
      <w:r w:rsidRPr="004E3611">
        <w:rPr>
          <w:lang w:val="en-US" w:eastAsia="zh-CN"/>
        </w:rPr>
        <w:t>–</w:t>
      </w:r>
      <w:r w:rsidRPr="004E3611">
        <w:rPr>
          <w:lang w:val="en-US" w:eastAsia="zh-CN"/>
        </w:rPr>
        <w:tab/>
        <w:t>One hundred and fifty (150) lockable cabinets for laptops/personal effects.</w:t>
      </w:r>
    </w:p>
    <w:p w:rsidR="004E3611" w:rsidRPr="004E3611" w:rsidRDefault="004E3611" w:rsidP="004E3611">
      <w:pPr>
        <w:tabs>
          <w:tab w:val="clear" w:pos="2268"/>
          <w:tab w:val="left" w:pos="2608"/>
          <w:tab w:val="left" w:pos="3345"/>
        </w:tabs>
        <w:spacing w:before="80" w:line="276" w:lineRule="auto"/>
        <w:ind w:left="1871" w:hanging="737"/>
        <w:rPr>
          <w:lang w:val="en-US" w:eastAsia="zh-CN"/>
        </w:rPr>
      </w:pPr>
      <w:r w:rsidRPr="004E3611">
        <w:rPr>
          <w:lang w:val="en-US" w:eastAsia="zh-CN"/>
        </w:rPr>
        <w:t>–</w:t>
      </w:r>
      <w:r w:rsidRPr="004E3611">
        <w:rPr>
          <w:lang w:val="en-US" w:eastAsia="zh-CN"/>
        </w:rPr>
        <w:tab/>
        <w:t>A relaxation lounge (a comfortable quiet area in which computers and mobile phones are not permitted) would be appreciated.</w:t>
      </w:r>
    </w:p>
    <w:p w:rsidR="004E3611" w:rsidRPr="004E3611" w:rsidRDefault="004E3611" w:rsidP="004E3611">
      <w:pPr>
        <w:tabs>
          <w:tab w:val="clear" w:pos="2268"/>
          <w:tab w:val="left" w:pos="2608"/>
          <w:tab w:val="left" w:pos="3345"/>
        </w:tabs>
        <w:spacing w:before="80" w:line="276" w:lineRule="auto"/>
        <w:ind w:left="1871" w:hanging="737"/>
        <w:rPr>
          <w:lang w:val="en-US" w:eastAsia="zh-CN"/>
        </w:rPr>
      </w:pPr>
      <w:r w:rsidRPr="004E3611">
        <w:rPr>
          <w:lang w:val="en-US" w:eastAsia="zh-CN"/>
        </w:rPr>
        <w:t>–</w:t>
      </w:r>
      <w:r w:rsidRPr="004E3611">
        <w:rPr>
          <w:lang w:val="en-US" w:eastAsia="zh-CN"/>
        </w:rPr>
        <w:tab/>
        <w:t>General information desk.</w:t>
      </w:r>
    </w:p>
    <w:p w:rsidR="004E3611" w:rsidRPr="004E3611" w:rsidRDefault="004E3611" w:rsidP="004E3611">
      <w:pPr>
        <w:tabs>
          <w:tab w:val="clear" w:pos="2268"/>
          <w:tab w:val="left" w:pos="2608"/>
          <w:tab w:val="left" w:pos="3345"/>
        </w:tabs>
        <w:spacing w:before="80" w:line="276" w:lineRule="auto"/>
        <w:ind w:left="1871" w:hanging="737"/>
        <w:rPr>
          <w:lang w:val="en-US" w:eastAsia="zh-CN"/>
        </w:rPr>
      </w:pPr>
      <w:r w:rsidRPr="004E3611">
        <w:rPr>
          <w:lang w:val="en-US" w:eastAsia="zh-CN"/>
        </w:rPr>
        <w:t>–</w:t>
      </w:r>
      <w:r w:rsidRPr="004E3611">
        <w:rPr>
          <w:lang w:val="en-US" w:eastAsia="zh-CN"/>
        </w:rPr>
        <w:tab/>
        <w:t>Flight reconfirmation desk.</w:t>
      </w:r>
    </w:p>
    <w:p w:rsidR="004E3611" w:rsidRPr="004E3611" w:rsidRDefault="004E3611" w:rsidP="004E3611">
      <w:pPr>
        <w:tabs>
          <w:tab w:val="clear" w:pos="2268"/>
          <w:tab w:val="left" w:pos="2608"/>
          <w:tab w:val="left" w:pos="3345"/>
        </w:tabs>
        <w:spacing w:before="80" w:line="276" w:lineRule="auto"/>
        <w:ind w:left="1871" w:hanging="737"/>
        <w:rPr>
          <w:lang w:val="en-US" w:eastAsia="zh-CN"/>
        </w:rPr>
      </w:pPr>
      <w:r w:rsidRPr="004E3611">
        <w:rPr>
          <w:lang w:val="en-US" w:eastAsia="zh-CN"/>
        </w:rPr>
        <w:t>–</w:t>
      </w:r>
      <w:r w:rsidRPr="004E3611">
        <w:rPr>
          <w:lang w:val="en-US" w:eastAsia="zh-CN"/>
        </w:rPr>
        <w:tab/>
        <w:t>Bank or ATM machine within the Centre.</w:t>
      </w:r>
    </w:p>
    <w:p w:rsidR="004E3611" w:rsidRPr="004E3611" w:rsidRDefault="004E3611" w:rsidP="004E3611">
      <w:pPr>
        <w:tabs>
          <w:tab w:val="clear" w:pos="2268"/>
          <w:tab w:val="left" w:pos="2608"/>
          <w:tab w:val="left" w:pos="3345"/>
        </w:tabs>
        <w:spacing w:before="80" w:line="276" w:lineRule="auto"/>
        <w:ind w:left="1871" w:hanging="737"/>
        <w:rPr>
          <w:lang w:val="en-US" w:eastAsia="zh-CN"/>
        </w:rPr>
      </w:pPr>
      <w:r w:rsidRPr="004E3611">
        <w:rPr>
          <w:lang w:val="en-US" w:eastAsia="zh-CN"/>
        </w:rPr>
        <w:t>–</w:t>
      </w:r>
      <w:r w:rsidRPr="004E3611">
        <w:rPr>
          <w:lang w:val="en-US" w:eastAsia="zh-CN"/>
        </w:rPr>
        <w:tab/>
        <w:t>Telecommunication centre.</w:t>
      </w:r>
    </w:p>
    <w:p w:rsidR="004E3611" w:rsidRPr="004E3611" w:rsidRDefault="004E3611" w:rsidP="004E3611">
      <w:pPr>
        <w:tabs>
          <w:tab w:val="clear" w:pos="2268"/>
          <w:tab w:val="left" w:pos="2608"/>
          <w:tab w:val="left" w:pos="3345"/>
        </w:tabs>
        <w:spacing w:before="80" w:line="276" w:lineRule="auto"/>
        <w:ind w:left="1871" w:hanging="737"/>
        <w:rPr>
          <w:lang w:val="en-US" w:eastAsia="zh-CN"/>
        </w:rPr>
      </w:pPr>
      <w:r w:rsidRPr="004E3611">
        <w:rPr>
          <w:lang w:val="en-US" w:eastAsia="zh-CN"/>
        </w:rPr>
        <w:t>–</w:t>
      </w:r>
      <w:r w:rsidRPr="004E3611">
        <w:rPr>
          <w:lang w:val="en-US" w:eastAsia="zh-CN"/>
        </w:rPr>
        <w:tab/>
        <w:t>Coffee-break area (at reasonable commercial prices).</w:t>
      </w:r>
    </w:p>
    <w:p w:rsidR="004E3611" w:rsidRPr="004E3611" w:rsidRDefault="004E3611" w:rsidP="004E3611">
      <w:pPr>
        <w:tabs>
          <w:tab w:val="clear" w:pos="2268"/>
          <w:tab w:val="left" w:pos="2608"/>
          <w:tab w:val="left" w:pos="3345"/>
        </w:tabs>
        <w:spacing w:before="80" w:line="276" w:lineRule="auto"/>
        <w:ind w:left="1871" w:hanging="737"/>
        <w:rPr>
          <w:lang w:val="en-US" w:eastAsia="zh-CN"/>
        </w:rPr>
      </w:pPr>
      <w:r w:rsidRPr="004E3611">
        <w:rPr>
          <w:lang w:val="en-US" w:eastAsia="zh-CN"/>
        </w:rPr>
        <w:t>–</w:t>
      </w:r>
      <w:r w:rsidRPr="004E3611">
        <w:rPr>
          <w:lang w:val="en-US" w:eastAsia="zh-CN"/>
        </w:rPr>
        <w:tab/>
        <w:t>Cafeteria  (at reasonable commercial prices).</w:t>
      </w:r>
    </w:p>
    <w:p w:rsidR="004E3611" w:rsidRPr="004E3611" w:rsidRDefault="004E3611" w:rsidP="004E3611">
      <w:pPr>
        <w:tabs>
          <w:tab w:val="clear" w:pos="2268"/>
          <w:tab w:val="left" w:pos="2608"/>
          <w:tab w:val="left" w:pos="3345"/>
        </w:tabs>
        <w:spacing w:before="80" w:line="276" w:lineRule="auto"/>
        <w:ind w:left="1871" w:hanging="737"/>
        <w:rPr>
          <w:lang w:val="en-US" w:eastAsia="zh-CN"/>
        </w:rPr>
      </w:pPr>
      <w:r w:rsidRPr="004E3611">
        <w:rPr>
          <w:lang w:val="en-US" w:eastAsia="zh-CN"/>
        </w:rPr>
        <w:t>–</w:t>
      </w:r>
      <w:r w:rsidRPr="004E3611">
        <w:rPr>
          <w:lang w:val="en-US" w:eastAsia="zh-CN"/>
        </w:rPr>
        <w:tab/>
        <w:t>Refreshments and food to be provided in the event of evening/night/weekend sessions.</w:t>
      </w:r>
    </w:p>
    <w:p w:rsidR="004E3611" w:rsidRPr="004E3611" w:rsidRDefault="004E3611" w:rsidP="004E3611">
      <w:pPr>
        <w:tabs>
          <w:tab w:val="clear" w:pos="2268"/>
          <w:tab w:val="left" w:pos="2608"/>
          <w:tab w:val="left" w:pos="3345"/>
        </w:tabs>
        <w:spacing w:before="80" w:line="276" w:lineRule="auto"/>
        <w:ind w:left="1871" w:hanging="737"/>
        <w:rPr>
          <w:lang w:val="en-US" w:eastAsia="zh-CN"/>
        </w:rPr>
      </w:pPr>
      <w:r w:rsidRPr="004E3611">
        <w:rPr>
          <w:lang w:val="en-US" w:eastAsia="zh-CN"/>
        </w:rPr>
        <w:t>–</w:t>
      </w:r>
      <w:r w:rsidRPr="004E3611">
        <w:rPr>
          <w:lang w:val="en-US" w:eastAsia="zh-CN"/>
        </w:rPr>
        <w:tab/>
        <w:t>VIP room.</w:t>
      </w:r>
    </w:p>
    <w:p w:rsidR="004E3611" w:rsidRPr="004E3611" w:rsidRDefault="004E3611" w:rsidP="004E3611">
      <w:pPr>
        <w:tabs>
          <w:tab w:val="clear" w:pos="2268"/>
          <w:tab w:val="left" w:pos="2608"/>
          <w:tab w:val="left" w:pos="3345"/>
        </w:tabs>
        <w:spacing w:before="80" w:line="276" w:lineRule="auto"/>
        <w:ind w:left="1871" w:hanging="737"/>
        <w:rPr>
          <w:lang w:val="en-US" w:eastAsia="zh-CN"/>
        </w:rPr>
      </w:pPr>
      <w:r w:rsidRPr="004E3611">
        <w:rPr>
          <w:lang w:val="en-US" w:eastAsia="zh-CN"/>
        </w:rPr>
        <w:t>–</w:t>
      </w:r>
      <w:r w:rsidRPr="004E3611">
        <w:rPr>
          <w:lang w:val="en-US" w:eastAsia="zh-CN"/>
        </w:rPr>
        <w:tab/>
        <w:t>Medical service (see below).</w:t>
      </w:r>
    </w:p>
    <w:p w:rsidR="004E3611" w:rsidRPr="004E3611" w:rsidRDefault="004E3611" w:rsidP="004E3611">
      <w:pPr>
        <w:tabs>
          <w:tab w:val="clear" w:pos="2268"/>
          <w:tab w:val="left" w:pos="2608"/>
          <w:tab w:val="left" w:pos="3345"/>
        </w:tabs>
        <w:spacing w:before="80" w:line="276" w:lineRule="auto"/>
        <w:ind w:left="1871" w:hanging="737"/>
        <w:rPr>
          <w:lang w:val="en-US" w:eastAsia="zh-CN"/>
        </w:rPr>
      </w:pPr>
      <w:r w:rsidRPr="004E3611">
        <w:rPr>
          <w:lang w:val="en-US" w:eastAsia="zh-CN"/>
        </w:rPr>
        <w:t>–</w:t>
      </w:r>
      <w:r w:rsidRPr="004E3611">
        <w:rPr>
          <w:lang w:val="en-US" w:eastAsia="zh-CN"/>
        </w:rPr>
        <w:tab/>
        <w:t>Prayer room.</w:t>
      </w:r>
    </w:p>
    <w:p w:rsidR="004E3611" w:rsidRPr="004E3611" w:rsidRDefault="004E3611" w:rsidP="004E3611">
      <w:pPr>
        <w:tabs>
          <w:tab w:val="clear" w:pos="2268"/>
          <w:tab w:val="left" w:pos="2608"/>
          <w:tab w:val="left" w:pos="3345"/>
        </w:tabs>
        <w:spacing w:before="80" w:line="276" w:lineRule="auto"/>
        <w:ind w:left="1871" w:hanging="737"/>
        <w:rPr>
          <w:lang w:val="en-US" w:eastAsia="zh-CN"/>
        </w:rPr>
      </w:pPr>
      <w:r w:rsidRPr="004E3611">
        <w:rPr>
          <w:lang w:val="en-US" w:eastAsia="zh-CN"/>
        </w:rPr>
        <w:t>–</w:t>
      </w:r>
      <w:r w:rsidRPr="004E3611">
        <w:rPr>
          <w:lang w:val="en-US" w:eastAsia="zh-CN"/>
        </w:rPr>
        <w:tab/>
        <w:t>Lost-property desk.</w:t>
      </w:r>
    </w:p>
    <w:p w:rsidR="004E3611" w:rsidRPr="004E3611" w:rsidRDefault="004E3611" w:rsidP="004E3611">
      <w:pPr>
        <w:tabs>
          <w:tab w:val="clear" w:pos="2268"/>
          <w:tab w:val="left" w:pos="2608"/>
          <w:tab w:val="left" w:pos="3345"/>
        </w:tabs>
        <w:spacing w:before="80" w:line="276" w:lineRule="auto"/>
        <w:ind w:left="1871" w:hanging="737"/>
        <w:rPr>
          <w:lang w:val="en-US" w:eastAsia="zh-CN"/>
        </w:rPr>
      </w:pPr>
      <w:r w:rsidRPr="004E3611">
        <w:rPr>
          <w:lang w:val="en-US" w:eastAsia="zh-CN"/>
        </w:rPr>
        <w:t>–</w:t>
      </w:r>
      <w:r w:rsidRPr="004E3611">
        <w:rPr>
          <w:lang w:val="en-US" w:eastAsia="zh-CN"/>
        </w:rPr>
        <w:tab/>
        <w:t>A sufficient number of water fountains shall be made available close to these areas.</w:t>
      </w:r>
    </w:p>
    <w:p w:rsidR="004E3611" w:rsidRPr="004E3611" w:rsidRDefault="004E3611" w:rsidP="004E3611">
      <w:pPr>
        <w:spacing w:line="276" w:lineRule="auto"/>
        <w:rPr>
          <w:lang w:val="en-US" w:eastAsia="zh-CN"/>
        </w:rPr>
      </w:pPr>
      <w:r w:rsidRPr="004E3611">
        <w:rPr>
          <w:lang w:val="en-US" w:eastAsia="zh-CN"/>
        </w:rPr>
        <w:t>All the offices/service desks must be operational and fully equipped, with connectivity and furniture as indicated in the table of requirements, to be prepared by ITU in good time as described above.</w:t>
      </w:r>
    </w:p>
    <w:p w:rsidR="004E3611" w:rsidRPr="004E3611" w:rsidRDefault="004E3611" w:rsidP="004E3611">
      <w:pPr>
        <w:spacing w:line="276" w:lineRule="auto"/>
        <w:rPr>
          <w:lang w:val="en-US" w:eastAsia="zh-CN"/>
        </w:rPr>
      </w:pPr>
      <w:r w:rsidRPr="004E3611">
        <w:rPr>
          <w:u w:val="single"/>
          <w:lang w:val="en-US" w:eastAsia="zh-CN"/>
        </w:rPr>
        <w:lastRenderedPageBreak/>
        <w:t>Availability and operability</w:t>
      </w:r>
      <w:r w:rsidRPr="004E3611">
        <w:rPr>
          <w:lang w:val="en-US" w:eastAsia="zh-CN"/>
        </w:rPr>
        <w:t>: 21 October 2016, by 0800 hours at the latest, it being understood that the basic network infrastructure connected to power and backed up by an uninterruptible power supply (UPS) must be ready prior to the arrival of the first ITU officials on 11 October 2016.</w:t>
      </w:r>
    </w:p>
    <w:p w:rsidR="004E3611" w:rsidRPr="004E3611" w:rsidRDefault="004E3611" w:rsidP="004E3611">
      <w:pPr>
        <w:keepNext/>
        <w:keepLines/>
        <w:spacing w:before="280" w:line="276" w:lineRule="auto"/>
        <w:ind w:left="1134" w:hanging="1134"/>
        <w:outlineLvl w:val="0"/>
        <w:rPr>
          <w:b/>
          <w:sz w:val="28"/>
          <w:lang w:val="en-US" w:eastAsia="zh-CN"/>
        </w:rPr>
      </w:pPr>
      <w:r w:rsidRPr="004E3611">
        <w:rPr>
          <w:b/>
          <w:sz w:val="28"/>
          <w:lang w:val="en-US" w:eastAsia="zh-CN"/>
        </w:rPr>
        <w:t xml:space="preserve">2 </w:t>
      </w:r>
      <w:r w:rsidRPr="004E3611">
        <w:rPr>
          <w:b/>
          <w:sz w:val="28"/>
          <w:lang w:val="en-US" w:eastAsia="zh-CN"/>
        </w:rPr>
        <w:tab/>
        <w:t>Facilities/services</w:t>
      </w:r>
    </w:p>
    <w:p w:rsidR="004E3611" w:rsidRPr="004E3611" w:rsidRDefault="004E3611" w:rsidP="004E3611">
      <w:pPr>
        <w:tabs>
          <w:tab w:val="clear" w:pos="2268"/>
          <w:tab w:val="left" w:pos="2608"/>
          <w:tab w:val="left" w:pos="3345"/>
        </w:tabs>
        <w:spacing w:before="80" w:line="276" w:lineRule="auto"/>
        <w:ind w:left="1871" w:hanging="737"/>
        <w:rPr>
          <w:lang w:val="en-US" w:eastAsia="zh-CN"/>
        </w:rPr>
      </w:pPr>
      <w:r w:rsidRPr="004E3611">
        <w:rPr>
          <w:lang w:val="en-US" w:eastAsia="zh-CN"/>
        </w:rPr>
        <w:t>–</w:t>
      </w:r>
      <w:r w:rsidRPr="004E3611">
        <w:rPr>
          <w:lang w:val="en-US" w:eastAsia="zh-CN"/>
        </w:rPr>
        <w:tab/>
        <w:t xml:space="preserve">IT requirements (see </w:t>
      </w:r>
      <w:r w:rsidRPr="004E3611">
        <w:rPr>
          <w:u w:val="single"/>
          <w:lang w:val="en-US" w:eastAsia="zh-CN"/>
        </w:rPr>
        <w:t>Annex 3</w:t>
      </w:r>
      <w:r w:rsidRPr="004E3611">
        <w:rPr>
          <w:lang w:val="en-US" w:eastAsia="zh-CN"/>
        </w:rPr>
        <w:t xml:space="preserve"> to this Agreement).</w:t>
      </w:r>
    </w:p>
    <w:p w:rsidR="004E3611" w:rsidRPr="004E3611" w:rsidRDefault="004E3611" w:rsidP="004E3611">
      <w:pPr>
        <w:tabs>
          <w:tab w:val="clear" w:pos="2268"/>
          <w:tab w:val="left" w:pos="2608"/>
          <w:tab w:val="left" w:pos="3345"/>
        </w:tabs>
        <w:spacing w:before="80" w:line="276" w:lineRule="auto"/>
        <w:ind w:left="1871" w:hanging="737"/>
        <w:rPr>
          <w:lang w:val="en-US" w:eastAsia="zh-CN"/>
        </w:rPr>
      </w:pPr>
      <w:r w:rsidRPr="004E3611">
        <w:rPr>
          <w:lang w:val="en-US" w:eastAsia="zh-CN"/>
        </w:rPr>
        <w:t>–</w:t>
      </w:r>
      <w:r w:rsidRPr="004E3611">
        <w:rPr>
          <w:lang w:val="en-US" w:eastAsia="zh-CN"/>
        </w:rPr>
        <w:tab/>
        <w:t>Air-conditioning (or heating) at a constant temperature of twenty (20) degrees Celsius, lighting, water supply and cleaning services for the premises, as indicated above.</w:t>
      </w:r>
    </w:p>
    <w:p w:rsidR="004E3611" w:rsidRPr="004E3611" w:rsidRDefault="004E3611" w:rsidP="004E3611">
      <w:pPr>
        <w:tabs>
          <w:tab w:val="clear" w:pos="2268"/>
          <w:tab w:val="left" w:pos="2608"/>
          <w:tab w:val="left" w:pos="3345"/>
        </w:tabs>
        <w:spacing w:before="80" w:line="276" w:lineRule="auto"/>
        <w:ind w:left="1871" w:hanging="737"/>
        <w:rPr>
          <w:lang w:val="en-US" w:eastAsia="zh-CN"/>
        </w:rPr>
      </w:pPr>
      <w:r w:rsidRPr="004E3611">
        <w:rPr>
          <w:lang w:val="en-US" w:eastAsia="zh-CN"/>
        </w:rPr>
        <w:t>–</w:t>
      </w:r>
      <w:r w:rsidRPr="004E3611">
        <w:rPr>
          <w:lang w:val="en-US" w:eastAsia="zh-CN"/>
        </w:rPr>
        <w:tab/>
        <w:t>On-site first-aid facilities throughout the duration of the Events, twenty-four (24) hours per day, seven (7) days per week. The first-aid facility is to be divided into two parts: a waiting area and a separate examination room. In cases of emergency, the Government shall ensure immediate transportation and admission to a hospital.</w:t>
      </w:r>
    </w:p>
    <w:p w:rsidR="004E3611" w:rsidRPr="004E3611" w:rsidRDefault="004E3611" w:rsidP="004E3611">
      <w:pPr>
        <w:tabs>
          <w:tab w:val="clear" w:pos="2268"/>
          <w:tab w:val="left" w:pos="2608"/>
          <w:tab w:val="left" w:pos="3345"/>
        </w:tabs>
        <w:spacing w:before="80" w:line="276" w:lineRule="auto"/>
        <w:ind w:left="1871" w:hanging="737"/>
        <w:rPr>
          <w:lang w:val="en-US" w:eastAsia="zh-CN"/>
        </w:rPr>
      </w:pPr>
      <w:r w:rsidRPr="004E3611">
        <w:rPr>
          <w:lang w:val="en-US" w:eastAsia="zh-CN"/>
        </w:rPr>
        <w:t>–</w:t>
      </w:r>
      <w:r w:rsidRPr="004E3611">
        <w:rPr>
          <w:lang w:val="en-US" w:eastAsia="zh-CN"/>
        </w:rPr>
        <w:tab/>
        <w:t>Public audio system for making announcements.</w:t>
      </w:r>
    </w:p>
    <w:p w:rsidR="004E3611" w:rsidRPr="004E3611" w:rsidRDefault="004E3611" w:rsidP="004E3611">
      <w:pPr>
        <w:tabs>
          <w:tab w:val="clear" w:pos="2268"/>
          <w:tab w:val="left" w:pos="2608"/>
          <w:tab w:val="left" w:pos="3345"/>
        </w:tabs>
        <w:spacing w:before="80" w:line="276" w:lineRule="auto"/>
        <w:ind w:left="1871" w:hanging="737"/>
        <w:rPr>
          <w:lang w:val="en-US" w:eastAsia="zh-CN"/>
        </w:rPr>
      </w:pPr>
      <w:r w:rsidRPr="004E3611">
        <w:rPr>
          <w:lang w:val="en-US" w:eastAsia="zh-CN"/>
        </w:rPr>
        <w:t>–</w:t>
      </w:r>
      <w:r w:rsidRPr="004E3611">
        <w:rPr>
          <w:lang w:val="en-US" w:eastAsia="zh-CN"/>
        </w:rPr>
        <w:tab/>
        <w:t xml:space="preserve">A sufficient number of large flat screens (plasma, LCD or LED) for meeting announcements and for the press; their number and location will be communicated by ITU in due course (see </w:t>
      </w:r>
      <w:r w:rsidRPr="004E3611">
        <w:rPr>
          <w:u w:val="single"/>
          <w:lang w:val="en-US" w:eastAsia="zh-CN"/>
        </w:rPr>
        <w:t>Annex 3</w:t>
      </w:r>
      <w:r w:rsidRPr="004E3611">
        <w:rPr>
          <w:lang w:val="en-US" w:eastAsia="zh-CN"/>
        </w:rPr>
        <w:t>).</w:t>
      </w:r>
    </w:p>
    <w:p w:rsidR="004E3611" w:rsidRPr="004E3611" w:rsidRDefault="004E3611" w:rsidP="004E3611">
      <w:pPr>
        <w:tabs>
          <w:tab w:val="clear" w:pos="2268"/>
          <w:tab w:val="left" w:pos="2608"/>
          <w:tab w:val="left" w:pos="3345"/>
        </w:tabs>
        <w:spacing w:before="80" w:line="276" w:lineRule="auto"/>
        <w:ind w:left="1871" w:hanging="737"/>
        <w:rPr>
          <w:lang w:val="en-US" w:eastAsia="zh-CN"/>
        </w:rPr>
      </w:pPr>
      <w:r w:rsidRPr="004E3611">
        <w:rPr>
          <w:lang w:val="en-US" w:eastAsia="zh-CN"/>
        </w:rPr>
        <w:t>–</w:t>
      </w:r>
      <w:r w:rsidRPr="004E3611">
        <w:rPr>
          <w:lang w:val="en-US" w:eastAsia="zh-CN"/>
        </w:rPr>
        <w:tab/>
        <w:t>A service for the reservation of hotel rooms, with provision for the possibility of changing reservations, shall be provided for ITU officials. This service shall also be available to participants at reasonable commercial rates, it being understood that such reservations shall not entail any liability on the part of the Government or ITU.</w:t>
      </w:r>
    </w:p>
    <w:p w:rsidR="004E3611" w:rsidRPr="004E3611" w:rsidRDefault="004E3611" w:rsidP="004E3611">
      <w:pPr>
        <w:tabs>
          <w:tab w:val="clear" w:pos="2268"/>
          <w:tab w:val="left" w:pos="2608"/>
          <w:tab w:val="left" w:pos="3345"/>
        </w:tabs>
        <w:spacing w:before="80" w:line="276" w:lineRule="auto"/>
        <w:ind w:left="1871" w:hanging="737"/>
        <w:rPr>
          <w:lang w:val="en-US" w:eastAsia="zh-CN"/>
        </w:rPr>
      </w:pPr>
      <w:r w:rsidRPr="004E3611">
        <w:rPr>
          <w:lang w:val="en-US" w:eastAsia="zh-CN"/>
        </w:rPr>
        <w:t>–</w:t>
      </w:r>
      <w:r w:rsidRPr="004E3611">
        <w:rPr>
          <w:lang w:val="en-US" w:eastAsia="zh-CN"/>
        </w:rPr>
        <w:tab/>
        <w:t>For participants, a selection of different categories of hotel shall be offered, from two to five stars. Hotels must offer fast Internet connectivity. Arrangements for ITU officials must allow for early check-in and late check-out as per the arrival/departure dates indicated in the staffing table, and Internet connectivity must be included in room prices.</w:t>
      </w:r>
    </w:p>
    <w:p w:rsidR="004E3611" w:rsidRPr="004E3611" w:rsidRDefault="004E3611" w:rsidP="004E3611">
      <w:pPr>
        <w:tabs>
          <w:tab w:val="clear" w:pos="2268"/>
          <w:tab w:val="left" w:pos="2608"/>
          <w:tab w:val="left" w:pos="3345"/>
        </w:tabs>
        <w:spacing w:before="80" w:line="276" w:lineRule="auto"/>
        <w:ind w:left="1871" w:hanging="737"/>
        <w:rPr>
          <w:lang w:val="en-US" w:eastAsia="zh-CN"/>
        </w:rPr>
      </w:pPr>
      <w:r w:rsidRPr="004E3611">
        <w:rPr>
          <w:lang w:val="en-US" w:eastAsia="zh-CN"/>
        </w:rPr>
        <w:t>–</w:t>
      </w:r>
      <w:r w:rsidRPr="004E3611">
        <w:rPr>
          <w:lang w:val="en-US" w:eastAsia="zh-CN"/>
        </w:rPr>
        <w:tab/>
        <w:t>An on-site travel agency with functions including issuance, reconfirmation and amendment of air tickets.</w:t>
      </w:r>
    </w:p>
    <w:p w:rsidR="004E3611" w:rsidRPr="004E3611" w:rsidRDefault="004E3611" w:rsidP="004E3611">
      <w:pPr>
        <w:tabs>
          <w:tab w:val="clear" w:pos="2268"/>
          <w:tab w:val="left" w:pos="2608"/>
          <w:tab w:val="left" w:pos="3345"/>
        </w:tabs>
        <w:spacing w:before="80" w:line="276" w:lineRule="auto"/>
        <w:ind w:left="1871" w:hanging="737"/>
        <w:rPr>
          <w:lang w:val="en-US" w:eastAsia="zh-CN"/>
        </w:rPr>
      </w:pPr>
      <w:r w:rsidRPr="004E3611">
        <w:rPr>
          <w:lang w:val="en-US" w:eastAsia="zh-CN"/>
        </w:rPr>
        <w:t>–</w:t>
      </w:r>
      <w:r w:rsidRPr="004E3611">
        <w:rPr>
          <w:lang w:val="en-US" w:eastAsia="zh-CN"/>
        </w:rPr>
        <w:tab/>
        <w:t>An information desk for participants wishing to obtain local information.</w:t>
      </w:r>
    </w:p>
    <w:p w:rsidR="004E3611" w:rsidRPr="004E3611" w:rsidRDefault="004E3611" w:rsidP="004E3611">
      <w:pPr>
        <w:tabs>
          <w:tab w:val="clear" w:pos="2268"/>
          <w:tab w:val="left" w:pos="2608"/>
          <w:tab w:val="left" w:pos="3345"/>
        </w:tabs>
        <w:spacing w:before="80" w:line="276" w:lineRule="auto"/>
        <w:ind w:left="1871" w:hanging="737"/>
        <w:rPr>
          <w:lang w:val="en-US" w:eastAsia="zh-CN"/>
        </w:rPr>
      </w:pPr>
      <w:r w:rsidRPr="004E3611">
        <w:rPr>
          <w:lang w:val="en-US" w:eastAsia="zh-CN"/>
        </w:rPr>
        <w:t>–</w:t>
      </w:r>
      <w:r w:rsidRPr="004E3611">
        <w:rPr>
          <w:lang w:val="en-US" w:eastAsia="zh-CN"/>
        </w:rPr>
        <w:tab/>
        <w:t>A reception desk for participants at the airport.</w:t>
      </w:r>
    </w:p>
    <w:p w:rsidR="004E3611" w:rsidRPr="004E3611" w:rsidRDefault="004E3611" w:rsidP="004E3611">
      <w:pPr>
        <w:tabs>
          <w:tab w:val="clear" w:pos="2268"/>
          <w:tab w:val="left" w:pos="2608"/>
          <w:tab w:val="left" w:pos="3345"/>
        </w:tabs>
        <w:spacing w:before="80" w:line="276" w:lineRule="auto"/>
        <w:ind w:left="1871" w:hanging="737"/>
        <w:rPr>
          <w:lang w:val="en-US" w:eastAsia="zh-CN"/>
        </w:rPr>
      </w:pPr>
      <w:r w:rsidRPr="004E3611">
        <w:rPr>
          <w:lang w:val="en-US" w:eastAsia="zh-CN"/>
        </w:rPr>
        <w:t>–</w:t>
      </w:r>
      <w:r w:rsidRPr="004E3611">
        <w:rPr>
          <w:lang w:val="en-US" w:eastAsia="zh-CN"/>
        </w:rPr>
        <w:tab/>
        <w:t xml:space="preserve">Chauffeur-driven cars shall be provided for each of ITU's five (5) elected officials, as well as one car to be shared by the heads of protocol and security, from the time of their arrival at and until the time of their departure from the airport, i.e. a total of six (6) cars (see details in </w:t>
      </w:r>
      <w:r w:rsidRPr="004E3611">
        <w:rPr>
          <w:u w:val="single"/>
          <w:lang w:val="en-US" w:eastAsia="zh-CN"/>
        </w:rPr>
        <w:t>Annex 4</w:t>
      </w:r>
      <w:r w:rsidRPr="004E3611">
        <w:rPr>
          <w:lang w:val="en-US" w:eastAsia="zh-CN"/>
        </w:rPr>
        <w:t>).</w:t>
      </w:r>
    </w:p>
    <w:p w:rsidR="004E3611" w:rsidRPr="004E3611" w:rsidRDefault="004E3611" w:rsidP="004E3611">
      <w:pPr>
        <w:tabs>
          <w:tab w:val="clear" w:pos="2268"/>
          <w:tab w:val="left" w:pos="2608"/>
          <w:tab w:val="left" w:pos="3345"/>
        </w:tabs>
        <w:spacing w:before="80" w:line="276" w:lineRule="auto"/>
        <w:ind w:left="1871" w:hanging="737"/>
        <w:rPr>
          <w:lang w:val="en-US" w:eastAsia="zh-CN"/>
        </w:rPr>
      </w:pPr>
      <w:r w:rsidRPr="004E3611">
        <w:rPr>
          <w:lang w:val="en-US" w:eastAsia="zh-CN"/>
        </w:rPr>
        <w:t>–</w:t>
      </w:r>
      <w:r w:rsidRPr="004E3611">
        <w:rPr>
          <w:lang w:val="en-US" w:eastAsia="zh-CN"/>
        </w:rPr>
        <w:tab/>
        <w:t>A chauffeur-driven car for VVIP/VIPs, as necessary, for the duration of their attendance at the Events, including airport transfers upon arrival and departure.</w:t>
      </w:r>
    </w:p>
    <w:p w:rsidR="004E3611" w:rsidRPr="004E3611" w:rsidRDefault="004E3611" w:rsidP="004E3611">
      <w:pPr>
        <w:tabs>
          <w:tab w:val="clear" w:pos="2268"/>
          <w:tab w:val="left" w:pos="2608"/>
          <w:tab w:val="left" w:pos="3345"/>
        </w:tabs>
        <w:spacing w:before="80" w:line="276" w:lineRule="auto"/>
        <w:ind w:left="1871" w:hanging="737"/>
        <w:rPr>
          <w:lang w:val="en-US" w:eastAsia="zh-CN"/>
        </w:rPr>
      </w:pPr>
      <w:r w:rsidRPr="004E3611">
        <w:rPr>
          <w:lang w:val="en-US" w:eastAsia="zh-CN"/>
        </w:rPr>
        <w:t>–</w:t>
      </w:r>
      <w:r w:rsidRPr="004E3611">
        <w:rPr>
          <w:lang w:val="en-US" w:eastAsia="zh-CN"/>
        </w:rPr>
        <w:tab/>
        <w:t xml:space="preserve">ITU officials shall be provided with transportation from the airport to their hotels and, once the Assembly has ended, from their hotels to the airport. During </w:t>
      </w:r>
      <w:r w:rsidRPr="004E3611">
        <w:rPr>
          <w:lang w:val="en-US" w:eastAsia="zh-CN"/>
        </w:rPr>
        <w:lastRenderedPageBreak/>
        <w:t>the Events, a shuttle service shall be provided from the hotels to the Centre and vice versa.</w:t>
      </w:r>
    </w:p>
    <w:p w:rsidR="004E3611" w:rsidRPr="004E3611" w:rsidRDefault="004E3611" w:rsidP="004E3611">
      <w:pPr>
        <w:tabs>
          <w:tab w:val="clear" w:pos="2268"/>
          <w:tab w:val="left" w:pos="2608"/>
          <w:tab w:val="left" w:pos="3345"/>
        </w:tabs>
        <w:spacing w:before="80" w:line="276" w:lineRule="auto"/>
        <w:ind w:left="1871" w:hanging="737"/>
        <w:rPr>
          <w:lang w:val="en-US" w:eastAsia="zh-CN"/>
        </w:rPr>
      </w:pPr>
      <w:r w:rsidRPr="004E3611">
        <w:rPr>
          <w:lang w:val="en-US" w:eastAsia="zh-CN"/>
        </w:rPr>
        <w:t>–</w:t>
      </w:r>
      <w:r w:rsidRPr="004E3611">
        <w:rPr>
          <w:lang w:val="en-US" w:eastAsia="zh-CN"/>
        </w:rPr>
        <w:tab/>
        <w:t>Participants shall be provided with transportation from the airport to the hotels shown in the official list published on the Host Country’s event website and, once the Assembly has ended, from those hotels to the airport. During the Events, a shuttle service shall be provided from the hotels shown in the official list published on the Host Country’s event website to the Centre and vice versa.</w:t>
      </w:r>
    </w:p>
    <w:p w:rsidR="004E3611" w:rsidRPr="004E3611" w:rsidRDefault="004E3611" w:rsidP="004E3611">
      <w:pPr>
        <w:tabs>
          <w:tab w:val="clear" w:pos="2268"/>
          <w:tab w:val="left" w:pos="2608"/>
          <w:tab w:val="left" w:pos="3345"/>
        </w:tabs>
        <w:spacing w:before="80" w:line="276" w:lineRule="auto"/>
        <w:ind w:left="1871" w:hanging="737"/>
        <w:rPr>
          <w:lang w:val="en-US" w:eastAsia="zh-CN"/>
        </w:rPr>
      </w:pPr>
      <w:r w:rsidRPr="004E3611">
        <w:rPr>
          <w:lang w:val="en-US" w:eastAsia="zh-CN"/>
        </w:rPr>
        <w:t>–</w:t>
      </w:r>
      <w:r w:rsidRPr="004E3611">
        <w:rPr>
          <w:lang w:val="en-US" w:eastAsia="zh-CN"/>
        </w:rPr>
        <w:tab/>
        <w:t>A detailed procedure to be followed by administrations or other entities wishing to send packages/parcels/crates containing gifts/souvenirs for distribution to participants during the Events in order to benefit from duty-free importation and exportation. The procedure shall be posted on the Host Country’s event website together, where appropriate, with the corresponding forms.</w:t>
      </w:r>
    </w:p>
    <w:p w:rsidR="004E3611" w:rsidRPr="004E3611" w:rsidRDefault="004E3611" w:rsidP="004E3611">
      <w:pPr>
        <w:tabs>
          <w:tab w:val="clear" w:pos="2268"/>
          <w:tab w:val="left" w:pos="2608"/>
          <w:tab w:val="left" w:pos="3345"/>
        </w:tabs>
        <w:spacing w:before="80" w:line="276" w:lineRule="auto"/>
        <w:ind w:left="1871" w:hanging="737"/>
        <w:rPr>
          <w:lang w:val="en-US" w:eastAsia="zh-CN"/>
        </w:rPr>
      </w:pPr>
      <w:r w:rsidRPr="004E3611">
        <w:rPr>
          <w:lang w:val="en-US" w:eastAsia="zh-CN"/>
        </w:rPr>
        <w:t>–</w:t>
      </w:r>
      <w:r w:rsidRPr="004E3611">
        <w:rPr>
          <w:lang w:val="en-US" w:eastAsia="zh-CN"/>
        </w:rPr>
        <w:tab/>
        <w:t>Access to facilities within the Events premises for participants and/or local staff with disabilities, including the podium in conference rooms.</w:t>
      </w:r>
    </w:p>
    <w:p w:rsidR="004E3611" w:rsidRPr="004E3611" w:rsidRDefault="004E3611" w:rsidP="004E3611">
      <w:pPr>
        <w:tabs>
          <w:tab w:val="clear" w:pos="2268"/>
          <w:tab w:val="left" w:pos="2608"/>
          <w:tab w:val="left" w:pos="3345"/>
        </w:tabs>
        <w:spacing w:before="80" w:line="276" w:lineRule="auto"/>
        <w:ind w:left="1871" w:hanging="737"/>
        <w:rPr>
          <w:lang w:val="en-US" w:eastAsia="zh-CN"/>
        </w:rPr>
      </w:pPr>
      <w:r w:rsidRPr="004E3611">
        <w:rPr>
          <w:lang w:val="en-US" w:eastAsia="zh-CN"/>
        </w:rPr>
        <w:t>–</w:t>
      </w:r>
      <w:r w:rsidRPr="004E3611">
        <w:rPr>
          <w:lang w:val="en-US" w:eastAsia="zh-CN"/>
        </w:rPr>
        <w:tab/>
        <w:t>Useful information about the city and surrounding area, in English or in the six (6) official languages of ITU, to be published on the Host Country’s website.</w:t>
      </w:r>
    </w:p>
    <w:p w:rsidR="004E3611" w:rsidRPr="004E3611" w:rsidRDefault="004E3611" w:rsidP="004E3611">
      <w:pPr>
        <w:keepNext/>
        <w:keepLines/>
        <w:spacing w:before="280" w:line="276" w:lineRule="auto"/>
        <w:ind w:left="1134" w:hanging="1134"/>
        <w:outlineLvl w:val="0"/>
        <w:rPr>
          <w:b/>
          <w:sz w:val="28"/>
          <w:lang w:val="en-US" w:eastAsia="zh-CN"/>
        </w:rPr>
      </w:pPr>
      <w:r w:rsidRPr="004E3611">
        <w:rPr>
          <w:b/>
          <w:sz w:val="28"/>
          <w:lang w:val="en-US" w:eastAsia="zh-CN"/>
        </w:rPr>
        <w:t>3</w:t>
      </w:r>
      <w:r w:rsidRPr="004E3611">
        <w:rPr>
          <w:b/>
          <w:sz w:val="28"/>
          <w:lang w:val="en-US" w:eastAsia="zh-CN"/>
        </w:rPr>
        <w:tab/>
        <w:t>Staff</w:t>
      </w:r>
    </w:p>
    <w:p w:rsidR="004E3611" w:rsidRPr="004E3611" w:rsidRDefault="004E3611" w:rsidP="004E3611">
      <w:pPr>
        <w:spacing w:line="276" w:lineRule="auto"/>
        <w:rPr>
          <w:lang w:val="en-US" w:eastAsia="zh-CN"/>
        </w:rPr>
      </w:pPr>
      <w:r w:rsidRPr="004E3611">
        <w:rPr>
          <w:lang w:val="en-US" w:eastAsia="zh-CN"/>
        </w:rPr>
        <w:t>A staffing table shall be prepared in good time by ITU for the staff to be detached, for the interpreters and for the local staff.</w:t>
      </w:r>
    </w:p>
    <w:p w:rsidR="004E3611" w:rsidRPr="004E3611" w:rsidRDefault="004E3611" w:rsidP="004E3611">
      <w:pPr>
        <w:spacing w:line="276" w:lineRule="auto"/>
        <w:rPr>
          <w:lang w:val="en-US" w:eastAsia="zh-CN"/>
        </w:rPr>
      </w:pPr>
      <w:r w:rsidRPr="004E3611">
        <w:rPr>
          <w:lang w:val="en-US" w:eastAsia="zh-CN"/>
        </w:rPr>
        <w:t>The Government shall provide the Events with local staff (including security staff), at no cost to ITU, in accordance with the arrangements specified in the staffing table.</w:t>
      </w:r>
    </w:p>
    <w:p w:rsidR="004E3611" w:rsidRPr="004E3611" w:rsidRDefault="004E3611" w:rsidP="004E3611">
      <w:pPr>
        <w:keepNext/>
        <w:keepLines/>
        <w:spacing w:before="280" w:line="276" w:lineRule="auto"/>
        <w:ind w:left="1134" w:hanging="1134"/>
        <w:outlineLvl w:val="0"/>
        <w:rPr>
          <w:b/>
          <w:sz w:val="28"/>
          <w:lang w:val="en-US" w:eastAsia="zh-CN"/>
        </w:rPr>
      </w:pPr>
      <w:r w:rsidRPr="004E3611">
        <w:rPr>
          <w:b/>
          <w:sz w:val="28"/>
          <w:lang w:val="en-US" w:eastAsia="zh-CN"/>
        </w:rPr>
        <w:t xml:space="preserve">4 </w:t>
      </w:r>
      <w:r w:rsidRPr="004E3611">
        <w:rPr>
          <w:b/>
          <w:sz w:val="28"/>
          <w:lang w:val="en-US" w:eastAsia="zh-CN"/>
        </w:rPr>
        <w:tab/>
        <w:t>Host Country organizing committee</w:t>
      </w:r>
    </w:p>
    <w:p w:rsidR="004E3611" w:rsidRPr="004E3611" w:rsidRDefault="004E3611" w:rsidP="004E3611">
      <w:pPr>
        <w:spacing w:line="276" w:lineRule="auto"/>
        <w:rPr>
          <w:lang w:val="en-US" w:eastAsia="zh-CN"/>
        </w:rPr>
      </w:pPr>
      <w:r w:rsidRPr="004E3611">
        <w:rPr>
          <w:lang w:val="en-US" w:eastAsia="zh-CN"/>
        </w:rPr>
        <w:t>The Government shall provide ITU with a list of names, titles, functions and contact information of all the persons constituting the Host Country organizing committee. This list shall include details of all bodies and authorities in all relevant areas of activity, including but not limited to: police, security, media, protocol, visas, customs, transportation, hotels, logistics and IT services.</w:t>
      </w:r>
    </w:p>
    <w:p w:rsidR="004E3611" w:rsidRPr="004E3611" w:rsidRDefault="004E3611" w:rsidP="004E3611">
      <w:pPr>
        <w:tabs>
          <w:tab w:val="clear" w:pos="1134"/>
          <w:tab w:val="clear" w:pos="1871"/>
          <w:tab w:val="clear" w:pos="2268"/>
        </w:tabs>
        <w:overflowPunct/>
        <w:autoSpaceDE/>
        <w:autoSpaceDN/>
        <w:adjustRightInd/>
        <w:spacing w:before="0" w:line="276" w:lineRule="auto"/>
        <w:textAlignment w:val="auto"/>
        <w:rPr>
          <w:lang w:val="en-US" w:eastAsia="zh-CN"/>
        </w:rPr>
      </w:pPr>
      <w:r w:rsidRPr="004E3611">
        <w:rPr>
          <w:lang w:val="en-US" w:eastAsia="zh-CN"/>
        </w:rPr>
        <w:br w:type="page"/>
      </w:r>
    </w:p>
    <w:p w:rsidR="004E3611" w:rsidRPr="004E3611" w:rsidRDefault="004E3611" w:rsidP="004E3611">
      <w:pPr>
        <w:keepNext/>
        <w:keepLines/>
        <w:spacing w:before="480" w:after="80" w:line="276" w:lineRule="auto"/>
        <w:jc w:val="center"/>
        <w:rPr>
          <w:caps/>
          <w:sz w:val="28"/>
          <w:lang w:val="en-US" w:eastAsia="zh-CN"/>
        </w:rPr>
      </w:pPr>
      <w:r w:rsidRPr="004E3611">
        <w:rPr>
          <w:caps/>
          <w:sz w:val="28"/>
          <w:lang w:val="en-US" w:eastAsia="zh-CN"/>
        </w:rPr>
        <w:lastRenderedPageBreak/>
        <w:t>ANNEX 3</w:t>
      </w:r>
    </w:p>
    <w:p w:rsidR="004E3611" w:rsidRPr="004E3611" w:rsidRDefault="004E3611" w:rsidP="004E3611">
      <w:pPr>
        <w:keepNext/>
        <w:keepLines/>
        <w:spacing w:before="240" w:after="280" w:line="276" w:lineRule="auto"/>
        <w:jc w:val="center"/>
        <w:rPr>
          <w:rFonts w:ascii="Times New Roman Bold" w:hAnsi="Times New Roman Bold"/>
          <w:b/>
          <w:sz w:val="28"/>
          <w:lang w:val="en-US" w:eastAsia="zh-CN"/>
        </w:rPr>
      </w:pPr>
      <w:r w:rsidRPr="004E3611">
        <w:rPr>
          <w:rFonts w:ascii="Times New Roman Bold" w:hAnsi="Times New Roman Bold"/>
          <w:b/>
          <w:sz w:val="28"/>
          <w:lang w:val="en-US" w:eastAsia="zh-CN"/>
        </w:rPr>
        <w:t>Necessary information technology (IT) equipment</w:t>
      </w:r>
      <w:r w:rsidRPr="004E3611">
        <w:rPr>
          <w:rFonts w:ascii="Times New Roman Bold" w:hAnsi="Times New Roman Bold"/>
          <w:b/>
          <w:sz w:val="28"/>
          <w:lang w:val="en-US" w:eastAsia="zh-CN"/>
        </w:rPr>
        <w:br/>
        <w:t>to be provided free of charge by the Government</w:t>
      </w:r>
    </w:p>
    <w:p w:rsidR="004E3611" w:rsidRPr="004E3611" w:rsidRDefault="004E3611" w:rsidP="004E3611">
      <w:pPr>
        <w:tabs>
          <w:tab w:val="left" w:pos="709"/>
        </w:tabs>
        <w:spacing w:line="276" w:lineRule="auto"/>
        <w:rPr>
          <w:b/>
          <w:bCs/>
          <w:lang w:val="en-US" w:eastAsia="zh-CN"/>
        </w:rPr>
      </w:pPr>
      <w:r w:rsidRPr="004E3611">
        <w:rPr>
          <w:b/>
          <w:bCs/>
          <w:lang w:val="en-US" w:eastAsia="zh-CN"/>
        </w:rPr>
        <w:t>I</w:t>
      </w:r>
      <w:r w:rsidRPr="004E3611">
        <w:rPr>
          <w:b/>
          <w:bCs/>
          <w:lang w:val="en-US" w:eastAsia="zh-CN"/>
        </w:rPr>
        <w:tab/>
        <w:t>General IT requirements</w:t>
      </w:r>
    </w:p>
    <w:p w:rsidR="004E3611" w:rsidRPr="004E3611" w:rsidRDefault="004E3611" w:rsidP="004E3611">
      <w:pPr>
        <w:tabs>
          <w:tab w:val="left" w:pos="709"/>
        </w:tabs>
        <w:spacing w:line="276" w:lineRule="auto"/>
        <w:ind w:left="709" w:hanging="709"/>
        <w:rPr>
          <w:lang w:val="en-US" w:eastAsia="zh-CN"/>
        </w:rPr>
      </w:pPr>
      <w:r w:rsidRPr="004E3611">
        <w:rPr>
          <w:lang w:val="en-US" w:eastAsia="zh-CN"/>
        </w:rPr>
        <w:t>1)</w:t>
      </w:r>
      <w:r w:rsidRPr="004E3611">
        <w:rPr>
          <w:lang w:val="en-US" w:eastAsia="zh-CN"/>
        </w:rPr>
        <w:tab/>
        <w:t>In accordance with Article VII of this Agreement, the Government shall take all necessary action to make available to ITU, free of charge, the IT infrastructure, equipment and services in a manner that ITU considers adequate to ensure the proper functioning of the Events and that provides the same functionalities and performance as that available at ITU headquarters.</w:t>
      </w:r>
    </w:p>
    <w:p w:rsidR="004E3611" w:rsidRPr="004E3611" w:rsidRDefault="004E3611" w:rsidP="004E3611">
      <w:pPr>
        <w:tabs>
          <w:tab w:val="left" w:pos="709"/>
        </w:tabs>
        <w:spacing w:line="276" w:lineRule="auto"/>
        <w:ind w:left="709" w:hanging="709"/>
        <w:rPr>
          <w:lang w:val="en-US" w:eastAsia="zh-CN"/>
        </w:rPr>
      </w:pPr>
      <w:r w:rsidRPr="004E3611">
        <w:rPr>
          <w:lang w:val="en-US" w:eastAsia="zh-CN"/>
        </w:rPr>
        <w:t>2)</w:t>
      </w:r>
      <w:r w:rsidRPr="004E3611">
        <w:rPr>
          <w:lang w:val="en-US" w:eastAsia="zh-CN"/>
        </w:rPr>
        <w:tab/>
        <w:t>The Government shall involve ITU in the equipment selection process. Any equipment selected must be approved by both Parties prior to an order being placed.</w:t>
      </w:r>
    </w:p>
    <w:p w:rsidR="004E3611" w:rsidRPr="004E3611" w:rsidRDefault="004E3611" w:rsidP="004E3611">
      <w:pPr>
        <w:tabs>
          <w:tab w:val="left" w:pos="709"/>
        </w:tabs>
        <w:spacing w:line="276" w:lineRule="auto"/>
        <w:ind w:left="709" w:hanging="709"/>
        <w:rPr>
          <w:lang w:val="en-US" w:eastAsia="zh-CN"/>
        </w:rPr>
      </w:pPr>
      <w:r w:rsidRPr="004E3611">
        <w:rPr>
          <w:lang w:val="en-US" w:eastAsia="zh-CN"/>
        </w:rPr>
        <w:t>3)</w:t>
      </w:r>
      <w:r w:rsidRPr="004E3611">
        <w:rPr>
          <w:lang w:val="en-US" w:eastAsia="zh-CN"/>
        </w:rPr>
        <w:tab/>
        <w:t>The Events venue and any pre-installed information and communication technology (ICT) and electrical infrastructure must be installed sufficiently early to meet the deadlines stipulated in the Table of Requirements and allow for the preparatory work to be carried out. The Government shall ensure the stability and adequacy of the electrical power supply and air-conditioning, which shall be backed up by uninterruptible power supply (UPS) units, in the IT equipment room.</w:t>
      </w:r>
    </w:p>
    <w:p w:rsidR="004E3611" w:rsidRPr="004E3611" w:rsidRDefault="004E3611" w:rsidP="004E3611">
      <w:pPr>
        <w:tabs>
          <w:tab w:val="left" w:pos="709"/>
        </w:tabs>
        <w:spacing w:line="276" w:lineRule="auto"/>
        <w:ind w:left="709" w:hanging="709"/>
        <w:rPr>
          <w:lang w:val="en-US" w:eastAsia="zh-CN"/>
        </w:rPr>
      </w:pPr>
      <w:r w:rsidRPr="004E3611">
        <w:rPr>
          <w:lang w:val="en-US" w:eastAsia="zh-CN"/>
        </w:rPr>
        <w:t>4)</w:t>
      </w:r>
      <w:r w:rsidRPr="004E3611">
        <w:rPr>
          <w:lang w:val="en-US" w:eastAsia="zh-CN"/>
        </w:rPr>
        <w:tab/>
        <w:t>The IT teams of both Parties shall work together to define the exact time-frame for the delivery of the infrastructure and services.</w:t>
      </w:r>
    </w:p>
    <w:p w:rsidR="004E3611" w:rsidRPr="004E3611" w:rsidRDefault="004E3611" w:rsidP="004E3611">
      <w:pPr>
        <w:tabs>
          <w:tab w:val="left" w:pos="709"/>
        </w:tabs>
        <w:spacing w:line="276" w:lineRule="auto"/>
        <w:ind w:left="709" w:hanging="709"/>
        <w:rPr>
          <w:lang w:val="en-US" w:eastAsia="zh-CN"/>
        </w:rPr>
      </w:pPr>
    </w:p>
    <w:p w:rsidR="004E3611" w:rsidRPr="004E3611" w:rsidRDefault="004E3611" w:rsidP="004E3611">
      <w:pPr>
        <w:tabs>
          <w:tab w:val="left" w:pos="709"/>
        </w:tabs>
        <w:spacing w:line="276" w:lineRule="auto"/>
        <w:ind w:left="709" w:hanging="709"/>
        <w:rPr>
          <w:lang w:val="en-US" w:eastAsia="zh-CN"/>
        </w:rPr>
      </w:pPr>
      <w:r w:rsidRPr="004E3611">
        <w:rPr>
          <w:b/>
          <w:bCs/>
          <w:lang w:val="en-US" w:eastAsia="zh-CN"/>
        </w:rPr>
        <w:t>II</w:t>
      </w:r>
      <w:r w:rsidRPr="004E3611">
        <w:rPr>
          <w:b/>
          <w:bCs/>
          <w:lang w:val="en-US" w:eastAsia="zh-CN"/>
        </w:rPr>
        <w:tab/>
        <w:t>General requirements in regard to networks</w:t>
      </w:r>
    </w:p>
    <w:p w:rsidR="004E3611" w:rsidRPr="004E3611" w:rsidRDefault="004E3611" w:rsidP="004E3611">
      <w:pPr>
        <w:tabs>
          <w:tab w:val="left" w:pos="709"/>
        </w:tabs>
        <w:spacing w:line="276" w:lineRule="auto"/>
        <w:ind w:left="709" w:hanging="709"/>
        <w:rPr>
          <w:lang w:val="en-US" w:eastAsia="zh-CN"/>
        </w:rPr>
      </w:pPr>
      <w:r w:rsidRPr="004E3611">
        <w:rPr>
          <w:lang w:val="en-US" w:eastAsia="zh-CN"/>
        </w:rPr>
        <w:t>1)</w:t>
      </w:r>
      <w:r w:rsidRPr="004E3611">
        <w:rPr>
          <w:b/>
          <w:bCs/>
          <w:lang w:val="en-US" w:eastAsia="zh-CN"/>
        </w:rPr>
        <w:tab/>
      </w:r>
      <w:r w:rsidRPr="004E3611">
        <w:rPr>
          <w:lang w:val="en-US" w:eastAsia="zh-CN"/>
        </w:rPr>
        <w:t>A physical Ethernet network comprising two (2) logical networks: an internal network for ITU operations, known as "Blue-LAN", and an external network for meeting participants, known as "Green-LAN", which includes a cybercafé and the wireless LAN. A redundant firewall separates the two networks, both of which must provide Internet access.</w:t>
      </w:r>
    </w:p>
    <w:p w:rsidR="004E3611" w:rsidRPr="004E3611" w:rsidRDefault="004E3611" w:rsidP="004E3611">
      <w:pPr>
        <w:tabs>
          <w:tab w:val="left" w:pos="709"/>
        </w:tabs>
        <w:spacing w:line="276" w:lineRule="auto"/>
        <w:ind w:left="709" w:hanging="709"/>
        <w:rPr>
          <w:lang w:val="en-US" w:eastAsia="zh-CN"/>
        </w:rPr>
      </w:pPr>
      <w:r w:rsidRPr="004E3611">
        <w:rPr>
          <w:lang w:val="en-US" w:eastAsia="zh-CN"/>
        </w:rPr>
        <w:t>2)</w:t>
      </w:r>
      <w:r w:rsidRPr="004E3611">
        <w:rPr>
          <w:lang w:val="en-US" w:eastAsia="zh-CN"/>
        </w:rPr>
        <w:tab/>
        <w:t>The Government shall provide the network switches, cabling and equipment racks necessary to implement the Blue and Green LANs. The Government shall be responsible for providing the OSI model Layers 1 and 2 components of the Blue and Green LANs, Layer 3 routing of the Green-LAN and the firewall for protecting both the Blue and Green LANs. For its part, ITU shall provide routers for handling the Layer 3 routing of the Blue-LAN.</w:t>
      </w:r>
    </w:p>
    <w:p w:rsidR="004E3611" w:rsidRPr="004E3611" w:rsidRDefault="004E3611" w:rsidP="004E3611">
      <w:pPr>
        <w:tabs>
          <w:tab w:val="left" w:pos="709"/>
        </w:tabs>
        <w:spacing w:line="276" w:lineRule="auto"/>
        <w:ind w:left="709" w:hanging="709"/>
        <w:rPr>
          <w:lang w:val="en-US" w:eastAsia="zh-CN"/>
        </w:rPr>
      </w:pPr>
      <w:r w:rsidRPr="004E3611">
        <w:rPr>
          <w:lang w:val="en-US" w:eastAsia="zh-CN"/>
        </w:rPr>
        <w:t>3)</w:t>
      </w:r>
      <w:r w:rsidRPr="004E3611">
        <w:rPr>
          <w:lang w:val="en-US" w:eastAsia="zh-CN"/>
        </w:rPr>
        <w:tab/>
        <w:t>All network equipment selected shall be certified by the manufacturer for operating in a medium and large network environment. Under normal operating conditions, the average network ping response time from any wired connected PC to the local servers or gateway should not be more than one (1) millisecond.</w:t>
      </w:r>
    </w:p>
    <w:p w:rsidR="004E3611" w:rsidRPr="004E3611" w:rsidRDefault="004E3611" w:rsidP="004E3611">
      <w:pPr>
        <w:tabs>
          <w:tab w:val="left" w:pos="709"/>
        </w:tabs>
        <w:spacing w:line="276" w:lineRule="auto"/>
        <w:ind w:left="709" w:hanging="709"/>
        <w:rPr>
          <w:lang w:val="en-US" w:eastAsia="zh-CN"/>
        </w:rPr>
      </w:pPr>
      <w:r w:rsidRPr="004E3611">
        <w:rPr>
          <w:lang w:val="en-US" w:eastAsia="zh-CN"/>
        </w:rPr>
        <w:t>4)</w:t>
      </w:r>
      <w:r w:rsidRPr="004E3611">
        <w:rPr>
          <w:lang w:val="en-US" w:eastAsia="zh-CN"/>
        </w:rPr>
        <w:tab/>
        <w:t>Two (2) x 200 Mbps duplex terrestrial Internet links operating in automatic switching mode. Sufficient bandwidth shall be foreseen to meet the needs of all Events participants/ITU officials.</w:t>
      </w:r>
    </w:p>
    <w:p w:rsidR="004E3611" w:rsidRPr="004E3611" w:rsidRDefault="004E3611" w:rsidP="004E3611">
      <w:pPr>
        <w:tabs>
          <w:tab w:val="left" w:pos="709"/>
        </w:tabs>
        <w:spacing w:line="276" w:lineRule="auto"/>
        <w:ind w:left="709" w:hanging="709"/>
        <w:rPr>
          <w:lang w:val="en-US" w:eastAsia="zh-CN"/>
        </w:rPr>
      </w:pPr>
      <w:r w:rsidRPr="004E3611">
        <w:rPr>
          <w:lang w:val="en-US" w:eastAsia="zh-CN"/>
        </w:rPr>
        <w:lastRenderedPageBreak/>
        <w:t>5)</w:t>
      </w:r>
      <w:r w:rsidRPr="004E3611">
        <w:rPr>
          <w:lang w:val="en-US" w:eastAsia="zh-CN"/>
        </w:rPr>
        <w:tab/>
        <w:t>A webpage for monitoring the Internet traffic, using for example the "RDDtool"  system, shall be made operational and accessible to ITU technical staff. The daily Internet traffic statistics shall be made available to ITU at the end of the meetings.</w:t>
      </w:r>
    </w:p>
    <w:p w:rsidR="004E3611" w:rsidRPr="004E3611" w:rsidRDefault="004E3611" w:rsidP="004E3611">
      <w:pPr>
        <w:tabs>
          <w:tab w:val="left" w:pos="709"/>
        </w:tabs>
        <w:spacing w:line="276" w:lineRule="auto"/>
        <w:ind w:left="709" w:hanging="709"/>
        <w:rPr>
          <w:lang w:val="en-US" w:eastAsia="zh-CN"/>
        </w:rPr>
      </w:pPr>
    </w:p>
    <w:p w:rsidR="004E3611" w:rsidRPr="004E3611" w:rsidRDefault="004E3611" w:rsidP="004E3611">
      <w:pPr>
        <w:tabs>
          <w:tab w:val="left" w:pos="709"/>
        </w:tabs>
        <w:spacing w:line="276" w:lineRule="auto"/>
        <w:ind w:left="709" w:hanging="709"/>
        <w:rPr>
          <w:lang w:val="en-US" w:eastAsia="zh-CN"/>
        </w:rPr>
      </w:pPr>
      <w:r w:rsidRPr="004E3611">
        <w:rPr>
          <w:b/>
          <w:bCs/>
          <w:lang w:val="en-US" w:eastAsia="zh-CN"/>
        </w:rPr>
        <w:t>III</w:t>
      </w:r>
      <w:r w:rsidRPr="004E3611">
        <w:rPr>
          <w:b/>
          <w:bCs/>
          <w:lang w:val="en-US" w:eastAsia="zh-CN"/>
        </w:rPr>
        <w:tab/>
        <w:t>ITU private Blue-LAN</w:t>
      </w:r>
    </w:p>
    <w:p w:rsidR="004E3611" w:rsidRPr="004E3611" w:rsidRDefault="004E3611" w:rsidP="004E3611">
      <w:pPr>
        <w:tabs>
          <w:tab w:val="left" w:pos="709"/>
        </w:tabs>
        <w:spacing w:line="276" w:lineRule="auto"/>
        <w:ind w:left="709" w:hanging="709"/>
        <w:rPr>
          <w:lang w:val="en-US" w:eastAsia="zh-CN"/>
        </w:rPr>
      </w:pPr>
      <w:r w:rsidRPr="004E3611">
        <w:rPr>
          <w:lang w:val="en-US" w:eastAsia="zh-CN"/>
        </w:rPr>
        <w:t>1)</w:t>
      </w:r>
      <w:r w:rsidRPr="004E3611">
        <w:rPr>
          <w:lang w:val="en-US" w:eastAsia="zh-CN"/>
        </w:rPr>
        <w:tab/>
        <w:t>The Blue-LAN shall be connected to ITU headquarters in Geneva by means of the Green-LAN. The definition of the virtual local area networks (VLANs) in the Blue-LAN shall be communicated to the Government at least two (2) months before the opening of the Events.</w:t>
      </w:r>
    </w:p>
    <w:p w:rsidR="004E3611" w:rsidRPr="004E3611" w:rsidRDefault="004E3611" w:rsidP="004E3611">
      <w:pPr>
        <w:tabs>
          <w:tab w:val="left" w:pos="709"/>
        </w:tabs>
        <w:spacing w:line="276" w:lineRule="auto"/>
        <w:ind w:left="709" w:hanging="709"/>
        <w:rPr>
          <w:lang w:val="en-US" w:eastAsia="zh-CN"/>
        </w:rPr>
      </w:pPr>
      <w:r w:rsidRPr="004E3611">
        <w:rPr>
          <w:lang w:val="en-US" w:eastAsia="zh-CN"/>
        </w:rPr>
        <w:t>2)</w:t>
      </w:r>
      <w:r w:rsidRPr="004E3611">
        <w:rPr>
          <w:lang w:val="en-US" w:eastAsia="zh-CN"/>
        </w:rPr>
        <w:tab/>
        <w:t>The Blue-LAN shall be fully operational (including all network services) by the delivery deadline for end users stipulated in the Table of Requirements.</w:t>
      </w:r>
    </w:p>
    <w:p w:rsidR="004E3611" w:rsidRPr="004E3611" w:rsidRDefault="004E3611" w:rsidP="004E3611">
      <w:pPr>
        <w:tabs>
          <w:tab w:val="left" w:pos="709"/>
        </w:tabs>
        <w:spacing w:line="276" w:lineRule="auto"/>
        <w:ind w:left="709" w:hanging="709"/>
        <w:rPr>
          <w:lang w:val="en-US" w:eastAsia="zh-CN"/>
        </w:rPr>
      </w:pPr>
      <w:r w:rsidRPr="004E3611">
        <w:rPr>
          <w:lang w:val="en-US" w:eastAsia="zh-CN"/>
        </w:rPr>
        <w:t>3)</w:t>
      </w:r>
      <w:r w:rsidRPr="004E3611">
        <w:rPr>
          <w:lang w:val="en-US" w:eastAsia="zh-CN"/>
        </w:rPr>
        <w:tab/>
        <w:t>ITU shall provide the routers and servers necessary to implement the Blue-LAN. The Government shall provide the basic IT facilities necessary for installing the ITU equipment and the Internet connection with optimized routing path and guaranteed end-to-end throughput of approximately 10 Mbps to link ITU headquarters in Geneva with the Blue-LAN. The average round-trip time for the links between Geneva and the Events site shall not exceed 200 milliseconds.</w:t>
      </w:r>
    </w:p>
    <w:p w:rsidR="004E3611" w:rsidRPr="004E3611" w:rsidRDefault="004E3611" w:rsidP="004E3611">
      <w:pPr>
        <w:tabs>
          <w:tab w:val="left" w:pos="709"/>
        </w:tabs>
        <w:spacing w:line="276" w:lineRule="auto"/>
        <w:ind w:left="709" w:hanging="709"/>
        <w:rPr>
          <w:lang w:val="en-US" w:eastAsia="zh-CN"/>
        </w:rPr>
      </w:pPr>
      <w:r w:rsidRPr="004E3611">
        <w:rPr>
          <w:lang w:val="en-US" w:eastAsia="zh-CN"/>
        </w:rPr>
        <w:t>4)</w:t>
      </w:r>
      <w:r w:rsidRPr="004E3611">
        <w:rPr>
          <w:lang w:val="en-US" w:eastAsia="zh-CN"/>
        </w:rPr>
        <w:tab/>
        <w:t>The Parties’ IT support teams shall work together to finalize the network design.</w:t>
      </w:r>
    </w:p>
    <w:p w:rsidR="004E3611" w:rsidRPr="004E3611" w:rsidRDefault="004E3611" w:rsidP="004E3611">
      <w:pPr>
        <w:tabs>
          <w:tab w:val="left" w:pos="709"/>
        </w:tabs>
        <w:spacing w:line="276" w:lineRule="auto"/>
        <w:ind w:left="709" w:hanging="709"/>
        <w:rPr>
          <w:lang w:val="en-US" w:eastAsia="zh-CN"/>
        </w:rPr>
      </w:pPr>
    </w:p>
    <w:p w:rsidR="004E3611" w:rsidRPr="004E3611" w:rsidRDefault="004E3611" w:rsidP="004E3611">
      <w:pPr>
        <w:tabs>
          <w:tab w:val="left" w:pos="709"/>
        </w:tabs>
        <w:spacing w:line="276" w:lineRule="auto"/>
        <w:ind w:left="709" w:hanging="709"/>
        <w:rPr>
          <w:lang w:val="en-US" w:eastAsia="zh-CN"/>
        </w:rPr>
      </w:pPr>
      <w:r w:rsidRPr="004E3611">
        <w:rPr>
          <w:b/>
          <w:bCs/>
          <w:lang w:val="en-US" w:eastAsia="zh-CN"/>
        </w:rPr>
        <w:t>IV</w:t>
      </w:r>
      <w:r w:rsidRPr="004E3611">
        <w:rPr>
          <w:b/>
          <w:bCs/>
          <w:lang w:val="en-US" w:eastAsia="zh-CN"/>
        </w:rPr>
        <w:tab/>
        <w:t>Green-LAN for Events participants, including wireless LAN</w:t>
      </w:r>
    </w:p>
    <w:p w:rsidR="004E3611" w:rsidRPr="004E3611" w:rsidRDefault="004E3611" w:rsidP="004E3611">
      <w:pPr>
        <w:tabs>
          <w:tab w:val="left" w:pos="709"/>
        </w:tabs>
        <w:spacing w:line="276" w:lineRule="auto"/>
        <w:ind w:left="709" w:hanging="709"/>
        <w:rPr>
          <w:lang w:val="en-US" w:eastAsia="zh-CN"/>
        </w:rPr>
      </w:pPr>
      <w:r w:rsidRPr="004E3611">
        <w:rPr>
          <w:lang w:val="en-US" w:eastAsia="zh-CN"/>
        </w:rPr>
        <w:t>1)</w:t>
      </w:r>
      <w:r w:rsidRPr="004E3611">
        <w:rPr>
          <w:lang w:val="en-US" w:eastAsia="zh-CN"/>
        </w:rPr>
        <w:tab/>
        <w:t>The Green-LAN is designed to provide a transparent Internet connection for all Events participants as well as for offices (including the registration desk) and support services, e.g. the cybercafé, etc.</w:t>
      </w:r>
    </w:p>
    <w:p w:rsidR="004E3611" w:rsidRPr="004E3611" w:rsidRDefault="004E3611" w:rsidP="004E3611">
      <w:pPr>
        <w:tabs>
          <w:tab w:val="left" w:pos="709"/>
        </w:tabs>
        <w:spacing w:line="276" w:lineRule="auto"/>
        <w:ind w:left="709" w:hanging="709"/>
        <w:rPr>
          <w:lang w:val="en-US" w:eastAsia="zh-CN"/>
        </w:rPr>
      </w:pPr>
      <w:r w:rsidRPr="004E3611">
        <w:rPr>
          <w:lang w:val="en-US" w:eastAsia="zh-CN"/>
        </w:rPr>
        <w:t>2)</w:t>
      </w:r>
      <w:r w:rsidRPr="004E3611">
        <w:rPr>
          <w:lang w:val="en-US" w:eastAsia="zh-CN"/>
        </w:rPr>
        <w:tab/>
        <w:t>There shall be sufficient wireless LAN access points to support approximately one thousand (1 000) Events participants and ITU officials, with up to 2 000 wireless devices within the premises (meeting rooms, offices, cybercafé, press centre, etc.):</w:t>
      </w:r>
    </w:p>
    <w:p w:rsidR="004E3611" w:rsidRPr="004E3611" w:rsidRDefault="004E3611" w:rsidP="004E3611">
      <w:pPr>
        <w:tabs>
          <w:tab w:val="left" w:pos="709"/>
        </w:tabs>
        <w:spacing w:line="276" w:lineRule="auto"/>
        <w:ind w:left="1134" w:hanging="1134"/>
        <w:rPr>
          <w:lang w:val="en-US" w:eastAsia="zh-CN"/>
        </w:rPr>
      </w:pPr>
      <w:r w:rsidRPr="004E3611">
        <w:rPr>
          <w:lang w:val="en-US" w:eastAsia="zh-CN"/>
        </w:rPr>
        <w:tab/>
        <w:t>a)</w:t>
      </w:r>
      <w:r w:rsidRPr="004E3611">
        <w:rPr>
          <w:lang w:val="en-US" w:eastAsia="zh-CN"/>
        </w:rPr>
        <w:tab/>
        <w:t>The wireless LAN capacity for each conference/meeting room and work area must correspond to the capacity of the room in question (i.e. it is to be assumed that every Events participant and ITU official may wish to connect a laptop, smartphone and PDA at the same time).</w:t>
      </w:r>
    </w:p>
    <w:p w:rsidR="004E3611" w:rsidRPr="004E3611" w:rsidRDefault="004E3611" w:rsidP="004E3611">
      <w:pPr>
        <w:tabs>
          <w:tab w:val="left" w:pos="709"/>
        </w:tabs>
        <w:spacing w:line="276" w:lineRule="auto"/>
        <w:ind w:left="1134" w:hanging="1134"/>
        <w:rPr>
          <w:lang w:val="en-US" w:eastAsia="zh-CN"/>
        </w:rPr>
      </w:pPr>
      <w:r w:rsidRPr="004E3611">
        <w:rPr>
          <w:lang w:val="en-US" w:eastAsia="zh-CN"/>
        </w:rPr>
        <w:tab/>
        <w:t>b)</w:t>
      </w:r>
      <w:r w:rsidRPr="004E3611">
        <w:rPr>
          <w:lang w:val="en-US" w:eastAsia="zh-CN"/>
        </w:rPr>
        <w:tab/>
        <w:t>The wireless LAN shall be 802.11 a, b, g, n compliant and Wi-Fi (802.11ac optional) compatible.</w:t>
      </w:r>
    </w:p>
    <w:p w:rsidR="004E3611" w:rsidRPr="004E3611" w:rsidRDefault="004E3611" w:rsidP="004E3611">
      <w:pPr>
        <w:tabs>
          <w:tab w:val="left" w:pos="709"/>
        </w:tabs>
        <w:spacing w:line="276" w:lineRule="auto"/>
        <w:ind w:left="1134" w:hanging="1134"/>
        <w:rPr>
          <w:lang w:val="en-US" w:eastAsia="zh-CN"/>
        </w:rPr>
      </w:pPr>
      <w:r w:rsidRPr="004E3611">
        <w:rPr>
          <w:lang w:val="en-US" w:eastAsia="zh-CN"/>
        </w:rPr>
        <w:tab/>
        <w:t>c)</w:t>
      </w:r>
      <w:r w:rsidRPr="004E3611">
        <w:rPr>
          <w:lang w:val="en-US" w:eastAsia="zh-CN"/>
        </w:rPr>
        <w:tab/>
        <w:t>The wireless LAN shall support common encryption protocols (e.g. WEP, WPA, WPA2).</w:t>
      </w:r>
    </w:p>
    <w:p w:rsidR="004E3611" w:rsidRPr="004E3611" w:rsidRDefault="004E3611" w:rsidP="004E3611">
      <w:pPr>
        <w:tabs>
          <w:tab w:val="left" w:pos="709"/>
        </w:tabs>
        <w:spacing w:line="276" w:lineRule="auto"/>
        <w:ind w:left="1134" w:hanging="1134"/>
        <w:rPr>
          <w:lang w:val="en-US" w:eastAsia="zh-CN"/>
        </w:rPr>
      </w:pPr>
      <w:r w:rsidRPr="004E3611">
        <w:rPr>
          <w:lang w:val="en-US" w:eastAsia="zh-CN"/>
        </w:rPr>
        <w:tab/>
        <w:t>d)</w:t>
      </w:r>
      <w:r w:rsidRPr="004E3611">
        <w:rPr>
          <w:lang w:val="en-US" w:eastAsia="zh-CN"/>
        </w:rPr>
        <w:tab/>
        <w:t>The target average ping response time from the wireless devices to the gateway shall not exceed twenty (20) milliseconds under normal load conditions.</w:t>
      </w:r>
    </w:p>
    <w:p w:rsidR="004E3611" w:rsidRPr="004E3611" w:rsidRDefault="004E3611" w:rsidP="004E3611">
      <w:pPr>
        <w:tabs>
          <w:tab w:val="left" w:pos="709"/>
        </w:tabs>
        <w:spacing w:line="276" w:lineRule="auto"/>
        <w:ind w:left="1134" w:hanging="1134"/>
        <w:rPr>
          <w:lang w:val="en-US" w:eastAsia="zh-CN"/>
        </w:rPr>
      </w:pPr>
      <w:r w:rsidRPr="004E3611">
        <w:rPr>
          <w:lang w:val="en-US" w:eastAsia="zh-CN"/>
        </w:rPr>
        <w:tab/>
        <w:t>e)</w:t>
      </w:r>
      <w:r w:rsidRPr="004E3611">
        <w:rPr>
          <w:lang w:val="en-US" w:eastAsia="zh-CN"/>
        </w:rPr>
        <w:tab/>
        <w:t>The target average throughput for each associated laptop shall be five (5) Mbps or above.</w:t>
      </w:r>
    </w:p>
    <w:p w:rsidR="004E3611" w:rsidRPr="004E3611" w:rsidRDefault="004E3611" w:rsidP="004E3611">
      <w:pPr>
        <w:tabs>
          <w:tab w:val="left" w:pos="709"/>
        </w:tabs>
        <w:spacing w:line="276" w:lineRule="auto"/>
        <w:ind w:left="1134" w:hanging="1134"/>
        <w:rPr>
          <w:lang w:val="en-US" w:eastAsia="zh-CN"/>
        </w:rPr>
      </w:pPr>
      <w:r w:rsidRPr="004E3611">
        <w:rPr>
          <w:lang w:val="en-US" w:eastAsia="zh-CN"/>
        </w:rPr>
        <w:lastRenderedPageBreak/>
        <w:tab/>
        <w:t>f)</w:t>
      </w:r>
      <w:r w:rsidRPr="004E3611">
        <w:rPr>
          <w:lang w:val="en-US" w:eastAsia="zh-CN"/>
        </w:rPr>
        <w:tab/>
        <w:t>The wireless access points shall be centrally controlled to allow rapid, if possible automatic, reconfiguration of the access points to adapt to changing load conditions in the conference/meeting rooms and blocking of individual laptops in case of virus issues.</w:t>
      </w:r>
    </w:p>
    <w:p w:rsidR="004E3611" w:rsidRPr="004E3611" w:rsidRDefault="004E3611" w:rsidP="004E3611">
      <w:pPr>
        <w:tabs>
          <w:tab w:val="left" w:pos="709"/>
        </w:tabs>
        <w:spacing w:line="276" w:lineRule="auto"/>
        <w:ind w:left="1134" w:hanging="1134"/>
        <w:rPr>
          <w:lang w:val="en-US" w:eastAsia="zh-CN"/>
        </w:rPr>
      </w:pPr>
      <w:r w:rsidRPr="004E3611">
        <w:rPr>
          <w:lang w:val="en-US" w:eastAsia="zh-CN"/>
        </w:rPr>
        <w:tab/>
        <w:t>g)</w:t>
      </w:r>
      <w:r w:rsidRPr="004E3611">
        <w:rPr>
          <w:lang w:val="en-US" w:eastAsia="zh-CN"/>
        </w:rPr>
        <w:tab/>
        <w:t>The broadcast SSID shall be set to that requested by ITU.</w:t>
      </w:r>
    </w:p>
    <w:p w:rsidR="004E3611" w:rsidRPr="004E3611" w:rsidRDefault="004E3611" w:rsidP="004E3611">
      <w:pPr>
        <w:tabs>
          <w:tab w:val="left" w:pos="709"/>
        </w:tabs>
        <w:spacing w:line="276" w:lineRule="auto"/>
        <w:ind w:left="1134" w:hanging="1134"/>
        <w:rPr>
          <w:lang w:val="en-US" w:eastAsia="zh-CN"/>
        </w:rPr>
      </w:pPr>
      <w:r w:rsidRPr="004E3611">
        <w:rPr>
          <w:lang w:val="en-US" w:eastAsia="zh-CN"/>
        </w:rPr>
        <w:t>3)</w:t>
      </w:r>
      <w:r w:rsidRPr="004E3611">
        <w:rPr>
          <w:lang w:val="en-US" w:eastAsia="zh-CN"/>
        </w:rPr>
        <w:tab/>
        <w:t>The following network services shall be provided by the Government:</w:t>
      </w:r>
    </w:p>
    <w:p w:rsidR="004E3611" w:rsidRPr="004E3611" w:rsidRDefault="004E3611" w:rsidP="004E3611">
      <w:pPr>
        <w:tabs>
          <w:tab w:val="left" w:pos="709"/>
        </w:tabs>
        <w:spacing w:line="276" w:lineRule="auto"/>
        <w:ind w:left="1134" w:hanging="1134"/>
        <w:rPr>
          <w:lang w:val="en-US" w:eastAsia="zh-CN"/>
        </w:rPr>
      </w:pPr>
      <w:r w:rsidRPr="004E3611">
        <w:rPr>
          <w:lang w:val="en-US" w:eastAsia="zh-CN"/>
        </w:rPr>
        <w:tab/>
        <w:t>a)</w:t>
      </w:r>
      <w:r w:rsidRPr="004E3611">
        <w:rPr>
          <w:lang w:val="en-US" w:eastAsia="zh-CN"/>
        </w:rPr>
        <w:tab/>
        <w:t>WINS, DHCP, DNS and file and print server for the Green-LAN.</w:t>
      </w:r>
    </w:p>
    <w:p w:rsidR="004E3611" w:rsidRPr="004E3611" w:rsidRDefault="004E3611" w:rsidP="004E3611">
      <w:pPr>
        <w:tabs>
          <w:tab w:val="left" w:pos="709"/>
        </w:tabs>
        <w:spacing w:line="276" w:lineRule="auto"/>
        <w:ind w:left="1134" w:hanging="1134"/>
        <w:rPr>
          <w:lang w:val="en-US" w:eastAsia="zh-CN"/>
        </w:rPr>
      </w:pPr>
      <w:r w:rsidRPr="004E3611">
        <w:rPr>
          <w:lang w:val="en-US" w:eastAsia="zh-CN"/>
        </w:rPr>
        <w:tab/>
        <w:t>b)</w:t>
      </w:r>
      <w:r w:rsidRPr="004E3611">
        <w:rPr>
          <w:lang w:val="en-US" w:eastAsia="zh-CN"/>
        </w:rPr>
        <w:tab/>
        <w:t>SMTP server and Events domain name service on the Green-LAN provided by the Government.</w:t>
      </w:r>
    </w:p>
    <w:p w:rsidR="004E3611" w:rsidRPr="004E3611" w:rsidRDefault="004E3611" w:rsidP="004E3611">
      <w:pPr>
        <w:tabs>
          <w:tab w:val="left" w:pos="709"/>
        </w:tabs>
        <w:spacing w:line="276" w:lineRule="auto"/>
        <w:ind w:left="1134" w:hanging="1134"/>
        <w:rPr>
          <w:lang w:val="en-US" w:eastAsia="zh-CN"/>
        </w:rPr>
      </w:pPr>
      <w:r w:rsidRPr="004E3611">
        <w:rPr>
          <w:b/>
          <w:bCs/>
          <w:lang w:val="en-US" w:eastAsia="zh-CN"/>
        </w:rPr>
        <w:t>V</w:t>
      </w:r>
      <w:r w:rsidRPr="004E3611">
        <w:rPr>
          <w:b/>
          <w:bCs/>
          <w:lang w:val="en-US" w:eastAsia="zh-CN"/>
        </w:rPr>
        <w:tab/>
        <w:t>Wireless LAN performance assurance and obligatory use of wired LAN</w:t>
      </w:r>
    </w:p>
    <w:p w:rsidR="004E3611" w:rsidRPr="004E3611" w:rsidRDefault="004E3611" w:rsidP="004E3611">
      <w:pPr>
        <w:tabs>
          <w:tab w:val="left" w:pos="709"/>
        </w:tabs>
        <w:spacing w:line="276" w:lineRule="auto"/>
        <w:ind w:left="709" w:hanging="709"/>
        <w:rPr>
          <w:lang w:val="en-US" w:eastAsia="zh-CN"/>
        </w:rPr>
      </w:pPr>
      <w:r w:rsidRPr="004E3611">
        <w:rPr>
          <w:lang w:val="en-US" w:eastAsia="zh-CN"/>
        </w:rPr>
        <w:t>1)</w:t>
      </w:r>
      <w:r w:rsidRPr="004E3611">
        <w:rPr>
          <w:lang w:val="en-US" w:eastAsia="zh-CN"/>
        </w:rPr>
        <w:tab/>
        <w:t>The wireless LAN infrastructure shall be load tested to ensure it can support the full capacity of the conference/meeting rooms.</w:t>
      </w:r>
    </w:p>
    <w:p w:rsidR="004E3611" w:rsidRPr="004E3611" w:rsidRDefault="004E3611" w:rsidP="004E3611">
      <w:pPr>
        <w:tabs>
          <w:tab w:val="left" w:pos="709"/>
        </w:tabs>
        <w:spacing w:line="276" w:lineRule="auto"/>
        <w:ind w:left="709" w:hanging="709"/>
        <w:rPr>
          <w:lang w:val="en-US" w:eastAsia="zh-CN"/>
        </w:rPr>
      </w:pPr>
      <w:r w:rsidRPr="004E3611">
        <w:rPr>
          <w:lang w:val="en-US" w:eastAsia="zh-CN"/>
        </w:rPr>
        <w:t>2)</w:t>
      </w:r>
      <w:r w:rsidRPr="004E3611">
        <w:rPr>
          <w:lang w:val="en-US" w:eastAsia="zh-CN"/>
        </w:rPr>
        <w:tab/>
        <w:t>The Government shall submit in advance to ITU the planned wireless LAN solution for accomplishing the above-mentioned performance objectives.</w:t>
      </w:r>
    </w:p>
    <w:p w:rsidR="004E3611" w:rsidRPr="004E3611" w:rsidRDefault="004E3611" w:rsidP="004E3611">
      <w:pPr>
        <w:tabs>
          <w:tab w:val="left" w:pos="709"/>
        </w:tabs>
        <w:spacing w:line="276" w:lineRule="auto"/>
        <w:ind w:left="709" w:hanging="709"/>
        <w:rPr>
          <w:lang w:val="en-US" w:eastAsia="zh-CN"/>
        </w:rPr>
      </w:pPr>
      <w:r w:rsidRPr="004E3611">
        <w:rPr>
          <w:lang w:val="en-US" w:eastAsia="zh-CN"/>
        </w:rPr>
        <w:t>3)</w:t>
      </w:r>
      <w:r w:rsidRPr="004E3611">
        <w:rPr>
          <w:lang w:val="en-US" w:eastAsia="zh-CN"/>
        </w:rPr>
        <w:tab/>
        <w:t>Wired Fast Ethernet LAN connectivity must be made available in the ITU offices, registration areas, cybercafé, head table/podium in the conference/meeting rooms, and for all critical services such as webcast, remote participation, captioning, etc.</w:t>
      </w:r>
    </w:p>
    <w:p w:rsidR="004E3611" w:rsidRPr="004E3611" w:rsidRDefault="004E3611" w:rsidP="004E3611">
      <w:pPr>
        <w:tabs>
          <w:tab w:val="left" w:pos="709"/>
        </w:tabs>
        <w:spacing w:line="276" w:lineRule="auto"/>
        <w:ind w:left="709" w:hanging="709"/>
        <w:rPr>
          <w:lang w:val="en-US" w:eastAsia="zh-CN"/>
        </w:rPr>
      </w:pPr>
      <w:r w:rsidRPr="004E3611">
        <w:rPr>
          <w:lang w:val="en-US" w:eastAsia="zh-CN"/>
        </w:rPr>
        <w:t>4)</w:t>
      </w:r>
      <w:r w:rsidRPr="004E3611">
        <w:rPr>
          <w:lang w:val="en-US" w:eastAsia="zh-CN"/>
        </w:rPr>
        <w:tab/>
        <w:t>The Government shall submit in advance to ITU the planned wireless LAN solution for accomplishing the above-mentioned performance objectives. Unless the plan is accepted by ITU, all conference/meeting rooms capable of accommodating two hundred (200) or more persons shall be equipped with a Green-LAN Fast Ethernet LAN cable with male interface, allowing one (1) out of every two (2) meeting participants and the ITU officials to connect their laptops to the Internet by wire if they so wish.</w:t>
      </w:r>
    </w:p>
    <w:p w:rsidR="004E3611" w:rsidRPr="004E3611" w:rsidRDefault="004E3611" w:rsidP="004E3611">
      <w:pPr>
        <w:tabs>
          <w:tab w:val="left" w:pos="709"/>
        </w:tabs>
        <w:spacing w:line="276" w:lineRule="auto"/>
        <w:ind w:left="709" w:hanging="709"/>
        <w:rPr>
          <w:lang w:val="en-US" w:eastAsia="zh-CN"/>
        </w:rPr>
      </w:pPr>
      <w:r w:rsidRPr="004E3611">
        <w:rPr>
          <w:b/>
          <w:bCs/>
          <w:lang w:val="en-US" w:eastAsia="zh-CN"/>
        </w:rPr>
        <w:t>VI</w:t>
      </w:r>
      <w:r w:rsidRPr="004E3611">
        <w:rPr>
          <w:b/>
          <w:bCs/>
          <w:lang w:val="en-US" w:eastAsia="zh-CN"/>
        </w:rPr>
        <w:tab/>
        <w:t>System and network security</w:t>
      </w:r>
    </w:p>
    <w:p w:rsidR="004E3611" w:rsidRPr="004E3611" w:rsidRDefault="004E3611" w:rsidP="004E3611">
      <w:pPr>
        <w:tabs>
          <w:tab w:val="left" w:pos="709"/>
        </w:tabs>
        <w:spacing w:line="276" w:lineRule="auto"/>
        <w:ind w:left="709" w:hanging="709"/>
        <w:rPr>
          <w:lang w:val="en-US" w:eastAsia="zh-CN"/>
        </w:rPr>
      </w:pPr>
      <w:r w:rsidRPr="004E3611">
        <w:rPr>
          <w:lang w:val="en-US" w:eastAsia="zh-CN"/>
        </w:rPr>
        <w:t>1)</w:t>
      </w:r>
      <w:r w:rsidRPr="004E3611">
        <w:rPr>
          <w:lang w:val="en-US" w:eastAsia="zh-CN"/>
        </w:rPr>
        <w:tab/>
        <w:t>Adequate security measures shall be applied such that the network infrastructure is protected from unauthorized access and attacks. Sub-networks made available to meeting participants and ITU officials shall also be protected using technologies such as access control lists and firewalls.</w:t>
      </w:r>
    </w:p>
    <w:p w:rsidR="004E3611" w:rsidRPr="004E3611" w:rsidRDefault="004E3611" w:rsidP="004E3611">
      <w:pPr>
        <w:tabs>
          <w:tab w:val="left" w:pos="709"/>
        </w:tabs>
        <w:spacing w:line="276" w:lineRule="auto"/>
        <w:ind w:left="709" w:hanging="709"/>
        <w:rPr>
          <w:lang w:val="en-US" w:eastAsia="zh-CN"/>
        </w:rPr>
      </w:pPr>
      <w:r w:rsidRPr="004E3611">
        <w:rPr>
          <w:lang w:val="en-US" w:eastAsia="zh-CN"/>
        </w:rPr>
        <w:t>2)</w:t>
      </w:r>
      <w:r w:rsidRPr="004E3611">
        <w:rPr>
          <w:lang w:val="en-US" w:eastAsia="zh-CN"/>
        </w:rPr>
        <w:tab/>
        <w:t>The network equipment and installed computers shall have a stable version of the latest software patches.</w:t>
      </w:r>
    </w:p>
    <w:p w:rsidR="004E3611" w:rsidRPr="004E3611" w:rsidRDefault="004E3611" w:rsidP="004E3611">
      <w:pPr>
        <w:tabs>
          <w:tab w:val="left" w:pos="709"/>
        </w:tabs>
        <w:spacing w:line="276" w:lineRule="auto"/>
        <w:ind w:left="709" w:hanging="709"/>
        <w:rPr>
          <w:lang w:val="en-US" w:eastAsia="zh-CN"/>
        </w:rPr>
      </w:pPr>
      <w:r w:rsidRPr="004E3611">
        <w:rPr>
          <w:lang w:val="en-US" w:eastAsia="zh-CN"/>
        </w:rPr>
        <w:t>3)</w:t>
      </w:r>
      <w:r w:rsidRPr="004E3611">
        <w:rPr>
          <w:lang w:val="en-US" w:eastAsia="zh-CN"/>
        </w:rPr>
        <w:tab/>
        <w:t>As a general rule, computers (e.g. in the cybercafé) intended for web browsing shall be configured in such a way as to prevent users from installing or saving anything within them or from shutting them down.</w:t>
      </w:r>
    </w:p>
    <w:p w:rsidR="004E3611" w:rsidRPr="004E3611" w:rsidRDefault="004E3611" w:rsidP="004E3611">
      <w:pPr>
        <w:tabs>
          <w:tab w:val="left" w:pos="709"/>
        </w:tabs>
        <w:spacing w:line="276" w:lineRule="auto"/>
        <w:ind w:left="709" w:hanging="709"/>
        <w:rPr>
          <w:lang w:val="en-US" w:eastAsia="zh-CN"/>
        </w:rPr>
      </w:pPr>
      <w:r w:rsidRPr="004E3611">
        <w:rPr>
          <w:lang w:val="en-US" w:eastAsia="zh-CN"/>
        </w:rPr>
        <w:t>4)</w:t>
      </w:r>
      <w:r w:rsidRPr="004E3611">
        <w:rPr>
          <w:lang w:val="en-US" w:eastAsia="zh-CN"/>
        </w:rPr>
        <w:tab/>
        <w:t>ITU shall provide additional information as part of the work documents.</w:t>
      </w:r>
    </w:p>
    <w:p w:rsidR="004E3611" w:rsidRPr="004E3611" w:rsidRDefault="004E3611" w:rsidP="004E3611">
      <w:pPr>
        <w:tabs>
          <w:tab w:val="left" w:pos="709"/>
        </w:tabs>
        <w:spacing w:line="276" w:lineRule="auto"/>
        <w:ind w:left="709" w:hanging="709"/>
        <w:rPr>
          <w:lang w:val="en-US" w:eastAsia="zh-CN"/>
        </w:rPr>
      </w:pPr>
    </w:p>
    <w:p w:rsidR="004E3611" w:rsidRPr="004E3611" w:rsidRDefault="004E3611" w:rsidP="004E3611">
      <w:pPr>
        <w:tabs>
          <w:tab w:val="left" w:pos="709"/>
        </w:tabs>
        <w:spacing w:line="276" w:lineRule="auto"/>
        <w:ind w:left="709" w:hanging="709"/>
        <w:rPr>
          <w:lang w:val="en-US" w:eastAsia="zh-CN"/>
        </w:rPr>
      </w:pPr>
      <w:r w:rsidRPr="004E3611">
        <w:rPr>
          <w:b/>
          <w:bCs/>
          <w:lang w:val="en-US" w:eastAsia="zh-CN"/>
        </w:rPr>
        <w:t>VII</w:t>
      </w:r>
      <w:r w:rsidRPr="004E3611">
        <w:rPr>
          <w:b/>
          <w:bCs/>
          <w:lang w:val="en-US" w:eastAsia="zh-CN"/>
        </w:rPr>
        <w:tab/>
        <w:t>Webcasting</w:t>
      </w:r>
    </w:p>
    <w:p w:rsidR="004E3611" w:rsidRPr="004E3611" w:rsidRDefault="004E3611" w:rsidP="004E3611">
      <w:pPr>
        <w:spacing w:line="276" w:lineRule="auto"/>
        <w:rPr>
          <w:lang w:val="en-US" w:eastAsia="zh-CN"/>
        </w:rPr>
      </w:pPr>
      <w:r w:rsidRPr="004E3611">
        <w:rPr>
          <w:lang w:val="en-US" w:eastAsia="zh-CN"/>
        </w:rPr>
        <w:t xml:space="preserve">A webcast service shall be provided for the main conference/meeting rooms, including the press conference room, as described in </w:t>
      </w:r>
      <w:r w:rsidRPr="004E3611">
        <w:rPr>
          <w:u w:val="single"/>
          <w:lang w:val="en-US" w:eastAsia="zh-CN"/>
        </w:rPr>
        <w:t>Annex 2</w:t>
      </w:r>
      <w:r w:rsidRPr="004E3611">
        <w:rPr>
          <w:lang w:val="en-US" w:eastAsia="zh-CN"/>
        </w:rPr>
        <w:t>. The Government:</w:t>
      </w:r>
    </w:p>
    <w:p w:rsidR="004E3611" w:rsidRPr="004E3611" w:rsidRDefault="004E3611" w:rsidP="004E3611">
      <w:pPr>
        <w:tabs>
          <w:tab w:val="left" w:pos="709"/>
        </w:tabs>
        <w:spacing w:line="276" w:lineRule="auto"/>
        <w:ind w:left="709" w:hanging="709"/>
        <w:rPr>
          <w:lang w:val="en-US" w:eastAsia="zh-CN"/>
        </w:rPr>
      </w:pPr>
      <w:r w:rsidRPr="004E3611">
        <w:rPr>
          <w:lang w:val="en-US" w:eastAsia="zh-CN"/>
        </w:rPr>
        <w:lastRenderedPageBreak/>
        <w:t>1)</w:t>
      </w:r>
      <w:r w:rsidRPr="004E3611">
        <w:rPr>
          <w:lang w:val="en-US" w:eastAsia="zh-CN"/>
        </w:rPr>
        <w:tab/>
        <w:t>Shall provide the webcast services, including in particular the webcast encoders, servers, and staff responsible for operations and management for live webcasting of meetings in the main meeting rooms and press conference room.</w:t>
      </w:r>
    </w:p>
    <w:p w:rsidR="004E3611" w:rsidRPr="004E3611" w:rsidRDefault="004E3611" w:rsidP="004E3611">
      <w:pPr>
        <w:tabs>
          <w:tab w:val="left" w:pos="709"/>
        </w:tabs>
        <w:spacing w:line="276" w:lineRule="auto"/>
        <w:ind w:left="709" w:hanging="709"/>
        <w:rPr>
          <w:lang w:val="en-US" w:eastAsia="zh-CN"/>
        </w:rPr>
      </w:pPr>
      <w:r w:rsidRPr="004E3611">
        <w:rPr>
          <w:lang w:val="en-US" w:eastAsia="zh-CN"/>
        </w:rPr>
        <w:tab/>
        <w:t>Shall ensure that, one hour after the end of each meeting, all the live recordings of meetings that have been archived are available on line.</w:t>
      </w:r>
    </w:p>
    <w:p w:rsidR="004E3611" w:rsidRPr="004E3611" w:rsidRDefault="004E3611" w:rsidP="004E3611">
      <w:pPr>
        <w:tabs>
          <w:tab w:val="left" w:pos="709"/>
        </w:tabs>
        <w:spacing w:line="276" w:lineRule="auto"/>
        <w:ind w:left="709" w:hanging="709"/>
        <w:rPr>
          <w:lang w:val="en-US" w:eastAsia="zh-CN"/>
        </w:rPr>
      </w:pPr>
      <w:r w:rsidRPr="004E3611">
        <w:rPr>
          <w:lang w:val="en-US" w:eastAsia="zh-CN"/>
        </w:rPr>
        <w:t>2)</w:t>
      </w:r>
      <w:r w:rsidRPr="004E3611">
        <w:rPr>
          <w:lang w:val="en-US" w:eastAsia="zh-CN"/>
        </w:rPr>
        <w:tab/>
        <w:t>May also opt to use ITU’s tried-and-tested webcast solution (encoders, servers and staff).</w:t>
      </w:r>
    </w:p>
    <w:p w:rsidR="004E3611" w:rsidRPr="004E3611" w:rsidRDefault="004E3611" w:rsidP="004E3611">
      <w:pPr>
        <w:tabs>
          <w:tab w:val="left" w:pos="709"/>
        </w:tabs>
        <w:spacing w:line="276" w:lineRule="auto"/>
        <w:rPr>
          <w:lang w:val="en-US" w:eastAsia="zh-CN"/>
        </w:rPr>
      </w:pPr>
      <w:r w:rsidRPr="004E3611">
        <w:rPr>
          <w:lang w:val="en-US" w:eastAsia="zh-CN"/>
        </w:rPr>
        <w:t>The decision as to the option to be selected shall be taken three (3) months prior to the opening of the Events.</w:t>
      </w:r>
    </w:p>
    <w:p w:rsidR="004E3611" w:rsidRPr="004E3611" w:rsidRDefault="004E3611" w:rsidP="004E3611">
      <w:pPr>
        <w:tabs>
          <w:tab w:val="left" w:pos="709"/>
        </w:tabs>
        <w:spacing w:line="276" w:lineRule="auto"/>
        <w:rPr>
          <w:lang w:val="en-US" w:eastAsia="zh-CN"/>
        </w:rPr>
      </w:pPr>
      <w:r w:rsidRPr="004E3611">
        <w:rPr>
          <w:lang w:val="en-US" w:eastAsia="zh-CN"/>
        </w:rPr>
        <w:t>For either of the two options, the Government shall provide the following for the purposes of webcast services.</w:t>
      </w:r>
    </w:p>
    <w:p w:rsidR="004E3611" w:rsidRPr="004E3611" w:rsidRDefault="004E3611" w:rsidP="004E3611">
      <w:pPr>
        <w:keepNext/>
        <w:keepLines/>
        <w:spacing w:before="200" w:line="276" w:lineRule="auto"/>
        <w:ind w:left="1134" w:hanging="1134"/>
        <w:outlineLvl w:val="1"/>
        <w:rPr>
          <w:b/>
          <w:lang w:val="en-US" w:eastAsia="zh-CN"/>
        </w:rPr>
      </w:pPr>
      <w:r w:rsidRPr="004E3611">
        <w:rPr>
          <w:b/>
          <w:lang w:val="en-US" w:eastAsia="zh-CN"/>
        </w:rPr>
        <w:t>Equipment and infrastructure</w:t>
      </w:r>
    </w:p>
    <w:p w:rsidR="004E3611" w:rsidRPr="004E3611" w:rsidRDefault="004E3611" w:rsidP="004E3611">
      <w:pPr>
        <w:tabs>
          <w:tab w:val="clear" w:pos="2268"/>
          <w:tab w:val="left" w:pos="709"/>
          <w:tab w:val="left" w:pos="2608"/>
          <w:tab w:val="left" w:pos="3345"/>
        </w:tabs>
        <w:spacing w:before="80" w:line="276" w:lineRule="auto"/>
        <w:ind w:left="1134" w:hanging="1134"/>
        <w:rPr>
          <w:lang w:val="en-US" w:eastAsia="zh-CN"/>
        </w:rPr>
      </w:pPr>
      <w:r w:rsidRPr="004E3611">
        <w:rPr>
          <w:lang w:val="en-US" w:eastAsia="zh-CN"/>
        </w:rPr>
        <w:t xml:space="preserve">1) </w:t>
      </w:r>
      <w:r w:rsidRPr="004E3611">
        <w:rPr>
          <w:lang w:val="en-US" w:eastAsia="zh-CN"/>
        </w:rPr>
        <w:tab/>
        <w:t>Video cameras and camera operators, where video is required.</w:t>
      </w:r>
    </w:p>
    <w:p w:rsidR="004E3611" w:rsidRPr="004E3611" w:rsidRDefault="004E3611" w:rsidP="004E3611">
      <w:pPr>
        <w:tabs>
          <w:tab w:val="clear" w:pos="2268"/>
          <w:tab w:val="left" w:pos="709"/>
          <w:tab w:val="left" w:pos="2608"/>
          <w:tab w:val="left" w:pos="3345"/>
        </w:tabs>
        <w:spacing w:before="80" w:line="276" w:lineRule="auto"/>
        <w:ind w:left="1134" w:hanging="1134"/>
        <w:rPr>
          <w:lang w:val="en-US" w:eastAsia="zh-CN"/>
        </w:rPr>
      </w:pPr>
      <w:r w:rsidRPr="004E3611">
        <w:rPr>
          <w:lang w:val="en-US" w:eastAsia="zh-CN"/>
        </w:rPr>
        <w:t xml:space="preserve">2) </w:t>
      </w:r>
      <w:r w:rsidRPr="004E3611">
        <w:rPr>
          <w:lang w:val="en-US" w:eastAsia="zh-CN"/>
        </w:rPr>
        <w:tab/>
        <w:t>Audio and video control equipment.</w:t>
      </w:r>
    </w:p>
    <w:p w:rsidR="004E3611" w:rsidRPr="004E3611" w:rsidRDefault="004E3611" w:rsidP="004E3611">
      <w:pPr>
        <w:tabs>
          <w:tab w:val="clear" w:pos="2268"/>
          <w:tab w:val="left" w:pos="709"/>
          <w:tab w:val="left" w:pos="2608"/>
          <w:tab w:val="left" w:pos="3345"/>
        </w:tabs>
        <w:spacing w:before="80" w:line="276" w:lineRule="auto"/>
        <w:ind w:left="709" w:hanging="709"/>
        <w:rPr>
          <w:lang w:val="en-US" w:eastAsia="zh-CN"/>
        </w:rPr>
      </w:pPr>
      <w:r w:rsidRPr="004E3611">
        <w:rPr>
          <w:lang w:val="en-US" w:eastAsia="zh-CN"/>
        </w:rPr>
        <w:t xml:space="preserve">3) </w:t>
      </w:r>
      <w:r w:rsidRPr="004E3611">
        <w:rPr>
          <w:lang w:val="en-US" w:eastAsia="zh-CN"/>
        </w:rPr>
        <w:tab/>
        <w:t xml:space="preserve">Transmission of high-quality audio and video signals (see </w:t>
      </w:r>
      <w:r w:rsidRPr="004E3611">
        <w:rPr>
          <w:u w:val="single"/>
          <w:lang w:val="en-US" w:eastAsia="zh-CN"/>
        </w:rPr>
        <w:t>Annex 2</w:t>
      </w:r>
      <w:r w:rsidRPr="004E3611">
        <w:rPr>
          <w:lang w:val="en-US" w:eastAsia="zh-CN"/>
        </w:rPr>
        <w:t>) from the webcast-adapted conference/meeting rooms to the webcast centre, where the encoders shall be installed.</w:t>
      </w:r>
    </w:p>
    <w:p w:rsidR="004E3611" w:rsidRPr="004E3611" w:rsidRDefault="004E3611" w:rsidP="004E3611">
      <w:pPr>
        <w:tabs>
          <w:tab w:val="clear" w:pos="2268"/>
          <w:tab w:val="left" w:pos="709"/>
          <w:tab w:val="left" w:pos="2608"/>
          <w:tab w:val="left" w:pos="3345"/>
        </w:tabs>
        <w:spacing w:before="80" w:line="276" w:lineRule="auto"/>
        <w:ind w:left="709" w:hanging="709"/>
        <w:rPr>
          <w:lang w:val="en-US" w:eastAsia="zh-CN"/>
        </w:rPr>
      </w:pPr>
      <w:r w:rsidRPr="004E3611">
        <w:rPr>
          <w:lang w:val="en-US" w:eastAsia="zh-CN"/>
        </w:rPr>
        <w:t xml:space="preserve">4) </w:t>
      </w:r>
      <w:r w:rsidRPr="004E3611">
        <w:rPr>
          <w:lang w:val="en-US" w:eastAsia="zh-CN"/>
        </w:rPr>
        <w:tab/>
        <w:t>In the event of it not being possible to install all the encoders in a centralized location, they may be installed in the conference/meeting rooms, provided that they are in a lockable area, with proper ventilation, with power backed up by UPS and with sufficient working space for two (2) technicians.</w:t>
      </w:r>
    </w:p>
    <w:p w:rsidR="004E3611" w:rsidRPr="004E3611" w:rsidRDefault="004E3611" w:rsidP="004E3611">
      <w:pPr>
        <w:tabs>
          <w:tab w:val="clear" w:pos="2268"/>
          <w:tab w:val="left" w:pos="709"/>
          <w:tab w:val="left" w:pos="2608"/>
          <w:tab w:val="left" w:pos="3345"/>
        </w:tabs>
        <w:spacing w:before="80" w:line="276" w:lineRule="auto"/>
        <w:ind w:left="1134" w:hanging="1134"/>
        <w:rPr>
          <w:lang w:val="en-US" w:eastAsia="zh-CN"/>
        </w:rPr>
      </w:pPr>
      <w:r w:rsidRPr="004E3611">
        <w:rPr>
          <w:lang w:val="en-US" w:eastAsia="zh-CN"/>
        </w:rPr>
        <w:t xml:space="preserve">5) </w:t>
      </w:r>
      <w:r w:rsidRPr="004E3611">
        <w:rPr>
          <w:lang w:val="en-US" w:eastAsia="zh-CN"/>
        </w:rPr>
        <w:tab/>
        <w:t>One (1) control monitor for each room in which webcasting is required.</w:t>
      </w:r>
    </w:p>
    <w:p w:rsidR="004E3611" w:rsidRPr="004E3611" w:rsidRDefault="004E3611" w:rsidP="004E3611">
      <w:pPr>
        <w:tabs>
          <w:tab w:val="left" w:pos="709"/>
        </w:tabs>
        <w:spacing w:line="276" w:lineRule="auto"/>
        <w:rPr>
          <w:lang w:val="en-US" w:eastAsia="zh-CN"/>
        </w:rPr>
      </w:pPr>
      <w:r w:rsidRPr="004E3611">
        <w:rPr>
          <w:lang w:val="en-US" w:eastAsia="zh-CN"/>
        </w:rPr>
        <w:t xml:space="preserve">It is to be noted that digital audio recording of the meetings, as described in </w:t>
      </w:r>
      <w:r w:rsidRPr="004E3611">
        <w:rPr>
          <w:u w:val="single"/>
          <w:lang w:val="en-US" w:eastAsia="zh-CN"/>
        </w:rPr>
        <w:t>Annex 2</w:t>
      </w:r>
      <w:r w:rsidRPr="004E3611">
        <w:rPr>
          <w:lang w:val="en-US" w:eastAsia="zh-CN"/>
        </w:rPr>
        <w:t>, is a separate requirement that is not included in the list of webcast requirements.</w:t>
      </w:r>
    </w:p>
    <w:p w:rsidR="004E3611" w:rsidRPr="004E3611" w:rsidRDefault="004E3611" w:rsidP="004E3611">
      <w:pPr>
        <w:keepNext/>
        <w:keepLines/>
        <w:tabs>
          <w:tab w:val="left" w:pos="709"/>
        </w:tabs>
        <w:spacing w:before="200" w:line="276" w:lineRule="auto"/>
        <w:ind w:left="1134" w:hanging="1134"/>
        <w:outlineLvl w:val="1"/>
        <w:rPr>
          <w:b/>
          <w:lang w:val="en-US" w:eastAsia="zh-CN"/>
        </w:rPr>
      </w:pPr>
      <w:r w:rsidRPr="004E3611">
        <w:rPr>
          <w:b/>
          <w:lang w:val="en-US" w:eastAsia="zh-CN"/>
        </w:rPr>
        <w:t>Network equipment required for webcast</w:t>
      </w:r>
    </w:p>
    <w:p w:rsidR="004E3611" w:rsidRPr="004E3611" w:rsidRDefault="004E3611" w:rsidP="004E3611">
      <w:pPr>
        <w:tabs>
          <w:tab w:val="clear" w:pos="2268"/>
          <w:tab w:val="left" w:pos="709"/>
          <w:tab w:val="left" w:pos="2608"/>
          <w:tab w:val="left" w:pos="3345"/>
        </w:tabs>
        <w:spacing w:before="80" w:line="276" w:lineRule="auto"/>
        <w:ind w:left="709" w:hanging="709"/>
        <w:rPr>
          <w:lang w:val="en-US" w:eastAsia="zh-CN"/>
        </w:rPr>
      </w:pPr>
      <w:r w:rsidRPr="004E3611">
        <w:rPr>
          <w:lang w:val="en-US" w:eastAsia="zh-CN"/>
        </w:rPr>
        <w:t xml:space="preserve">1) </w:t>
      </w:r>
      <w:r w:rsidRPr="004E3611">
        <w:rPr>
          <w:lang w:val="en-US" w:eastAsia="zh-CN"/>
        </w:rPr>
        <w:tab/>
        <w:t>The webcast server on the Green-LAN must have public routable IP addresses.</w:t>
      </w:r>
    </w:p>
    <w:p w:rsidR="004E3611" w:rsidRPr="004E3611" w:rsidRDefault="004E3611" w:rsidP="004E3611">
      <w:pPr>
        <w:tabs>
          <w:tab w:val="clear" w:pos="2268"/>
          <w:tab w:val="left" w:pos="709"/>
          <w:tab w:val="left" w:pos="2608"/>
          <w:tab w:val="left" w:pos="3345"/>
        </w:tabs>
        <w:spacing w:before="80" w:line="276" w:lineRule="auto"/>
        <w:ind w:left="1134" w:hanging="1134"/>
        <w:rPr>
          <w:lang w:val="en-US" w:eastAsia="zh-CN"/>
        </w:rPr>
      </w:pPr>
      <w:r w:rsidRPr="004E3611">
        <w:rPr>
          <w:lang w:val="en-US" w:eastAsia="zh-CN"/>
        </w:rPr>
        <w:t xml:space="preserve">2) </w:t>
      </w:r>
      <w:r w:rsidRPr="004E3611">
        <w:rPr>
          <w:lang w:val="en-US" w:eastAsia="zh-CN"/>
        </w:rPr>
        <w:tab/>
        <w:t>Four (4) additional routable IP addresses on the Green-LAN for the administrator PCs.</w:t>
      </w:r>
    </w:p>
    <w:p w:rsidR="004E3611" w:rsidRPr="004E3611" w:rsidRDefault="004E3611" w:rsidP="004E3611">
      <w:pPr>
        <w:tabs>
          <w:tab w:val="clear" w:pos="2268"/>
          <w:tab w:val="left" w:pos="709"/>
          <w:tab w:val="left" w:pos="2608"/>
          <w:tab w:val="left" w:pos="3345"/>
        </w:tabs>
        <w:spacing w:before="80" w:line="276" w:lineRule="auto"/>
        <w:ind w:left="709" w:hanging="709"/>
        <w:rPr>
          <w:lang w:val="en-US" w:eastAsia="zh-CN"/>
        </w:rPr>
      </w:pPr>
      <w:r w:rsidRPr="004E3611">
        <w:rPr>
          <w:lang w:val="en-US" w:eastAsia="zh-CN"/>
        </w:rPr>
        <w:t xml:space="preserve">3) </w:t>
      </w:r>
      <w:r w:rsidRPr="004E3611">
        <w:rPr>
          <w:lang w:val="en-US" w:eastAsia="zh-CN"/>
        </w:rPr>
        <w:tab/>
        <w:t>Traffic authorized between the webcast server on the Blue-LAN and the webcast server on the Green-LAN, through the firewall.</w:t>
      </w:r>
    </w:p>
    <w:p w:rsidR="004E3611" w:rsidRPr="004E3611" w:rsidRDefault="004E3611" w:rsidP="004E3611">
      <w:pPr>
        <w:tabs>
          <w:tab w:val="clear" w:pos="2268"/>
          <w:tab w:val="left" w:pos="709"/>
          <w:tab w:val="left" w:pos="2608"/>
          <w:tab w:val="left" w:pos="3345"/>
        </w:tabs>
        <w:spacing w:before="80" w:line="276" w:lineRule="auto"/>
        <w:ind w:left="709" w:hanging="709"/>
        <w:rPr>
          <w:lang w:val="en-US" w:eastAsia="zh-CN"/>
        </w:rPr>
      </w:pPr>
      <w:r w:rsidRPr="004E3611">
        <w:rPr>
          <w:lang w:val="en-US" w:eastAsia="zh-CN"/>
        </w:rPr>
        <w:t xml:space="preserve">4) </w:t>
      </w:r>
      <w:r w:rsidRPr="004E3611">
        <w:rPr>
          <w:lang w:val="en-US" w:eastAsia="zh-CN"/>
        </w:rPr>
        <w:tab/>
        <w:t xml:space="preserve">Dedicated Internet bandwidth to be confirmed, using, on the basis of forecast usage, 300 kbps per audio feed and per video feed (for each of the channels in each meeting room, as described in </w:t>
      </w:r>
      <w:r w:rsidRPr="004E3611">
        <w:rPr>
          <w:u w:val="single"/>
          <w:lang w:val="en-US" w:eastAsia="zh-CN"/>
        </w:rPr>
        <w:t>Annex 2</w:t>
      </w:r>
      <w:r w:rsidRPr="004E3611">
        <w:rPr>
          <w:lang w:val="en-US" w:eastAsia="zh-CN"/>
        </w:rPr>
        <w:t>).</w:t>
      </w:r>
    </w:p>
    <w:p w:rsidR="004E3611" w:rsidRPr="004E3611" w:rsidRDefault="004E3611" w:rsidP="004E3611">
      <w:pPr>
        <w:tabs>
          <w:tab w:val="clear" w:pos="2268"/>
          <w:tab w:val="left" w:pos="709"/>
          <w:tab w:val="left" w:pos="2608"/>
          <w:tab w:val="left" w:pos="3345"/>
        </w:tabs>
        <w:spacing w:before="80" w:line="276" w:lineRule="auto"/>
        <w:ind w:left="709" w:hanging="709"/>
        <w:rPr>
          <w:lang w:val="en-US" w:eastAsia="zh-CN"/>
        </w:rPr>
      </w:pPr>
    </w:p>
    <w:p w:rsidR="004E3611" w:rsidRPr="004E3611" w:rsidRDefault="004E3611" w:rsidP="004E3611">
      <w:pPr>
        <w:tabs>
          <w:tab w:val="clear" w:pos="2268"/>
          <w:tab w:val="left" w:pos="709"/>
          <w:tab w:val="left" w:pos="2608"/>
          <w:tab w:val="left" w:pos="3345"/>
        </w:tabs>
        <w:spacing w:before="80" w:line="276" w:lineRule="auto"/>
        <w:ind w:left="709" w:hanging="709"/>
        <w:rPr>
          <w:lang w:val="en-US" w:eastAsia="zh-CN"/>
        </w:rPr>
      </w:pPr>
      <w:r w:rsidRPr="004E3611">
        <w:rPr>
          <w:b/>
          <w:bCs/>
          <w:lang w:val="en-US" w:eastAsia="zh-CN"/>
        </w:rPr>
        <w:t>VIII</w:t>
      </w:r>
      <w:r w:rsidRPr="004E3611">
        <w:rPr>
          <w:b/>
          <w:bCs/>
          <w:lang w:val="en-US" w:eastAsia="zh-CN"/>
        </w:rPr>
        <w:tab/>
        <w:t>Remote participation</w:t>
      </w:r>
    </w:p>
    <w:p w:rsidR="004E3611" w:rsidRPr="004E3611" w:rsidRDefault="004E3611" w:rsidP="004E3611">
      <w:pPr>
        <w:tabs>
          <w:tab w:val="clear" w:pos="2268"/>
          <w:tab w:val="left" w:pos="709"/>
          <w:tab w:val="left" w:pos="2608"/>
          <w:tab w:val="left" w:pos="3345"/>
        </w:tabs>
        <w:spacing w:before="80" w:line="276" w:lineRule="auto"/>
        <w:ind w:left="709" w:hanging="709"/>
        <w:rPr>
          <w:lang w:val="en-US" w:eastAsia="zh-CN"/>
        </w:rPr>
      </w:pPr>
      <w:r w:rsidRPr="004E3611">
        <w:rPr>
          <w:lang w:val="en-US" w:eastAsia="zh-CN"/>
        </w:rPr>
        <w:t>1)</w:t>
      </w:r>
      <w:r w:rsidRPr="004E3611">
        <w:rPr>
          <w:lang w:val="en-US" w:eastAsia="zh-CN"/>
        </w:rPr>
        <w:tab/>
        <w:t>One (1) hybrid phone, with international telephone line, connected to the English audio channel.</w:t>
      </w:r>
    </w:p>
    <w:p w:rsidR="004E3611" w:rsidRPr="004E3611" w:rsidRDefault="004E3611" w:rsidP="004E3611">
      <w:pPr>
        <w:tabs>
          <w:tab w:val="clear" w:pos="2268"/>
          <w:tab w:val="left" w:pos="709"/>
          <w:tab w:val="left" w:pos="2608"/>
          <w:tab w:val="left" w:pos="3345"/>
        </w:tabs>
        <w:spacing w:before="80" w:line="276" w:lineRule="auto"/>
        <w:ind w:left="709" w:hanging="709"/>
        <w:rPr>
          <w:lang w:val="en-US" w:eastAsia="zh-CN"/>
        </w:rPr>
      </w:pPr>
      <w:r w:rsidRPr="004E3611">
        <w:rPr>
          <w:lang w:val="en-US" w:eastAsia="zh-CN"/>
        </w:rPr>
        <w:t>2)</w:t>
      </w:r>
      <w:r w:rsidRPr="004E3611">
        <w:rPr>
          <w:lang w:val="en-US" w:eastAsia="zh-CN"/>
        </w:rPr>
        <w:tab/>
        <w:t>One (1) English audio channel connection to the remote-participation laptop (provided by ITU).</w:t>
      </w:r>
    </w:p>
    <w:p w:rsidR="004E3611" w:rsidRPr="004E3611" w:rsidRDefault="004E3611" w:rsidP="004E3611">
      <w:pPr>
        <w:tabs>
          <w:tab w:val="clear" w:pos="2268"/>
          <w:tab w:val="left" w:pos="709"/>
          <w:tab w:val="left" w:pos="2608"/>
          <w:tab w:val="left" w:pos="3345"/>
        </w:tabs>
        <w:spacing w:before="80" w:line="276" w:lineRule="auto"/>
        <w:ind w:left="709" w:hanging="709"/>
        <w:rPr>
          <w:lang w:val="en-US" w:eastAsia="zh-CN"/>
        </w:rPr>
      </w:pPr>
      <w:r w:rsidRPr="004E3611">
        <w:rPr>
          <w:lang w:val="en-US" w:eastAsia="zh-CN"/>
        </w:rPr>
        <w:lastRenderedPageBreak/>
        <w:t>3)</w:t>
      </w:r>
      <w:r w:rsidRPr="004E3611">
        <w:rPr>
          <w:lang w:val="en-US" w:eastAsia="zh-CN"/>
        </w:rPr>
        <w:tab/>
        <w:t>One (1) video connection to the remote-participation laptop (provided by ITU) enabling remote participants to see the image projected onto the large projection screens.</w:t>
      </w:r>
    </w:p>
    <w:p w:rsidR="004E3611" w:rsidRPr="004E3611" w:rsidRDefault="004E3611" w:rsidP="004E3611">
      <w:pPr>
        <w:tabs>
          <w:tab w:val="clear" w:pos="2268"/>
          <w:tab w:val="left" w:pos="709"/>
          <w:tab w:val="left" w:pos="2608"/>
          <w:tab w:val="left" w:pos="3345"/>
        </w:tabs>
        <w:spacing w:before="80" w:line="276" w:lineRule="auto"/>
        <w:ind w:left="709" w:hanging="709"/>
        <w:rPr>
          <w:lang w:val="en-US" w:eastAsia="zh-CN"/>
        </w:rPr>
      </w:pPr>
    </w:p>
    <w:p w:rsidR="004E3611" w:rsidRPr="004E3611" w:rsidRDefault="004E3611" w:rsidP="004E3611">
      <w:pPr>
        <w:tabs>
          <w:tab w:val="clear" w:pos="2268"/>
          <w:tab w:val="left" w:pos="709"/>
          <w:tab w:val="left" w:pos="2608"/>
          <w:tab w:val="left" w:pos="3345"/>
        </w:tabs>
        <w:spacing w:before="80" w:line="276" w:lineRule="auto"/>
        <w:ind w:left="709" w:hanging="709"/>
        <w:rPr>
          <w:lang w:val="en-US" w:eastAsia="zh-CN"/>
        </w:rPr>
      </w:pPr>
      <w:r w:rsidRPr="004E3611">
        <w:rPr>
          <w:b/>
          <w:bCs/>
          <w:lang w:val="en-US" w:eastAsia="zh-CN"/>
        </w:rPr>
        <w:t>IX</w:t>
      </w:r>
      <w:r w:rsidRPr="004E3611">
        <w:rPr>
          <w:b/>
          <w:bCs/>
          <w:lang w:val="en-US" w:eastAsia="zh-CN"/>
        </w:rPr>
        <w:tab/>
        <w:t>Captioning services</w:t>
      </w:r>
    </w:p>
    <w:p w:rsidR="004E3611" w:rsidRPr="004E3611" w:rsidRDefault="004E3611" w:rsidP="004E3611">
      <w:pPr>
        <w:tabs>
          <w:tab w:val="clear" w:pos="2268"/>
          <w:tab w:val="left" w:pos="709"/>
          <w:tab w:val="left" w:pos="2608"/>
          <w:tab w:val="left" w:pos="3345"/>
        </w:tabs>
        <w:spacing w:before="80" w:line="276" w:lineRule="auto"/>
        <w:ind w:left="709" w:hanging="709"/>
        <w:rPr>
          <w:lang w:val="en-US" w:eastAsia="zh-CN"/>
        </w:rPr>
      </w:pPr>
      <w:r w:rsidRPr="004E3611">
        <w:rPr>
          <w:lang w:val="en-US" w:eastAsia="zh-CN"/>
        </w:rPr>
        <w:t>In each conference room in which a captioning service is required:</w:t>
      </w:r>
    </w:p>
    <w:p w:rsidR="004E3611" w:rsidRPr="004E3611" w:rsidRDefault="004E3611" w:rsidP="004E3611">
      <w:pPr>
        <w:tabs>
          <w:tab w:val="clear" w:pos="2268"/>
          <w:tab w:val="left" w:pos="709"/>
          <w:tab w:val="left" w:pos="2608"/>
          <w:tab w:val="left" w:pos="3345"/>
        </w:tabs>
        <w:spacing w:before="80" w:line="276" w:lineRule="auto"/>
        <w:ind w:left="709" w:hanging="709"/>
        <w:rPr>
          <w:lang w:val="en-US" w:eastAsia="zh-CN"/>
        </w:rPr>
      </w:pPr>
      <w:r w:rsidRPr="004E3611">
        <w:rPr>
          <w:lang w:val="en-US" w:eastAsia="zh-CN"/>
        </w:rPr>
        <w:t>1)</w:t>
      </w:r>
      <w:r w:rsidRPr="004E3611">
        <w:rPr>
          <w:lang w:val="en-US" w:eastAsia="zh-CN"/>
        </w:rPr>
        <w:tab/>
        <w:t>A telephone number that can be used for listening to the English channel in real time (international line).</w:t>
      </w:r>
    </w:p>
    <w:p w:rsidR="004E3611" w:rsidRPr="004E3611" w:rsidRDefault="004E3611" w:rsidP="004E3611">
      <w:pPr>
        <w:tabs>
          <w:tab w:val="clear" w:pos="2268"/>
          <w:tab w:val="left" w:pos="709"/>
          <w:tab w:val="left" w:pos="2608"/>
          <w:tab w:val="left" w:pos="3345"/>
        </w:tabs>
        <w:spacing w:before="80" w:line="276" w:lineRule="auto"/>
        <w:ind w:left="709" w:hanging="709"/>
        <w:rPr>
          <w:lang w:val="en-US" w:eastAsia="zh-CN"/>
        </w:rPr>
      </w:pPr>
      <w:r w:rsidRPr="004E3611">
        <w:rPr>
          <w:lang w:val="en-US" w:eastAsia="zh-CN"/>
        </w:rPr>
        <w:t>2)</w:t>
      </w:r>
      <w:r w:rsidRPr="004E3611">
        <w:rPr>
          <w:lang w:val="en-US" w:eastAsia="zh-CN"/>
        </w:rPr>
        <w:tab/>
        <w:t>One (1) English audio channel connection to the captioning laptop (provided by the Government for an audio connection via Skype).</w:t>
      </w:r>
    </w:p>
    <w:p w:rsidR="004E3611" w:rsidRPr="004E3611" w:rsidRDefault="004E3611" w:rsidP="004E3611">
      <w:pPr>
        <w:tabs>
          <w:tab w:val="clear" w:pos="2268"/>
          <w:tab w:val="left" w:pos="709"/>
          <w:tab w:val="left" w:pos="2608"/>
          <w:tab w:val="left" w:pos="3345"/>
        </w:tabs>
        <w:spacing w:before="80" w:line="276" w:lineRule="auto"/>
        <w:ind w:left="709" w:hanging="709"/>
        <w:rPr>
          <w:lang w:val="en-US" w:eastAsia="zh-CN"/>
        </w:rPr>
      </w:pPr>
      <w:r w:rsidRPr="004E3611">
        <w:rPr>
          <w:lang w:val="en-US" w:eastAsia="zh-CN"/>
        </w:rPr>
        <w:t>3)</w:t>
      </w:r>
      <w:r w:rsidRPr="004E3611">
        <w:rPr>
          <w:lang w:val="en-US" w:eastAsia="zh-CN"/>
        </w:rPr>
        <w:tab/>
        <w:t>One (1) laptop (provided by the Government) integrated into the room’s video system for displaying captioning on the screens.</w:t>
      </w:r>
    </w:p>
    <w:p w:rsidR="004E3611" w:rsidRPr="004E3611" w:rsidRDefault="004E3611" w:rsidP="004E3611">
      <w:pPr>
        <w:tabs>
          <w:tab w:val="clear" w:pos="2268"/>
          <w:tab w:val="left" w:pos="709"/>
          <w:tab w:val="left" w:pos="2608"/>
          <w:tab w:val="left" w:pos="3345"/>
        </w:tabs>
        <w:spacing w:before="80" w:line="276" w:lineRule="auto"/>
        <w:ind w:left="709" w:hanging="709"/>
        <w:rPr>
          <w:lang w:val="en-US" w:eastAsia="zh-CN"/>
        </w:rPr>
      </w:pPr>
      <w:r w:rsidRPr="004E3611">
        <w:rPr>
          <w:lang w:val="en-US" w:eastAsia="zh-CN"/>
        </w:rPr>
        <w:t>ITU and the Government shall coordinate to designate the captioning service provider.</w:t>
      </w:r>
    </w:p>
    <w:p w:rsidR="004E3611" w:rsidRPr="004E3611" w:rsidRDefault="004E3611" w:rsidP="004E3611">
      <w:pPr>
        <w:tabs>
          <w:tab w:val="clear" w:pos="2268"/>
          <w:tab w:val="left" w:pos="709"/>
          <w:tab w:val="left" w:pos="2608"/>
          <w:tab w:val="left" w:pos="3345"/>
        </w:tabs>
        <w:spacing w:before="80" w:line="276" w:lineRule="auto"/>
        <w:ind w:left="709" w:hanging="709"/>
        <w:rPr>
          <w:lang w:val="en-US" w:eastAsia="zh-CN"/>
        </w:rPr>
      </w:pPr>
    </w:p>
    <w:p w:rsidR="004E3611" w:rsidRPr="004E3611" w:rsidRDefault="004E3611" w:rsidP="004E3611">
      <w:pPr>
        <w:tabs>
          <w:tab w:val="clear" w:pos="2268"/>
          <w:tab w:val="left" w:pos="709"/>
          <w:tab w:val="left" w:pos="2608"/>
          <w:tab w:val="left" w:pos="3345"/>
        </w:tabs>
        <w:spacing w:before="80" w:line="276" w:lineRule="auto"/>
        <w:ind w:left="709" w:hanging="709"/>
        <w:rPr>
          <w:b/>
          <w:bCs/>
          <w:lang w:val="en-US" w:eastAsia="zh-CN"/>
        </w:rPr>
      </w:pPr>
      <w:r w:rsidRPr="004E3611">
        <w:rPr>
          <w:b/>
          <w:bCs/>
          <w:lang w:val="en-US" w:eastAsia="zh-CN"/>
        </w:rPr>
        <w:t>X</w:t>
      </w:r>
      <w:r w:rsidRPr="004E3611">
        <w:rPr>
          <w:b/>
          <w:bCs/>
          <w:lang w:val="en-US" w:eastAsia="zh-CN"/>
        </w:rPr>
        <w:tab/>
        <w:t>Telephones</w:t>
      </w:r>
    </w:p>
    <w:p w:rsidR="004E3611" w:rsidRPr="004E3611" w:rsidRDefault="004E3611" w:rsidP="004E3611">
      <w:pPr>
        <w:tabs>
          <w:tab w:val="clear" w:pos="2268"/>
          <w:tab w:val="left" w:pos="709"/>
          <w:tab w:val="left" w:pos="2608"/>
          <w:tab w:val="left" w:pos="3345"/>
        </w:tabs>
        <w:spacing w:before="80" w:line="276" w:lineRule="auto"/>
        <w:ind w:left="709" w:hanging="709"/>
        <w:rPr>
          <w:lang w:val="en-US" w:eastAsia="zh-CN"/>
        </w:rPr>
      </w:pPr>
      <w:r w:rsidRPr="004E3611">
        <w:rPr>
          <w:b/>
          <w:bCs/>
          <w:lang w:val="en-US" w:eastAsia="zh-CN"/>
        </w:rPr>
        <w:t>Specifications</w:t>
      </w:r>
    </w:p>
    <w:p w:rsidR="004E3611" w:rsidRPr="004E3611" w:rsidRDefault="004E3611" w:rsidP="004E3611">
      <w:pPr>
        <w:tabs>
          <w:tab w:val="clear" w:pos="2268"/>
          <w:tab w:val="left" w:pos="709"/>
          <w:tab w:val="left" w:pos="2608"/>
          <w:tab w:val="left" w:pos="3345"/>
        </w:tabs>
        <w:spacing w:before="80" w:line="276" w:lineRule="auto"/>
        <w:ind w:left="709" w:hanging="709"/>
        <w:rPr>
          <w:lang w:val="en-US" w:eastAsia="zh-CN"/>
        </w:rPr>
      </w:pPr>
      <w:r w:rsidRPr="004E3611">
        <w:rPr>
          <w:lang w:val="en-US" w:eastAsia="zh-CN"/>
        </w:rPr>
        <w:t>1)</w:t>
      </w:r>
      <w:r w:rsidRPr="004E3611">
        <w:rPr>
          <w:lang w:val="en-US" w:eastAsia="zh-CN"/>
        </w:rPr>
        <w:tab/>
        <w:t>Mobile telephones shall be provided to ITU officials on the day of their arrival. These telephones shall be allocated on site by ITU, for use at its discretion. Key ITU officials (as identified by ITU) shall have international access from their mobile telephone. In addition, international access SIM cards and prepaid phone cards shall be made available for sale within the Events venue.</w:t>
      </w:r>
    </w:p>
    <w:p w:rsidR="004E3611" w:rsidRPr="004E3611" w:rsidRDefault="004E3611" w:rsidP="004E3611">
      <w:pPr>
        <w:tabs>
          <w:tab w:val="clear" w:pos="2268"/>
          <w:tab w:val="left" w:pos="709"/>
          <w:tab w:val="left" w:pos="2608"/>
          <w:tab w:val="left" w:pos="3345"/>
        </w:tabs>
        <w:spacing w:before="80" w:line="276" w:lineRule="auto"/>
        <w:ind w:left="709" w:hanging="709"/>
        <w:rPr>
          <w:lang w:val="en-US" w:eastAsia="zh-CN"/>
        </w:rPr>
      </w:pPr>
      <w:r w:rsidRPr="004E3611">
        <w:rPr>
          <w:lang w:val="en-US" w:eastAsia="zh-CN"/>
        </w:rPr>
        <w:t>2)</w:t>
      </w:r>
      <w:r w:rsidRPr="004E3611">
        <w:rPr>
          <w:lang w:val="en-US" w:eastAsia="zh-CN"/>
        </w:rPr>
        <w:tab/>
        <w:t>The list of allocated telephone numbers shall be communicated to ITU at least two (2) weeks before the opening of the meeting.</w:t>
      </w:r>
    </w:p>
    <w:p w:rsidR="004E3611" w:rsidRPr="004E3611" w:rsidRDefault="004E3611" w:rsidP="004E3611">
      <w:pPr>
        <w:tabs>
          <w:tab w:val="clear" w:pos="2268"/>
          <w:tab w:val="left" w:pos="709"/>
          <w:tab w:val="left" w:pos="2608"/>
          <w:tab w:val="left" w:pos="3345"/>
        </w:tabs>
        <w:spacing w:before="80" w:line="276" w:lineRule="auto"/>
        <w:ind w:left="709" w:hanging="709"/>
        <w:rPr>
          <w:lang w:val="en-US" w:eastAsia="zh-CN"/>
        </w:rPr>
      </w:pPr>
      <w:r w:rsidRPr="004E3611">
        <w:rPr>
          <w:lang w:val="en-US" w:eastAsia="zh-CN"/>
        </w:rPr>
        <w:t>3)</w:t>
      </w:r>
      <w:r w:rsidRPr="004E3611">
        <w:rPr>
          <w:lang w:val="en-US" w:eastAsia="zh-CN"/>
        </w:rPr>
        <w:tab/>
        <w:t>ITU shall provide the offices of ITU officials with IP office telephones that can be used to make direct calls to ITU headquarters in Geneva via the Blue-LAN.</w:t>
      </w:r>
    </w:p>
    <w:p w:rsidR="004E3611" w:rsidRPr="004E3611" w:rsidRDefault="004E3611" w:rsidP="004E3611">
      <w:pPr>
        <w:tabs>
          <w:tab w:val="clear" w:pos="2268"/>
          <w:tab w:val="left" w:pos="709"/>
          <w:tab w:val="left" w:pos="2608"/>
          <w:tab w:val="left" w:pos="3345"/>
        </w:tabs>
        <w:spacing w:before="80" w:line="276" w:lineRule="auto"/>
        <w:ind w:left="709" w:hanging="709"/>
        <w:rPr>
          <w:lang w:val="en-US" w:eastAsia="zh-CN"/>
        </w:rPr>
      </w:pPr>
    </w:p>
    <w:p w:rsidR="004E3611" w:rsidRPr="004E3611" w:rsidRDefault="004E3611" w:rsidP="004E3611">
      <w:pPr>
        <w:tabs>
          <w:tab w:val="clear" w:pos="2268"/>
          <w:tab w:val="left" w:pos="709"/>
          <w:tab w:val="left" w:pos="2608"/>
          <w:tab w:val="left" w:pos="3345"/>
        </w:tabs>
        <w:spacing w:before="80" w:line="276" w:lineRule="auto"/>
        <w:ind w:left="709" w:hanging="709"/>
        <w:rPr>
          <w:b/>
          <w:bCs/>
          <w:lang w:val="en-US" w:eastAsia="zh-CN"/>
        </w:rPr>
      </w:pPr>
      <w:r w:rsidRPr="004E3611">
        <w:rPr>
          <w:b/>
          <w:bCs/>
          <w:lang w:val="en-US" w:eastAsia="zh-CN"/>
        </w:rPr>
        <w:t>XI</w:t>
      </w:r>
      <w:r w:rsidRPr="004E3611">
        <w:rPr>
          <w:b/>
          <w:bCs/>
          <w:lang w:val="en-US" w:eastAsia="zh-CN"/>
        </w:rPr>
        <w:tab/>
        <w:t>Printers, scanners and flat screens</w:t>
      </w:r>
    </w:p>
    <w:p w:rsidR="004E3611" w:rsidRPr="004E3611" w:rsidRDefault="004E3611" w:rsidP="004E3611">
      <w:pPr>
        <w:keepNext/>
        <w:keepLines/>
        <w:spacing w:before="200" w:line="276" w:lineRule="auto"/>
        <w:ind w:left="1134" w:hanging="1134"/>
        <w:outlineLvl w:val="1"/>
        <w:rPr>
          <w:bCs/>
          <w:lang w:val="en-US" w:eastAsia="zh-CN"/>
        </w:rPr>
      </w:pPr>
      <w:r w:rsidRPr="004E3611">
        <w:rPr>
          <w:b/>
          <w:lang w:val="en-US" w:eastAsia="zh-CN"/>
        </w:rPr>
        <w:t>Printers (minimum requirements)</w:t>
      </w:r>
    </w:p>
    <w:p w:rsidR="004E3611" w:rsidRPr="004E3611" w:rsidRDefault="004E3611" w:rsidP="004E3611">
      <w:pPr>
        <w:keepNext/>
        <w:keepLines/>
        <w:tabs>
          <w:tab w:val="left" w:pos="709"/>
        </w:tabs>
        <w:spacing w:before="200" w:line="276" w:lineRule="auto"/>
        <w:ind w:left="709" w:hanging="709"/>
        <w:outlineLvl w:val="1"/>
        <w:rPr>
          <w:bCs/>
          <w:lang w:val="en-US" w:eastAsia="zh-CN"/>
        </w:rPr>
      </w:pPr>
      <w:r w:rsidRPr="004E3611">
        <w:rPr>
          <w:bCs/>
          <w:lang w:val="en-US" w:eastAsia="zh-CN"/>
        </w:rPr>
        <w:t>1)</w:t>
      </w:r>
      <w:r w:rsidRPr="004E3611">
        <w:rPr>
          <w:bCs/>
          <w:lang w:val="en-US" w:eastAsia="zh-CN"/>
        </w:rPr>
        <w:tab/>
        <w:t>Reliable networked laser printers with a capacity of at least thirty-two (32) pages per minute, black and white, recto-verso, A4 format. Some of the printers must be colour printers, A3 and A4 formats (see Table of Requirements).</w:t>
      </w:r>
    </w:p>
    <w:p w:rsidR="004E3611" w:rsidRPr="004E3611" w:rsidRDefault="004E3611" w:rsidP="004E3611">
      <w:pPr>
        <w:tabs>
          <w:tab w:val="clear" w:pos="2268"/>
          <w:tab w:val="left" w:pos="709"/>
          <w:tab w:val="left" w:pos="2608"/>
          <w:tab w:val="left" w:pos="3345"/>
        </w:tabs>
        <w:spacing w:before="80" w:line="276" w:lineRule="auto"/>
        <w:ind w:left="1134" w:hanging="1134"/>
        <w:rPr>
          <w:lang w:val="en-US" w:eastAsia="zh-CN"/>
        </w:rPr>
      </w:pPr>
      <w:r w:rsidRPr="004E3611">
        <w:rPr>
          <w:lang w:val="en-US" w:eastAsia="zh-CN"/>
        </w:rPr>
        <w:t xml:space="preserve">2) </w:t>
      </w:r>
      <w:r w:rsidRPr="004E3611">
        <w:rPr>
          <w:lang w:val="en-US" w:eastAsia="zh-CN"/>
        </w:rPr>
        <w:tab/>
        <w:t>Toner, including spares.</w:t>
      </w:r>
    </w:p>
    <w:p w:rsidR="004E3611" w:rsidRPr="004E3611" w:rsidRDefault="004E3611" w:rsidP="004E3611">
      <w:pPr>
        <w:keepNext/>
        <w:keepLines/>
        <w:spacing w:before="200" w:line="276" w:lineRule="auto"/>
        <w:ind w:left="1134" w:hanging="1134"/>
        <w:outlineLvl w:val="1"/>
        <w:rPr>
          <w:b/>
          <w:lang w:val="en-US" w:eastAsia="zh-CN"/>
        </w:rPr>
      </w:pPr>
      <w:r w:rsidRPr="004E3611">
        <w:rPr>
          <w:b/>
          <w:lang w:val="en-US" w:eastAsia="zh-CN"/>
        </w:rPr>
        <w:t>Scanners (minimum requirements)</w:t>
      </w:r>
    </w:p>
    <w:p w:rsidR="004E3611" w:rsidRPr="004E3611" w:rsidRDefault="004E3611" w:rsidP="004E3611">
      <w:pPr>
        <w:tabs>
          <w:tab w:val="clear" w:pos="2268"/>
          <w:tab w:val="left" w:pos="709"/>
          <w:tab w:val="left" w:pos="2608"/>
          <w:tab w:val="left" w:pos="3345"/>
        </w:tabs>
        <w:spacing w:before="80" w:line="276" w:lineRule="auto"/>
        <w:ind w:left="709" w:hanging="709"/>
        <w:rPr>
          <w:lang w:val="en-US" w:eastAsia="zh-CN"/>
        </w:rPr>
      </w:pPr>
      <w:r w:rsidRPr="004E3611">
        <w:rPr>
          <w:lang w:val="en-US" w:eastAsia="zh-CN"/>
        </w:rPr>
        <w:t>1)</w:t>
      </w:r>
      <w:r w:rsidRPr="004E3611">
        <w:rPr>
          <w:lang w:val="en-US" w:eastAsia="zh-CN"/>
        </w:rPr>
        <w:tab/>
        <w:t>Flat-bed scanners with USB and LAN interfaces and an automatic page feeder capable of sixteen (16) pages per minute.</w:t>
      </w:r>
    </w:p>
    <w:p w:rsidR="004E3611" w:rsidRPr="004E3611" w:rsidRDefault="004E3611" w:rsidP="004E3611">
      <w:pPr>
        <w:tabs>
          <w:tab w:val="clear" w:pos="2268"/>
          <w:tab w:val="left" w:pos="709"/>
          <w:tab w:val="left" w:pos="2608"/>
          <w:tab w:val="left" w:pos="3345"/>
        </w:tabs>
        <w:spacing w:before="80" w:line="276" w:lineRule="auto"/>
        <w:ind w:left="1134" w:hanging="1134"/>
        <w:rPr>
          <w:lang w:val="en-US" w:eastAsia="zh-CN"/>
        </w:rPr>
      </w:pPr>
      <w:r w:rsidRPr="004E3611">
        <w:rPr>
          <w:lang w:val="en-US" w:eastAsia="zh-CN"/>
        </w:rPr>
        <w:t xml:space="preserve">2) </w:t>
      </w:r>
      <w:r w:rsidRPr="004E3611">
        <w:rPr>
          <w:lang w:val="en-US" w:eastAsia="zh-CN"/>
        </w:rPr>
        <w:tab/>
        <w:t>Scan to e-mail facility; scan to PDF in black &amp; white and colour.</w:t>
      </w:r>
    </w:p>
    <w:p w:rsidR="004E3611" w:rsidRPr="004E3611" w:rsidRDefault="004E3611" w:rsidP="004E3611">
      <w:pPr>
        <w:keepNext/>
        <w:keepLines/>
        <w:tabs>
          <w:tab w:val="left" w:pos="709"/>
        </w:tabs>
        <w:spacing w:before="200" w:line="276" w:lineRule="auto"/>
        <w:ind w:left="1134" w:hanging="1134"/>
        <w:outlineLvl w:val="1"/>
        <w:rPr>
          <w:b/>
          <w:lang w:val="en-US" w:eastAsia="zh-CN"/>
        </w:rPr>
      </w:pPr>
      <w:r w:rsidRPr="004E3611">
        <w:rPr>
          <w:b/>
          <w:lang w:val="en-US" w:eastAsia="zh-CN"/>
        </w:rPr>
        <w:lastRenderedPageBreak/>
        <w:t>Large plasma screens (minimum requirements)</w:t>
      </w:r>
    </w:p>
    <w:p w:rsidR="004E3611" w:rsidRPr="004E3611" w:rsidRDefault="004E3611" w:rsidP="004E3611">
      <w:pPr>
        <w:tabs>
          <w:tab w:val="clear" w:pos="2268"/>
          <w:tab w:val="left" w:pos="709"/>
          <w:tab w:val="left" w:pos="2608"/>
          <w:tab w:val="left" w:pos="3345"/>
        </w:tabs>
        <w:spacing w:before="80" w:line="276" w:lineRule="auto"/>
        <w:ind w:left="1134" w:hanging="1134"/>
        <w:rPr>
          <w:lang w:val="en-US" w:eastAsia="zh-CN"/>
        </w:rPr>
      </w:pPr>
      <w:r w:rsidRPr="004E3611">
        <w:rPr>
          <w:lang w:val="en-US" w:eastAsia="zh-CN"/>
        </w:rPr>
        <w:t xml:space="preserve">1) </w:t>
      </w:r>
      <w:r w:rsidRPr="004E3611">
        <w:rPr>
          <w:lang w:val="en-US" w:eastAsia="zh-CN"/>
        </w:rPr>
        <w:tab/>
        <w:t>Screen size: 40 inches.</w:t>
      </w:r>
    </w:p>
    <w:p w:rsidR="004E3611" w:rsidRPr="004E3611" w:rsidRDefault="004E3611" w:rsidP="004E3611">
      <w:pPr>
        <w:tabs>
          <w:tab w:val="clear" w:pos="2268"/>
          <w:tab w:val="left" w:pos="709"/>
          <w:tab w:val="left" w:pos="2608"/>
          <w:tab w:val="left" w:pos="3345"/>
        </w:tabs>
        <w:spacing w:before="80" w:line="276" w:lineRule="auto"/>
        <w:ind w:left="1134" w:hanging="1134"/>
        <w:rPr>
          <w:lang w:val="en-US" w:eastAsia="zh-CN"/>
        </w:rPr>
      </w:pPr>
      <w:r w:rsidRPr="004E3611">
        <w:rPr>
          <w:lang w:val="en-US" w:eastAsia="zh-CN"/>
        </w:rPr>
        <w:t xml:space="preserve">2) </w:t>
      </w:r>
      <w:r w:rsidRPr="004E3611">
        <w:rPr>
          <w:lang w:val="en-US" w:eastAsia="zh-CN"/>
        </w:rPr>
        <w:tab/>
        <w:t>Minimum resolution: 1 920 x 1 080 pixels.</w:t>
      </w:r>
    </w:p>
    <w:p w:rsidR="004E3611" w:rsidRPr="004E3611" w:rsidRDefault="004E3611" w:rsidP="004E3611">
      <w:pPr>
        <w:tabs>
          <w:tab w:val="clear" w:pos="2268"/>
          <w:tab w:val="left" w:pos="709"/>
          <w:tab w:val="left" w:pos="2608"/>
          <w:tab w:val="left" w:pos="3345"/>
        </w:tabs>
        <w:spacing w:before="80" w:line="276" w:lineRule="auto"/>
        <w:ind w:left="1134" w:hanging="1134"/>
        <w:rPr>
          <w:lang w:val="en-US" w:eastAsia="zh-CN"/>
        </w:rPr>
      </w:pPr>
      <w:r w:rsidRPr="004E3611">
        <w:rPr>
          <w:lang w:val="en-US" w:eastAsia="zh-CN"/>
        </w:rPr>
        <w:t xml:space="preserve">3) </w:t>
      </w:r>
      <w:r w:rsidRPr="004E3611">
        <w:rPr>
          <w:lang w:val="en-US" w:eastAsia="zh-CN"/>
        </w:rPr>
        <w:tab/>
        <w:t>Interface: USB, HDMI, VGA, S-Video, RCA A/V.</w:t>
      </w:r>
    </w:p>
    <w:p w:rsidR="004E3611" w:rsidRPr="004E3611" w:rsidRDefault="004E3611" w:rsidP="004E3611">
      <w:pPr>
        <w:tabs>
          <w:tab w:val="clear" w:pos="2268"/>
          <w:tab w:val="left" w:pos="709"/>
          <w:tab w:val="left" w:pos="2608"/>
          <w:tab w:val="left" w:pos="3345"/>
        </w:tabs>
        <w:spacing w:before="80" w:line="276" w:lineRule="auto"/>
        <w:ind w:left="1134" w:hanging="1134"/>
        <w:rPr>
          <w:lang w:val="en-US" w:eastAsia="zh-CN"/>
        </w:rPr>
      </w:pPr>
      <w:r w:rsidRPr="004E3611">
        <w:rPr>
          <w:lang w:val="en-US" w:eastAsia="zh-CN"/>
        </w:rPr>
        <w:t xml:space="preserve">4) </w:t>
      </w:r>
      <w:r w:rsidRPr="004E3611">
        <w:rPr>
          <w:lang w:val="en-US" w:eastAsia="zh-CN"/>
        </w:rPr>
        <w:tab/>
        <w:t>Speakers.</w:t>
      </w:r>
    </w:p>
    <w:p w:rsidR="004E3611" w:rsidRPr="004E3611" w:rsidRDefault="004E3611" w:rsidP="004E3611">
      <w:pPr>
        <w:tabs>
          <w:tab w:val="clear" w:pos="2268"/>
          <w:tab w:val="left" w:pos="709"/>
          <w:tab w:val="left" w:pos="2608"/>
          <w:tab w:val="left" w:pos="3345"/>
        </w:tabs>
        <w:spacing w:before="80" w:line="276" w:lineRule="auto"/>
        <w:ind w:left="1134" w:hanging="1134"/>
        <w:rPr>
          <w:lang w:val="en-US" w:eastAsia="zh-CN"/>
        </w:rPr>
      </w:pPr>
    </w:p>
    <w:p w:rsidR="004E3611" w:rsidRPr="004E3611" w:rsidRDefault="004E3611" w:rsidP="004E3611">
      <w:pPr>
        <w:tabs>
          <w:tab w:val="clear" w:pos="2268"/>
          <w:tab w:val="left" w:pos="709"/>
          <w:tab w:val="left" w:pos="2608"/>
          <w:tab w:val="left" w:pos="3345"/>
        </w:tabs>
        <w:spacing w:before="80" w:line="276" w:lineRule="auto"/>
        <w:ind w:left="1134" w:hanging="1134"/>
        <w:rPr>
          <w:b/>
          <w:bCs/>
          <w:lang w:val="en-US" w:eastAsia="zh-CN"/>
        </w:rPr>
      </w:pPr>
      <w:r w:rsidRPr="004E3611">
        <w:rPr>
          <w:b/>
          <w:bCs/>
          <w:lang w:val="en-US" w:eastAsia="zh-CN"/>
        </w:rPr>
        <w:t>XII</w:t>
      </w:r>
      <w:r w:rsidRPr="004E3611">
        <w:rPr>
          <w:b/>
          <w:bCs/>
          <w:lang w:val="en-US" w:eastAsia="zh-CN"/>
        </w:rPr>
        <w:tab/>
        <w:t>Software licences</w:t>
      </w:r>
    </w:p>
    <w:p w:rsidR="004E3611" w:rsidRPr="004E3611" w:rsidRDefault="004E3611" w:rsidP="004E3611">
      <w:pPr>
        <w:spacing w:line="276" w:lineRule="auto"/>
        <w:rPr>
          <w:lang w:val="en-US" w:eastAsia="zh-CN"/>
        </w:rPr>
      </w:pPr>
      <w:r w:rsidRPr="004E3611">
        <w:rPr>
          <w:lang w:val="en-US" w:eastAsia="zh-CN"/>
        </w:rPr>
        <w:t>It is the responsibility of the Government to arrange for the necessary software licences for the software installed in the servers and PCs/laptops that are provided by the Government.</w:t>
      </w:r>
    </w:p>
    <w:p w:rsidR="004E3611" w:rsidRPr="004E3611" w:rsidRDefault="004E3611" w:rsidP="004E3611">
      <w:pPr>
        <w:spacing w:line="276" w:lineRule="auto"/>
        <w:rPr>
          <w:lang w:val="en-US" w:eastAsia="zh-CN"/>
        </w:rPr>
      </w:pPr>
    </w:p>
    <w:p w:rsidR="004E3611" w:rsidRPr="004E3611" w:rsidRDefault="004E3611" w:rsidP="004E3611">
      <w:pPr>
        <w:keepNext/>
        <w:keepLines/>
        <w:tabs>
          <w:tab w:val="left" w:pos="709"/>
        </w:tabs>
        <w:spacing w:before="200" w:line="276" w:lineRule="auto"/>
        <w:ind w:left="1134" w:hanging="1134"/>
        <w:outlineLvl w:val="1"/>
        <w:rPr>
          <w:b/>
          <w:lang w:val="en-US" w:eastAsia="zh-CN"/>
        </w:rPr>
      </w:pPr>
      <w:r w:rsidRPr="004E3611">
        <w:rPr>
          <w:b/>
          <w:lang w:val="en-US" w:eastAsia="zh-CN"/>
        </w:rPr>
        <w:t>XIII</w:t>
      </w:r>
      <w:r w:rsidRPr="004E3611">
        <w:rPr>
          <w:b/>
          <w:lang w:val="en-US" w:eastAsia="zh-CN"/>
        </w:rPr>
        <w:tab/>
        <w:t>Service providers</w:t>
      </w:r>
    </w:p>
    <w:p w:rsidR="004E3611" w:rsidRPr="004E3611" w:rsidRDefault="004E3611" w:rsidP="004E3611">
      <w:pPr>
        <w:keepNext/>
        <w:keepLines/>
        <w:tabs>
          <w:tab w:val="left" w:pos="709"/>
        </w:tabs>
        <w:spacing w:before="200" w:line="276" w:lineRule="auto"/>
        <w:ind w:left="709" w:hanging="709"/>
        <w:outlineLvl w:val="1"/>
        <w:rPr>
          <w:bCs/>
          <w:lang w:val="en-US" w:eastAsia="zh-CN"/>
        </w:rPr>
      </w:pPr>
      <w:r w:rsidRPr="004E3611">
        <w:rPr>
          <w:bCs/>
          <w:lang w:val="en-US" w:eastAsia="zh-CN"/>
        </w:rPr>
        <w:t>1)</w:t>
      </w:r>
      <w:r w:rsidRPr="004E3611">
        <w:rPr>
          <w:bCs/>
          <w:lang w:val="en-US" w:eastAsia="zh-CN"/>
        </w:rPr>
        <w:tab/>
        <w:t>The Government shall obtain support from the service provider in respect of the hardware and software selected for the implementation of this Annex. Such support may include site survey, design, and implementation and maintenance of the selected solutions. In all cases, ITU shall be provided with the contact details of the service providers.</w:t>
      </w:r>
    </w:p>
    <w:p w:rsidR="004E3611" w:rsidRPr="004E3611" w:rsidRDefault="004E3611" w:rsidP="004E3611">
      <w:pPr>
        <w:tabs>
          <w:tab w:val="left" w:pos="709"/>
        </w:tabs>
        <w:spacing w:line="276" w:lineRule="auto"/>
        <w:ind w:left="709" w:hanging="709"/>
        <w:rPr>
          <w:lang w:val="en-US" w:eastAsia="zh-CN"/>
        </w:rPr>
      </w:pPr>
      <w:r w:rsidRPr="004E3611">
        <w:rPr>
          <w:lang w:val="en-US" w:eastAsia="zh-CN"/>
        </w:rPr>
        <w:t>2)</w:t>
      </w:r>
      <w:r w:rsidRPr="004E3611">
        <w:rPr>
          <w:lang w:val="en-US" w:eastAsia="zh-CN"/>
        </w:rPr>
        <w:tab/>
        <w:t>Service providers shall provide 24 x 7 maintenance support for all critical components.</w:t>
      </w:r>
    </w:p>
    <w:p w:rsidR="004E3611" w:rsidRPr="004E3611" w:rsidRDefault="004E3611" w:rsidP="004E3611">
      <w:pPr>
        <w:tabs>
          <w:tab w:val="clear" w:pos="1134"/>
          <w:tab w:val="clear" w:pos="1871"/>
          <w:tab w:val="clear" w:pos="2268"/>
        </w:tabs>
        <w:overflowPunct/>
        <w:autoSpaceDE/>
        <w:autoSpaceDN/>
        <w:adjustRightInd/>
        <w:spacing w:before="0" w:line="276" w:lineRule="auto"/>
        <w:textAlignment w:val="auto"/>
        <w:rPr>
          <w:lang w:val="en-US" w:eastAsia="zh-CN"/>
        </w:rPr>
      </w:pPr>
      <w:r w:rsidRPr="004E3611">
        <w:rPr>
          <w:lang w:val="en-US" w:eastAsia="zh-CN"/>
        </w:rPr>
        <w:br w:type="page"/>
      </w:r>
    </w:p>
    <w:p w:rsidR="004E3611" w:rsidRPr="004E3611" w:rsidRDefault="004E3611" w:rsidP="004E3611">
      <w:pPr>
        <w:keepNext/>
        <w:keepLines/>
        <w:spacing w:before="480" w:after="80" w:line="276" w:lineRule="auto"/>
        <w:jc w:val="center"/>
        <w:rPr>
          <w:caps/>
          <w:sz w:val="28"/>
          <w:lang w:val="en-US" w:eastAsia="zh-CN"/>
        </w:rPr>
      </w:pPr>
      <w:r w:rsidRPr="004E3611">
        <w:rPr>
          <w:caps/>
          <w:sz w:val="28"/>
          <w:lang w:val="en-US" w:eastAsia="zh-CN"/>
        </w:rPr>
        <w:lastRenderedPageBreak/>
        <w:t>annEX 4</w:t>
      </w:r>
    </w:p>
    <w:p w:rsidR="004E3611" w:rsidRPr="004E3611" w:rsidRDefault="004E3611" w:rsidP="004E3611">
      <w:pPr>
        <w:jc w:val="center"/>
        <w:rPr>
          <w:b/>
          <w:bCs/>
          <w:sz w:val="28"/>
          <w:szCs w:val="28"/>
          <w:lang w:val="en-US" w:eastAsia="zh-CN"/>
        </w:rPr>
      </w:pPr>
      <w:r w:rsidRPr="004E3611">
        <w:rPr>
          <w:b/>
          <w:bCs/>
          <w:sz w:val="28"/>
          <w:szCs w:val="28"/>
          <w:lang w:val="en-US" w:eastAsia="zh-CN"/>
        </w:rPr>
        <w:t>Security and safety measures</w:t>
      </w:r>
    </w:p>
    <w:p w:rsidR="004E3611" w:rsidRPr="004E3611" w:rsidRDefault="004E3611" w:rsidP="004E3611">
      <w:pPr>
        <w:rPr>
          <w:lang w:val="en-US" w:eastAsia="zh-CN"/>
        </w:rPr>
      </w:pPr>
    </w:p>
    <w:p w:rsidR="004E3611" w:rsidRPr="004E3611" w:rsidRDefault="004E3611" w:rsidP="004E3611">
      <w:pPr>
        <w:tabs>
          <w:tab w:val="left" w:pos="426"/>
        </w:tabs>
        <w:spacing w:line="276" w:lineRule="auto"/>
        <w:ind w:left="426" w:hanging="426"/>
        <w:rPr>
          <w:lang w:val="en-US" w:eastAsia="zh-CN"/>
        </w:rPr>
      </w:pPr>
      <w:r w:rsidRPr="004E3611">
        <w:rPr>
          <w:lang w:val="en-US" w:eastAsia="zh-CN"/>
        </w:rPr>
        <w:t>1.</w:t>
      </w:r>
      <w:r w:rsidRPr="004E3611">
        <w:rPr>
          <w:lang w:val="en-US" w:eastAsia="zh-CN"/>
        </w:rPr>
        <w:tab/>
        <w:t>In accordance with Article VI of this Agreement, the Government shall take all necessary and appropriate actions to make available to ITU, free of charge, the following facilities, services, equipment and staff.</w:t>
      </w:r>
    </w:p>
    <w:p w:rsidR="004E3611" w:rsidRPr="004E3611" w:rsidRDefault="004E3611" w:rsidP="004E3611">
      <w:pPr>
        <w:tabs>
          <w:tab w:val="left" w:pos="426"/>
        </w:tabs>
        <w:spacing w:line="276" w:lineRule="auto"/>
        <w:ind w:left="426" w:hanging="426"/>
        <w:rPr>
          <w:lang w:val="en-US" w:eastAsia="zh-CN"/>
        </w:rPr>
      </w:pPr>
      <w:r w:rsidRPr="004E3611">
        <w:rPr>
          <w:lang w:val="en-US" w:eastAsia="zh-CN"/>
        </w:rPr>
        <w:t>2.</w:t>
      </w:r>
      <w:r w:rsidRPr="004E3611">
        <w:rPr>
          <w:lang w:val="en-US" w:eastAsia="zh-CN"/>
        </w:rPr>
        <w:tab/>
        <w:t>For the entire duration of the Events, the Government shall, in particular:</w:t>
      </w:r>
    </w:p>
    <w:p w:rsidR="004E3611" w:rsidRPr="004E3611" w:rsidRDefault="004E3611" w:rsidP="004E3611">
      <w:pPr>
        <w:tabs>
          <w:tab w:val="clear" w:pos="1134"/>
          <w:tab w:val="left" w:pos="426"/>
          <w:tab w:val="left" w:pos="851"/>
        </w:tabs>
        <w:spacing w:line="276" w:lineRule="auto"/>
        <w:ind w:left="851" w:hanging="851"/>
        <w:rPr>
          <w:lang w:val="en-US" w:eastAsia="zh-CN"/>
        </w:rPr>
      </w:pPr>
      <w:r w:rsidRPr="004E3611">
        <w:rPr>
          <w:lang w:val="en-US" w:eastAsia="zh-CN"/>
        </w:rPr>
        <w:tab/>
        <w:t>2.1</w:t>
      </w:r>
      <w:r w:rsidRPr="004E3611">
        <w:rPr>
          <w:lang w:val="en-US" w:eastAsia="zh-CN"/>
        </w:rPr>
        <w:tab/>
        <w:t>Provide the safety and security personnel and equipment deemed necessary to ensure the appropriate level of safety and security inside – including the participant registration areas – and outside the Events venue, in the hotels officially selected to accommodate participants or host meetings, and at any locations at which receptions or other social events are to be held.</w:t>
      </w:r>
    </w:p>
    <w:p w:rsidR="004E3611" w:rsidRPr="004E3611" w:rsidRDefault="004E3611" w:rsidP="004E3611">
      <w:pPr>
        <w:tabs>
          <w:tab w:val="clear" w:pos="1134"/>
          <w:tab w:val="left" w:pos="426"/>
          <w:tab w:val="left" w:pos="851"/>
        </w:tabs>
        <w:spacing w:line="276" w:lineRule="auto"/>
        <w:ind w:left="851" w:hanging="851"/>
        <w:rPr>
          <w:lang w:val="en-US" w:eastAsia="zh-CN"/>
        </w:rPr>
      </w:pPr>
      <w:r w:rsidRPr="004E3611">
        <w:rPr>
          <w:lang w:val="en-US" w:eastAsia="zh-CN"/>
        </w:rPr>
        <w:tab/>
        <w:t>2.2</w:t>
      </w:r>
      <w:r w:rsidRPr="004E3611">
        <w:rPr>
          <w:lang w:val="en-US" w:eastAsia="zh-CN"/>
        </w:rPr>
        <w:tab/>
        <w:t>Provide adequate safety, security and protection to all ITU officials, all high-level participants and all other participants in the Events during their stay in Tunisia.</w:t>
      </w:r>
    </w:p>
    <w:p w:rsidR="004E3611" w:rsidRPr="004E3611" w:rsidRDefault="004E3611" w:rsidP="004E3611">
      <w:pPr>
        <w:tabs>
          <w:tab w:val="clear" w:pos="1134"/>
          <w:tab w:val="left" w:pos="426"/>
          <w:tab w:val="left" w:pos="851"/>
        </w:tabs>
        <w:spacing w:line="276" w:lineRule="auto"/>
        <w:ind w:left="851" w:hanging="851"/>
        <w:rPr>
          <w:lang w:val="en-US" w:eastAsia="zh-CN"/>
        </w:rPr>
      </w:pPr>
      <w:r w:rsidRPr="004E3611">
        <w:rPr>
          <w:lang w:val="en-US" w:eastAsia="zh-CN"/>
        </w:rPr>
        <w:tab/>
        <w:t>2.3</w:t>
      </w:r>
      <w:r w:rsidRPr="004E3611">
        <w:rPr>
          <w:lang w:val="en-US" w:eastAsia="zh-CN"/>
        </w:rPr>
        <w:tab/>
        <w:t>Provide the ITU Secretary-General, upon his arrival at Tunis airport, with a limousine and driver; this arrangement, including the personnel, shall remain at the Secretary-General’s disposal, twenty-four (24) hours per day and seven (7) days per week, until his departure from Tunisia. Also upon his arrival, the Secretary-General shall receive a full and detailed briefing on the security arrangements made specifically in regard to him.</w:t>
      </w:r>
    </w:p>
    <w:p w:rsidR="004E3611" w:rsidRPr="004E3611" w:rsidRDefault="004E3611" w:rsidP="004E3611">
      <w:pPr>
        <w:tabs>
          <w:tab w:val="clear" w:pos="1134"/>
          <w:tab w:val="left" w:pos="426"/>
          <w:tab w:val="left" w:pos="851"/>
        </w:tabs>
        <w:spacing w:line="276" w:lineRule="auto"/>
        <w:ind w:left="851" w:hanging="851"/>
        <w:rPr>
          <w:lang w:val="en-US" w:eastAsia="zh-CN"/>
        </w:rPr>
      </w:pPr>
      <w:r w:rsidRPr="004E3611">
        <w:rPr>
          <w:lang w:val="en-US" w:eastAsia="zh-CN"/>
        </w:rPr>
        <w:tab/>
        <w:t>2.4</w:t>
      </w:r>
      <w:r w:rsidRPr="004E3611">
        <w:rPr>
          <w:lang w:val="en-US" w:eastAsia="zh-CN"/>
        </w:rPr>
        <w:tab/>
        <w:t>Provide each of the other four (4) ITU elected officials, upon their arrival at Tunis airport, with a limousine and driver; this arrangement, including the personnel, shall remain at their disposal, twenty-four (24) hours per day and seven (7) days per week, until their departure from Tunisia. Also upon arrival, each elected official shall receive a full and detailed briefing on the security arrangements made specifically in regard to him.</w:t>
      </w:r>
    </w:p>
    <w:p w:rsidR="004E3611" w:rsidRPr="004E3611" w:rsidRDefault="004E3611" w:rsidP="004E3611">
      <w:pPr>
        <w:tabs>
          <w:tab w:val="clear" w:pos="1134"/>
          <w:tab w:val="left" w:pos="426"/>
          <w:tab w:val="left" w:pos="851"/>
        </w:tabs>
        <w:spacing w:line="276" w:lineRule="auto"/>
        <w:ind w:left="851" w:hanging="851"/>
        <w:rPr>
          <w:lang w:val="en-US" w:eastAsia="zh-CN"/>
        </w:rPr>
      </w:pPr>
      <w:r w:rsidRPr="004E3611">
        <w:rPr>
          <w:lang w:val="en-US" w:eastAsia="zh-CN"/>
        </w:rPr>
        <w:tab/>
        <w:t>2.5</w:t>
      </w:r>
      <w:r w:rsidRPr="004E3611">
        <w:rPr>
          <w:lang w:val="en-US" w:eastAsia="zh-CN"/>
        </w:rPr>
        <w:tab/>
        <w:t>Provide the ITU Security and Safety Coordinator for the Events, upon his arrival at Tunis airport, with one service vehicle and driver; this arrangement, including the personnel, shall remain at his disposal, twenty-four (24) hours per day and seven (7) days per week, until his departure from Tunisia.</w:t>
      </w:r>
    </w:p>
    <w:p w:rsidR="004E3611" w:rsidRPr="004E3611" w:rsidRDefault="004E3611" w:rsidP="004E3611">
      <w:pPr>
        <w:tabs>
          <w:tab w:val="clear" w:pos="1134"/>
          <w:tab w:val="left" w:pos="426"/>
          <w:tab w:val="left" w:pos="851"/>
        </w:tabs>
        <w:spacing w:line="276" w:lineRule="auto"/>
        <w:ind w:left="851" w:hanging="851"/>
        <w:rPr>
          <w:lang w:val="en-US" w:eastAsia="zh-CN"/>
        </w:rPr>
      </w:pPr>
      <w:r w:rsidRPr="004E3611">
        <w:rPr>
          <w:lang w:val="en-US" w:eastAsia="zh-CN"/>
        </w:rPr>
        <w:tab/>
        <w:t>2.6</w:t>
      </w:r>
      <w:r w:rsidRPr="004E3611">
        <w:rPr>
          <w:lang w:val="en-US" w:eastAsia="zh-CN"/>
        </w:rPr>
        <w:tab/>
        <w:t>Provide adequate safety, security and protection to all Events participant shuttle buses.</w:t>
      </w:r>
    </w:p>
    <w:p w:rsidR="004E3611" w:rsidRPr="004E3611" w:rsidRDefault="004E3611" w:rsidP="004E3611">
      <w:pPr>
        <w:tabs>
          <w:tab w:val="clear" w:pos="1134"/>
          <w:tab w:val="left" w:pos="426"/>
          <w:tab w:val="left" w:pos="851"/>
        </w:tabs>
        <w:spacing w:line="276" w:lineRule="auto"/>
        <w:ind w:left="851" w:hanging="851"/>
        <w:rPr>
          <w:lang w:val="en-US" w:eastAsia="zh-CN"/>
        </w:rPr>
      </w:pPr>
      <w:r w:rsidRPr="004E3611">
        <w:rPr>
          <w:lang w:val="en-US" w:eastAsia="zh-CN"/>
        </w:rPr>
        <w:tab/>
        <w:t>2.7</w:t>
      </w:r>
      <w:r w:rsidRPr="004E3611">
        <w:rPr>
          <w:lang w:val="en-US" w:eastAsia="zh-CN"/>
        </w:rPr>
        <w:tab/>
        <w:t>Provide adequate safety, security and protection, both inside and outside the Events venue. Safety and security inside the venue shall, however, be under ITU’s coordination and control (see paragraph 6.4 of this Agreement).</w:t>
      </w:r>
    </w:p>
    <w:p w:rsidR="004E3611" w:rsidRPr="004E3611" w:rsidRDefault="004E3611" w:rsidP="004E3611">
      <w:pPr>
        <w:tabs>
          <w:tab w:val="clear" w:pos="1134"/>
          <w:tab w:val="left" w:pos="426"/>
          <w:tab w:val="left" w:pos="851"/>
        </w:tabs>
        <w:spacing w:line="276" w:lineRule="auto"/>
        <w:ind w:left="851" w:hanging="851"/>
        <w:rPr>
          <w:lang w:val="en-US" w:eastAsia="zh-CN"/>
        </w:rPr>
      </w:pPr>
      <w:r w:rsidRPr="004E3611">
        <w:rPr>
          <w:lang w:val="en-US" w:eastAsia="zh-CN"/>
        </w:rPr>
        <w:tab/>
        <w:t>2.8</w:t>
      </w:r>
      <w:r w:rsidRPr="004E3611">
        <w:rPr>
          <w:lang w:val="en-US" w:eastAsia="zh-CN"/>
        </w:rPr>
        <w:tab/>
        <w:t>Provide adequate safety, security and protection for all official social events, programmes and excursions, including those organized outside the Events venue.</w:t>
      </w:r>
    </w:p>
    <w:p w:rsidR="004E3611" w:rsidRPr="004E3611" w:rsidRDefault="004E3611" w:rsidP="004E3611">
      <w:pPr>
        <w:tabs>
          <w:tab w:val="clear" w:pos="1134"/>
          <w:tab w:val="left" w:pos="426"/>
          <w:tab w:val="left" w:pos="851"/>
        </w:tabs>
        <w:spacing w:line="276" w:lineRule="auto"/>
        <w:ind w:left="426" w:hanging="426"/>
        <w:rPr>
          <w:lang w:val="en-US" w:eastAsia="zh-CN"/>
        </w:rPr>
      </w:pPr>
      <w:r w:rsidRPr="004E3611">
        <w:rPr>
          <w:lang w:val="en-US" w:eastAsia="zh-CN"/>
        </w:rPr>
        <w:t>3.</w:t>
      </w:r>
      <w:r w:rsidRPr="004E3611">
        <w:rPr>
          <w:lang w:val="en-US" w:eastAsia="zh-CN"/>
        </w:rPr>
        <w:tab/>
        <w:t xml:space="preserve">If necessary, by reason of the occurrence or risk of events such as civil unrest, riots or attacks liable to destabilize the country’s security situation, the Government shall assist ITU in its “duty of care towards its staff” and shall evacuate all ITU officials directly to the Union’s headquarters in Geneva (Switzerland). The Government shall likewise ensure that adequate assistance and protection are provided, where necessary, to all Events participants should such </w:t>
      </w:r>
      <w:r w:rsidRPr="004E3611">
        <w:rPr>
          <w:lang w:val="en-US" w:eastAsia="zh-CN"/>
        </w:rPr>
        <w:lastRenderedPageBreak/>
        <w:t>situations arise, until such time as the participants in question are able to travel in complete safety to their respective countries/places of origin.</w:t>
      </w:r>
    </w:p>
    <w:p w:rsidR="004E3611" w:rsidRPr="004E3611" w:rsidRDefault="004E3611" w:rsidP="004E3611">
      <w:pPr>
        <w:tabs>
          <w:tab w:val="clear" w:pos="1134"/>
          <w:tab w:val="left" w:pos="426"/>
          <w:tab w:val="left" w:pos="851"/>
        </w:tabs>
        <w:spacing w:line="276" w:lineRule="auto"/>
        <w:ind w:left="426" w:hanging="426"/>
        <w:rPr>
          <w:lang w:val="en-US" w:eastAsia="zh-CN"/>
        </w:rPr>
      </w:pPr>
      <w:r w:rsidRPr="004E3611">
        <w:rPr>
          <w:lang w:val="en-US" w:eastAsia="zh-CN"/>
        </w:rPr>
        <w:t>4.</w:t>
      </w:r>
      <w:r w:rsidRPr="004E3611">
        <w:rPr>
          <w:lang w:val="en-US" w:eastAsia="zh-CN"/>
        </w:rPr>
        <w:tab/>
        <w:t>The Government shall, as soon as possible (and not later than six (6) months prior to the opening date of the Events), appoint an experienced Security Liaison Officer to have overall and special responsibility for addressing security and safety issues relating to the Events and to work in close collaboration with ITU’s Events Safety and Security Coordinator to ensure that the safety and security planning for the Events and the measures taken with respect to all the meetings held within the framework thereof are comprehensive, adequate, appropriate and well coordinated.</w:t>
      </w:r>
    </w:p>
    <w:p w:rsidR="004E3611" w:rsidRPr="004E3611" w:rsidRDefault="004E3611" w:rsidP="004E3611">
      <w:pPr>
        <w:tabs>
          <w:tab w:val="clear" w:pos="1134"/>
          <w:tab w:val="left" w:pos="426"/>
          <w:tab w:val="left" w:pos="851"/>
        </w:tabs>
        <w:spacing w:line="276" w:lineRule="auto"/>
        <w:ind w:left="426" w:hanging="426"/>
        <w:rPr>
          <w:lang w:val="en-US" w:eastAsia="zh-CN"/>
        </w:rPr>
      </w:pPr>
      <w:r w:rsidRPr="004E3611">
        <w:rPr>
          <w:lang w:val="en-US" w:eastAsia="zh-CN"/>
        </w:rPr>
        <w:t>5.</w:t>
      </w:r>
      <w:r w:rsidRPr="004E3611">
        <w:rPr>
          <w:lang w:val="en-US" w:eastAsia="zh-CN"/>
        </w:rPr>
        <w:tab/>
        <w:t>In close and constant collaboration with the Government, ITU shall draw up a confidential Events Safety and Security Plan, detailing the safety and security measures specific to the Events, Events participants, ITU officials and Events venue. This document shall be issued solely on a need-to-know basis to persons previously identified by ITU. The preliminary draft of the Events Safety and Security Plan shall be issued as soon as possible. The document will mature as the date of the Events approaches, as personnel and resources are allocated, and as risks are identified and addressed. The final, comprehensive version of the draft Events Safety and Security Plan shall be issued just prior to the starting date of the Events.</w:t>
      </w:r>
    </w:p>
    <w:p w:rsidR="004E3611" w:rsidRPr="004E3611" w:rsidRDefault="004E3611" w:rsidP="004E3611">
      <w:pPr>
        <w:tabs>
          <w:tab w:val="clear" w:pos="1134"/>
          <w:tab w:val="left" w:pos="426"/>
          <w:tab w:val="left" w:pos="851"/>
        </w:tabs>
        <w:spacing w:line="276" w:lineRule="auto"/>
        <w:ind w:left="426" w:hanging="426"/>
        <w:jc w:val="center"/>
        <w:rPr>
          <w:lang w:val="en-US" w:eastAsia="zh-CN"/>
        </w:rPr>
      </w:pPr>
    </w:p>
    <w:p w:rsidR="004E3611" w:rsidRPr="004E3611" w:rsidRDefault="004E3611" w:rsidP="004E3611">
      <w:pPr>
        <w:tabs>
          <w:tab w:val="clear" w:pos="1134"/>
          <w:tab w:val="left" w:pos="426"/>
          <w:tab w:val="left" w:pos="851"/>
        </w:tabs>
        <w:spacing w:line="276" w:lineRule="auto"/>
        <w:ind w:left="426" w:hanging="426"/>
        <w:jc w:val="center"/>
        <w:rPr>
          <w:lang w:val="en-US" w:eastAsia="zh-CN"/>
        </w:rPr>
      </w:pPr>
      <w:r w:rsidRPr="004E3611">
        <w:rPr>
          <w:lang w:val="en-US" w:eastAsia="zh-CN"/>
        </w:rPr>
        <w:t>________________</w:t>
      </w:r>
    </w:p>
    <w:p w:rsidR="004E3611" w:rsidRPr="004E3611" w:rsidRDefault="004E3611" w:rsidP="004E3611">
      <w:pPr>
        <w:tabs>
          <w:tab w:val="clear" w:pos="1871"/>
          <w:tab w:val="clear" w:pos="2268"/>
          <w:tab w:val="left" w:pos="426"/>
          <w:tab w:val="left" w:pos="1588"/>
          <w:tab w:val="left" w:pos="1985"/>
        </w:tabs>
        <w:spacing w:line="276" w:lineRule="auto"/>
        <w:rPr>
          <w:lang w:val="en-US"/>
        </w:rPr>
      </w:pPr>
    </w:p>
    <w:p w:rsidR="004E3611" w:rsidRPr="004E3611" w:rsidRDefault="004E3611" w:rsidP="004E3611">
      <w:pPr>
        <w:spacing w:line="276" w:lineRule="auto"/>
        <w:rPr>
          <w:lang w:val="en-US"/>
        </w:rPr>
      </w:pPr>
    </w:p>
    <w:p w:rsidR="00595780" w:rsidRPr="00F80977" w:rsidRDefault="00595780" w:rsidP="00F80977">
      <w:pPr>
        <w:rPr>
          <w:lang w:val="fr-CH"/>
        </w:rPr>
      </w:pPr>
    </w:p>
    <w:sectPr w:rsidR="00595780" w:rsidRPr="00F80977" w:rsidSect="0039169B">
      <w:headerReference w:type="default" r:id="rId10"/>
      <w:footerReference w:type="even" r:id="rId11"/>
      <w:footerReference w:type="default" r:id="rId12"/>
      <w:footerReference w:type="first" r:id="rId13"/>
      <w:pgSz w:w="11907" w:h="16840" w:code="9"/>
      <w:pgMar w:top="1418" w:right="1134" w:bottom="1418" w:left="1134" w:header="720" w:footer="720" w:gutter="0"/>
      <w:paperSrc w:first="15" w:other="15"/>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4B3A" w:rsidRDefault="007C4B3A">
      <w:r>
        <w:separator/>
      </w:r>
    </w:p>
  </w:endnote>
  <w:endnote w:type="continuationSeparator" w:id="0">
    <w:p w:rsidR="007C4B3A" w:rsidRDefault="007C4B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837C96" w:rsidRDefault="00E45D05">
    <w:pPr>
      <w:ind w:right="360"/>
      <w:rPr>
        <w:lang w:val="fr-CH"/>
      </w:rPr>
    </w:pPr>
    <w:r>
      <w:fldChar w:fldCharType="begin"/>
    </w:r>
    <w:r w:rsidRPr="00837C96">
      <w:rPr>
        <w:lang w:val="fr-CH"/>
      </w:rPr>
      <w:instrText xml:space="preserve"> FILENAME \p  \* MERGEFORMAT </w:instrText>
    </w:r>
    <w:r>
      <w:fldChar w:fldCharType="separate"/>
    </w:r>
    <w:r w:rsidR="00331823">
      <w:rPr>
        <w:noProof/>
        <w:lang w:val="fr-CH"/>
      </w:rPr>
      <w:t>P:\ENG\ITU-T\CONF-T\WTSA16\000\030E.docx</w:t>
    </w:r>
    <w:r>
      <w:fldChar w:fldCharType="end"/>
    </w:r>
    <w:r w:rsidRPr="00837C96">
      <w:rPr>
        <w:lang w:val="fr-CH"/>
      </w:rPr>
      <w:tab/>
    </w:r>
    <w:r>
      <w:fldChar w:fldCharType="begin"/>
    </w:r>
    <w:r>
      <w:instrText xml:space="preserve"> SAVEDATE \@ DD.MM.YY </w:instrText>
    </w:r>
    <w:r>
      <w:fldChar w:fldCharType="separate"/>
    </w:r>
    <w:r w:rsidR="00221746">
      <w:rPr>
        <w:noProof/>
      </w:rPr>
      <w:t>17.10.16</w:t>
    </w:r>
    <w:r>
      <w:fldChar w:fldCharType="end"/>
    </w:r>
    <w:r w:rsidRPr="00837C96">
      <w:rPr>
        <w:lang w:val="fr-CH"/>
      </w:rPr>
      <w:tab/>
    </w:r>
    <w:r>
      <w:fldChar w:fldCharType="begin"/>
    </w:r>
    <w:r>
      <w:instrText xml:space="preserve"> PRINTDATE \@ DD.MM.YY </w:instrText>
    </w:r>
    <w:r>
      <w:fldChar w:fldCharType="separate"/>
    </w:r>
    <w:r w:rsidR="00331823">
      <w:rPr>
        <w:noProof/>
      </w:rPr>
      <w:t>22.06.16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4E3611" w:rsidRDefault="004E3611" w:rsidP="004E3611">
    <w:pPr>
      <w:pStyle w:val="Footer"/>
      <w:rPr>
        <w:lang w:val="fr-CH"/>
      </w:rPr>
    </w:pPr>
    <w:r w:rsidRPr="00CA5FE7">
      <w:rPr>
        <w:lang w:val="fr-CH"/>
      </w:rPr>
      <w:t>ITU-T\CONF-T\WTSA16\000\0</w:t>
    </w:r>
    <w:r>
      <w:rPr>
        <w:lang w:val="fr-CH"/>
      </w:rPr>
      <w:t>30</w:t>
    </w:r>
    <w:r w:rsidRPr="00CA5FE7">
      <w:rPr>
        <w:lang w:val="fr-CH"/>
      </w:rPr>
      <w:t>E.DOC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1DE2" w:rsidRPr="00CA5FE7" w:rsidRDefault="00CA5FE7" w:rsidP="00CA5FE7">
    <w:pPr>
      <w:pStyle w:val="Footer"/>
      <w:rPr>
        <w:lang w:val="fr-CH"/>
      </w:rPr>
    </w:pPr>
    <w:r w:rsidRPr="00CA5FE7">
      <w:rPr>
        <w:lang w:val="fr-CH"/>
      </w:rPr>
      <w:t>ITU-T\CONF-T\WTSA16\000\0</w:t>
    </w:r>
    <w:r>
      <w:rPr>
        <w:lang w:val="fr-CH"/>
      </w:rPr>
      <w:t>30</w:t>
    </w:r>
    <w:r w:rsidRPr="00CA5FE7">
      <w:rPr>
        <w:lang w:val="fr-CH"/>
      </w:rPr>
      <w:t>E.DOC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4B3A" w:rsidRDefault="007C4B3A">
      <w:r>
        <w:rPr>
          <w:b/>
        </w:rPr>
        <w:t>_______________</w:t>
      </w:r>
    </w:p>
  </w:footnote>
  <w:footnote w:type="continuationSeparator" w:id="0">
    <w:p w:rsidR="007C4B3A" w:rsidRDefault="007C4B3A">
      <w:r>
        <w:continuationSeparator/>
      </w:r>
    </w:p>
  </w:footnote>
  <w:footnote w:id="1">
    <w:p w:rsidR="004E3611" w:rsidRPr="00D5493C" w:rsidRDefault="004E3611" w:rsidP="004E3611">
      <w:pPr>
        <w:pStyle w:val="FootnoteText"/>
        <w:rPr>
          <w:lang w:val="en-US"/>
        </w:rPr>
      </w:pPr>
      <w:r>
        <w:rPr>
          <w:rStyle w:val="FootnoteReference"/>
        </w:rPr>
        <w:footnoteRef/>
      </w:r>
      <w:r>
        <w:t xml:space="preserve"> </w:t>
      </w:r>
      <w:r>
        <w:tab/>
      </w:r>
      <w:r>
        <w:rPr>
          <w:lang w:val="en-US" w:eastAsia="zh-CN"/>
        </w:rPr>
        <w:t>A strict no-smoking policy shall be observed on all ITU premises.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A066F1" w:rsidP="00187BD9">
    <w:pPr>
      <w:pStyle w:val="Header"/>
    </w:pPr>
    <w:r>
      <w:fldChar w:fldCharType="begin"/>
    </w:r>
    <w:r>
      <w:instrText xml:space="preserve"> PAGE  \* MERGEFORMAT </w:instrText>
    </w:r>
    <w:r>
      <w:fldChar w:fldCharType="separate"/>
    </w:r>
    <w:r w:rsidR="00221746">
      <w:rPr>
        <w:noProof/>
      </w:rPr>
      <w:t>2</w:t>
    </w:r>
    <w:r>
      <w:fldChar w:fldCharType="end"/>
    </w:r>
  </w:p>
  <w:p w:rsidR="00A066F1" w:rsidRPr="00A066F1" w:rsidRDefault="00595780" w:rsidP="00AB7C5F">
    <w:pPr>
      <w:pStyle w:val="Header"/>
    </w:pPr>
    <w:r>
      <w:t>WTSA-1</w:t>
    </w:r>
    <w:r w:rsidR="00AB7C5F">
      <w:t>6</w:t>
    </w:r>
    <w:r>
      <w:t>/  -E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DB412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2C8A8E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5C6369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306E67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3AC28D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E3A099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D0C81F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18EDCA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D9CBBE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6B4203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32C4"/>
    <w:rsid w:val="000041EA"/>
    <w:rsid w:val="00022A29"/>
    <w:rsid w:val="000355FD"/>
    <w:rsid w:val="00051E39"/>
    <w:rsid w:val="00077239"/>
    <w:rsid w:val="00086491"/>
    <w:rsid w:val="00091346"/>
    <w:rsid w:val="0009706C"/>
    <w:rsid w:val="000F73FF"/>
    <w:rsid w:val="00114CF7"/>
    <w:rsid w:val="00123B68"/>
    <w:rsid w:val="00126F2E"/>
    <w:rsid w:val="00146F6F"/>
    <w:rsid w:val="00187BD9"/>
    <w:rsid w:val="00190B55"/>
    <w:rsid w:val="001C3B5F"/>
    <w:rsid w:val="001D058F"/>
    <w:rsid w:val="002009EA"/>
    <w:rsid w:val="00202CA0"/>
    <w:rsid w:val="00216B6D"/>
    <w:rsid w:val="00221746"/>
    <w:rsid w:val="00250AF4"/>
    <w:rsid w:val="00271316"/>
    <w:rsid w:val="002C22E2"/>
    <w:rsid w:val="002D58BE"/>
    <w:rsid w:val="00331823"/>
    <w:rsid w:val="00377BD3"/>
    <w:rsid w:val="0038006F"/>
    <w:rsid w:val="00384088"/>
    <w:rsid w:val="0039169B"/>
    <w:rsid w:val="003A7F8C"/>
    <w:rsid w:val="003B532E"/>
    <w:rsid w:val="003D0F8B"/>
    <w:rsid w:val="003D1450"/>
    <w:rsid w:val="004125CC"/>
    <w:rsid w:val="0041348E"/>
    <w:rsid w:val="00492075"/>
    <w:rsid w:val="004969AD"/>
    <w:rsid w:val="004A26C4"/>
    <w:rsid w:val="004B13CB"/>
    <w:rsid w:val="004D5D5C"/>
    <w:rsid w:val="004E3611"/>
    <w:rsid w:val="0050139F"/>
    <w:rsid w:val="0055140B"/>
    <w:rsid w:val="00595780"/>
    <w:rsid w:val="005964AB"/>
    <w:rsid w:val="005C099A"/>
    <w:rsid w:val="005C31A5"/>
    <w:rsid w:val="005D57AD"/>
    <w:rsid w:val="005E10C9"/>
    <w:rsid w:val="005E61DD"/>
    <w:rsid w:val="006023DF"/>
    <w:rsid w:val="00657DE0"/>
    <w:rsid w:val="00685313"/>
    <w:rsid w:val="00692833"/>
    <w:rsid w:val="006A6E9B"/>
    <w:rsid w:val="006B7C2A"/>
    <w:rsid w:val="006C23DA"/>
    <w:rsid w:val="006E3D45"/>
    <w:rsid w:val="007149F9"/>
    <w:rsid w:val="00733A30"/>
    <w:rsid w:val="00745AEE"/>
    <w:rsid w:val="00750F10"/>
    <w:rsid w:val="007742CA"/>
    <w:rsid w:val="00790D70"/>
    <w:rsid w:val="007C4B3A"/>
    <w:rsid w:val="007D5320"/>
    <w:rsid w:val="00800972"/>
    <w:rsid w:val="00804475"/>
    <w:rsid w:val="00811633"/>
    <w:rsid w:val="00837C96"/>
    <w:rsid w:val="00864CD2"/>
    <w:rsid w:val="00872FC8"/>
    <w:rsid w:val="008845D0"/>
    <w:rsid w:val="008B1AEA"/>
    <w:rsid w:val="008B43F2"/>
    <w:rsid w:val="008B6CFF"/>
    <w:rsid w:val="00910948"/>
    <w:rsid w:val="0092425C"/>
    <w:rsid w:val="009274B4"/>
    <w:rsid w:val="00934EA2"/>
    <w:rsid w:val="00940614"/>
    <w:rsid w:val="00944A5C"/>
    <w:rsid w:val="00952A66"/>
    <w:rsid w:val="009C56E5"/>
    <w:rsid w:val="009E5FC8"/>
    <w:rsid w:val="009E687A"/>
    <w:rsid w:val="00A066F1"/>
    <w:rsid w:val="00A141AF"/>
    <w:rsid w:val="00A16D29"/>
    <w:rsid w:val="00A30305"/>
    <w:rsid w:val="00A31D2D"/>
    <w:rsid w:val="00A41F2D"/>
    <w:rsid w:val="00A4600A"/>
    <w:rsid w:val="00A538A6"/>
    <w:rsid w:val="00A54C25"/>
    <w:rsid w:val="00A710E7"/>
    <w:rsid w:val="00A7372E"/>
    <w:rsid w:val="00A904F9"/>
    <w:rsid w:val="00A93B85"/>
    <w:rsid w:val="00AA0B18"/>
    <w:rsid w:val="00AA666F"/>
    <w:rsid w:val="00AB7C5F"/>
    <w:rsid w:val="00B639E9"/>
    <w:rsid w:val="00B817CD"/>
    <w:rsid w:val="00B94AD0"/>
    <w:rsid w:val="00BA5265"/>
    <w:rsid w:val="00BB3A95"/>
    <w:rsid w:val="00C0018F"/>
    <w:rsid w:val="00C16A5A"/>
    <w:rsid w:val="00C20466"/>
    <w:rsid w:val="00C214ED"/>
    <w:rsid w:val="00C234E6"/>
    <w:rsid w:val="00C324A8"/>
    <w:rsid w:val="00C54517"/>
    <w:rsid w:val="00C64CD8"/>
    <w:rsid w:val="00C97C68"/>
    <w:rsid w:val="00CA1A47"/>
    <w:rsid w:val="00CA5FE7"/>
    <w:rsid w:val="00CC247A"/>
    <w:rsid w:val="00CE388F"/>
    <w:rsid w:val="00CE5E47"/>
    <w:rsid w:val="00CF020F"/>
    <w:rsid w:val="00CF1E9D"/>
    <w:rsid w:val="00CF2B5B"/>
    <w:rsid w:val="00D14CE0"/>
    <w:rsid w:val="00D278AC"/>
    <w:rsid w:val="00D31DE2"/>
    <w:rsid w:val="00D54009"/>
    <w:rsid w:val="00D5651D"/>
    <w:rsid w:val="00D57A34"/>
    <w:rsid w:val="00D74898"/>
    <w:rsid w:val="00D801ED"/>
    <w:rsid w:val="00D936BC"/>
    <w:rsid w:val="00D96530"/>
    <w:rsid w:val="00DD44AF"/>
    <w:rsid w:val="00DE2AC3"/>
    <w:rsid w:val="00DE5692"/>
    <w:rsid w:val="00E03C94"/>
    <w:rsid w:val="00E26226"/>
    <w:rsid w:val="00E45D05"/>
    <w:rsid w:val="00E55816"/>
    <w:rsid w:val="00E55AEF"/>
    <w:rsid w:val="00E976C1"/>
    <w:rsid w:val="00EA12E5"/>
    <w:rsid w:val="00EB55C6"/>
    <w:rsid w:val="00F02766"/>
    <w:rsid w:val="00F05BD4"/>
    <w:rsid w:val="00F6155B"/>
    <w:rsid w:val="00F65C19"/>
    <w:rsid w:val="00F7356B"/>
    <w:rsid w:val="00F80977"/>
    <w:rsid w:val="00FD2546"/>
    <w:rsid w:val="00FD772E"/>
    <w:rsid w:val="00FE78C7"/>
    <w:rsid w:val="00FF32C4"/>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FD2878F-2C1E-43B8-A5A5-F94740ACE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pPr>
      <w:keepNext/>
      <w:keepLines/>
      <w:spacing w:before="280"/>
      <w:ind w:left="1134" w:hanging="1134"/>
      <w:outlineLvl w:val="0"/>
    </w:pPr>
    <w:rPr>
      <w:b/>
      <w:sz w:val="28"/>
    </w:rPr>
  </w:style>
  <w:style w:type="paragraph" w:styleId="Heading2">
    <w:name w:val="heading 2"/>
    <w:basedOn w:val="Heading1"/>
    <w:next w:val="Normal"/>
    <w:link w:val="Heading2Char"/>
    <w:qFormat/>
    <w:pPr>
      <w:spacing w:before="200"/>
      <w:outlineLvl w:val="1"/>
    </w:pPr>
    <w:rPr>
      <w:sz w:val="24"/>
    </w:rPr>
  </w:style>
  <w:style w:type="paragraph" w:styleId="Heading3">
    <w:name w:val="heading 3"/>
    <w:basedOn w:val="Heading1"/>
    <w:next w:val="Normal"/>
    <w:link w:val="Heading3Char"/>
    <w:qFormat/>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qFormat/>
    <w:pPr>
      <w:outlineLvl w:val="5"/>
    </w:pPr>
  </w:style>
  <w:style w:type="paragraph" w:styleId="Heading7">
    <w:name w:val="heading 7"/>
    <w:basedOn w:val="Heading6"/>
    <w:next w:val="Normal"/>
    <w:link w:val="Heading7Char"/>
    <w:qFormat/>
    <w:pPr>
      <w:outlineLvl w:val="6"/>
    </w:pPr>
  </w:style>
  <w:style w:type="paragraph" w:styleId="Heading8">
    <w:name w:val="heading 8"/>
    <w:basedOn w:val="Heading6"/>
    <w:next w:val="Normal"/>
    <w:link w:val="Heading8Char"/>
    <w:qFormat/>
    <w:pPr>
      <w:outlineLvl w:val="7"/>
    </w:pPr>
  </w:style>
  <w:style w:type="paragraph" w:styleId="Heading9">
    <w:name w:val="heading 9"/>
    <w:basedOn w:val="Heading6"/>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numbering" w:customStyle="1" w:styleId="NoList1">
    <w:name w:val="No List1"/>
    <w:next w:val="NoList"/>
    <w:uiPriority w:val="99"/>
    <w:semiHidden/>
    <w:unhideWhenUsed/>
    <w:rsid w:val="004E3611"/>
  </w:style>
  <w:style w:type="character" w:customStyle="1" w:styleId="Heading1Char">
    <w:name w:val="Heading 1 Char"/>
    <w:basedOn w:val="DefaultParagraphFont"/>
    <w:link w:val="Heading1"/>
    <w:rsid w:val="004E3611"/>
    <w:rPr>
      <w:rFonts w:ascii="Times New Roman" w:hAnsi="Times New Roman"/>
      <w:b/>
      <w:sz w:val="28"/>
      <w:lang w:val="en-GB" w:eastAsia="en-US"/>
    </w:rPr>
  </w:style>
  <w:style w:type="character" w:customStyle="1" w:styleId="Heading2Char">
    <w:name w:val="Heading 2 Char"/>
    <w:basedOn w:val="DefaultParagraphFont"/>
    <w:link w:val="Heading2"/>
    <w:rsid w:val="004E3611"/>
    <w:rPr>
      <w:rFonts w:ascii="Times New Roman" w:hAnsi="Times New Roman"/>
      <w:b/>
      <w:sz w:val="24"/>
      <w:lang w:val="en-GB" w:eastAsia="en-US"/>
    </w:rPr>
  </w:style>
  <w:style w:type="character" w:customStyle="1" w:styleId="Heading3Char">
    <w:name w:val="Heading 3 Char"/>
    <w:basedOn w:val="DefaultParagraphFont"/>
    <w:link w:val="Heading3"/>
    <w:rsid w:val="004E3611"/>
    <w:rPr>
      <w:rFonts w:ascii="Times New Roman" w:hAnsi="Times New Roman"/>
      <w:b/>
      <w:sz w:val="24"/>
      <w:lang w:val="en-GB" w:eastAsia="en-US"/>
    </w:rPr>
  </w:style>
  <w:style w:type="character" w:customStyle="1" w:styleId="Heading4Char">
    <w:name w:val="Heading 4 Char"/>
    <w:basedOn w:val="DefaultParagraphFont"/>
    <w:link w:val="Heading4"/>
    <w:rsid w:val="004E3611"/>
    <w:rPr>
      <w:rFonts w:ascii="Times New Roman" w:hAnsi="Times New Roman"/>
      <w:b/>
      <w:sz w:val="24"/>
      <w:lang w:val="en-GB" w:eastAsia="en-US"/>
    </w:rPr>
  </w:style>
  <w:style w:type="character" w:customStyle="1" w:styleId="Heading5Char">
    <w:name w:val="Heading 5 Char"/>
    <w:basedOn w:val="DefaultParagraphFont"/>
    <w:link w:val="Heading5"/>
    <w:rsid w:val="004E3611"/>
    <w:rPr>
      <w:rFonts w:ascii="Times New Roman" w:hAnsi="Times New Roman"/>
      <w:b/>
      <w:sz w:val="24"/>
      <w:lang w:val="en-GB" w:eastAsia="en-US"/>
    </w:rPr>
  </w:style>
  <w:style w:type="character" w:customStyle="1" w:styleId="Heading6Char">
    <w:name w:val="Heading 6 Char"/>
    <w:basedOn w:val="DefaultParagraphFont"/>
    <w:link w:val="Heading6"/>
    <w:rsid w:val="004E3611"/>
    <w:rPr>
      <w:rFonts w:ascii="Times New Roman" w:hAnsi="Times New Roman"/>
      <w:b/>
      <w:sz w:val="24"/>
      <w:lang w:val="en-GB" w:eastAsia="en-US"/>
    </w:rPr>
  </w:style>
  <w:style w:type="character" w:customStyle="1" w:styleId="Heading7Char">
    <w:name w:val="Heading 7 Char"/>
    <w:basedOn w:val="DefaultParagraphFont"/>
    <w:link w:val="Heading7"/>
    <w:rsid w:val="004E3611"/>
    <w:rPr>
      <w:rFonts w:ascii="Times New Roman" w:hAnsi="Times New Roman"/>
      <w:b/>
      <w:sz w:val="24"/>
      <w:lang w:val="en-GB" w:eastAsia="en-US"/>
    </w:rPr>
  </w:style>
  <w:style w:type="character" w:customStyle="1" w:styleId="Heading8Char">
    <w:name w:val="Heading 8 Char"/>
    <w:basedOn w:val="DefaultParagraphFont"/>
    <w:link w:val="Heading8"/>
    <w:rsid w:val="004E3611"/>
    <w:rPr>
      <w:rFonts w:ascii="Times New Roman" w:hAnsi="Times New Roman"/>
      <w:b/>
      <w:sz w:val="24"/>
      <w:lang w:val="en-GB" w:eastAsia="en-US"/>
    </w:rPr>
  </w:style>
  <w:style w:type="character" w:customStyle="1" w:styleId="Heading9Char">
    <w:name w:val="Heading 9 Char"/>
    <w:basedOn w:val="DefaultParagraphFont"/>
    <w:link w:val="Heading9"/>
    <w:rsid w:val="004E3611"/>
    <w:rPr>
      <w:rFonts w:ascii="Times New Roman" w:hAnsi="Times New Roman"/>
      <w:b/>
      <w:sz w:val="24"/>
      <w:lang w:val="en-GB" w:eastAsia="en-US"/>
    </w:rPr>
  </w:style>
  <w:style w:type="table" w:styleId="TableGrid">
    <w:name w:val="Table Grid"/>
    <w:basedOn w:val="TableNormal"/>
    <w:uiPriority w:val="39"/>
    <w:rsid w:val="004E36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mittee">
    <w:name w:val="Committee"/>
    <w:basedOn w:val="Normal"/>
    <w:qFormat/>
    <w:rsid w:val="00910948"/>
    <w:pPr>
      <w:tabs>
        <w:tab w:val="left" w:pos="851"/>
      </w:tabs>
      <w:spacing w:before="0" w:line="240" w:lineRule="atLeast"/>
    </w:pPr>
    <w:rPr>
      <w:rFonts w:ascii="Verdana" w:hAnsi="Verdana" w:cstheme="minorHAnsi"/>
      <w:b/>
      <w:sz w:val="20"/>
      <w:szCs w:val="24"/>
    </w:rPr>
  </w:style>
  <w:style w:type="paragraph" w:customStyle="1" w:styleId="Docnumber">
    <w:name w:val="Docnumber"/>
    <w:basedOn w:val="Normal"/>
    <w:link w:val="DocnumberChar"/>
    <w:rsid w:val="00910948"/>
    <w:pPr>
      <w:spacing w:before="0"/>
    </w:pPr>
    <w:rPr>
      <w:rFonts w:ascii="Verdana" w:hAnsi="Verdana" w:cs="Times New Roman Bold"/>
      <w:b/>
      <w:bCs/>
      <w:sz w:val="20"/>
    </w:rPr>
  </w:style>
  <w:style w:type="character" w:customStyle="1" w:styleId="DocnumberChar">
    <w:name w:val="Docnumber Char"/>
    <w:link w:val="Docnumber"/>
    <w:rsid w:val="00910948"/>
    <w:rPr>
      <w:rFonts w:ascii="Verdana" w:hAnsi="Verdana" w:cs="Times New Roman Bold"/>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urrie\AppData\Roaming\Microsoft\Templates\POOL%20E%20-%20ITU\PE_WTSA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8D41B2-E004-4090-A212-A511E748EB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PE_WTSA16.dotx</Template>
  <TotalTime>0</TotalTime>
  <Pages>34</Pages>
  <Words>11242</Words>
  <Characters>64086</Characters>
  <Application>Microsoft Office Word</Application>
  <DocSecurity>0</DocSecurity>
  <Lines>534</Lines>
  <Paragraphs>150</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75178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World Radiocommunication Conference - 2012</dc:subject>
  <dc:creator>Currie, Jane</dc:creator>
  <cp:keywords/>
  <dc:description>T13-WTSA.16-C-0030-style-repaired.docx  For: _x000d_Document date: _x000d_Saved by ITU51010667 at 13:29:07 on 17/10/2016</dc:description>
  <cp:lastModifiedBy>Janin</cp:lastModifiedBy>
  <cp:revision>3</cp:revision>
  <cp:lastPrinted>2016-06-22T12:29:00Z</cp:lastPrinted>
  <dcterms:created xsi:type="dcterms:W3CDTF">2016-10-17T14:33:00Z</dcterms:created>
  <dcterms:modified xsi:type="dcterms:W3CDTF">2016-10-17T14:33:00Z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T13-WTSA.16-C-0030-style-repaired.docx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