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F3236" w:rsidRDefault="0022345D" w:rsidP="000F3236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0F3236">
              <w:rPr>
                <w:rFonts w:ascii="Verdana Bold" w:hAnsi="Verdana Bold" w:cs="Traditional Arabic"/>
                <w:sz w:val="19"/>
                <w:szCs w:val="30"/>
                <w:rtl/>
                <w:lang w:val="en-US" w:bidi="ar-EG"/>
              </w:rPr>
              <w:t xml:space="preserve">فريق العمل </w:t>
            </w:r>
            <w:r w:rsidR="000F3236" w:rsidRPr="000F3236">
              <w:rPr>
                <w:rFonts w:ascii="Verdana Bold" w:hAnsi="Verdana Bold" w:cs="Traditional Arabic"/>
                <w:sz w:val="19"/>
                <w:szCs w:val="30"/>
                <w:lang w:val="en-US" w:bidi="ar-EG"/>
              </w:rPr>
              <w:t>4B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0F3236" w:rsidRDefault="0022345D" w:rsidP="00034850">
            <w:pPr>
              <w:pStyle w:val="Adress"/>
              <w:framePr w:hSpace="0" w:wrap="auto" w:xAlign="left" w:yAlign="inline"/>
              <w:rPr>
                <w:rtl/>
              </w:rPr>
            </w:pPr>
            <w:r w:rsidRPr="000F3236">
              <w:rPr>
                <w:rtl/>
              </w:rPr>
              <w:t xml:space="preserve">الإضافة </w:t>
            </w:r>
            <w:r w:rsidRPr="000F3236">
              <w:t>33</w:t>
            </w:r>
            <w:r w:rsidRPr="000F3236">
              <w:br/>
            </w:r>
            <w:r w:rsidRPr="000F3236">
              <w:rPr>
                <w:rtl/>
              </w:rPr>
              <w:t xml:space="preserve">للوثيقة </w:t>
            </w:r>
            <w:r w:rsidRPr="000F3236">
              <w:t>42-</w:t>
            </w:r>
            <w:r w:rsidR="000F3236" w:rsidRPr="000F3236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F3236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0F3236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0F3236">
              <w:rPr>
                <w:rFonts w:eastAsia="SimSun"/>
              </w:rPr>
              <w:t>30</w:t>
            </w:r>
            <w:r w:rsidRPr="000F3236">
              <w:rPr>
                <w:rFonts w:eastAsia="SimSun"/>
                <w:rtl/>
              </w:rPr>
              <w:t xml:space="preserve"> أكتوبر </w:t>
            </w:r>
            <w:r w:rsidRPr="000F3236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F3236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0F3236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0F3236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 w:hint="cs"/>
                <w:sz w:val="19"/>
                <w:lang w:bidi="ar-EG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0F3236" w:rsidP="000F3236">
            <w:pPr>
              <w:pStyle w:val="Source"/>
              <w:rPr>
                <w:rtl/>
              </w:rPr>
            </w:pPr>
            <w:r w:rsidRPr="000F3236">
              <w:rPr>
                <w:rtl/>
                <w:lang w:bidi="ar-SA"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0F3236" w:rsidP="00C92275">
            <w:pPr>
              <w:pStyle w:val="Title1"/>
              <w:spacing w:before="240"/>
              <w:rPr>
                <w:rtl/>
              </w:rPr>
            </w:pPr>
            <w:r w:rsidRPr="000F3236">
              <w:rPr>
                <w:rFonts w:hint="cs"/>
                <w:rtl/>
                <w:lang w:bidi="ar-SA"/>
              </w:rPr>
              <w:t xml:space="preserve">القرار الجديد المقترح </w:t>
            </w:r>
            <w:r w:rsidR="00C92275">
              <w:rPr>
                <w:lang w:bidi="ar-SA"/>
              </w:rPr>
              <w:t>[</w:t>
            </w:r>
            <w:r w:rsidRPr="000F3236">
              <w:rPr>
                <w:lang w:val="en-GB"/>
              </w:rPr>
              <w:t>AFCP-8</w:t>
            </w:r>
            <w:r w:rsidR="00C92275">
              <w:rPr>
                <w:lang w:bidi="ar-SA"/>
              </w:rPr>
              <w:t>]</w:t>
            </w:r>
            <w:r w:rsidRPr="000F3236">
              <w:rPr>
                <w:rFonts w:hint="eastAsia"/>
                <w:rtl/>
                <w:lang w:bidi="ar-SA"/>
              </w:rPr>
              <w:t> </w:t>
            </w:r>
            <w:r w:rsidRPr="000F3236">
              <w:rPr>
                <w:rtl/>
                <w:lang w:bidi="ar-SA"/>
              </w:rPr>
              <w:t>–</w:t>
            </w:r>
            <w:r w:rsidRPr="000F3236">
              <w:rPr>
                <w:rFonts w:hint="cs"/>
                <w:rtl/>
                <w:lang w:bidi="ar-SA"/>
              </w:rPr>
              <w:t xml:space="preserve"> تيسير تنفيذ إعلان إفريقيا الذكية</w:t>
            </w:r>
          </w:p>
        </w:tc>
      </w:tr>
      <w:tr w:rsidR="0022345D" w:rsidRPr="00E07379" w:rsidTr="009D73E5">
        <w:trPr>
          <w:cantSplit/>
          <w:trHeight w:val="397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9D73E5">
            <w:pPr>
              <w:pStyle w:val="Title2"/>
              <w:spacing w:before="0"/>
              <w:rPr>
                <w:rtl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C92275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1630622510"/>
            <w:placeholder>
              <w:docPart w:val="DFEFC66BE70A496BA13CEA63AA689D6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506" w:type="dxa"/>
              </w:tcPr>
              <w:p w:rsidR="006157A3" w:rsidRPr="00984EA5" w:rsidRDefault="009E4DC6" w:rsidP="000F3236">
                <w:r>
                  <w:rPr>
                    <w:rtl/>
                    <w:lang w:val="en-GB"/>
                  </w:rPr>
                  <w:t>تقترح الدول الأعضاء ال</w:t>
                </w:r>
                <w:r>
                  <w:rPr>
                    <w:rFonts w:hint="cs"/>
                    <w:rtl/>
                    <w:lang w:val="en-GB"/>
                  </w:rPr>
                  <w:t>إ</w:t>
                </w:r>
                <w:r w:rsidR="00E15E49">
                  <w:rPr>
                    <w:rtl/>
                    <w:lang w:val="en-GB"/>
                  </w:rPr>
                  <w:t>فريقية مشروع قرار جديد بشأن تيسير تنفيذ إعلان إفريقيا الذكية.</w:t>
                </w:r>
              </w:p>
            </w:tc>
          </w:sdtContent>
        </w:sdt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0F3236" w:rsidRPr="00B4392D" w:rsidRDefault="000F3236" w:rsidP="00B4392D">
      <w:pPr>
        <w:pStyle w:val="Headingb"/>
        <w:rPr>
          <w:szCs w:val="24"/>
          <w:rtl/>
          <w:lang w:bidi="ar-SA"/>
        </w:rPr>
      </w:pPr>
      <w:r w:rsidRPr="000F3236">
        <w:rPr>
          <w:rFonts w:hint="cs"/>
          <w:rtl/>
        </w:rPr>
        <w:t>مقدمة</w:t>
      </w:r>
    </w:p>
    <w:p w:rsidR="000F3236" w:rsidRPr="00D34168" w:rsidRDefault="000F3236" w:rsidP="00D34168">
      <w:pPr>
        <w:rPr>
          <w:spacing w:val="-4"/>
          <w:rtl/>
        </w:rPr>
      </w:pPr>
      <w:r w:rsidRPr="00D34168">
        <w:rPr>
          <w:rFonts w:hint="cs"/>
          <w:spacing w:val="-4"/>
          <w:rtl/>
        </w:rPr>
        <w:t xml:space="preserve">تُوج مؤتمر القمة المعني بتحويل إفريقيا الذي عُقد في </w:t>
      </w:r>
      <w:r w:rsidRPr="00D34168">
        <w:rPr>
          <w:spacing w:val="-4"/>
        </w:rPr>
        <w:t>28</w:t>
      </w:r>
      <w:r w:rsidRPr="00D34168">
        <w:rPr>
          <w:rFonts w:hint="cs"/>
          <w:spacing w:val="-4"/>
          <w:rtl/>
        </w:rPr>
        <w:t>-</w:t>
      </w:r>
      <w:r w:rsidRPr="00D34168">
        <w:rPr>
          <w:spacing w:val="-4"/>
        </w:rPr>
        <w:t>31</w:t>
      </w:r>
      <w:r w:rsidRPr="00D34168">
        <w:rPr>
          <w:rFonts w:hint="cs"/>
          <w:spacing w:val="-4"/>
          <w:rtl/>
        </w:rPr>
        <w:t xml:space="preserve"> أكتوبر </w:t>
      </w:r>
      <w:r w:rsidRPr="00D34168">
        <w:rPr>
          <w:spacing w:val="-4"/>
        </w:rPr>
        <w:t>2013</w:t>
      </w:r>
      <w:r w:rsidRPr="00D34168">
        <w:rPr>
          <w:rFonts w:hint="cs"/>
          <w:spacing w:val="-4"/>
          <w:rtl/>
        </w:rPr>
        <w:t xml:space="preserve"> ب</w:t>
      </w:r>
      <w:r w:rsidR="004C7261" w:rsidRPr="00D34168">
        <w:rPr>
          <w:rFonts w:hint="cs"/>
          <w:spacing w:val="-4"/>
          <w:rtl/>
        </w:rPr>
        <w:t xml:space="preserve">وثيقة </w:t>
      </w:r>
      <w:r w:rsidRPr="00D34168">
        <w:rPr>
          <w:rFonts w:hint="cs"/>
          <w:spacing w:val="-4"/>
          <w:rtl/>
        </w:rPr>
        <w:t>اعتماد إعلان إفريقيا الذكية من جانب رؤساء سبع</w:t>
      </w:r>
      <w:r w:rsidR="00E25145" w:rsidRPr="00D34168">
        <w:rPr>
          <w:rFonts w:hint="eastAsia"/>
          <w:spacing w:val="-4"/>
          <w:rtl/>
        </w:rPr>
        <w:t> </w:t>
      </w:r>
      <w:r w:rsidR="00E25145" w:rsidRPr="00D34168">
        <w:rPr>
          <w:spacing w:val="-4"/>
        </w:rPr>
        <w:t>(7)</w:t>
      </w:r>
      <w:r w:rsidR="00E25145" w:rsidRPr="00D34168">
        <w:rPr>
          <w:rFonts w:hint="eastAsia"/>
          <w:spacing w:val="-4"/>
          <w:rtl/>
        </w:rPr>
        <w:t> </w:t>
      </w:r>
      <w:r w:rsidRPr="00D34168">
        <w:rPr>
          <w:rFonts w:hint="cs"/>
          <w:spacing w:val="-4"/>
          <w:rtl/>
        </w:rPr>
        <w:t>دول إفريقية التزموا فيه بتولي زمام القيادة في</w:t>
      </w:r>
      <w:r w:rsidRPr="00D34168">
        <w:rPr>
          <w:rFonts w:hint="eastAsia"/>
          <w:spacing w:val="-4"/>
          <w:rtl/>
        </w:rPr>
        <w:t> </w:t>
      </w:r>
      <w:r w:rsidRPr="00D34168">
        <w:rPr>
          <w:rFonts w:hint="cs"/>
          <w:spacing w:val="-4"/>
          <w:rtl/>
        </w:rPr>
        <w:t>تسريع عجلة التنمية الاجتماعية والاقتصادية من خلال تكنولوجيا المعلومات والاتصالات. وحظي الإعلان بتأييد الاتحاد الإفريقي في</w:t>
      </w:r>
      <w:r w:rsidR="00B4392D" w:rsidRPr="00D34168">
        <w:rPr>
          <w:rFonts w:hint="cs"/>
          <w:spacing w:val="-4"/>
          <w:rtl/>
        </w:rPr>
        <w:t> </w:t>
      </w:r>
      <w:r w:rsidRPr="00D34168">
        <w:rPr>
          <w:spacing w:val="-4"/>
          <w:rtl/>
        </w:rPr>
        <w:t>الدورة العادية الثانية</w:t>
      </w:r>
      <w:r w:rsidR="00B4392D" w:rsidRPr="00D34168">
        <w:rPr>
          <w:rFonts w:hint="cs"/>
          <w:spacing w:val="-4"/>
          <w:rtl/>
        </w:rPr>
        <w:t> </w:t>
      </w:r>
      <w:r w:rsidRPr="00D34168">
        <w:rPr>
          <w:spacing w:val="-4"/>
          <w:rtl/>
        </w:rPr>
        <w:t>والعشرين لجمعي</w:t>
      </w:r>
      <w:r w:rsidRPr="00D34168">
        <w:rPr>
          <w:rFonts w:hint="cs"/>
          <w:spacing w:val="-4"/>
          <w:rtl/>
        </w:rPr>
        <w:t>ته التي ع</w:t>
      </w:r>
      <w:r w:rsidR="00B4392D" w:rsidRPr="00D34168">
        <w:rPr>
          <w:rFonts w:hint="cs"/>
          <w:spacing w:val="-4"/>
          <w:rtl/>
        </w:rPr>
        <w:t>ُ</w:t>
      </w:r>
      <w:r w:rsidRPr="00D34168">
        <w:rPr>
          <w:rFonts w:hint="cs"/>
          <w:spacing w:val="-4"/>
          <w:rtl/>
        </w:rPr>
        <w:t>قدت يوميْ</w:t>
      </w:r>
      <w:r w:rsidR="00D34168" w:rsidRPr="00D34168">
        <w:rPr>
          <w:rFonts w:hint="eastAsia"/>
          <w:spacing w:val="-4"/>
          <w:rtl/>
        </w:rPr>
        <w:t> </w:t>
      </w:r>
      <w:r w:rsidRPr="00D34168">
        <w:rPr>
          <w:spacing w:val="-4"/>
        </w:rPr>
        <w:t>30</w:t>
      </w:r>
      <w:r w:rsidR="009E4DC6" w:rsidRPr="00D34168">
        <w:rPr>
          <w:rFonts w:hint="cs"/>
          <w:spacing w:val="-4"/>
          <w:rtl/>
        </w:rPr>
        <w:t xml:space="preserve"> </w:t>
      </w:r>
      <w:r w:rsidRPr="00D34168">
        <w:rPr>
          <w:rFonts w:hint="cs"/>
          <w:spacing w:val="-4"/>
          <w:rtl/>
        </w:rPr>
        <w:t>و</w:t>
      </w:r>
      <w:r w:rsidRPr="00D34168">
        <w:rPr>
          <w:spacing w:val="-4"/>
        </w:rPr>
        <w:t>31</w:t>
      </w:r>
      <w:r w:rsidR="00B4392D" w:rsidRPr="00D34168">
        <w:rPr>
          <w:rFonts w:hint="eastAsia"/>
          <w:spacing w:val="-4"/>
          <w:rtl/>
        </w:rPr>
        <w:t> </w:t>
      </w:r>
      <w:r w:rsidRPr="00D34168">
        <w:rPr>
          <w:rFonts w:hint="cs"/>
          <w:spacing w:val="-4"/>
          <w:rtl/>
        </w:rPr>
        <w:t>يناير</w:t>
      </w:r>
      <w:r w:rsidR="00B4392D" w:rsidRPr="00D34168">
        <w:rPr>
          <w:rFonts w:hint="eastAsia"/>
          <w:spacing w:val="-4"/>
          <w:rtl/>
        </w:rPr>
        <w:t> </w:t>
      </w:r>
      <w:r w:rsidRPr="00D34168">
        <w:rPr>
          <w:spacing w:val="-4"/>
        </w:rPr>
        <w:t>2014</w:t>
      </w:r>
      <w:r w:rsidRPr="00D34168">
        <w:rPr>
          <w:rFonts w:hint="cs"/>
          <w:spacing w:val="-4"/>
          <w:rtl/>
        </w:rPr>
        <w:t xml:space="preserve"> </w:t>
      </w:r>
      <w:r w:rsidRPr="00D34168">
        <w:rPr>
          <w:spacing w:val="-4"/>
          <w:rtl/>
        </w:rPr>
        <w:t>في</w:t>
      </w:r>
      <w:r w:rsidR="00B4392D" w:rsidRPr="00D34168">
        <w:rPr>
          <w:rFonts w:hint="cs"/>
          <w:spacing w:val="-4"/>
          <w:rtl/>
        </w:rPr>
        <w:t> </w:t>
      </w:r>
      <w:r w:rsidRPr="00D34168">
        <w:rPr>
          <w:spacing w:val="-4"/>
          <w:rtl/>
        </w:rPr>
        <w:t>أديس أبابا.</w:t>
      </w:r>
    </w:p>
    <w:p w:rsidR="000F3236" w:rsidRPr="000F3236" w:rsidRDefault="000F3236" w:rsidP="00FD4E91">
      <w:pPr>
        <w:rPr>
          <w:rtl/>
        </w:rPr>
      </w:pPr>
      <w:r w:rsidRPr="000F3236">
        <w:rPr>
          <w:rFonts w:hint="cs"/>
          <w:rtl/>
        </w:rPr>
        <w:t>وأ</w:t>
      </w:r>
      <w:r w:rsidR="00B4392D">
        <w:rPr>
          <w:rFonts w:hint="cs"/>
          <w:rtl/>
        </w:rPr>
        <w:t>ُ</w:t>
      </w:r>
      <w:r w:rsidRPr="000F3236">
        <w:rPr>
          <w:rFonts w:hint="cs"/>
          <w:rtl/>
        </w:rPr>
        <w:t>نشئت أمانة إفريقيا الذكية في</w:t>
      </w:r>
      <w:r w:rsidR="00B4392D">
        <w:rPr>
          <w:rFonts w:hint="eastAsia"/>
          <w:rtl/>
        </w:rPr>
        <w:t> </w:t>
      </w:r>
      <w:r w:rsidRPr="000F3236">
        <w:rPr>
          <w:rFonts w:hint="cs"/>
          <w:rtl/>
        </w:rPr>
        <w:t>أكتوبر</w:t>
      </w:r>
      <w:r w:rsidR="00B4392D">
        <w:rPr>
          <w:rFonts w:hint="eastAsia"/>
          <w:rtl/>
        </w:rPr>
        <w:t> </w:t>
      </w:r>
      <w:r w:rsidRPr="000F3236">
        <w:t>2015</w:t>
      </w:r>
      <w:r w:rsidRPr="000F3236">
        <w:rPr>
          <w:rFonts w:hint="cs"/>
          <w:rtl/>
        </w:rPr>
        <w:t xml:space="preserve"> لتنسيق </w:t>
      </w:r>
      <w:r w:rsidR="00FD4E91">
        <w:rPr>
          <w:rFonts w:hint="cs"/>
          <w:rtl/>
        </w:rPr>
        <w:t>تنفيذ مبادرات إفريقيا الذكية</w:t>
      </w:r>
      <w:r w:rsidR="00B4392D">
        <w:rPr>
          <w:rFonts w:hint="cs"/>
          <w:rtl/>
        </w:rPr>
        <w:t>.</w:t>
      </w:r>
    </w:p>
    <w:p w:rsidR="000F3236" w:rsidRPr="000F3236" w:rsidRDefault="000F3236" w:rsidP="00B4392D">
      <w:pPr>
        <w:rPr>
          <w:rtl/>
        </w:rPr>
      </w:pPr>
      <w:r w:rsidRPr="000F3236">
        <w:rPr>
          <w:rFonts w:hint="cs"/>
          <w:rtl/>
        </w:rPr>
        <w:t>وطلب مؤتمر المندوبين المفوضين للاتحاد الدولي للاتصالات (بوسان،</w:t>
      </w:r>
      <w:r w:rsidR="00B4392D">
        <w:rPr>
          <w:rFonts w:hint="eastAsia"/>
          <w:rtl/>
        </w:rPr>
        <w:t> </w:t>
      </w:r>
      <w:r w:rsidRPr="000F3236">
        <w:t>2014</w:t>
      </w:r>
      <w:r w:rsidR="004C7261">
        <w:rPr>
          <w:rFonts w:hint="cs"/>
          <w:rtl/>
          <w:lang w:bidi="ar-EG"/>
        </w:rPr>
        <w:t xml:space="preserve">) إلى الاتحاد </w:t>
      </w:r>
      <w:r w:rsidRPr="000F3236">
        <w:rPr>
          <w:rtl/>
          <w:lang w:bidi="ar-EG"/>
        </w:rPr>
        <w:t>إشراك مختلف وكالات الأمم المتحدة في</w:t>
      </w:r>
      <w:r w:rsidR="00B4392D">
        <w:rPr>
          <w:rFonts w:hint="cs"/>
          <w:rtl/>
          <w:lang w:bidi="ar-EG"/>
        </w:rPr>
        <w:t> </w:t>
      </w:r>
      <w:r w:rsidRPr="000F3236">
        <w:rPr>
          <w:rtl/>
          <w:lang w:bidi="ar-EG"/>
        </w:rPr>
        <w:t>دعم شت</w:t>
      </w:r>
      <w:r w:rsidR="00B4392D">
        <w:rPr>
          <w:rFonts w:hint="cs"/>
          <w:rtl/>
          <w:lang w:bidi="ar-EG"/>
        </w:rPr>
        <w:t>ّ</w:t>
      </w:r>
      <w:r w:rsidRPr="000F3236">
        <w:rPr>
          <w:rtl/>
          <w:lang w:bidi="ar-EG"/>
        </w:rPr>
        <w:t>ى عناصر برامج إفريقيا</w:t>
      </w:r>
      <w:r w:rsidR="00B4392D">
        <w:rPr>
          <w:rFonts w:hint="cs"/>
          <w:rtl/>
          <w:lang w:bidi="ar-EG"/>
        </w:rPr>
        <w:t> </w:t>
      </w:r>
      <w:r w:rsidRPr="000F3236">
        <w:rPr>
          <w:rtl/>
          <w:lang w:bidi="ar-EG"/>
        </w:rPr>
        <w:t>الذكية، في</w:t>
      </w:r>
      <w:r w:rsidR="00B4392D">
        <w:rPr>
          <w:rFonts w:hint="cs"/>
          <w:rtl/>
          <w:lang w:bidi="ar-EG"/>
        </w:rPr>
        <w:t> </w:t>
      </w:r>
      <w:r w:rsidRPr="000F3236">
        <w:rPr>
          <w:rtl/>
          <w:lang w:bidi="ar-EG"/>
        </w:rPr>
        <w:t>المجالات التي تندرج ضمن نطاق اختصاصها وولايتها</w:t>
      </w:r>
      <w:r w:rsidRPr="000F3236">
        <w:rPr>
          <w:rFonts w:hint="cs"/>
          <w:rtl/>
          <w:lang w:bidi="ar-EG"/>
        </w:rPr>
        <w:t>.</w:t>
      </w:r>
    </w:p>
    <w:p w:rsidR="000F3236" w:rsidRPr="000F3236" w:rsidRDefault="000F3236" w:rsidP="00B4392D">
      <w:pPr>
        <w:pStyle w:val="Headingb"/>
        <w:rPr>
          <w:rtl/>
        </w:rPr>
      </w:pPr>
      <w:r w:rsidRPr="000F3236">
        <w:rPr>
          <w:rFonts w:hint="cs"/>
          <w:rtl/>
        </w:rPr>
        <w:t>المقترح</w:t>
      </w:r>
    </w:p>
    <w:p w:rsidR="000F3236" w:rsidRPr="000F3236" w:rsidRDefault="000F3236" w:rsidP="00B4392D">
      <w:pPr>
        <w:rPr>
          <w:rtl/>
        </w:rPr>
      </w:pPr>
      <w:r w:rsidRPr="000F3236">
        <w:rPr>
          <w:rFonts w:hint="cs"/>
          <w:rtl/>
        </w:rPr>
        <w:t>مراعاة تفعيل تحالف إفريقيا</w:t>
      </w:r>
      <w:r w:rsidR="00B4392D">
        <w:rPr>
          <w:rFonts w:hint="eastAsia"/>
          <w:rtl/>
        </w:rPr>
        <w:t> </w:t>
      </w:r>
      <w:r w:rsidRPr="000F3236">
        <w:rPr>
          <w:rFonts w:hint="cs"/>
          <w:rtl/>
        </w:rPr>
        <w:t>الذكية كإطار لتنفيذ الإعلان ورصده وتقييمه.</w:t>
      </w:r>
    </w:p>
    <w:p w:rsidR="000F3236" w:rsidRPr="000F3236" w:rsidRDefault="000F3236" w:rsidP="00B4392D">
      <w:pPr>
        <w:rPr>
          <w:rtl/>
          <w:lang w:bidi="ar-EG"/>
        </w:rPr>
      </w:pPr>
      <w:r w:rsidRPr="000F3236">
        <w:rPr>
          <w:rFonts w:hint="cs"/>
          <w:rtl/>
        </w:rPr>
        <w:t>ومن الضروري أن يتخذ قطاع تقييس الاتصالات إجراءات مناسبة وفقاً للقرار</w:t>
      </w:r>
      <w:r w:rsidR="00B4392D">
        <w:rPr>
          <w:rFonts w:hint="eastAsia"/>
          <w:rtl/>
        </w:rPr>
        <w:t> </w:t>
      </w:r>
      <w:r w:rsidRPr="000F3236">
        <w:t>195</w:t>
      </w:r>
      <w:r w:rsidRPr="000F3236">
        <w:rPr>
          <w:rFonts w:hint="cs"/>
          <w:rtl/>
        </w:rPr>
        <w:t xml:space="preserve"> (بوسان،</w:t>
      </w:r>
      <w:r w:rsidR="00B4392D">
        <w:rPr>
          <w:rFonts w:hint="eastAsia"/>
          <w:rtl/>
        </w:rPr>
        <w:t> </w:t>
      </w:r>
      <w:r w:rsidRPr="000F3236">
        <w:t>2014</w:t>
      </w:r>
      <w:r w:rsidRPr="000F3236">
        <w:rPr>
          <w:rFonts w:hint="cs"/>
          <w:rtl/>
          <w:lang w:bidi="ar-EG"/>
        </w:rPr>
        <w:t>) بشأن "تنفيذ إعلان إفريقيا</w:t>
      </w:r>
      <w:r w:rsidR="00B4392D">
        <w:rPr>
          <w:rFonts w:hint="eastAsia"/>
          <w:rtl/>
          <w:lang w:bidi="ar-EG"/>
        </w:rPr>
        <w:t> </w:t>
      </w:r>
      <w:r w:rsidRPr="000F3236">
        <w:rPr>
          <w:rFonts w:hint="cs"/>
          <w:rtl/>
          <w:lang w:bidi="ar-EG"/>
        </w:rPr>
        <w:t>الذكية" من خلال تقديم المساعدة في</w:t>
      </w:r>
      <w:r w:rsidR="00B4392D">
        <w:rPr>
          <w:rFonts w:hint="eastAsia"/>
          <w:rtl/>
          <w:lang w:bidi="ar-EG"/>
        </w:rPr>
        <w:t> </w:t>
      </w:r>
      <w:r w:rsidRPr="000F3236">
        <w:rPr>
          <w:rFonts w:hint="cs"/>
          <w:rtl/>
          <w:lang w:bidi="ar-EG"/>
        </w:rPr>
        <w:t xml:space="preserve">المجالات التي تندرج ضمن نطاق اختصاصه وولايته، عسى أن يُعتمد </w:t>
      </w:r>
      <w:r w:rsidRPr="000F3236">
        <w:rPr>
          <w:rFonts w:hint="cs"/>
          <w:rtl/>
          <w:lang w:bidi="ar-SY"/>
        </w:rPr>
        <w:t>قرار بهذا الصدد</w:t>
      </w:r>
      <w:r w:rsidRPr="000F3236">
        <w:rPr>
          <w:rFonts w:hint="cs"/>
          <w:rtl/>
          <w:lang w:bidi="ar-EG"/>
        </w:rPr>
        <w:t xml:space="preserve"> في الجمعية العالمية لتقييس الاتصالات لعام</w:t>
      </w:r>
      <w:r w:rsidR="00B4392D">
        <w:rPr>
          <w:rFonts w:hint="eastAsia"/>
          <w:rtl/>
          <w:lang w:bidi="ar-EG"/>
        </w:rPr>
        <w:t> </w:t>
      </w:r>
      <w:r w:rsidRPr="000F3236">
        <w:t>2016</w:t>
      </w:r>
      <w:r w:rsidR="00B4392D">
        <w:rPr>
          <w:rFonts w:hint="cs"/>
          <w:rtl/>
          <w:lang w:bidi="ar-EG"/>
        </w:rPr>
        <w:t>.</w:t>
      </w:r>
    </w:p>
    <w:p w:rsidR="000F3236" w:rsidRDefault="000F3236" w:rsidP="00313A2E">
      <w:pPr>
        <w:rPr>
          <w:lang w:bidi="ar-EG"/>
        </w:rPr>
      </w:pPr>
      <w:r w:rsidRPr="000F3236">
        <w:rPr>
          <w:rFonts w:hint="cs"/>
          <w:rtl/>
          <w:lang w:bidi="ar-EG"/>
        </w:rPr>
        <w:t>وبناءً على ذلك، تود الإدارات الإفريقية الأعضاء أن تقترح وضع قرار جديد بعنوان "تيسير تنفيذ إعلان إفريقيا</w:t>
      </w:r>
      <w:r w:rsidR="00B4392D">
        <w:rPr>
          <w:rFonts w:hint="eastAsia"/>
          <w:rtl/>
          <w:lang w:bidi="ar-EG"/>
        </w:rPr>
        <w:t> </w:t>
      </w:r>
      <w:r w:rsidRPr="000F3236">
        <w:rPr>
          <w:rFonts w:hint="cs"/>
          <w:rtl/>
          <w:lang w:bidi="ar-EG"/>
        </w:rPr>
        <w:t>الذكية"، على النحو الوارد في</w:t>
      </w:r>
      <w:r w:rsidR="00B4392D">
        <w:rPr>
          <w:rFonts w:hint="eastAsia"/>
          <w:rtl/>
          <w:lang w:bidi="ar-EG"/>
        </w:rPr>
        <w:t> </w:t>
      </w:r>
      <w:r w:rsidRPr="000F3236">
        <w:rPr>
          <w:rFonts w:hint="cs"/>
          <w:rtl/>
          <w:lang w:bidi="ar-EG"/>
        </w:rPr>
        <w:t>الملحق.</w:t>
      </w:r>
      <w:r>
        <w:rPr>
          <w:lang w:bidi="ar-EG"/>
        </w:rPr>
        <w:br w:type="page"/>
      </w:r>
    </w:p>
    <w:p w:rsidR="00A57C15" w:rsidRDefault="00C92275">
      <w:pPr>
        <w:pStyle w:val="Proposal"/>
      </w:pPr>
      <w:r>
        <w:lastRenderedPageBreak/>
        <w:t>ADD</w:t>
      </w:r>
      <w:r>
        <w:tab/>
        <w:t>AFCP/42A33/1</w:t>
      </w:r>
    </w:p>
    <w:p w:rsidR="000F3236" w:rsidRPr="00441021" w:rsidRDefault="000F3236" w:rsidP="00441021">
      <w:pPr>
        <w:pStyle w:val="ResNo"/>
        <w:rPr>
          <w:szCs w:val="28"/>
          <w:rtl/>
        </w:rPr>
      </w:pPr>
      <w:bookmarkStart w:id="0" w:name="_Toc349551556"/>
      <w:r w:rsidRPr="003A4C26">
        <w:rPr>
          <w:rFonts w:hint="cs"/>
          <w:rtl/>
        </w:rPr>
        <w:t xml:space="preserve">مشروع القرار الجديد </w:t>
      </w:r>
      <w:r w:rsidRPr="003A4C26">
        <w:rPr>
          <w:rFonts w:hAnsi="Times New Roman Bold" w:cs="Times New Roman"/>
          <w:szCs w:val="20"/>
        </w:rPr>
        <w:t>[</w:t>
      </w:r>
      <w:r w:rsidRPr="008928FF">
        <w:rPr>
          <w:rFonts w:hAnsi="Times New Roman Bold" w:cs="Times New Roman"/>
          <w:szCs w:val="20"/>
          <w:lang w:val="en-GB"/>
        </w:rPr>
        <w:t>AFCP-8</w:t>
      </w:r>
      <w:r w:rsidRPr="003A4C26">
        <w:rPr>
          <w:rFonts w:hAnsi="Times New Roman Bold" w:cs="Times New Roman"/>
          <w:szCs w:val="20"/>
        </w:rPr>
        <w:t>]</w:t>
      </w:r>
    </w:p>
    <w:bookmarkEnd w:id="0"/>
    <w:p w:rsidR="000F3236" w:rsidRDefault="000F3236" w:rsidP="00B4392D">
      <w:pPr>
        <w:pStyle w:val="Restitle"/>
        <w:rPr>
          <w:rtl/>
        </w:rPr>
      </w:pPr>
      <w:r w:rsidRPr="003A4C26">
        <w:rPr>
          <w:rFonts w:hint="cs"/>
          <w:rtl/>
        </w:rPr>
        <w:t>تيسير تنفيذ إعلان إفريقيا الذكية</w:t>
      </w:r>
    </w:p>
    <w:p w:rsidR="000F3236" w:rsidRPr="00B4392D" w:rsidRDefault="000F3236" w:rsidP="00B4392D">
      <w:pPr>
        <w:pStyle w:val="Resref"/>
        <w:rPr>
          <w:sz w:val="40"/>
          <w:szCs w:val="40"/>
          <w:rtl/>
        </w:rPr>
      </w:pPr>
      <w:r w:rsidRPr="00B4392D">
        <w:rPr>
          <w:rFonts w:hint="cs"/>
          <w:i w:val="0"/>
          <w:iCs/>
          <w:sz w:val="30"/>
          <w:rtl/>
        </w:rPr>
        <w:t>(الحمامات</w:t>
      </w:r>
      <w:r w:rsidRPr="00B4392D">
        <w:rPr>
          <w:rFonts w:hint="cs"/>
          <w:i w:val="0"/>
          <w:iCs/>
          <w:sz w:val="40"/>
          <w:szCs w:val="40"/>
          <w:rtl/>
        </w:rPr>
        <w:t>،</w:t>
      </w:r>
      <w:r w:rsidRPr="003A4C26">
        <w:rPr>
          <w:rFonts w:hint="cs"/>
          <w:sz w:val="40"/>
          <w:szCs w:val="40"/>
          <w:rtl/>
        </w:rPr>
        <w:t xml:space="preserve"> </w:t>
      </w:r>
      <w:r w:rsidRPr="003A4C26">
        <w:rPr>
          <w:sz w:val="24"/>
          <w:szCs w:val="24"/>
        </w:rPr>
        <w:t>2016</w:t>
      </w:r>
      <w:r w:rsidRPr="003A4C26">
        <w:rPr>
          <w:rFonts w:hint="cs"/>
          <w:sz w:val="30"/>
          <w:rtl/>
        </w:rPr>
        <w:t>)</w:t>
      </w:r>
    </w:p>
    <w:p w:rsidR="000F3236" w:rsidRDefault="000F3236" w:rsidP="00B4392D">
      <w:pPr>
        <w:pStyle w:val="Normalaftertitle"/>
        <w:rPr>
          <w:rtl/>
        </w:rPr>
      </w:pPr>
      <w:r>
        <w:rPr>
          <w:rFonts w:hint="cs"/>
          <w:rtl/>
        </w:rPr>
        <w:t xml:space="preserve">إن الجمعية العالمية لتقييس الاتصالات </w:t>
      </w:r>
      <w:r>
        <w:rPr>
          <w:rFonts w:hint="cs"/>
          <w:rtl/>
          <w:lang w:bidi="ar-EG"/>
        </w:rPr>
        <w:t>(الحمامات،</w:t>
      </w:r>
      <w:r w:rsidR="00B4392D">
        <w:rPr>
          <w:rFonts w:hint="eastAsia"/>
          <w:rtl/>
          <w:lang w:bidi="ar-EG"/>
        </w:rPr>
        <w:t> 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>)،</w:t>
      </w:r>
    </w:p>
    <w:p w:rsidR="000F3236" w:rsidRDefault="000F3236" w:rsidP="00B4392D">
      <w:pPr>
        <w:pStyle w:val="Call"/>
        <w:rPr>
          <w:rtl/>
          <w:lang w:bidi="ar-SY"/>
        </w:rPr>
      </w:pPr>
      <w:r w:rsidRPr="003D1159">
        <w:rPr>
          <w:rFonts w:hint="cs"/>
          <w:rtl/>
          <w:lang w:bidi="ar-EG"/>
        </w:rPr>
        <w:t>إذ تذكّر</w:t>
      </w:r>
    </w:p>
    <w:p w:rsidR="000F3236" w:rsidRDefault="00575E83" w:rsidP="00011134">
      <w:pPr>
        <w:rPr>
          <w:rtl/>
        </w:rPr>
      </w:pPr>
      <w:r>
        <w:rPr>
          <w:rFonts w:hint="eastAsia"/>
          <w:i/>
          <w:iCs/>
          <w:rtl/>
          <w:lang w:bidi="ar-EG"/>
        </w:rPr>
        <w:t> </w:t>
      </w:r>
      <w:r w:rsidR="000F3236" w:rsidRPr="00EE340F">
        <w:rPr>
          <w:rFonts w:hint="cs"/>
          <w:i/>
          <w:iCs/>
          <w:rtl/>
          <w:lang w:bidi="ar-EG"/>
        </w:rPr>
        <w:t>أ</w:t>
      </w:r>
      <w:r>
        <w:rPr>
          <w:rFonts w:hint="eastAsia"/>
          <w:i/>
          <w:iCs/>
          <w:rtl/>
          <w:lang w:bidi="ar-EG"/>
        </w:rPr>
        <w:t> </w:t>
      </w:r>
      <w:r w:rsidR="000F3236" w:rsidRPr="00EE340F">
        <w:rPr>
          <w:rFonts w:hint="cs"/>
          <w:i/>
          <w:iCs/>
          <w:rtl/>
          <w:lang w:bidi="ar-EG"/>
        </w:rPr>
        <w:t>)</w:t>
      </w:r>
      <w:r w:rsidR="000F3236">
        <w:rPr>
          <w:rFonts w:hint="cs"/>
          <w:rtl/>
          <w:lang w:bidi="ar-EG"/>
        </w:rPr>
        <w:tab/>
        <w:t xml:space="preserve">بالقرار </w:t>
      </w:r>
      <w:r w:rsidR="00B4392D">
        <w:rPr>
          <w:rFonts w:hint="eastAsia"/>
          <w:rtl/>
          <w:lang w:bidi="ar-EG"/>
        </w:rPr>
        <w:t> </w:t>
      </w:r>
      <w:r w:rsidR="000F3236">
        <w:t>195</w:t>
      </w:r>
      <w:r w:rsidR="000F3236" w:rsidRPr="001C10EB">
        <w:rPr>
          <w:rtl/>
        </w:rPr>
        <w:t xml:space="preserve"> (بوسان،</w:t>
      </w:r>
      <w:r w:rsidR="00B4392D">
        <w:rPr>
          <w:rFonts w:hint="cs"/>
          <w:rtl/>
        </w:rPr>
        <w:t> </w:t>
      </w:r>
      <w:r w:rsidR="000F3236">
        <w:t>2014</w:t>
      </w:r>
      <w:r w:rsidR="000F3236" w:rsidRPr="001C10EB">
        <w:rPr>
          <w:rtl/>
        </w:rPr>
        <w:t>) لمؤتمر المندوبين المفوضين</w:t>
      </w:r>
      <w:r w:rsidR="000F3236">
        <w:rPr>
          <w:rFonts w:hint="cs"/>
          <w:rtl/>
        </w:rPr>
        <w:t>،</w:t>
      </w:r>
      <w:r w:rsidR="000F3236" w:rsidRPr="001C10EB">
        <w:rPr>
          <w:rtl/>
        </w:rPr>
        <w:t xml:space="preserve"> </w:t>
      </w:r>
      <w:r w:rsidR="000F3236" w:rsidRPr="00AD7040">
        <w:rPr>
          <w:rFonts w:hint="cs"/>
          <w:rtl/>
        </w:rPr>
        <w:t>تنفيذ</w:t>
      </w:r>
      <w:r w:rsidR="000F3236" w:rsidRPr="00AD7040">
        <w:rPr>
          <w:rtl/>
        </w:rPr>
        <w:t xml:space="preserve"> </w:t>
      </w:r>
      <w:r w:rsidR="000F3236" w:rsidRPr="00AD7040">
        <w:rPr>
          <w:rFonts w:hint="cs"/>
          <w:rtl/>
        </w:rPr>
        <w:t>إعلان</w:t>
      </w:r>
      <w:r w:rsidR="000F3236" w:rsidRPr="00AD7040">
        <w:rPr>
          <w:rtl/>
        </w:rPr>
        <w:t xml:space="preserve"> </w:t>
      </w:r>
      <w:r w:rsidR="000F3236" w:rsidRPr="00AD7040">
        <w:rPr>
          <w:rFonts w:hint="cs"/>
          <w:rtl/>
        </w:rPr>
        <w:t>إفريقيا</w:t>
      </w:r>
      <w:r w:rsidR="00B4392D">
        <w:rPr>
          <w:rFonts w:hint="cs"/>
          <w:rtl/>
        </w:rPr>
        <w:t> </w:t>
      </w:r>
      <w:r w:rsidR="000F3236" w:rsidRPr="00AD7040">
        <w:rPr>
          <w:rFonts w:hint="cs"/>
          <w:rtl/>
        </w:rPr>
        <w:t>الذكية</w:t>
      </w:r>
      <w:r w:rsidR="000F3236">
        <w:rPr>
          <w:rFonts w:hint="cs"/>
          <w:rtl/>
        </w:rPr>
        <w:t>؛</w:t>
      </w:r>
    </w:p>
    <w:p w:rsidR="000F3236" w:rsidRDefault="000F3236" w:rsidP="00011134">
      <w:pPr>
        <w:rPr>
          <w:rtl/>
        </w:rPr>
      </w:pPr>
      <w:r w:rsidRPr="00EE340F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>بالقرار</w:t>
      </w:r>
      <w:r w:rsidR="00B4392D">
        <w:rPr>
          <w:rFonts w:hint="eastAsia"/>
          <w:rtl/>
          <w:lang w:bidi="ar-EG"/>
        </w:rPr>
        <w:t> </w:t>
      </w:r>
      <w:r>
        <w:t>197</w:t>
      </w:r>
      <w:r w:rsidRPr="001C10EB">
        <w:rPr>
          <w:rtl/>
        </w:rPr>
        <w:t xml:space="preserve"> (بوسان،</w:t>
      </w:r>
      <w:r w:rsidR="00B4392D">
        <w:rPr>
          <w:rFonts w:hint="cs"/>
          <w:rtl/>
        </w:rPr>
        <w:t> </w:t>
      </w:r>
      <w:r>
        <w:t>2014</w:t>
      </w:r>
      <w:r w:rsidRPr="001C10EB">
        <w:rPr>
          <w:rtl/>
        </w:rPr>
        <w:t>) لمؤتمر المندوبين المفوضين</w:t>
      </w:r>
      <w:r>
        <w:rPr>
          <w:rFonts w:hint="cs"/>
          <w:rtl/>
        </w:rPr>
        <w:t>،</w:t>
      </w:r>
      <w:r w:rsidRPr="001C10EB">
        <w:rPr>
          <w:rtl/>
        </w:rPr>
        <w:t xml:space="preserve"> تيسير إنترنت</w:t>
      </w:r>
      <w:r w:rsidR="00B4392D">
        <w:rPr>
          <w:rFonts w:hint="cs"/>
          <w:rtl/>
        </w:rPr>
        <w:t> </w:t>
      </w:r>
      <w:r w:rsidRPr="001C10EB">
        <w:rPr>
          <w:rtl/>
        </w:rPr>
        <w:t>الأ</w:t>
      </w:r>
      <w:r>
        <w:rPr>
          <w:rtl/>
        </w:rPr>
        <w:t>شياء تمهيداً لعالم موصل بالكامل</w:t>
      </w:r>
      <w:r>
        <w:rPr>
          <w:rFonts w:hint="cs"/>
          <w:rtl/>
        </w:rPr>
        <w:t>؛</w:t>
      </w:r>
    </w:p>
    <w:p w:rsidR="000F3236" w:rsidRPr="00011134" w:rsidRDefault="000F3236" w:rsidP="00B4392D">
      <w:pPr>
        <w:rPr>
          <w:spacing w:val="-6"/>
          <w:rtl/>
        </w:rPr>
      </w:pPr>
      <w:r w:rsidRPr="00011134">
        <w:rPr>
          <w:rFonts w:hint="cs"/>
          <w:i/>
          <w:iCs/>
          <w:spacing w:val="-6"/>
          <w:rtl/>
          <w:lang w:bidi="ar-EG"/>
        </w:rPr>
        <w:t>ج)</w:t>
      </w:r>
      <w:r w:rsidRPr="00011134">
        <w:rPr>
          <w:rFonts w:hint="cs"/>
          <w:spacing w:val="-6"/>
          <w:rtl/>
          <w:lang w:bidi="ar-EG"/>
        </w:rPr>
        <w:tab/>
        <w:t>بأن من المهم جداً أن تشارك البلدان</w:t>
      </w:r>
      <w:r w:rsidR="00B4392D" w:rsidRPr="00011134">
        <w:rPr>
          <w:rFonts w:hint="eastAsia"/>
          <w:spacing w:val="-6"/>
          <w:rtl/>
          <w:lang w:bidi="ar-EG"/>
        </w:rPr>
        <w:t> </w:t>
      </w:r>
      <w:r w:rsidRPr="00011134">
        <w:rPr>
          <w:rFonts w:hint="cs"/>
          <w:spacing w:val="-6"/>
          <w:rtl/>
          <w:lang w:bidi="ar-EG"/>
        </w:rPr>
        <w:t>النامية وت</w:t>
      </w:r>
      <w:r w:rsidR="00B4392D" w:rsidRPr="00011134">
        <w:rPr>
          <w:rFonts w:hint="cs"/>
          <w:spacing w:val="-6"/>
          <w:rtl/>
          <w:lang w:bidi="ar-EG"/>
        </w:rPr>
        <w:t>ُ</w:t>
      </w:r>
      <w:r w:rsidRPr="00011134">
        <w:rPr>
          <w:rFonts w:hint="cs"/>
          <w:spacing w:val="-6"/>
          <w:rtl/>
          <w:lang w:bidi="ar-EG"/>
        </w:rPr>
        <w:t>ساهم بنشاط في</w:t>
      </w:r>
      <w:r w:rsidR="00B4392D" w:rsidRPr="00011134">
        <w:rPr>
          <w:rFonts w:hint="eastAsia"/>
          <w:spacing w:val="-6"/>
          <w:rtl/>
          <w:lang w:bidi="ar-EG"/>
        </w:rPr>
        <w:t> </w:t>
      </w:r>
      <w:r w:rsidRPr="00011134">
        <w:rPr>
          <w:rFonts w:hint="cs"/>
          <w:spacing w:val="-6"/>
          <w:rtl/>
          <w:lang w:bidi="ar-EG"/>
        </w:rPr>
        <w:t>وضع معايير الاتصالات/تكنولوجيا المعلومات والاتصالات</w:t>
      </w:r>
      <w:r w:rsidRPr="00011134">
        <w:rPr>
          <w:rFonts w:hint="cs"/>
          <w:spacing w:val="-6"/>
          <w:rtl/>
        </w:rPr>
        <w:t>،</w:t>
      </w:r>
    </w:p>
    <w:p w:rsidR="000F3236" w:rsidRDefault="000F3236" w:rsidP="00B4392D">
      <w:pPr>
        <w:pStyle w:val="Call"/>
        <w:rPr>
          <w:rtl/>
        </w:rPr>
      </w:pPr>
      <w:r w:rsidRPr="007277D8">
        <w:rPr>
          <w:rFonts w:hint="cs"/>
          <w:rtl/>
        </w:rPr>
        <w:t>وإذ تضع في اعتبارها</w:t>
      </w:r>
    </w:p>
    <w:p w:rsidR="000F3236" w:rsidRDefault="007A7066" w:rsidP="007A7066">
      <w:pPr>
        <w:rPr>
          <w:rtl/>
          <w:lang w:bidi="ar-EG"/>
        </w:rPr>
      </w:pPr>
      <w:bookmarkStart w:id="1" w:name="_Toc408328024"/>
      <w:r>
        <w:rPr>
          <w:rFonts w:hint="eastAsia"/>
          <w:i/>
          <w:iCs/>
          <w:rtl/>
          <w:lang w:bidi="ar-EG"/>
        </w:rPr>
        <w:t> </w:t>
      </w:r>
      <w:r w:rsidR="000F3236" w:rsidRPr="00EA1396">
        <w:rPr>
          <w:rFonts w:hint="cs"/>
          <w:i/>
          <w:iCs/>
          <w:rtl/>
          <w:lang w:bidi="ar-EG"/>
        </w:rPr>
        <w:t>أ</w:t>
      </w:r>
      <w:r>
        <w:rPr>
          <w:rFonts w:hint="eastAsia"/>
          <w:i/>
          <w:iCs/>
          <w:rtl/>
          <w:lang w:bidi="ar-EG"/>
        </w:rPr>
        <w:t> </w:t>
      </w:r>
      <w:r w:rsidR="000F3236" w:rsidRPr="00EA1396">
        <w:rPr>
          <w:rFonts w:hint="cs"/>
          <w:i/>
          <w:iCs/>
          <w:rtl/>
          <w:lang w:bidi="ar-EG"/>
        </w:rPr>
        <w:t>)</w:t>
      </w:r>
      <w:r w:rsidR="000F3236" w:rsidRPr="00475AF4">
        <w:rPr>
          <w:rFonts w:hint="cs"/>
          <w:rtl/>
          <w:lang w:bidi="ar-EG"/>
        </w:rPr>
        <w:tab/>
      </w:r>
      <w:r w:rsidR="000F3236">
        <w:rPr>
          <w:rFonts w:hint="cs"/>
          <w:rtl/>
          <w:lang w:bidi="ar-EG"/>
        </w:rPr>
        <w:t xml:space="preserve">أن </w:t>
      </w:r>
      <w:r w:rsidR="000F3236" w:rsidRPr="00BB6513">
        <w:rPr>
          <w:rFonts w:hint="cs"/>
          <w:rtl/>
        </w:rPr>
        <w:t>ا</w:t>
      </w:r>
      <w:r w:rsidR="000F3236" w:rsidRPr="00BB6513">
        <w:rPr>
          <w:rtl/>
        </w:rPr>
        <w:t>لقـرار</w:t>
      </w:r>
      <w:r w:rsidR="00B4392D">
        <w:rPr>
          <w:rFonts w:hint="cs"/>
          <w:rtl/>
        </w:rPr>
        <w:t> </w:t>
      </w:r>
      <w:r w:rsidR="000F3236" w:rsidRPr="004D2D06">
        <w:rPr>
          <w:rStyle w:val="href"/>
        </w:rPr>
        <w:t>30</w:t>
      </w:r>
      <w:r w:rsidR="000F3236" w:rsidRPr="00BB6513">
        <w:rPr>
          <w:rtl/>
        </w:rPr>
        <w:t xml:space="preserve"> (</w:t>
      </w:r>
      <w:r w:rsidR="000F3236">
        <w:rPr>
          <w:rtl/>
        </w:rPr>
        <w:t>ال‍مراجَع في </w:t>
      </w:r>
      <w:r w:rsidR="000F3236">
        <w:rPr>
          <w:rFonts w:hint="cs"/>
          <w:rtl/>
        </w:rPr>
        <w:t>بوسان،</w:t>
      </w:r>
      <w:r w:rsidR="00B4392D">
        <w:rPr>
          <w:rFonts w:hint="eastAsia"/>
          <w:rtl/>
        </w:rPr>
        <w:t> </w:t>
      </w:r>
      <w:r w:rsidR="000F3236">
        <w:t>2014</w:t>
      </w:r>
      <w:r w:rsidR="000F3236" w:rsidRPr="00BB6513">
        <w:rPr>
          <w:rFonts w:hint="cs"/>
          <w:rtl/>
        </w:rPr>
        <w:t>)</w:t>
      </w:r>
      <w:bookmarkEnd w:id="1"/>
      <w:r w:rsidR="000254A9">
        <w:rPr>
          <w:rFonts w:hint="cs"/>
          <w:rtl/>
        </w:rPr>
        <w:t>،</w:t>
      </w:r>
      <w:r w:rsidR="000F3236">
        <w:rPr>
          <w:rFonts w:hint="cs"/>
          <w:rtl/>
        </w:rPr>
        <w:t xml:space="preserve"> بشأن </w:t>
      </w:r>
      <w:bookmarkStart w:id="2" w:name="_Toc280260240"/>
      <w:bookmarkStart w:id="3" w:name="_Toc408328025"/>
      <w:r w:rsidR="000F3236">
        <w:rPr>
          <w:rFonts w:hint="cs"/>
          <w:rtl/>
        </w:rPr>
        <w:t>ال</w:t>
      </w:r>
      <w:r w:rsidR="000F3236" w:rsidRPr="00BB6513">
        <w:rPr>
          <w:rtl/>
          <w:lang w:bidi="ar-EG"/>
        </w:rPr>
        <w:t xml:space="preserve">تدابير </w:t>
      </w:r>
      <w:r w:rsidR="000F3236">
        <w:rPr>
          <w:rFonts w:hint="cs"/>
          <w:rtl/>
          <w:lang w:bidi="ar-EG"/>
        </w:rPr>
        <w:t>ال</w:t>
      </w:r>
      <w:r w:rsidR="000F3236" w:rsidRPr="00BB6513">
        <w:rPr>
          <w:rtl/>
          <w:lang w:bidi="ar-EG"/>
        </w:rPr>
        <w:t>خاصة لصالح أقل البلدان نمواً</w:t>
      </w:r>
      <w:r w:rsidR="00B4392D">
        <w:rPr>
          <w:rFonts w:hint="eastAsia"/>
          <w:rtl/>
          <w:lang w:bidi="ar-EG"/>
        </w:rPr>
        <w:t> </w:t>
      </w:r>
      <w:r w:rsidR="00B4392D">
        <w:rPr>
          <w:lang w:bidi="ar-EG"/>
        </w:rPr>
        <w:t>(</w:t>
      </w:r>
      <w:r w:rsidR="000F3236" w:rsidRPr="00392534">
        <w:rPr>
          <w:rFonts w:cs="Times New Roman"/>
          <w:sz w:val="24"/>
          <w:szCs w:val="20"/>
        </w:rPr>
        <w:t>LDC</w:t>
      </w:r>
      <w:r w:rsidR="00B4392D">
        <w:rPr>
          <w:lang w:bidi="ar-EG"/>
        </w:rPr>
        <w:t>)</w:t>
      </w:r>
      <w:r w:rsidR="000F3236">
        <w:rPr>
          <w:rFonts w:hint="cs"/>
          <w:rtl/>
          <w:lang w:bidi="ar-EG"/>
        </w:rPr>
        <w:t xml:space="preserve"> </w:t>
      </w:r>
      <w:r w:rsidR="000F3236" w:rsidRPr="00BB6513">
        <w:rPr>
          <w:rtl/>
          <w:lang w:bidi="ar-EG"/>
        </w:rPr>
        <w:t>والدول الجزرية الصغيرة النامية</w:t>
      </w:r>
      <w:r w:rsidR="00B4392D">
        <w:rPr>
          <w:rFonts w:hint="eastAsia"/>
          <w:rtl/>
          <w:lang w:bidi="ar-EG"/>
        </w:rPr>
        <w:t> </w:t>
      </w:r>
      <w:r w:rsidR="00B4392D">
        <w:rPr>
          <w:lang w:bidi="ar-EG"/>
        </w:rPr>
        <w:t>(</w:t>
      </w:r>
      <w:r w:rsidR="000F3236" w:rsidRPr="00392534">
        <w:rPr>
          <w:rFonts w:cs="Times New Roman"/>
          <w:sz w:val="24"/>
          <w:szCs w:val="20"/>
        </w:rPr>
        <w:t>SIDS</w:t>
      </w:r>
      <w:r w:rsidR="00B4392D">
        <w:rPr>
          <w:lang w:bidi="ar-EG"/>
        </w:rPr>
        <w:t>)</w:t>
      </w:r>
      <w:r w:rsidR="000F3236" w:rsidRPr="00BB6513">
        <w:rPr>
          <w:rtl/>
          <w:lang w:bidi="ar-EG"/>
        </w:rPr>
        <w:t xml:space="preserve"> والبلدان النامية غير</w:t>
      </w:r>
      <w:r w:rsidR="00B4392D">
        <w:rPr>
          <w:rFonts w:hint="cs"/>
          <w:rtl/>
          <w:lang w:bidi="ar-EG"/>
        </w:rPr>
        <w:t> </w:t>
      </w:r>
      <w:r w:rsidR="000F3236" w:rsidRPr="00BB6513">
        <w:rPr>
          <w:rtl/>
          <w:lang w:bidi="ar-EG"/>
        </w:rPr>
        <w:t>الساحلية</w:t>
      </w:r>
      <w:r w:rsidR="00274CEB">
        <w:rPr>
          <w:rFonts w:hint="cs"/>
          <w:rtl/>
          <w:lang w:bidi="ar-EG"/>
        </w:rPr>
        <w:t xml:space="preserve"> </w:t>
      </w:r>
      <w:r w:rsidR="00B4392D">
        <w:rPr>
          <w:lang w:bidi="ar-EG"/>
        </w:rPr>
        <w:t>(</w:t>
      </w:r>
      <w:r w:rsidR="000F3236" w:rsidRPr="00392534">
        <w:rPr>
          <w:rFonts w:cs="Times New Roman"/>
          <w:sz w:val="24"/>
          <w:szCs w:val="20"/>
        </w:rPr>
        <w:t>LLDC</w:t>
      </w:r>
      <w:r w:rsidR="00B4392D">
        <w:rPr>
          <w:lang w:bidi="ar-EG"/>
        </w:rPr>
        <w:t>)</w:t>
      </w:r>
      <w:r w:rsidR="000F3236">
        <w:rPr>
          <w:rFonts w:hint="cs"/>
          <w:rtl/>
          <w:lang w:bidi="ar-EG"/>
        </w:rPr>
        <w:t xml:space="preserve"> </w:t>
      </w:r>
      <w:r w:rsidR="000F3236" w:rsidRPr="00BB6513">
        <w:rPr>
          <w:rFonts w:hint="cs"/>
          <w:rtl/>
          <w:lang w:bidi="ar-EG"/>
        </w:rPr>
        <w:t>و</w:t>
      </w:r>
      <w:r w:rsidR="000F3236" w:rsidRPr="00B019D5">
        <w:rPr>
          <w:rFonts w:hint="eastAsia"/>
          <w:rtl/>
          <w:lang w:bidi="ar-EG"/>
        </w:rPr>
        <w:t>البلدان</w:t>
      </w:r>
      <w:r w:rsidR="000F3236" w:rsidRPr="00B019D5">
        <w:rPr>
          <w:rtl/>
          <w:lang w:bidi="ar-EG"/>
        </w:rPr>
        <w:t xml:space="preserve"> </w:t>
      </w:r>
      <w:r w:rsidR="000F3236" w:rsidRPr="00B019D5">
        <w:rPr>
          <w:rFonts w:hint="eastAsia"/>
          <w:rtl/>
          <w:lang w:bidi="ar-EG"/>
        </w:rPr>
        <w:t>التي</w:t>
      </w:r>
      <w:r w:rsidR="000F3236" w:rsidRPr="00B019D5">
        <w:rPr>
          <w:rtl/>
          <w:lang w:bidi="ar-EG"/>
        </w:rPr>
        <w:t xml:space="preserve"> </w:t>
      </w:r>
      <w:r w:rsidR="000F3236" w:rsidRPr="00B019D5">
        <w:rPr>
          <w:rFonts w:hint="eastAsia"/>
          <w:rtl/>
          <w:lang w:bidi="ar-EG"/>
        </w:rPr>
        <w:t>تمر</w:t>
      </w:r>
      <w:r w:rsidR="000F3236" w:rsidRPr="00B019D5">
        <w:rPr>
          <w:rtl/>
          <w:lang w:bidi="ar-EG"/>
        </w:rPr>
        <w:t xml:space="preserve"> </w:t>
      </w:r>
      <w:r w:rsidR="000F3236" w:rsidRPr="00B019D5">
        <w:rPr>
          <w:rFonts w:hint="eastAsia"/>
          <w:rtl/>
          <w:lang w:bidi="ar-EG"/>
        </w:rPr>
        <w:t>اقتصاداتها</w:t>
      </w:r>
      <w:r w:rsidR="000F3236" w:rsidRPr="00B019D5">
        <w:rPr>
          <w:rtl/>
          <w:lang w:bidi="ar-EG"/>
        </w:rPr>
        <w:t xml:space="preserve"> </w:t>
      </w:r>
      <w:r w:rsidR="000F3236" w:rsidRPr="00B019D5">
        <w:rPr>
          <w:rFonts w:hint="eastAsia"/>
          <w:rtl/>
          <w:lang w:bidi="ar-EG"/>
        </w:rPr>
        <w:t>بمرحلة</w:t>
      </w:r>
      <w:r w:rsidR="000F3236" w:rsidRPr="00B019D5">
        <w:rPr>
          <w:rtl/>
          <w:lang w:bidi="ar-EG"/>
        </w:rPr>
        <w:t xml:space="preserve"> </w:t>
      </w:r>
      <w:r w:rsidR="000F3236" w:rsidRPr="00B019D5">
        <w:rPr>
          <w:rFonts w:hint="eastAsia"/>
          <w:rtl/>
          <w:lang w:bidi="ar-EG"/>
        </w:rPr>
        <w:t>انتقالية</w:t>
      </w:r>
      <w:bookmarkEnd w:id="2"/>
      <w:bookmarkEnd w:id="3"/>
      <w:r w:rsidR="000F3236" w:rsidRPr="001972EB">
        <w:rPr>
          <w:rFonts w:hint="cs"/>
          <w:rtl/>
          <w:lang w:bidi="ar-EG"/>
        </w:rPr>
        <w:t>؛</w:t>
      </w:r>
    </w:p>
    <w:p w:rsidR="000F3236" w:rsidRPr="00E62BA4" w:rsidRDefault="000F3236" w:rsidP="00B4392D">
      <w:pPr>
        <w:rPr>
          <w:rtl/>
          <w:lang w:bidi="ar-EG"/>
        </w:rPr>
      </w:pPr>
      <w:bookmarkStart w:id="4" w:name="_Toc219803535"/>
      <w:bookmarkStart w:id="5" w:name="_Toc349551578"/>
      <w:r>
        <w:rPr>
          <w:rFonts w:hint="cs"/>
          <w:i/>
          <w:iCs/>
          <w:rtl/>
          <w:lang w:val="fr-FR" w:bidi="ar-EG"/>
        </w:rPr>
        <w:t>ب</w:t>
      </w:r>
      <w:r w:rsidRPr="00DE717A">
        <w:rPr>
          <w:rFonts w:hint="cs"/>
          <w:i/>
          <w:iCs/>
          <w:rtl/>
          <w:lang w:val="fr-FR" w:bidi="ar-SY"/>
        </w:rPr>
        <w:t>)</w:t>
      </w:r>
      <w:r w:rsidRPr="00DE717A">
        <w:rPr>
          <w:rFonts w:hint="cs"/>
          <w:rtl/>
          <w:lang w:val="fr-FR" w:bidi="ar-SY"/>
        </w:rPr>
        <w:tab/>
      </w:r>
      <w:r>
        <w:rPr>
          <w:rFonts w:hint="cs"/>
          <w:rtl/>
        </w:rPr>
        <w:t xml:space="preserve">أنه طبقاً للخطة </w:t>
      </w:r>
      <w:r w:rsidRPr="00DE717A">
        <w:rPr>
          <w:rtl/>
        </w:rPr>
        <w:t>الاستراتيجية</w:t>
      </w:r>
      <w:r w:rsidRPr="00DE717A">
        <w:rPr>
          <w:rFonts w:hint="cs"/>
          <w:rtl/>
        </w:rPr>
        <w:t xml:space="preserve"> للاتحاد</w:t>
      </w:r>
      <w:r w:rsidRPr="00DE717A">
        <w:rPr>
          <w:rtl/>
        </w:rPr>
        <w:t xml:space="preserve"> للفترة </w:t>
      </w:r>
      <w:r w:rsidRPr="00DE717A">
        <w:rPr>
          <w:lang w:bidi="ar-SY"/>
        </w:rPr>
        <w:t>201</w:t>
      </w:r>
      <w:r>
        <w:rPr>
          <w:lang w:bidi="ar-SY"/>
        </w:rPr>
        <w:t>9</w:t>
      </w:r>
      <w:r>
        <w:rPr>
          <w:lang w:bidi="ar-SY"/>
        </w:rPr>
        <w:noBreakHyphen/>
      </w:r>
      <w:r w:rsidRPr="00DE717A">
        <w:rPr>
          <w:lang w:bidi="ar-SY"/>
        </w:rPr>
        <w:t>201</w:t>
      </w:r>
      <w:r>
        <w:rPr>
          <w:lang w:bidi="ar-SY"/>
        </w:rPr>
        <w:t>6</w:t>
      </w:r>
      <w:r w:rsidRPr="00DE717A">
        <w:rPr>
          <w:rFonts w:hint="cs"/>
          <w:rtl/>
          <w:lang w:bidi="ar-SY"/>
        </w:rPr>
        <w:t xml:space="preserve">، </w:t>
      </w:r>
      <w:r>
        <w:rPr>
          <w:rFonts w:hint="cs"/>
          <w:rtl/>
          <w:lang w:bidi="ar-SY"/>
        </w:rPr>
        <w:t xml:space="preserve">يعمل قطاع تقييس الاتصالات على </w:t>
      </w:r>
      <w:r w:rsidRPr="00E62BA4">
        <w:rPr>
          <w:rFonts w:hint="cs"/>
          <w:rtl/>
          <w:lang w:bidi="ar-SY"/>
        </w:rPr>
        <w:t>"</w:t>
      </w:r>
      <w:r w:rsidRPr="00E62BA4">
        <w:rPr>
          <w:rFonts w:hint="eastAsia"/>
          <w:rtl/>
        </w:rPr>
        <w:t>تقديم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الدعم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والمساعدة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للبلدان</w:t>
      </w:r>
      <w:r w:rsidR="00B4392D">
        <w:rPr>
          <w:rFonts w:hint="cs"/>
          <w:rtl/>
        </w:rPr>
        <w:t> </w:t>
      </w:r>
      <w:r w:rsidRPr="00E62BA4">
        <w:rPr>
          <w:rFonts w:hint="eastAsia"/>
          <w:rtl/>
        </w:rPr>
        <w:t>النامية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من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أجل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سد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الفجوة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التقييسية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في</w:t>
      </w:r>
      <w:r w:rsidR="00B4392D">
        <w:rPr>
          <w:rFonts w:hint="cs"/>
          <w:rtl/>
        </w:rPr>
        <w:t> </w:t>
      </w:r>
      <w:r w:rsidRPr="00E62BA4">
        <w:rPr>
          <w:rFonts w:hint="eastAsia"/>
          <w:rtl/>
        </w:rPr>
        <w:t>كل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ما يتعلق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بأمور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التقييس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والبنية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التحتية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لشبكات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المعلومات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والاتصالات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وتطبيقاتها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وتوفير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المواد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التدريبية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ذات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الصلة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ببناء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القدرات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مع</w:t>
      </w:r>
      <w:r w:rsidRPr="00E62BA4">
        <w:rPr>
          <w:rtl/>
        </w:rPr>
        <w:t xml:space="preserve"> </w:t>
      </w:r>
      <w:r w:rsidRPr="00E62BA4">
        <w:rPr>
          <w:rFonts w:hint="cs"/>
          <w:rtl/>
        </w:rPr>
        <w:t xml:space="preserve">مراعاة </w:t>
      </w:r>
      <w:r w:rsidRPr="00E62BA4">
        <w:rPr>
          <w:rFonts w:hint="eastAsia"/>
          <w:rtl/>
        </w:rPr>
        <w:t>خصائص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بيئة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الاتصالات</w:t>
      </w:r>
      <w:r w:rsidRPr="00E62BA4">
        <w:rPr>
          <w:rtl/>
        </w:rPr>
        <w:t xml:space="preserve"> </w:t>
      </w:r>
      <w:r w:rsidRPr="00E62BA4">
        <w:rPr>
          <w:rFonts w:hint="eastAsia"/>
          <w:rtl/>
        </w:rPr>
        <w:t>في</w:t>
      </w:r>
      <w:r w:rsidRPr="00E62BA4">
        <w:rPr>
          <w:rFonts w:hint="cs"/>
          <w:rtl/>
        </w:rPr>
        <w:t> </w:t>
      </w:r>
      <w:r w:rsidRPr="00E62BA4">
        <w:rPr>
          <w:rFonts w:hint="eastAsia"/>
          <w:rtl/>
        </w:rPr>
        <w:t>البلدان النامية</w:t>
      </w:r>
      <w:r w:rsidRPr="00E62BA4">
        <w:rPr>
          <w:rFonts w:hint="cs"/>
          <w:rtl/>
        </w:rPr>
        <w:t>"</w:t>
      </w:r>
      <w:r w:rsidRPr="00E62BA4">
        <w:rPr>
          <w:rFonts w:hint="cs"/>
          <w:rtl/>
          <w:lang w:bidi="ar-EG"/>
        </w:rPr>
        <w:t>؛</w:t>
      </w:r>
    </w:p>
    <w:bookmarkEnd w:id="4"/>
    <w:bookmarkEnd w:id="5"/>
    <w:p w:rsidR="000F3236" w:rsidRDefault="000F3236" w:rsidP="00575E83">
      <w:pPr>
        <w:rPr>
          <w:rtl/>
          <w:lang w:bidi="ar-EG"/>
        </w:rPr>
      </w:pPr>
      <w:r>
        <w:rPr>
          <w:rFonts w:hint="cs"/>
          <w:i/>
          <w:iCs/>
          <w:rtl/>
        </w:rPr>
        <w:t>ج</w:t>
      </w:r>
      <w:r w:rsidR="00575E83"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)</w:t>
      </w:r>
      <w:r>
        <w:rPr>
          <w:rFonts w:hint="cs"/>
          <w:i/>
          <w:iCs/>
          <w:rtl/>
        </w:rPr>
        <w:tab/>
      </w:r>
      <w:r>
        <w:rPr>
          <w:rFonts w:hint="cs"/>
          <w:rtl/>
          <w:lang w:bidi="ar-EG"/>
        </w:rPr>
        <w:t>أن قطاعات صناعية متنوعة كقطاعات</w:t>
      </w:r>
      <w:r w:rsidRPr="001972EB">
        <w:rPr>
          <w:rFonts w:hint="cs"/>
          <w:rtl/>
          <w:lang w:bidi="ar-EG"/>
        </w:rPr>
        <w:t xml:space="preserve"> الطاقة والنقل والصحة والزراعة وإدارة الكوارث وسلامة الجمهور والشبكات المنزلية</w:t>
      </w:r>
      <w:r>
        <w:rPr>
          <w:rFonts w:hint="cs"/>
          <w:rtl/>
          <w:lang w:bidi="ar-EG"/>
        </w:rPr>
        <w:t xml:space="preserve"> تعتمد على الاتصالات والشبكات والتكنولوجيات الناشئة</w:t>
      </w:r>
      <w:r w:rsidRPr="001972EB">
        <w:rPr>
          <w:rFonts w:hint="cs"/>
          <w:rtl/>
          <w:lang w:bidi="ar-EG"/>
        </w:rPr>
        <w:t>؛</w:t>
      </w:r>
    </w:p>
    <w:p w:rsidR="000F3236" w:rsidRDefault="000F3236" w:rsidP="00B4392D">
      <w:pPr>
        <w:rPr>
          <w:rtl/>
          <w:lang w:bidi="ar-EG"/>
        </w:rPr>
      </w:pPr>
      <w:r>
        <w:rPr>
          <w:rFonts w:ascii="Traditional Arabic" w:hAnsi="Traditional Arabic" w:hint="cs"/>
          <w:i/>
          <w:iCs/>
          <w:rtl/>
          <w:lang w:bidi="ar-EG"/>
        </w:rPr>
        <w:t>د</w:t>
      </w:r>
      <w:r w:rsidRPr="00160002">
        <w:rPr>
          <w:rFonts w:hint="cs"/>
          <w:i/>
          <w:iCs/>
          <w:rtl/>
          <w:lang w:bidi="ar-EG"/>
        </w:rPr>
        <w:t> )</w:t>
      </w:r>
      <w:r>
        <w:rPr>
          <w:rFonts w:hint="cs"/>
          <w:rtl/>
          <w:lang w:bidi="ar-EG"/>
        </w:rPr>
        <w:tab/>
        <w:t>أن ال</w:t>
      </w:r>
      <w:r w:rsidRPr="008C031E">
        <w:rPr>
          <w:rtl/>
          <w:lang w:bidi="ar-EG"/>
        </w:rPr>
        <w:t>قرار</w:t>
      </w:r>
      <w:r w:rsidR="00B4392D">
        <w:rPr>
          <w:rFonts w:hint="cs"/>
          <w:rtl/>
          <w:lang w:bidi="ar-EG"/>
        </w:rPr>
        <w:t> </w:t>
      </w:r>
      <w:r>
        <w:rPr>
          <w:lang w:bidi="ar-EG"/>
        </w:rPr>
        <w:t>1353</w:t>
      </w:r>
      <w:r w:rsidRPr="008C031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لمجلس الاتحاد </w:t>
      </w:r>
      <w:r w:rsidRPr="008C031E">
        <w:rPr>
          <w:rtl/>
          <w:lang w:bidi="ar-EG"/>
        </w:rPr>
        <w:t xml:space="preserve">يعترف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أن الاتصالات</w:t>
      </w:r>
      <w:r>
        <w:rPr>
          <w:rFonts w:hint="cs"/>
          <w:rtl/>
          <w:lang w:bidi="ar-EG"/>
        </w:rPr>
        <w:t>/</w:t>
      </w:r>
      <w:r w:rsidRPr="008C031E">
        <w:rPr>
          <w:rtl/>
          <w:lang w:bidi="ar-EG"/>
        </w:rPr>
        <w:t>تكنولوجيا المعلومات والاتصالات عناصر أساسية للبلدان</w:t>
      </w:r>
      <w:r w:rsidR="00B4392D">
        <w:rPr>
          <w:rFonts w:hint="cs"/>
          <w:rtl/>
          <w:lang w:bidi="ar-EG"/>
        </w:rPr>
        <w:t> </w:t>
      </w:r>
      <w:r w:rsidRPr="008C031E">
        <w:rPr>
          <w:rtl/>
          <w:lang w:bidi="ar-EG"/>
        </w:rPr>
        <w:t>المتقدمة والبلدان</w:t>
      </w:r>
      <w:r w:rsidR="00B4392D">
        <w:rPr>
          <w:rFonts w:hint="cs"/>
          <w:rtl/>
          <w:lang w:bidi="ar-EG"/>
        </w:rPr>
        <w:t> </w:t>
      </w:r>
      <w:r w:rsidRPr="008C031E">
        <w:rPr>
          <w:rtl/>
          <w:lang w:bidi="ar-EG"/>
        </w:rPr>
        <w:t>النامية</w:t>
      </w:r>
      <w:r>
        <w:rPr>
          <w:rFonts w:hint="cs"/>
          <w:rtl/>
          <w:lang w:bidi="ar-EG"/>
        </w:rPr>
        <w:t xml:space="preserve"> </w:t>
      </w:r>
      <w:r w:rsidRPr="008C031E">
        <w:rPr>
          <w:rtl/>
          <w:lang w:bidi="ar-EG"/>
        </w:rPr>
        <w:t>لتحقيق التنمية المستدامة، ويكلف الأمين العام، بالتعاون مع مديري المكاتب، بتحديد الأنشطة الجديدة التي ينبغي أن يضطلع بها الاتحاد لدعم البلدان</w:t>
      </w:r>
      <w:r w:rsidR="00B4392D">
        <w:rPr>
          <w:rFonts w:hint="cs"/>
          <w:rtl/>
          <w:lang w:bidi="ar-EG"/>
        </w:rPr>
        <w:t> </w:t>
      </w:r>
      <w:r w:rsidRPr="008C031E">
        <w:rPr>
          <w:rtl/>
          <w:lang w:bidi="ar-EG"/>
        </w:rPr>
        <w:t>النامية في</w:t>
      </w:r>
      <w:r w:rsidR="00B4392D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 xml:space="preserve">سعيها إلى </w:t>
      </w:r>
      <w:r w:rsidRPr="008C031E">
        <w:rPr>
          <w:rtl/>
          <w:lang w:bidi="ar-EG"/>
        </w:rPr>
        <w:t>تحقيق التنمية المستدامة من خلال الاتصالات وتكنولوجيا المعلومات والاتصالات</w:t>
      </w:r>
      <w:r w:rsidR="00D0247E">
        <w:rPr>
          <w:rFonts w:hint="cs"/>
          <w:rtl/>
          <w:lang w:bidi="ar-EG"/>
        </w:rPr>
        <w:t>،</w:t>
      </w:r>
    </w:p>
    <w:p w:rsidR="000F3236" w:rsidRDefault="000F3236" w:rsidP="0004348C">
      <w:pPr>
        <w:pStyle w:val="Call"/>
        <w:rPr>
          <w:rtl/>
        </w:rPr>
      </w:pPr>
      <w:r>
        <w:rPr>
          <w:rFonts w:hint="cs"/>
          <w:rtl/>
        </w:rPr>
        <w:t xml:space="preserve">وإذ </w:t>
      </w:r>
      <w:r w:rsidR="0004348C">
        <w:rPr>
          <w:rFonts w:hint="cs"/>
          <w:rtl/>
        </w:rPr>
        <w:t>تأخذ في الحسبان</w:t>
      </w:r>
    </w:p>
    <w:p w:rsidR="000F3236" w:rsidRDefault="000F3236" w:rsidP="00B4392D">
      <w:pPr>
        <w:rPr>
          <w:rtl/>
          <w:lang w:bidi="ar-EG"/>
        </w:rPr>
      </w:pPr>
      <w:r>
        <w:rPr>
          <w:rFonts w:hint="cs"/>
          <w:rtl/>
          <w:lang w:bidi="ar-EG"/>
        </w:rPr>
        <w:t>ولاية أمانة إفريقيا</w:t>
      </w:r>
      <w:r w:rsidR="00B4392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الذكية وفقاً لأهداف</w:t>
      </w:r>
      <w:r w:rsidR="003D3B59">
        <w:rPr>
          <w:rFonts w:hint="cs"/>
          <w:rtl/>
          <w:lang w:bidi="ar-EG"/>
        </w:rPr>
        <w:t xml:space="preserve"> الاتحاد من أجل البلدان النامية،</w:t>
      </w:r>
    </w:p>
    <w:p w:rsidR="000F3236" w:rsidRDefault="000F3236" w:rsidP="000F3236">
      <w:pPr>
        <w:pStyle w:val="Call"/>
        <w:rPr>
          <w:rtl/>
          <w:lang w:bidi="ar-EG"/>
        </w:rPr>
      </w:pPr>
      <w:r w:rsidRPr="007277D8">
        <w:rPr>
          <w:rFonts w:hint="cs"/>
          <w:rtl/>
          <w:lang w:bidi="ar-EG"/>
        </w:rPr>
        <w:t xml:space="preserve">وإذ </w:t>
      </w:r>
      <w:r>
        <w:rPr>
          <w:rFonts w:hint="cs"/>
          <w:rtl/>
          <w:lang w:bidi="ar-EG"/>
        </w:rPr>
        <w:t>تدرك</w:t>
      </w:r>
    </w:p>
    <w:p w:rsidR="000F3236" w:rsidRPr="00777104" w:rsidRDefault="0037469D" w:rsidP="0037469D">
      <w:pPr>
        <w:rPr>
          <w:spacing w:val="-6"/>
          <w:rtl/>
        </w:rPr>
      </w:pPr>
      <w:r>
        <w:rPr>
          <w:rFonts w:hint="eastAsia"/>
          <w:i/>
          <w:iCs/>
          <w:rtl/>
          <w:lang w:bidi="ar-EG"/>
        </w:rPr>
        <w:t> </w:t>
      </w:r>
      <w:r w:rsidR="000F3236" w:rsidRPr="00EA1396">
        <w:rPr>
          <w:rFonts w:hint="cs"/>
          <w:i/>
          <w:iCs/>
          <w:rtl/>
          <w:lang w:bidi="ar-EG"/>
        </w:rPr>
        <w:t>أ</w:t>
      </w:r>
      <w:r>
        <w:rPr>
          <w:rFonts w:hint="eastAsia"/>
          <w:i/>
          <w:iCs/>
          <w:rtl/>
          <w:lang w:bidi="ar-EG"/>
        </w:rPr>
        <w:t> </w:t>
      </w:r>
      <w:r w:rsidR="000F3236" w:rsidRPr="00EA1396">
        <w:rPr>
          <w:rFonts w:hint="cs"/>
          <w:i/>
          <w:iCs/>
          <w:rtl/>
          <w:lang w:bidi="ar-EG"/>
        </w:rPr>
        <w:t>)</w:t>
      </w:r>
      <w:r w:rsidR="000F3236" w:rsidRPr="00475AF4">
        <w:rPr>
          <w:rFonts w:hint="cs"/>
          <w:rtl/>
          <w:lang w:bidi="ar-EG"/>
        </w:rPr>
        <w:tab/>
      </w:r>
      <w:r w:rsidR="000F3236">
        <w:rPr>
          <w:rFonts w:hint="cs"/>
          <w:rtl/>
          <w:lang w:bidi="ar-EG"/>
        </w:rPr>
        <w:t>أن الدول الأعضاء في</w:t>
      </w:r>
      <w:r w:rsidR="00B4392D">
        <w:rPr>
          <w:rFonts w:hint="eastAsia"/>
          <w:rtl/>
          <w:lang w:bidi="ar-EG"/>
        </w:rPr>
        <w:t> </w:t>
      </w:r>
      <w:r w:rsidR="000F3236">
        <w:rPr>
          <w:rFonts w:hint="cs"/>
          <w:rtl/>
          <w:lang w:bidi="ar-EG"/>
        </w:rPr>
        <w:t>إفريقيا</w:t>
      </w:r>
      <w:r w:rsidR="00B4392D">
        <w:rPr>
          <w:rFonts w:hint="eastAsia"/>
          <w:rtl/>
          <w:lang w:bidi="ar-EG"/>
        </w:rPr>
        <w:t> </w:t>
      </w:r>
      <w:r w:rsidR="000F3236">
        <w:rPr>
          <w:rFonts w:hint="cs"/>
          <w:rtl/>
          <w:lang w:bidi="ar-EG"/>
        </w:rPr>
        <w:t>الذكية وشركاءها من الدوائر الصناعية والمنظمات العام</w:t>
      </w:r>
      <w:r w:rsidR="000778E6">
        <w:rPr>
          <w:rFonts w:hint="cs"/>
          <w:rtl/>
          <w:lang w:bidi="ar-EG"/>
        </w:rPr>
        <w:t>لة على مختلف المشاريع بحاجة إلى</w:t>
      </w:r>
      <w:r w:rsidR="000778E6">
        <w:rPr>
          <w:rFonts w:hint="eastAsia"/>
          <w:rtl/>
          <w:lang w:bidi="ar-EG"/>
        </w:rPr>
        <w:t> </w:t>
      </w:r>
      <w:r w:rsidR="000F3236">
        <w:rPr>
          <w:rFonts w:hint="cs"/>
          <w:rtl/>
          <w:lang w:bidi="ar-EG"/>
        </w:rPr>
        <w:t>معايير</w:t>
      </w:r>
      <w:r w:rsidR="000F3236" w:rsidRPr="00E30C85">
        <w:rPr>
          <w:rFonts w:hint="eastAsia"/>
          <w:spacing w:val="-6"/>
          <w:rtl/>
        </w:rPr>
        <w:t>؛</w:t>
      </w:r>
    </w:p>
    <w:p w:rsidR="000F3236" w:rsidRDefault="000F3236" w:rsidP="0037469D">
      <w:pPr>
        <w:rPr>
          <w:spacing w:val="-6"/>
          <w:rtl/>
        </w:rPr>
      </w:pPr>
      <w:r>
        <w:rPr>
          <w:rFonts w:hint="cs"/>
          <w:i/>
          <w:iCs/>
          <w:rtl/>
          <w:lang w:bidi="ar-EG"/>
        </w:rPr>
        <w:t>ب</w:t>
      </w:r>
      <w:r w:rsidR="0037469D">
        <w:rPr>
          <w:rFonts w:hint="eastAsia"/>
          <w:i/>
          <w:iCs/>
          <w:rtl/>
          <w:lang w:bidi="ar-EG"/>
        </w:rPr>
        <w:t> </w:t>
      </w:r>
      <w:bookmarkStart w:id="6" w:name="_GoBack"/>
      <w:bookmarkEnd w:id="6"/>
      <w:r w:rsidRPr="00EA1396">
        <w:rPr>
          <w:rFonts w:hint="cs"/>
          <w:i/>
          <w:iCs/>
          <w:rtl/>
          <w:lang w:bidi="ar-EG"/>
        </w:rPr>
        <w:t>)</w:t>
      </w:r>
      <w:r w:rsidRPr="00475AF4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أن قطاع تقييس الاتصالات مسؤول عن أعمال التقييس التي تتعلق بالتكنولوجيات الناشئة،</w:t>
      </w:r>
    </w:p>
    <w:p w:rsidR="000F3236" w:rsidRPr="00A17C56" w:rsidRDefault="000F3236" w:rsidP="000F3236">
      <w:pPr>
        <w:pStyle w:val="Call"/>
        <w:rPr>
          <w:spacing w:val="-6"/>
          <w:rtl/>
          <w:lang w:bidi="ar-SY"/>
        </w:rPr>
      </w:pPr>
      <w:r w:rsidRPr="00A17C56">
        <w:rPr>
          <w:rFonts w:hint="cs"/>
          <w:rtl/>
          <w:lang w:eastAsia="zh-CN" w:bidi="ar-SY"/>
        </w:rPr>
        <w:t>تقرر</w:t>
      </w:r>
      <w:r w:rsidRPr="00A17C56">
        <w:rPr>
          <w:rtl/>
          <w:lang w:eastAsia="zh-CN" w:bidi="ar-SY"/>
        </w:rPr>
        <w:t xml:space="preserve"> </w:t>
      </w:r>
      <w:r w:rsidRPr="00A17C56">
        <w:rPr>
          <w:rFonts w:hint="cs"/>
          <w:rtl/>
          <w:lang w:eastAsia="zh-CN" w:bidi="ar-SY"/>
        </w:rPr>
        <w:t>أن</w:t>
      </w:r>
      <w:r w:rsidRPr="00A17C56">
        <w:rPr>
          <w:rtl/>
          <w:lang w:eastAsia="zh-CN" w:bidi="ar-SY"/>
        </w:rPr>
        <w:t xml:space="preserve"> </w:t>
      </w:r>
      <w:r w:rsidRPr="00A17C56">
        <w:rPr>
          <w:rFonts w:hint="cs"/>
          <w:rtl/>
          <w:lang w:eastAsia="zh-CN" w:bidi="ar-SY"/>
        </w:rPr>
        <w:t>تكلِّف</w:t>
      </w:r>
      <w:r w:rsidRPr="00A17C56">
        <w:rPr>
          <w:rtl/>
          <w:lang w:eastAsia="zh-CN" w:bidi="ar-SY"/>
        </w:rPr>
        <w:t xml:space="preserve"> </w:t>
      </w:r>
      <w:r w:rsidRPr="00A17C56">
        <w:rPr>
          <w:rFonts w:hint="cs"/>
          <w:rtl/>
          <w:lang w:eastAsia="zh-CN" w:bidi="ar-SY"/>
        </w:rPr>
        <w:t>لجان دراسات قطاع</w:t>
      </w:r>
      <w:r w:rsidRPr="00A17C56">
        <w:rPr>
          <w:rtl/>
          <w:lang w:eastAsia="zh-CN" w:bidi="ar-SY"/>
        </w:rPr>
        <w:t xml:space="preserve"> </w:t>
      </w:r>
      <w:r w:rsidRPr="00A17C56">
        <w:rPr>
          <w:rFonts w:hint="cs"/>
          <w:rtl/>
          <w:lang w:eastAsia="zh-CN" w:bidi="ar-SY"/>
        </w:rPr>
        <w:t>تقييس</w:t>
      </w:r>
      <w:r w:rsidRPr="00A17C56">
        <w:rPr>
          <w:rtl/>
          <w:lang w:eastAsia="zh-CN" w:bidi="ar-SY"/>
        </w:rPr>
        <w:t xml:space="preserve"> </w:t>
      </w:r>
      <w:r w:rsidRPr="00A17C56">
        <w:rPr>
          <w:rFonts w:hint="cs"/>
          <w:rtl/>
          <w:lang w:eastAsia="zh-CN" w:bidi="ar-SY"/>
        </w:rPr>
        <w:t>الاتصالات</w:t>
      </w:r>
    </w:p>
    <w:p w:rsidR="000F3236" w:rsidRDefault="000F3236" w:rsidP="000F3236">
      <w:pPr>
        <w:rPr>
          <w:rtl/>
        </w:rPr>
      </w:pPr>
      <w:r>
        <w:rPr>
          <w:lang w:bidi="ar-SY"/>
        </w:rPr>
        <w:t>1</w:t>
      </w:r>
      <w:r>
        <w:rPr>
          <w:rtl/>
        </w:rPr>
        <w:tab/>
      </w:r>
      <w:r>
        <w:rPr>
          <w:rFonts w:hint="cs"/>
          <w:rtl/>
        </w:rPr>
        <w:t>بوضع توصيات</w:t>
      </w:r>
      <w:r w:rsidR="00FD60C5">
        <w:rPr>
          <w:rFonts w:hint="cs"/>
          <w:rtl/>
        </w:rPr>
        <w:t xml:space="preserve"> </w:t>
      </w:r>
      <w:r w:rsidR="00FD60C5">
        <w:t>ITU-T</w:t>
      </w:r>
      <w:r>
        <w:rPr>
          <w:rFonts w:hint="cs"/>
          <w:rtl/>
        </w:rPr>
        <w:t xml:space="preserve"> تهدف إلى تنفيذ التكنولوجيات الناشئة مع التركيز بوجه خاص على البلدان النامية؛</w:t>
      </w:r>
    </w:p>
    <w:p w:rsidR="000F3236" w:rsidRDefault="000F3236" w:rsidP="00274CEB">
      <w:pPr>
        <w:rPr>
          <w:rtl/>
        </w:rPr>
      </w:pPr>
      <w:r>
        <w:lastRenderedPageBreak/>
        <w:t>2</w:t>
      </w:r>
      <w:r>
        <w:rPr>
          <w:rtl/>
        </w:rPr>
        <w:tab/>
      </w:r>
      <w:r>
        <w:rPr>
          <w:rFonts w:hint="cs"/>
          <w:rtl/>
        </w:rPr>
        <w:t>بالتعاون مع مكتب إفريقيا</w:t>
      </w:r>
      <w:r w:rsidR="00B4392D">
        <w:rPr>
          <w:rFonts w:hint="eastAsia"/>
          <w:rtl/>
        </w:rPr>
        <w:t> </w:t>
      </w:r>
      <w:r>
        <w:rPr>
          <w:rFonts w:hint="cs"/>
          <w:rtl/>
        </w:rPr>
        <w:t>الذكية فيما</w:t>
      </w:r>
      <w:r w:rsidR="00B4392D">
        <w:rPr>
          <w:rFonts w:hint="eastAsia"/>
          <w:rtl/>
        </w:rPr>
        <w:t> </w:t>
      </w:r>
      <w:r>
        <w:rPr>
          <w:rFonts w:hint="cs"/>
          <w:rtl/>
        </w:rPr>
        <w:t xml:space="preserve">يتعلق بالمعايير ذات الصلة بالتكنولوجيات الناشئة </w:t>
      </w:r>
      <w:r w:rsidR="00274CEB" w:rsidRPr="00274CEB">
        <w:rPr>
          <w:rFonts w:hint="cs"/>
          <w:rtl/>
        </w:rPr>
        <w:t xml:space="preserve">مع التركيز بشكل أكبر </w:t>
      </w:r>
      <w:r>
        <w:rPr>
          <w:rFonts w:hint="cs"/>
          <w:rtl/>
        </w:rPr>
        <w:t>على حالات وسيناريوهات الاستخدام في</w:t>
      </w:r>
      <w:r w:rsidR="00B4392D">
        <w:rPr>
          <w:rFonts w:hint="eastAsia"/>
          <w:rtl/>
        </w:rPr>
        <w:t> </w:t>
      </w:r>
      <w:r>
        <w:rPr>
          <w:rFonts w:hint="cs"/>
          <w:rtl/>
        </w:rPr>
        <w:t>البلدان النامية من خلال ما ينظم على الصعيد الإقليمي من اجتماعات ومنتديات وورش عمل وغير ذلك</w:t>
      </w:r>
      <w:r w:rsidR="00B4392D">
        <w:rPr>
          <w:rFonts w:hint="cs"/>
          <w:rtl/>
        </w:rPr>
        <w:t>؛</w:t>
      </w:r>
    </w:p>
    <w:p w:rsidR="000F3236" w:rsidRDefault="000F3236" w:rsidP="00B4392D">
      <w:pPr>
        <w:rPr>
          <w:rtl/>
          <w:lang w:bidi="ar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>بالتعاون مع مكتب إفريقيا</w:t>
      </w:r>
      <w:r w:rsidR="00B4392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الذكية على </w:t>
      </w:r>
      <w:r w:rsidRPr="001E7A74">
        <w:rPr>
          <w:rFonts w:hint="cs"/>
          <w:rtl/>
          <w:lang w:bidi="ar"/>
        </w:rPr>
        <w:t>نموذج</w:t>
      </w:r>
      <w:r w:rsidRPr="00850CB2">
        <w:rPr>
          <w:rFonts w:hint="cs"/>
          <w:rtl/>
          <w:lang w:bidi="ar"/>
        </w:rPr>
        <w:t xml:space="preserve"> </w:t>
      </w:r>
      <w:r w:rsidRPr="001E7A74">
        <w:rPr>
          <w:rFonts w:hint="cs"/>
          <w:rtl/>
          <w:lang w:bidi="ar"/>
        </w:rPr>
        <w:t xml:space="preserve">استخدام </w:t>
      </w:r>
      <w:r>
        <w:rPr>
          <w:rFonts w:hint="cs"/>
          <w:rtl/>
          <w:lang w:bidi="ar"/>
        </w:rPr>
        <w:t>التكنولوجيا في</w:t>
      </w:r>
      <w:r w:rsidR="00B4392D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البلدان الإقليمية</w:t>
      </w:r>
      <w:r w:rsidRPr="001E7A74">
        <w:rPr>
          <w:rFonts w:hint="cs"/>
          <w:rtl/>
          <w:lang w:bidi="ar"/>
        </w:rPr>
        <w:t xml:space="preserve"> من منظور قابلية التشغيل البين</w:t>
      </w:r>
      <w:r>
        <w:rPr>
          <w:rFonts w:hint="cs"/>
          <w:rtl/>
          <w:lang w:bidi="ar"/>
        </w:rPr>
        <w:t>ي الذي يقود إلى إطار بروتوكول مفتوح</w:t>
      </w:r>
      <w:r w:rsidRPr="001E7A74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معياري لتبادل البيانات والمعلومات في</w:t>
      </w:r>
      <w:r w:rsidR="00B4392D">
        <w:rPr>
          <w:rFonts w:hint="eastAsia"/>
          <w:rtl/>
          <w:lang w:bidi="ar"/>
        </w:rPr>
        <w:t> </w:t>
      </w:r>
      <w:r w:rsidR="000778E6">
        <w:rPr>
          <w:rFonts w:hint="cs"/>
          <w:rtl/>
          <w:lang w:bidi="ar"/>
        </w:rPr>
        <w:t>إفريقيا،</w:t>
      </w:r>
    </w:p>
    <w:p w:rsidR="000F3236" w:rsidRDefault="000F3236" w:rsidP="000F3236">
      <w:pPr>
        <w:pStyle w:val="Call"/>
        <w:rPr>
          <w:rtl/>
          <w:lang w:bidi="ar-EG"/>
        </w:rPr>
      </w:pPr>
      <w:r w:rsidRPr="00F84A2A">
        <w:rPr>
          <w:rFonts w:hint="cs"/>
          <w:rtl/>
          <w:lang w:bidi="ar-EG"/>
        </w:rPr>
        <w:t>تكلّف مدير مكتب تقييس الاتصالات</w:t>
      </w:r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بالتعاون مع مدير مكتب تنمية الاتصالات</w:t>
      </w:r>
    </w:p>
    <w:p w:rsidR="000F3236" w:rsidRPr="00B4392D" w:rsidRDefault="000F3236" w:rsidP="00B4392D">
      <w:pPr>
        <w:rPr>
          <w:spacing w:val="-4"/>
          <w:rtl/>
        </w:rPr>
      </w:pPr>
      <w:r w:rsidRPr="00B4392D">
        <w:rPr>
          <w:spacing w:val="-4"/>
          <w:lang w:bidi="ar-EG"/>
        </w:rPr>
        <w:t>1</w:t>
      </w:r>
      <w:r w:rsidRPr="00B4392D">
        <w:rPr>
          <w:spacing w:val="-4"/>
          <w:lang w:bidi="ar-EG"/>
        </w:rPr>
        <w:tab/>
      </w:r>
      <w:r w:rsidRPr="00B4392D">
        <w:rPr>
          <w:rFonts w:hint="cs"/>
          <w:spacing w:val="-4"/>
          <w:rtl/>
          <w:lang w:bidi="ar"/>
        </w:rPr>
        <w:t>بإنشاء آليات تعاون وتآزر بين لجان دراسات قطاع تقييس الاتصالات ومكتب إفريقيا</w:t>
      </w:r>
      <w:r w:rsidR="00B4392D" w:rsidRPr="00B4392D">
        <w:rPr>
          <w:rFonts w:hint="eastAsia"/>
          <w:spacing w:val="-4"/>
          <w:rtl/>
          <w:lang w:bidi="ar"/>
        </w:rPr>
        <w:t> </w:t>
      </w:r>
      <w:r w:rsidRPr="00B4392D">
        <w:rPr>
          <w:rFonts w:hint="cs"/>
          <w:spacing w:val="-4"/>
          <w:rtl/>
          <w:lang w:bidi="ar"/>
        </w:rPr>
        <w:t>الذكية في</w:t>
      </w:r>
      <w:r w:rsidR="00B4392D" w:rsidRPr="00B4392D">
        <w:rPr>
          <w:rFonts w:hint="eastAsia"/>
          <w:spacing w:val="-4"/>
          <w:rtl/>
          <w:lang w:bidi="ar"/>
        </w:rPr>
        <w:t> </w:t>
      </w:r>
      <w:r w:rsidRPr="00B4392D">
        <w:rPr>
          <w:rFonts w:hint="cs"/>
          <w:spacing w:val="-4"/>
          <w:rtl/>
          <w:lang w:bidi="ar"/>
        </w:rPr>
        <w:t>مجال وضع المعايير</w:t>
      </w:r>
      <w:r w:rsidRPr="00B4392D">
        <w:rPr>
          <w:rFonts w:hint="cs"/>
          <w:spacing w:val="-4"/>
          <w:rtl/>
        </w:rPr>
        <w:t>؛</w:t>
      </w:r>
    </w:p>
    <w:p w:rsidR="000F3236" w:rsidRDefault="000F3236" w:rsidP="00B4392D">
      <w:pPr>
        <w:rPr>
          <w:rtl/>
          <w:lang w:bidi="ar-SY"/>
        </w:rPr>
      </w:pPr>
      <w:r>
        <w:rPr>
          <w:lang w:bidi="ar-EG"/>
        </w:rPr>
        <w:t>2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بمواصلة دعم إعلان </w:t>
      </w:r>
      <w:r w:rsidR="00B4392D">
        <w:rPr>
          <w:rFonts w:hint="cs"/>
          <w:rtl/>
          <w:lang w:bidi="ar-EG"/>
        </w:rPr>
        <w:t>إ</w:t>
      </w:r>
      <w:r>
        <w:rPr>
          <w:rFonts w:hint="cs"/>
          <w:rtl/>
          <w:lang w:bidi="ar-EG"/>
        </w:rPr>
        <w:t>فريقيا</w:t>
      </w:r>
      <w:r w:rsidR="00B4392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الذكية وفقاً للقرار</w:t>
      </w:r>
      <w:r w:rsidR="00B4392D">
        <w:rPr>
          <w:rFonts w:hint="eastAsia"/>
          <w:rtl/>
          <w:lang w:bidi="ar-EG"/>
        </w:rPr>
        <w:t> </w:t>
      </w:r>
      <w:r>
        <w:rPr>
          <w:lang w:bidi="ar-EG"/>
        </w:rPr>
        <w:t>195</w:t>
      </w:r>
      <w:r>
        <w:rPr>
          <w:rFonts w:hint="cs"/>
          <w:rtl/>
          <w:lang w:bidi="ar-EG"/>
        </w:rPr>
        <w:t xml:space="preserve"> (بوسان،</w:t>
      </w:r>
      <w:r w:rsidR="00B4392D">
        <w:rPr>
          <w:rFonts w:hint="eastAsia"/>
          <w:rtl/>
          <w:lang w:bidi="ar-EG"/>
        </w:rPr>
        <w:t> </w:t>
      </w:r>
      <w:r>
        <w:rPr>
          <w:lang w:bidi="ar-EG"/>
        </w:rPr>
        <w:t>2014</w:t>
      </w:r>
      <w:r>
        <w:rPr>
          <w:rFonts w:hint="cs"/>
          <w:rtl/>
          <w:lang w:bidi="ar-SY"/>
        </w:rPr>
        <w:t>) لمؤتمر المندوبين المفوضين؛</w:t>
      </w:r>
    </w:p>
    <w:p w:rsidR="000F3236" w:rsidRDefault="001A393D" w:rsidP="00CC65A2">
      <w:pPr>
        <w:rPr>
          <w:rFonts w:hint="cs"/>
          <w:rtl/>
          <w:lang w:bidi="ar-EG"/>
        </w:rPr>
      </w:pPr>
      <w:r w:rsidRPr="001A393D">
        <w:rPr>
          <w:lang w:bidi="ar-EG"/>
        </w:rPr>
        <w:t>3</w:t>
      </w:r>
      <w:r w:rsidR="000F3236" w:rsidRPr="001A393D">
        <w:rPr>
          <w:lang w:bidi="ar-EG"/>
        </w:rPr>
        <w:tab/>
      </w:r>
      <w:r w:rsidR="000F3236" w:rsidRPr="001A393D">
        <w:rPr>
          <w:rFonts w:hint="cs"/>
          <w:rtl/>
          <w:lang w:bidi="ar"/>
        </w:rPr>
        <w:t xml:space="preserve">بتقديم المساعدة إلى </w:t>
      </w:r>
      <w:r w:rsidR="00B4392D" w:rsidRPr="001A393D">
        <w:rPr>
          <w:rFonts w:hint="cs"/>
          <w:rtl/>
          <w:lang w:bidi="ar"/>
        </w:rPr>
        <w:t>إ</w:t>
      </w:r>
      <w:r w:rsidR="000F3236" w:rsidRPr="001A393D">
        <w:rPr>
          <w:rFonts w:hint="cs"/>
          <w:rtl/>
          <w:lang w:bidi="ar"/>
        </w:rPr>
        <w:t>فريقيا</w:t>
      </w:r>
      <w:r w:rsidR="00B4392D" w:rsidRPr="001A393D">
        <w:rPr>
          <w:rFonts w:hint="eastAsia"/>
          <w:rtl/>
          <w:lang w:bidi="ar"/>
        </w:rPr>
        <w:t> </w:t>
      </w:r>
      <w:r w:rsidR="00B4392D" w:rsidRPr="001A393D">
        <w:rPr>
          <w:rFonts w:hint="cs"/>
          <w:rtl/>
          <w:lang w:bidi="ar"/>
        </w:rPr>
        <w:t>الذكية والأفرقة الإقليمية الإ</w:t>
      </w:r>
      <w:r w:rsidR="000F3236" w:rsidRPr="001A393D">
        <w:rPr>
          <w:rFonts w:hint="cs"/>
          <w:rtl/>
          <w:lang w:bidi="ar"/>
        </w:rPr>
        <w:t>فريقية في</w:t>
      </w:r>
      <w:r w:rsidR="00B4392D" w:rsidRPr="001A393D">
        <w:rPr>
          <w:rFonts w:hint="eastAsia"/>
          <w:rtl/>
          <w:lang w:bidi="ar"/>
        </w:rPr>
        <w:t> </w:t>
      </w:r>
      <w:r w:rsidRPr="001A393D">
        <w:rPr>
          <w:rFonts w:hint="cs"/>
          <w:rtl/>
          <w:lang w:bidi="ar"/>
        </w:rPr>
        <w:t xml:space="preserve">إطار الميزانية المخصصة، </w:t>
      </w:r>
      <w:r w:rsidR="00CC65A2">
        <w:rPr>
          <w:rFonts w:hint="cs"/>
          <w:rtl/>
          <w:lang w:bidi="ar-EG"/>
        </w:rPr>
        <w:t>ل</w:t>
      </w:r>
      <w:r w:rsidR="00D63837">
        <w:rPr>
          <w:rFonts w:hint="cs"/>
          <w:rtl/>
          <w:lang w:bidi="ar-EG"/>
        </w:rPr>
        <w:t>تنفيذ</w:t>
      </w:r>
      <w:r w:rsidRPr="001A393D">
        <w:rPr>
          <w:rFonts w:hint="cs"/>
          <w:rtl/>
          <w:lang w:bidi="ar-EG"/>
        </w:rPr>
        <w:t xml:space="preserve"> مشاريع تجريبية ترمي إلى تسريع تنفيذ معايير الاتحاد الدولي للاتصالات وتوصياته</w:t>
      </w:r>
      <w:r w:rsidRPr="001A393D">
        <w:rPr>
          <w:rFonts w:hint="cs"/>
          <w:rtl/>
          <w:lang w:bidi="ar"/>
        </w:rPr>
        <w:t>؛</w:t>
      </w:r>
    </w:p>
    <w:p w:rsidR="000F3236" w:rsidRPr="00AD7040" w:rsidRDefault="000F3236" w:rsidP="006B50AB">
      <w:pPr>
        <w:rPr>
          <w:rtl/>
          <w:lang w:bidi="ar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Fonts w:hint="cs"/>
          <w:rtl/>
          <w:lang w:bidi="ar"/>
        </w:rPr>
        <w:t xml:space="preserve">بتعزيز الدورات التدريبية </w:t>
      </w:r>
      <w:r w:rsidR="00B4392D">
        <w:rPr>
          <w:rFonts w:hint="cs"/>
          <w:rtl/>
          <w:lang w:bidi="ar"/>
        </w:rPr>
        <w:t xml:space="preserve">وتوفير التوجيه للدول الأعضاء الإفريقية المعنية </w:t>
      </w:r>
      <w:r w:rsidR="006B50AB">
        <w:rPr>
          <w:rFonts w:hint="cs"/>
          <w:rtl/>
          <w:lang w:bidi="ar"/>
        </w:rPr>
        <w:t>ب</w:t>
      </w:r>
      <w:r w:rsidR="00B4392D">
        <w:rPr>
          <w:rFonts w:hint="cs"/>
          <w:rtl/>
          <w:lang w:bidi="ar"/>
        </w:rPr>
        <w:t>إ</w:t>
      </w:r>
      <w:r>
        <w:rPr>
          <w:rFonts w:hint="cs"/>
          <w:rtl/>
          <w:lang w:bidi="ar"/>
        </w:rPr>
        <w:t>فريقيا الذكية، والصناعات والمنظمات الشريكة في</w:t>
      </w:r>
      <w:r w:rsidR="00B4392D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اعتمادها لمعايير </w:t>
      </w:r>
      <w:r w:rsidR="007B1FF3">
        <w:rPr>
          <w:rFonts w:hint="cs"/>
          <w:rtl/>
          <w:lang w:bidi="ar"/>
        </w:rPr>
        <w:t>قطاع تقييس الاتصالات</w:t>
      </w:r>
      <w:r>
        <w:rPr>
          <w:rFonts w:hint="cs"/>
          <w:rtl/>
          <w:lang w:bidi="ar"/>
        </w:rPr>
        <w:t>.</w:t>
      </w:r>
    </w:p>
    <w:p w:rsidR="000F3236" w:rsidRDefault="000F3236" w:rsidP="000F3236">
      <w:pPr>
        <w:pStyle w:val="Reasons"/>
        <w:rPr>
          <w:rFonts w:hint="cs"/>
          <w:rtl/>
          <w:lang w:bidi="ar-EG"/>
        </w:rPr>
      </w:pPr>
    </w:p>
    <w:p w:rsidR="00A57C15" w:rsidRPr="00BC5AD1" w:rsidRDefault="00BC5AD1" w:rsidP="00B4392D">
      <w:pPr>
        <w:pStyle w:val="ResNo"/>
        <w:spacing w:before="600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___________</w:t>
      </w:r>
    </w:p>
    <w:sectPr w:rsidR="00A57C15" w:rsidRPr="00BC5AD1" w:rsidSect="00E07379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20" w:rsidRDefault="00530420" w:rsidP="00E07379">
      <w:pPr>
        <w:spacing w:before="0" w:line="240" w:lineRule="auto"/>
      </w:pPr>
      <w:r>
        <w:separator/>
      </w:r>
    </w:p>
  </w:endnote>
  <w:end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0F3236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0F3236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0F3236" w:rsidRPr="000F3236">
      <w:rPr>
        <w:rFonts w:cs="Times New Roman"/>
        <w:noProof/>
        <w:sz w:val="16"/>
        <w:szCs w:val="16"/>
        <w:lang w:val="fr-CH"/>
      </w:rPr>
      <w:t>P:\ARA\ITU-T\CONF-T\WTSA16\000\042ADD33A.docx</w:t>
    </w:r>
    <w:r w:rsidRPr="00E07379">
      <w:rPr>
        <w:rFonts w:cs="Times New Roman"/>
        <w:sz w:val="16"/>
        <w:szCs w:val="16"/>
      </w:rPr>
      <w:fldChar w:fldCharType="end"/>
    </w:r>
    <w:r w:rsidR="000F3236" w:rsidRPr="000F3236">
      <w:rPr>
        <w:rFonts w:cs="Times New Roman"/>
        <w:sz w:val="16"/>
        <w:szCs w:val="16"/>
        <w:lang w:val="fr-CH"/>
      </w:rPr>
      <w:t xml:space="preserve">   (407952)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0F3236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0F3236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0F3236">
      <w:rPr>
        <w:noProof/>
        <w:szCs w:val="12"/>
        <w:lang w:val="fr-CH"/>
      </w:rPr>
      <w:t>P:\ARA\ITU-T\CONF-T\WTSA16\000\042ADD33A.docx</w:t>
    </w:r>
    <w:r w:rsidRPr="0022345D">
      <w:rPr>
        <w:szCs w:val="12"/>
      </w:rPr>
      <w:fldChar w:fldCharType="end"/>
    </w:r>
    <w:r w:rsidR="000F3236" w:rsidRPr="000F3236">
      <w:rPr>
        <w:szCs w:val="12"/>
        <w:lang w:val="fr-CH"/>
      </w:rPr>
      <w:t xml:space="preserve">   (407952)</w:t>
    </w:r>
  </w:p>
  <w:p w:rsidR="00E07379" w:rsidRPr="000F3236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20" w:rsidRDefault="00530420" w:rsidP="00E07379">
      <w:pPr>
        <w:spacing w:before="0" w:line="240" w:lineRule="auto"/>
      </w:pPr>
      <w:r>
        <w:separator/>
      </w:r>
    </w:p>
  </w:footnote>
  <w:foot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37469D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WTSA16/42(Add.33)-A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1134"/>
    <w:rsid w:val="00011F3F"/>
    <w:rsid w:val="000124CC"/>
    <w:rsid w:val="000254A9"/>
    <w:rsid w:val="00034850"/>
    <w:rsid w:val="0004348C"/>
    <w:rsid w:val="00046444"/>
    <w:rsid w:val="0006023B"/>
    <w:rsid w:val="000778E6"/>
    <w:rsid w:val="0008638B"/>
    <w:rsid w:val="00090574"/>
    <w:rsid w:val="00092FC2"/>
    <w:rsid w:val="000A1677"/>
    <w:rsid w:val="000A2046"/>
    <w:rsid w:val="000B407F"/>
    <w:rsid w:val="000F0B1C"/>
    <w:rsid w:val="000F1D42"/>
    <w:rsid w:val="000F3236"/>
    <w:rsid w:val="000F4D07"/>
    <w:rsid w:val="00102A03"/>
    <w:rsid w:val="001040A3"/>
    <w:rsid w:val="00173915"/>
    <w:rsid w:val="001A393D"/>
    <w:rsid w:val="0022345D"/>
    <w:rsid w:val="00225854"/>
    <w:rsid w:val="0023283D"/>
    <w:rsid w:val="00252E0C"/>
    <w:rsid w:val="00274CEB"/>
    <w:rsid w:val="00276881"/>
    <w:rsid w:val="002978F4"/>
    <w:rsid w:val="002B028D"/>
    <w:rsid w:val="002B435E"/>
    <w:rsid w:val="002C4DAE"/>
    <w:rsid w:val="002E6541"/>
    <w:rsid w:val="002F5560"/>
    <w:rsid w:val="0030486B"/>
    <w:rsid w:val="00312AEB"/>
    <w:rsid w:val="00313A2E"/>
    <w:rsid w:val="003231B9"/>
    <w:rsid w:val="003275AC"/>
    <w:rsid w:val="00333D29"/>
    <w:rsid w:val="003409F4"/>
    <w:rsid w:val="00357185"/>
    <w:rsid w:val="0037469D"/>
    <w:rsid w:val="0037643C"/>
    <w:rsid w:val="003C475F"/>
    <w:rsid w:val="003D3B59"/>
    <w:rsid w:val="003E4132"/>
    <w:rsid w:val="003F678F"/>
    <w:rsid w:val="0042686F"/>
    <w:rsid w:val="004367CE"/>
    <w:rsid w:val="00441021"/>
    <w:rsid w:val="00443869"/>
    <w:rsid w:val="004712C6"/>
    <w:rsid w:val="00497703"/>
    <w:rsid w:val="004C7261"/>
    <w:rsid w:val="004F0F06"/>
    <w:rsid w:val="00501E0E"/>
    <w:rsid w:val="005204D7"/>
    <w:rsid w:val="00530420"/>
    <w:rsid w:val="00552BC5"/>
    <w:rsid w:val="0055516A"/>
    <w:rsid w:val="0056374C"/>
    <w:rsid w:val="0056614F"/>
    <w:rsid w:val="00575E83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B50AB"/>
    <w:rsid w:val="006B5DDF"/>
    <w:rsid w:val="006C1556"/>
    <w:rsid w:val="006F267F"/>
    <w:rsid w:val="006F63F7"/>
    <w:rsid w:val="006F6F03"/>
    <w:rsid w:val="00706D7A"/>
    <w:rsid w:val="00726AEC"/>
    <w:rsid w:val="007530CA"/>
    <w:rsid w:val="0079553D"/>
    <w:rsid w:val="007A7066"/>
    <w:rsid w:val="007B01CC"/>
    <w:rsid w:val="007B1FF3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D73E5"/>
    <w:rsid w:val="009E4DC6"/>
    <w:rsid w:val="009F1C12"/>
    <w:rsid w:val="00A02323"/>
    <w:rsid w:val="00A25A43"/>
    <w:rsid w:val="00A3295B"/>
    <w:rsid w:val="00A42AE5"/>
    <w:rsid w:val="00A52B61"/>
    <w:rsid w:val="00A57C15"/>
    <w:rsid w:val="00A64820"/>
    <w:rsid w:val="00A71DD6"/>
    <w:rsid w:val="00A723C7"/>
    <w:rsid w:val="00A80E11"/>
    <w:rsid w:val="00A97F94"/>
    <w:rsid w:val="00AB0A26"/>
    <w:rsid w:val="00AB1309"/>
    <w:rsid w:val="00AC2C52"/>
    <w:rsid w:val="00AD1503"/>
    <w:rsid w:val="00AE7244"/>
    <w:rsid w:val="00AF3FEE"/>
    <w:rsid w:val="00B02F46"/>
    <w:rsid w:val="00B2000C"/>
    <w:rsid w:val="00B20ADE"/>
    <w:rsid w:val="00B4392D"/>
    <w:rsid w:val="00B66B9A"/>
    <w:rsid w:val="00B82089"/>
    <w:rsid w:val="00B970AE"/>
    <w:rsid w:val="00BA1427"/>
    <w:rsid w:val="00BB1B6B"/>
    <w:rsid w:val="00BC5AD1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2275"/>
    <w:rsid w:val="00CA2A38"/>
    <w:rsid w:val="00CA50FF"/>
    <w:rsid w:val="00CC3CD2"/>
    <w:rsid w:val="00CC43BE"/>
    <w:rsid w:val="00CC65A2"/>
    <w:rsid w:val="00CD123C"/>
    <w:rsid w:val="00CD2085"/>
    <w:rsid w:val="00CE2EE1"/>
    <w:rsid w:val="00CF3FFD"/>
    <w:rsid w:val="00D0247E"/>
    <w:rsid w:val="00D0494C"/>
    <w:rsid w:val="00D14BEB"/>
    <w:rsid w:val="00D21C89"/>
    <w:rsid w:val="00D34168"/>
    <w:rsid w:val="00D45542"/>
    <w:rsid w:val="00D61E28"/>
    <w:rsid w:val="00D63837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5E49"/>
    <w:rsid w:val="00E17033"/>
    <w:rsid w:val="00E25145"/>
    <w:rsid w:val="00E32189"/>
    <w:rsid w:val="00E44727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4E91"/>
    <w:rsid w:val="00FD58BD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0F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FC66BE70A496BA13CEA63AA68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E5A9-1AF6-46AB-B61C-DAD04B68EA99}"/>
      </w:docPartPr>
      <w:docPartBody>
        <w:p w:rsidR="00A02EF0" w:rsidRDefault="00611BB8" w:rsidP="00611BB8">
          <w:pPr>
            <w:pStyle w:val="DFEFC66BE70A496BA13CEA63AA689D6B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611BB8"/>
    <w:rsid w:val="007C4934"/>
    <w:rsid w:val="00820FC4"/>
    <w:rsid w:val="00A02EF0"/>
    <w:rsid w:val="00A45CF0"/>
    <w:rsid w:val="00AA1FC3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BB8"/>
    <w:rPr>
      <w:color w:val="808080"/>
    </w:rPr>
  </w:style>
  <w:style w:type="paragraph" w:customStyle="1" w:styleId="456CC73F53E643B5956215EB24B5ECFA">
    <w:name w:val="456CC73F53E643B5956215EB24B5ECFA"/>
    <w:rsid w:val="00607E6F"/>
  </w:style>
  <w:style w:type="paragraph" w:customStyle="1" w:styleId="DFEFC66BE70A496BA13CEA63AA689D6B">
    <w:name w:val="DFEFC66BE70A496BA13CEA63AA689D6B"/>
    <w:rsid w:val="00611BB8"/>
  </w:style>
  <w:style w:type="paragraph" w:customStyle="1" w:styleId="48C8805C5EF5410680A6F8C75951A5FB">
    <w:name w:val="48C8805C5EF5410680A6F8C75951A5FB"/>
    <w:rsid w:val="00611BB8"/>
  </w:style>
  <w:style w:type="paragraph" w:customStyle="1" w:styleId="E54C454E5BAF4EAE828BFB57DEC188B4">
    <w:name w:val="E54C454E5BAF4EAE828BFB57DEC188B4"/>
    <w:rsid w:val="00611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9f71b41-948f-4ad0-b146-9a660be48fc5" targetNamespace="http://schemas.microsoft.com/office/2006/metadata/properties" ma:root="true" ma:fieldsID="d41af5c836d734370eb92e7ee5f83852" ns2:_="" ns3:_="">
    <xsd:import namespace="996b2e75-67fd-4955-a3b0-5ab9934cb50b"/>
    <xsd:import namespace="f9f71b41-948f-4ad0-b146-9a660be48fc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71b41-948f-4ad0-b146-9a660be48fc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9f71b41-948f-4ad0-b146-9a660be48fc5">Documents Proposals Manager (DPM)</DPM_x0020_Author>
    <DPM_x0020_File_x0020_name xmlns="f9f71b41-948f-4ad0-b146-9a660be48fc5">T13-WTSA.16-C-0042!A33!MSW-A</DPM_x0020_File_x0020_name>
    <DPM_x0020_Version xmlns="f9f71b41-948f-4ad0-b146-9a660be48fc5">DPM_v2016.10.29.1_prod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9f71b41-948f-4ad0-b146-9a660be48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996b2e75-67fd-4955-a3b0-5ab9934cb50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f9f71b41-948f-4ad0-b146-9a660be48fc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298EF7-AF4F-4354-9EA1-31AA5DC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T13-WTSA.16-C-0042!A33!MSW-A</vt:lpstr>
    </vt:vector>
  </TitlesOfParts>
  <Company>International Telecommunication Union (ITU)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T13-WTSA.16-C-0042!A33!MSW-A</dc:title>
  <dc:subject>World Telecommunication Standardization Assembly</dc:subject>
  <dc:creator>Documents Proposals Manager (DPM)</dc:creator>
  <cp:keywords>DPM_v2016.10.29.1_prod</cp:keywords>
  <dc:description>Template used by DPM and CPI for the WTSA-16</dc:description>
  <cp:lastModifiedBy>Awad, Samy</cp:lastModifiedBy>
  <cp:revision>36</cp:revision>
  <cp:lastPrinted>2016-06-07T13:25:00Z</cp:lastPrinted>
  <dcterms:created xsi:type="dcterms:W3CDTF">2016-10-30T17:03:00Z</dcterms:created>
  <dcterms:modified xsi:type="dcterms:W3CDTF">2016-10-30T18:56:00Z</dcterms:modified>
  <cp:category>Conference document</cp:category>
</cp:coreProperties>
</file>