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2F0D4C" w:rsidTr="00190D8B">
        <w:trPr>
          <w:cantSplit/>
        </w:trPr>
        <w:tc>
          <w:tcPr>
            <w:tcW w:w="1560" w:type="dxa"/>
          </w:tcPr>
          <w:p w:rsidR="00261604" w:rsidRPr="002F0D4C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F0D4C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2F0D4C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F0D4C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2F0D4C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2F0D4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2F0D4C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2F0D4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2F0D4C" w:rsidRDefault="00261604" w:rsidP="00190D8B">
            <w:pPr>
              <w:spacing w:line="240" w:lineRule="atLeast"/>
              <w:jc w:val="right"/>
            </w:pPr>
            <w:r w:rsidRPr="002F0D4C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F0D4C" w:rsidTr="002F0D4C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2F0D4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2F0D4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2F0D4C" w:rsidTr="002F0D4C">
        <w:trPr>
          <w:cantSplit/>
        </w:trPr>
        <w:tc>
          <w:tcPr>
            <w:tcW w:w="6350" w:type="dxa"/>
            <w:gridSpan w:val="2"/>
          </w:tcPr>
          <w:p w:rsidR="00E11080" w:rsidRPr="002F0D4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F0D4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2F0D4C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F0D4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2F0D4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46-R</w:t>
            </w:r>
          </w:p>
        </w:tc>
      </w:tr>
      <w:tr w:rsidR="00E11080" w:rsidRPr="002F0D4C" w:rsidTr="002F0D4C">
        <w:trPr>
          <w:cantSplit/>
        </w:trPr>
        <w:tc>
          <w:tcPr>
            <w:tcW w:w="6350" w:type="dxa"/>
            <w:gridSpan w:val="2"/>
          </w:tcPr>
          <w:p w:rsidR="00E11080" w:rsidRPr="002F0D4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2F0D4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F0D4C">
              <w:rPr>
                <w:rFonts w:ascii="Verdana" w:hAnsi="Verdana"/>
                <w:b/>
                <w:bCs/>
                <w:sz w:val="18"/>
                <w:szCs w:val="18"/>
              </w:rPr>
              <w:t>22 сентября 2016 года</w:t>
            </w:r>
          </w:p>
        </w:tc>
      </w:tr>
      <w:tr w:rsidR="00E11080" w:rsidRPr="002F0D4C" w:rsidTr="002F0D4C">
        <w:trPr>
          <w:cantSplit/>
        </w:trPr>
        <w:tc>
          <w:tcPr>
            <w:tcW w:w="6350" w:type="dxa"/>
            <w:gridSpan w:val="2"/>
          </w:tcPr>
          <w:p w:rsidR="00E11080" w:rsidRPr="002F0D4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2F0D4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F0D4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2F0D4C" w:rsidTr="00190D8B">
        <w:trPr>
          <w:cantSplit/>
        </w:trPr>
        <w:tc>
          <w:tcPr>
            <w:tcW w:w="9781" w:type="dxa"/>
            <w:gridSpan w:val="4"/>
          </w:tcPr>
          <w:p w:rsidR="00E11080" w:rsidRPr="002F0D4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F0D4C" w:rsidTr="00190D8B">
        <w:trPr>
          <w:cantSplit/>
        </w:trPr>
        <w:tc>
          <w:tcPr>
            <w:tcW w:w="9781" w:type="dxa"/>
            <w:gridSpan w:val="4"/>
          </w:tcPr>
          <w:p w:rsidR="00E11080" w:rsidRPr="002F0D4C" w:rsidRDefault="00E11080" w:rsidP="002F0D4C">
            <w:pPr>
              <w:pStyle w:val="Source"/>
            </w:pPr>
            <w:r w:rsidRPr="002F0D4C">
              <w:t>Государства – члены Межамериканской комиссии по электросвязи (СИТЕЛ)</w:t>
            </w:r>
          </w:p>
        </w:tc>
      </w:tr>
      <w:tr w:rsidR="00E11080" w:rsidRPr="002F0D4C" w:rsidTr="00190D8B">
        <w:trPr>
          <w:cantSplit/>
        </w:trPr>
        <w:tc>
          <w:tcPr>
            <w:tcW w:w="9781" w:type="dxa"/>
            <w:gridSpan w:val="4"/>
          </w:tcPr>
          <w:p w:rsidR="00E11080" w:rsidRPr="002F0D4C" w:rsidRDefault="00012C77" w:rsidP="002F0D4C">
            <w:pPr>
              <w:pStyle w:val="Title1"/>
            </w:pPr>
            <w:r w:rsidRPr="002F0D4C">
              <w:t>ПРЕДЛАГАЕМОЕ ИСКЛЮЧЕНИЕ РЕЗОЛЮЦИИ 11 ВАСЭ-12</w:t>
            </w:r>
            <w:r w:rsidR="00101557" w:rsidRPr="002F0D4C">
              <w:t xml:space="preserve"> </w:t>
            </w:r>
            <w:r w:rsidR="00D01B3F" w:rsidRPr="002F0D4C">
              <w:t>–</w:t>
            </w:r>
            <w:r w:rsidR="00E11080" w:rsidRPr="002F0D4C">
              <w:t xml:space="preserve"> </w:t>
            </w:r>
            <w:r w:rsidR="00D01B3F" w:rsidRPr="002F0D4C">
              <w:t>Сотрудничество с Советом почтовой эксплуатации Всемирного почтового союза в исследовании услуг, касающихся как почтового сектора, так и сектора электросвязи</w:t>
            </w:r>
          </w:p>
        </w:tc>
      </w:tr>
      <w:tr w:rsidR="00E11080" w:rsidRPr="002F0D4C" w:rsidTr="00190D8B">
        <w:trPr>
          <w:cantSplit/>
        </w:trPr>
        <w:tc>
          <w:tcPr>
            <w:tcW w:w="9781" w:type="dxa"/>
            <w:gridSpan w:val="4"/>
          </w:tcPr>
          <w:p w:rsidR="00E11080" w:rsidRPr="002F0D4C" w:rsidRDefault="00E11080" w:rsidP="00190D8B">
            <w:pPr>
              <w:pStyle w:val="Title2"/>
            </w:pPr>
          </w:p>
        </w:tc>
      </w:tr>
      <w:tr w:rsidR="00E11080" w:rsidRPr="002F0D4C" w:rsidTr="00190D8B">
        <w:trPr>
          <w:cantSplit/>
        </w:trPr>
        <w:tc>
          <w:tcPr>
            <w:tcW w:w="9781" w:type="dxa"/>
            <w:gridSpan w:val="4"/>
          </w:tcPr>
          <w:p w:rsidR="00E11080" w:rsidRPr="002F0D4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2F0D4C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2F0D4C" w:rsidTr="00193AD1">
        <w:trPr>
          <w:cantSplit/>
        </w:trPr>
        <w:tc>
          <w:tcPr>
            <w:tcW w:w="1560" w:type="dxa"/>
          </w:tcPr>
          <w:p w:rsidR="001434F1" w:rsidRPr="002F0D4C" w:rsidRDefault="001434F1" w:rsidP="002F0D4C">
            <w:r w:rsidRPr="002F0D4C">
              <w:rPr>
                <w:b/>
                <w:bCs/>
              </w:rPr>
              <w:t>Резюме</w:t>
            </w:r>
            <w:r w:rsidRPr="002F0D4C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2F0D4C" w:rsidRDefault="00012C77" w:rsidP="002F0D4C">
                <w:pPr>
                  <w:rPr>
                    <w:color w:val="000000" w:themeColor="text1"/>
                  </w:rPr>
                </w:pPr>
                <w:r w:rsidRPr="002F0D4C">
                  <w:t>СИТЕЛ предлагает исключить Резолюцию 11, поскольку она</w:t>
                </w:r>
                <w:r w:rsidR="008F482B">
                  <w:t xml:space="preserve"> выполнила свою исходную задачу</w:t>
                </w:r>
                <w:r w:rsidRPr="002F0D4C">
                  <w:t xml:space="preserve"> и в ней больше нет необходимости.</w:t>
                </w:r>
              </w:p>
            </w:tc>
          </w:sdtContent>
        </w:sdt>
      </w:tr>
    </w:tbl>
    <w:p w:rsidR="00D01B3F" w:rsidRPr="002F0D4C" w:rsidRDefault="00012C77" w:rsidP="00D01B3F">
      <w:pPr>
        <w:pStyle w:val="Headingb"/>
        <w:rPr>
          <w:lang w:val="ru-RU"/>
        </w:rPr>
      </w:pPr>
      <w:r w:rsidRPr="002F0D4C">
        <w:rPr>
          <w:lang w:val="ru-RU"/>
        </w:rPr>
        <w:t>Введение</w:t>
      </w:r>
    </w:p>
    <w:p w:rsidR="00D01B3F" w:rsidRPr="002F0D4C" w:rsidRDefault="00012C77" w:rsidP="00101557">
      <w:r w:rsidRPr="002F0D4C">
        <w:t>Резолюция</w:t>
      </w:r>
      <w:r w:rsidR="00D01B3F" w:rsidRPr="002F0D4C">
        <w:t xml:space="preserve"> 11 </w:t>
      </w:r>
      <w:r w:rsidRPr="002F0D4C">
        <w:t>"</w:t>
      </w:r>
      <w:r w:rsidR="00D01B3F" w:rsidRPr="002F0D4C">
        <w:t>Сотрудничество с Советом почтовой эксплуатац</w:t>
      </w:r>
      <w:r w:rsidR="008F482B">
        <w:t>ии Всемирного почтового союза в </w:t>
      </w:r>
      <w:r w:rsidR="00D01B3F" w:rsidRPr="002F0D4C">
        <w:t>исследовании услуг, касающихся как почтового сектора, так и сектора электросвязи</w:t>
      </w:r>
      <w:r w:rsidRPr="002F0D4C">
        <w:t xml:space="preserve">" </w:t>
      </w:r>
      <w:r w:rsidR="008F482B">
        <w:t>действует с </w:t>
      </w:r>
      <w:r w:rsidR="00C5051D" w:rsidRPr="002F0D4C">
        <w:t>момента ее принятия</w:t>
      </w:r>
      <w:r w:rsidR="00D01B3F" w:rsidRPr="002F0D4C">
        <w:t xml:space="preserve"> </w:t>
      </w:r>
      <w:r w:rsidR="00C5051D" w:rsidRPr="002F0D4C">
        <w:t xml:space="preserve">на </w:t>
      </w:r>
      <w:r w:rsidR="00C5051D" w:rsidRPr="002F0D4C">
        <w:rPr>
          <w:color w:val="000000"/>
        </w:rPr>
        <w:t>Пленарной ассамблее МККТТ</w:t>
      </w:r>
      <w:r w:rsidR="00C5051D" w:rsidRPr="002F0D4C">
        <w:t xml:space="preserve"> в</w:t>
      </w:r>
      <w:r w:rsidR="00D01B3F" w:rsidRPr="002F0D4C">
        <w:t xml:space="preserve"> 1984</w:t>
      </w:r>
      <w:r w:rsidR="00C5051D" w:rsidRPr="002F0D4C">
        <w:t xml:space="preserve"> году</w:t>
      </w:r>
      <w:r w:rsidR="00D01B3F" w:rsidRPr="002F0D4C">
        <w:t xml:space="preserve"> </w:t>
      </w:r>
      <w:r w:rsidR="00C5051D" w:rsidRPr="002F0D4C">
        <w:t>в</w:t>
      </w:r>
      <w:r w:rsidR="00D01B3F" w:rsidRPr="002F0D4C">
        <w:t xml:space="preserve"> </w:t>
      </w:r>
      <w:r w:rsidR="00C5051D" w:rsidRPr="002F0D4C">
        <w:rPr>
          <w:color w:val="000000"/>
        </w:rPr>
        <w:t>Малаге-Торремолиносе</w:t>
      </w:r>
      <w:r w:rsidR="00D01B3F" w:rsidRPr="002F0D4C">
        <w:t xml:space="preserve">, </w:t>
      </w:r>
      <w:r w:rsidR="008F482B">
        <w:rPr>
          <w:color w:val="000000"/>
        </w:rPr>
        <w:t>и в </w:t>
      </w:r>
      <w:r w:rsidR="00C5051D" w:rsidRPr="002F0D4C">
        <w:rPr>
          <w:color w:val="000000"/>
        </w:rPr>
        <w:t xml:space="preserve">ней содержится решение о том, </w:t>
      </w:r>
      <w:r w:rsidR="00D01B3F" w:rsidRPr="002F0D4C">
        <w:t>"</w:t>
      </w:r>
      <w:r w:rsidR="00A9657D" w:rsidRPr="002F0D4C">
        <w:t>что соответствующие</w:t>
      </w:r>
      <w:r w:rsidR="008F482B">
        <w:t xml:space="preserve"> исследовательские комиссии МСЭ</w:t>
      </w:r>
      <w:r w:rsidR="008F482B">
        <w:noBreakHyphen/>
      </w:r>
      <w:r w:rsidR="00A9657D" w:rsidRPr="002F0D4C">
        <w:t>Т должны продолжать сотрудничать с комитетами Совета почтовой эксплуатации (СПЭ) надлежащим образом, на взаимной основе и сводя к минимуму формальности, в частности изучая вопросы, представляющие общий интерес, такие как качество обслуживания, электронные услуги, безопасность мобильных платежей"</w:t>
      </w:r>
      <w:r w:rsidR="00D01B3F" w:rsidRPr="002F0D4C">
        <w:t>.</w:t>
      </w:r>
      <w:r w:rsidR="00C5051D" w:rsidRPr="002F0D4C">
        <w:rPr>
          <w:color w:val="000000"/>
        </w:rPr>
        <w:t xml:space="preserve"> Пункт "в частности</w:t>
      </w:r>
      <w:r w:rsidR="00C5051D" w:rsidRPr="002F0D4C">
        <w:t>" был добавлен</w:t>
      </w:r>
      <w:r w:rsidR="00D01B3F" w:rsidRPr="002F0D4C">
        <w:t xml:space="preserve"> </w:t>
      </w:r>
      <w:r w:rsidR="00C5051D" w:rsidRPr="002F0D4C">
        <w:t>в</w:t>
      </w:r>
      <w:r w:rsidR="00D01B3F" w:rsidRPr="002F0D4C">
        <w:t xml:space="preserve"> 2012</w:t>
      </w:r>
      <w:r w:rsidR="00C5051D" w:rsidRPr="002F0D4C">
        <w:t xml:space="preserve"> году</w:t>
      </w:r>
      <w:r w:rsidR="00D01B3F" w:rsidRPr="002F0D4C">
        <w:t xml:space="preserve">. </w:t>
      </w:r>
      <w:r w:rsidR="00C5051D" w:rsidRPr="002F0D4C">
        <w:t>Резолюция также поручает Директору</w:t>
      </w:r>
      <w:r w:rsidR="00D01B3F" w:rsidRPr="002F0D4C">
        <w:t xml:space="preserve"> </w:t>
      </w:r>
      <w:r w:rsidR="00C5051D" w:rsidRPr="002F0D4C">
        <w:rPr>
          <w:color w:val="000000"/>
        </w:rPr>
        <w:t xml:space="preserve">БСЭ </w:t>
      </w:r>
      <w:r w:rsidR="00D01B3F" w:rsidRPr="002F0D4C">
        <w:t>"</w:t>
      </w:r>
      <w:r w:rsidR="00A9657D" w:rsidRPr="002F0D4C">
        <w:t>поощрять это сотрудничество между двумя органами и содействовать ему</w:t>
      </w:r>
      <w:r w:rsidR="00D01B3F" w:rsidRPr="002F0D4C">
        <w:t>".</w:t>
      </w:r>
    </w:p>
    <w:p w:rsidR="00D01B3F" w:rsidRPr="002F0D4C" w:rsidRDefault="007774A9" w:rsidP="008F482B">
      <w:r w:rsidRPr="002F0D4C">
        <w:t>МСЭ</w:t>
      </w:r>
      <w:r w:rsidR="00D01B3F" w:rsidRPr="002F0D4C">
        <w:t xml:space="preserve">-T </w:t>
      </w:r>
      <w:r w:rsidRPr="002F0D4C">
        <w:t>не сотрудничал с</w:t>
      </w:r>
      <w:r w:rsidR="00D01B3F" w:rsidRPr="002F0D4C">
        <w:t xml:space="preserve"> </w:t>
      </w:r>
      <w:r w:rsidRPr="002F0D4C">
        <w:rPr>
          <w:color w:val="000000"/>
        </w:rPr>
        <w:t xml:space="preserve">ВПС </w:t>
      </w:r>
      <w:r w:rsidRPr="002F0D4C">
        <w:t>ни по одному из этих конкретных</w:t>
      </w:r>
      <w:r w:rsidR="00D01B3F" w:rsidRPr="002F0D4C">
        <w:t xml:space="preserve"> "</w:t>
      </w:r>
      <w:r w:rsidRPr="002F0D4C">
        <w:rPr>
          <w:color w:val="000000"/>
        </w:rPr>
        <w:t>вопросов, представляющих взаимный интерес</w:t>
      </w:r>
      <w:r w:rsidR="00D01B3F" w:rsidRPr="002F0D4C">
        <w:t xml:space="preserve">". </w:t>
      </w:r>
      <w:r w:rsidRPr="002F0D4C">
        <w:rPr>
          <w:color w:val="000000"/>
        </w:rPr>
        <w:t>В течение данного исследовательского периода</w:t>
      </w:r>
      <w:r w:rsidR="00D01B3F" w:rsidRPr="002F0D4C">
        <w:t xml:space="preserve"> </w:t>
      </w:r>
      <w:r w:rsidR="004B0D37" w:rsidRPr="002F0D4C">
        <w:t xml:space="preserve">ВПС </w:t>
      </w:r>
      <w:r w:rsidR="004B0D37" w:rsidRPr="002F0D4C">
        <w:rPr>
          <w:color w:val="000000"/>
        </w:rPr>
        <w:t xml:space="preserve">от </w:t>
      </w:r>
      <w:r w:rsidR="004B0D37" w:rsidRPr="002F0D4C">
        <w:t xml:space="preserve">ИК17 </w:t>
      </w:r>
      <w:r w:rsidRPr="002F0D4C">
        <w:t xml:space="preserve">было представлено лишь одно </w:t>
      </w:r>
      <w:r w:rsidRPr="002F0D4C">
        <w:rPr>
          <w:color w:val="000000"/>
        </w:rPr>
        <w:t xml:space="preserve">заявление о взаимодействии с просьбой высказать замечания по </w:t>
      </w:r>
      <w:r w:rsidR="00920D9F" w:rsidRPr="002F0D4C">
        <w:rPr>
          <w:color w:val="000000"/>
        </w:rPr>
        <w:t>предложенной</w:t>
      </w:r>
      <w:r w:rsidR="00D01B3F" w:rsidRPr="002F0D4C">
        <w:t xml:space="preserve"> </w:t>
      </w:r>
      <w:r w:rsidR="00101557" w:rsidRPr="002F0D4C">
        <w:t xml:space="preserve">Рекомендации МСЭ-T </w:t>
      </w:r>
      <w:r w:rsidR="00D01B3F" w:rsidRPr="002F0D4C">
        <w:t xml:space="preserve">X.1341 </w:t>
      </w:r>
      <w:r w:rsidR="00920D9F" w:rsidRPr="002F0D4C">
        <w:t>и</w:t>
      </w:r>
      <w:r w:rsidR="001E6884" w:rsidRPr="002F0D4C">
        <w:t xml:space="preserve"> дан</w:t>
      </w:r>
      <w:r w:rsidR="00D01B3F" w:rsidRPr="002F0D4C">
        <w:t xml:space="preserve"> </w:t>
      </w:r>
      <w:r w:rsidR="00920D9F" w:rsidRPr="002F0D4C">
        <w:rPr>
          <w:color w:val="000000"/>
        </w:rPr>
        <w:t>один ответ, котор</w:t>
      </w:r>
      <w:r w:rsidR="001E6884" w:rsidRPr="002F0D4C">
        <w:rPr>
          <w:color w:val="000000"/>
        </w:rPr>
        <w:t>ый</w:t>
      </w:r>
      <w:r w:rsidR="00920D9F" w:rsidRPr="002F0D4C">
        <w:rPr>
          <w:color w:val="000000"/>
        </w:rPr>
        <w:t xml:space="preserve"> </w:t>
      </w:r>
      <w:r w:rsidR="00920D9F" w:rsidRPr="002F0D4C">
        <w:t xml:space="preserve">в основном </w:t>
      </w:r>
      <w:r w:rsidR="001E6884" w:rsidRPr="002F0D4C">
        <w:t>затрагивал</w:t>
      </w:r>
      <w:r w:rsidR="00920D9F" w:rsidRPr="002F0D4C">
        <w:t xml:space="preserve"> ряд технических вопросов, касающихся проекта документа</w:t>
      </w:r>
      <w:r w:rsidR="00D01B3F" w:rsidRPr="002F0D4C">
        <w:t xml:space="preserve">. </w:t>
      </w:r>
      <w:r w:rsidR="00920D9F" w:rsidRPr="002F0D4C">
        <w:t>В своем ответе ВПС также</w:t>
      </w:r>
      <w:r w:rsidR="00D01B3F" w:rsidRPr="002F0D4C">
        <w:t xml:space="preserve"> </w:t>
      </w:r>
      <w:r w:rsidR="00920D9F" w:rsidRPr="002F0D4C">
        <w:t>подчеркнул, что он участвует в</w:t>
      </w:r>
      <w:r w:rsidR="008F482B">
        <w:t> </w:t>
      </w:r>
      <w:r w:rsidR="00D01B3F" w:rsidRPr="002F0D4C">
        <w:t>"</w:t>
      </w:r>
      <w:r w:rsidR="00920D9F" w:rsidRPr="002F0D4C">
        <w:t>обширных</w:t>
      </w:r>
      <w:r w:rsidR="00D01B3F" w:rsidRPr="002F0D4C">
        <w:t xml:space="preserve"> </w:t>
      </w:r>
      <w:r w:rsidR="00920D9F" w:rsidRPr="002F0D4C">
        <w:rPr>
          <w:color w:val="000000"/>
        </w:rPr>
        <w:t>усилиях по стандартизации</w:t>
      </w:r>
      <w:r w:rsidR="00920D9F" w:rsidRPr="002F0D4C">
        <w:t xml:space="preserve"> и регулированию</w:t>
      </w:r>
      <w:r w:rsidR="00D01B3F" w:rsidRPr="002F0D4C">
        <w:t xml:space="preserve">" </w:t>
      </w:r>
      <w:r w:rsidR="00920D9F" w:rsidRPr="002F0D4C">
        <w:t>и</w:t>
      </w:r>
      <w:r w:rsidR="003F30D9" w:rsidRPr="002F0D4C">
        <w:t xml:space="preserve"> </w:t>
      </w:r>
      <w:r w:rsidR="001E6884" w:rsidRPr="002F0D4C">
        <w:t>стремится к установлению</w:t>
      </w:r>
      <w:r w:rsidR="00D01B3F" w:rsidRPr="002F0D4C">
        <w:t xml:space="preserve"> </w:t>
      </w:r>
      <w:r w:rsidR="00920D9F" w:rsidRPr="002F0D4C">
        <w:rPr>
          <w:color w:val="000000"/>
        </w:rPr>
        <w:t>общего стандарта</w:t>
      </w:r>
      <w:r w:rsidR="00D01B3F" w:rsidRPr="002F0D4C">
        <w:t xml:space="preserve">. </w:t>
      </w:r>
      <w:r w:rsidR="003F30D9" w:rsidRPr="002F0D4C">
        <w:t>Отсутствуют данные о том, что ИК</w:t>
      </w:r>
      <w:r w:rsidR="00D01B3F" w:rsidRPr="002F0D4C">
        <w:t xml:space="preserve">17 </w:t>
      </w:r>
      <w:r w:rsidR="003F30D9" w:rsidRPr="002F0D4C">
        <w:t xml:space="preserve">представила ответы на технические вопросы, которые были определены ВПС, и что они были </w:t>
      </w:r>
      <w:r w:rsidR="009C456C" w:rsidRPr="002F0D4C">
        <w:t xml:space="preserve">учтены </w:t>
      </w:r>
      <w:r w:rsidR="004B0D37" w:rsidRPr="002F0D4C">
        <w:t xml:space="preserve">до публикации </w:t>
      </w:r>
      <w:r w:rsidR="00101557" w:rsidRPr="002F0D4C">
        <w:t xml:space="preserve">Рекомендации </w:t>
      </w:r>
      <w:r w:rsidR="003F30D9" w:rsidRPr="002F0D4C">
        <w:t xml:space="preserve">МСЭ-T </w:t>
      </w:r>
      <w:r w:rsidR="00101557" w:rsidRPr="002F0D4C">
        <w:t xml:space="preserve">X.1341 </w:t>
      </w:r>
      <w:r w:rsidR="003F30D9" w:rsidRPr="002F0D4C">
        <w:t>в</w:t>
      </w:r>
      <w:r w:rsidR="00D01B3F" w:rsidRPr="002F0D4C">
        <w:t xml:space="preserve"> 2015</w:t>
      </w:r>
      <w:r w:rsidR="003F30D9" w:rsidRPr="002F0D4C">
        <w:t xml:space="preserve"> году</w:t>
      </w:r>
      <w:r w:rsidR="00D01B3F" w:rsidRPr="002F0D4C">
        <w:t>.</w:t>
      </w:r>
    </w:p>
    <w:p w:rsidR="00D01B3F" w:rsidRPr="002F0D4C" w:rsidRDefault="004B0D37" w:rsidP="008F482B">
      <w:r w:rsidRPr="002F0D4C">
        <w:lastRenderedPageBreak/>
        <w:t xml:space="preserve">Необходимости </w:t>
      </w:r>
      <w:r w:rsidR="009C456C" w:rsidRPr="002F0D4C">
        <w:t xml:space="preserve">в Резолюции о сотрудничестве с ВПС </w:t>
      </w:r>
      <w:r w:rsidRPr="002F0D4C">
        <w:t>больше нет</w:t>
      </w:r>
      <w:r w:rsidR="00D01B3F" w:rsidRPr="002F0D4C">
        <w:t xml:space="preserve">, </w:t>
      </w:r>
      <w:r w:rsidR="009C456C" w:rsidRPr="002F0D4C">
        <w:t xml:space="preserve">поскольку ее исходное предназначение было исполнено, когда в 1990-х годах были созданы </w:t>
      </w:r>
      <w:r w:rsidR="009C456C" w:rsidRPr="002F0D4C">
        <w:rPr>
          <w:color w:val="000000"/>
        </w:rPr>
        <w:t>Рекомендации</w:t>
      </w:r>
      <w:r w:rsidR="002F0D4C" w:rsidRPr="002F0D4C">
        <w:t xml:space="preserve"> МСЭ</w:t>
      </w:r>
      <w:r w:rsidR="002F0D4C" w:rsidRPr="002F0D4C">
        <w:noBreakHyphen/>
      </w:r>
      <w:r w:rsidR="00101557" w:rsidRPr="002F0D4C">
        <w:t>T</w:t>
      </w:r>
      <w:r w:rsidR="00101557" w:rsidRPr="002F0D4C">
        <w:rPr>
          <w:color w:val="000000"/>
        </w:rPr>
        <w:t xml:space="preserve"> серии </w:t>
      </w:r>
      <w:r w:rsidR="009C456C" w:rsidRPr="002F0D4C">
        <w:rPr>
          <w:color w:val="000000"/>
        </w:rPr>
        <w:t>Х.400</w:t>
      </w:r>
      <w:r w:rsidR="00D01B3F" w:rsidRPr="002F0D4C">
        <w:t xml:space="preserve">. </w:t>
      </w:r>
      <w:r w:rsidR="000A0DD0" w:rsidRPr="002F0D4C">
        <w:t>Данную Резолюцию следует исключить</w:t>
      </w:r>
      <w:bookmarkStart w:id="0" w:name="_GoBack"/>
      <w:bookmarkEnd w:id="0"/>
      <w:r w:rsidR="000A0DD0" w:rsidRPr="002F0D4C">
        <w:t xml:space="preserve"> в соответствии с предложенным Директором</w:t>
      </w:r>
      <w:r w:rsidR="00101557" w:rsidRPr="002F0D4C">
        <w:t> </w:t>
      </w:r>
      <w:r w:rsidR="000A0DD0" w:rsidRPr="002F0D4C">
        <w:t xml:space="preserve">БСЭ принципом </w:t>
      </w:r>
      <w:r w:rsidR="00D01B3F" w:rsidRPr="002F0D4C">
        <w:t xml:space="preserve">1 </w:t>
      </w:r>
      <w:r w:rsidR="000A0DD0" w:rsidRPr="002F0D4C">
        <w:t>для обзора выполнения резолюций ВАСЭ.</w:t>
      </w:r>
    </w:p>
    <w:p w:rsidR="00D01B3F" w:rsidRPr="002F0D4C" w:rsidRDefault="00FE495E" w:rsidP="00D01B3F">
      <w:pPr>
        <w:pStyle w:val="Headingb"/>
        <w:rPr>
          <w:lang w:val="ru-RU"/>
        </w:rPr>
      </w:pPr>
      <w:r w:rsidRPr="002F0D4C">
        <w:rPr>
          <w:lang w:val="ru-RU"/>
        </w:rPr>
        <w:t>Предложение</w:t>
      </w:r>
    </w:p>
    <w:p w:rsidR="002F0D4C" w:rsidRPr="002F0D4C" w:rsidRDefault="00FE495E" w:rsidP="00101557">
      <w:r w:rsidRPr="002F0D4C">
        <w:t>СИТЕЛ</w:t>
      </w:r>
      <w:r w:rsidR="00D01B3F" w:rsidRPr="002F0D4C">
        <w:t xml:space="preserve"> </w:t>
      </w:r>
      <w:r w:rsidRPr="002F0D4C">
        <w:t>предлага</w:t>
      </w:r>
      <w:r w:rsidR="001E6884" w:rsidRPr="002F0D4C">
        <w:t>е</w:t>
      </w:r>
      <w:r w:rsidRPr="002F0D4C">
        <w:t>т исключить Резолюцию 11</w:t>
      </w:r>
      <w:r w:rsidR="00D01B3F" w:rsidRPr="002F0D4C">
        <w:t>.</w:t>
      </w:r>
    </w:p>
    <w:p w:rsidR="0092220F" w:rsidRPr="002F0D4C" w:rsidRDefault="0092220F" w:rsidP="00101557">
      <w:r w:rsidRPr="002F0D4C">
        <w:br w:type="page"/>
      </w:r>
    </w:p>
    <w:p w:rsidR="005D5DF2" w:rsidRPr="002F0D4C" w:rsidRDefault="00D94852">
      <w:pPr>
        <w:pStyle w:val="Proposal"/>
      </w:pPr>
      <w:r w:rsidRPr="002F0D4C">
        <w:lastRenderedPageBreak/>
        <w:t>SUP</w:t>
      </w:r>
      <w:r w:rsidRPr="002F0D4C">
        <w:tab/>
        <w:t>IAP/46A13/1</w:t>
      </w:r>
    </w:p>
    <w:p w:rsidR="001C7B7E" w:rsidRPr="002F0D4C" w:rsidRDefault="00D94852" w:rsidP="00101557">
      <w:pPr>
        <w:pStyle w:val="ResNo"/>
      </w:pPr>
      <w:r w:rsidRPr="002F0D4C">
        <w:t xml:space="preserve">РЕЗОЛЮЦИЯ </w:t>
      </w:r>
      <w:r w:rsidRPr="002F0D4C">
        <w:rPr>
          <w:rStyle w:val="href"/>
          <w:caps w:val="0"/>
        </w:rPr>
        <w:t>11</w:t>
      </w:r>
      <w:r w:rsidRPr="002F0D4C">
        <w:t xml:space="preserve"> (ПЕРЕСМ. ДУБАЙ, 2012 Г.)</w:t>
      </w:r>
    </w:p>
    <w:p w:rsidR="001C7B7E" w:rsidRPr="002F0D4C" w:rsidRDefault="00D94852" w:rsidP="001C7B7E">
      <w:pPr>
        <w:pStyle w:val="Restitle"/>
      </w:pPr>
      <w:bookmarkStart w:id="1" w:name="_Toc349120768"/>
      <w:r w:rsidRPr="002F0D4C">
        <w:t xml:space="preserve">Сотрудничество с Советом почтовой эксплуатации </w:t>
      </w:r>
      <w:r w:rsidRPr="002F0D4C">
        <w:br/>
        <w:t xml:space="preserve">Всемирного почтового союза в исследовании услуг, касающихся </w:t>
      </w:r>
      <w:r w:rsidRPr="002F0D4C">
        <w:br/>
        <w:t>как почтового сектора, так и сектора электросвязи</w:t>
      </w:r>
      <w:bookmarkEnd w:id="1"/>
    </w:p>
    <w:p w:rsidR="001C7B7E" w:rsidRPr="002F0D4C" w:rsidRDefault="00D94852" w:rsidP="001C7B7E">
      <w:pPr>
        <w:pStyle w:val="Resref"/>
        <w:rPr>
          <w:i/>
          <w:iCs/>
        </w:rPr>
      </w:pPr>
      <w:r w:rsidRPr="002F0D4C">
        <w:rPr>
          <w:i/>
          <w:iCs/>
        </w:rPr>
        <w:t xml:space="preserve">(Малага-Торремолинос, 1984 г.; Хельсинки, 1993 г.; Женева, 1996 г.; Монреаль, 2000 г.; </w:t>
      </w:r>
      <w:r w:rsidRPr="002F0D4C">
        <w:rPr>
          <w:i/>
          <w:iCs/>
        </w:rPr>
        <w:br/>
        <w:t>Флорианополис, 2004 г.; Йоханнесбург, 2008 г.; Дубай, 2012 г.)</w:t>
      </w:r>
    </w:p>
    <w:p w:rsidR="001C7B7E" w:rsidRPr="002F0D4C" w:rsidRDefault="00D94852" w:rsidP="001C7B7E">
      <w:pPr>
        <w:pStyle w:val="Normalaftertitle"/>
      </w:pPr>
      <w:r w:rsidRPr="002F0D4C">
        <w:t>Всемирная ассамблея по стандартизации электросвязи (Дубай, 2012 г.),</w:t>
      </w:r>
    </w:p>
    <w:p w:rsidR="005D5DF2" w:rsidRPr="002F0D4C" w:rsidRDefault="00D94852" w:rsidP="00101557">
      <w:pPr>
        <w:pStyle w:val="Reasons"/>
      </w:pPr>
      <w:r w:rsidRPr="002F0D4C">
        <w:rPr>
          <w:b/>
          <w:bCs/>
        </w:rPr>
        <w:t>Основания</w:t>
      </w:r>
      <w:r w:rsidRPr="002F0D4C">
        <w:t>:</w:t>
      </w:r>
      <w:r w:rsidRPr="002F0D4C">
        <w:tab/>
      </w:r>
      <w:r w:rsidR="00FE495E" w:rsidRPr="002F0D4C">
        <w:t xml:space="preserve">См. введение и предложение в Документе </w:t>
      </w:r>
      <w:r w:rsidR="00DD6584" w:rsidRPr="002F0D4C">
        <w:t>46(Add</w:t>
      </w:r>
      <w:r w:rsidR="00101557" w:rsidRPr="002F0D4C">
        <w:t>.</w:t>
      </w:r>
      <w:r w:rsidR="00DD6584" w:rsidRPr="002F0D4C">
        <w:t>13).</w:t>
      </w:r>
    </w:p>
    <w:p w:rsidR="00DD6584" w:rsidRPr="002F0D4C" w:rsidRDefault="00DD6584" w:rsidP="00DD6584">
      <w:pPr>
        <w:spacing w:before="720"/>
        <w:jc w:val="center"/>
      </w:pPr>
      <w:r w:rsidRPr="002F0D4C">
        <w:t>______________</w:t>
      </w:r>
    </w:p>
    <w:sectPr w:rsidR="00DD6584" w:rsidRPr="002F0D4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3787C">
      <w:rPr>
        <w:noProof/>
        <w:lang w:val="fr-FR"/>
      </w:rPr>
      <w:t>M:\RUSSIAN\POGODIN\046ADD13R.docx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0D4C">
      <w:rPr>
        <w:noProof/>
      </w:rPr>
      <w:t>11.10.16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3787C">
      <w:rPr>
        <w:noProof/>
      </w:rPr>
      <w:t>10.10.16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F0D4C" w:rsidRDefault="00567276" w:rsidP="00101557">
    <w:pPr>
      <w:pStyle w:val="Footer"/>
      <w:rPr>
        <w:lang w:val="fr-CH"/>
      </w:rPr>
    </w:pPr>
    <w:r>
      <w:fldChar w:fldCharType="begin"/>
    </w:r>
    <w:r w:rsidRPr="002F0D4C">
      <w:rPr>
        <w:lang w:val="fr-CH"/>
      </w:rPr>
      <w:instrText xml:space="preserve"> FILENAME \p  \* MERGEFORMAT </w:instrText>
    </w:r>
    <w:r>
      <w:fldChar w:fldCharType="separate"/>
    </w:r>
    <w:r w:rsidR="00101557" w:rsidRPr="002F0D4C">
      <w:rPr>
        <w:lang w:val="fr-CH"/>
      </w:rPr>
      <w:t>P:\RUS\ITU-T\CONF-T\WTSA16\000\046ADD13R.docx</w:t>
    </w:r>
    <w:r>
      <w:fldChar w:fldCharType="end"/>
    </w:r>
    <w:r w:rsidR="00D94852" w:rsidRPr="002F0D4C">
      <w:rPr>
        <w:lang w:val="fr-CH"/>
      </w:rPr>
      <w:t xml:space="preserve"> (</w:t>
    </w:r>
    <w:r w:rsidR="00101557" w:rsidRPr="002F0D4C">
      <w:rPr>
        <w:lang w:val="fr-CH"/>
      </w:rPr>
      <w:t>405098</w:t>
    </w:r>
    <w:r w:rsidR="00D94852" w:rsidRPr="002F0D4C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4" w:type="dxa"/>
      <w:jc w:val="center"/>
      <w:tblLayout w:type="fixed"/>
      <w:tblLook w:val="0000" w:firstRow="0" w:lastRow="0" w:firstColumn="0" w:lastColumn="0" w:noHBand="0" w:noVBand="0"/>
    </w:tblPr>
    <w:tblGrid>
      <w:gridCol w:w="1817"/>
      <w:gridCol w:w="4025"/>
      <w:gridCol w:w="3952"/>
    </w:tblGrid>
    <w:tr w:rsidR="00D94852" w:rsidRPr="002F0D4C" w:rsidTr="007166F5">
      <w:trPr>
        <w:cantSplit/>
        <w:jc w:val="center"/>
      </w:trPr>
      <w:tc>
        <w:tcPr>
          <w:tcW w:w="1817" w:type="dxa"/>
          <w:tcBorders>
            <w:top w:val="single" w:sz="12" w:space="0" w:color="auto"/>
          </w:tcBorders>
        </w:tcPr>
        <w:p w:rsidR="00D94852" w:rsidRPr="002F0D4C" w:rsidRDefault="00D94852" w:rsidP="00D94852">
          <w:pPr>
            <w:spacing w:before="60" w:after="60"/>
            <w:rPr>
              <w:sz w:val="20"/>
              <w:lang w:val="fr-FR"/>
            </w:rPr>
          </w:pPr>
          <w:r w:rsidRPr="002F0D4C">
            <w:rPr>
              <w:b/>
              <w:bCs/>
              <w:sz w:val="20"/>
            </w:rPr>
            <w:t>Для контактов</w:t>
          </w:r>
          <w:r w:rsidRPr="002F0D4C">
            <w:rPr>
              <w:sz w:val="20"/>
              <w:lang w:val="fr-FR"/>
            </w:rPr>
            <w:t>:</w:t>
          </w:r>
        </w:p>
      </w:tc>
      <w:tc>
        <w:tcPr>
          <w:tcW w:w="4025" w:type="dxa"/>
          <w:tcBorders>
            <w:top w:val="single" w:sz="12" w:space="0" w:color="auto"/>
          </w:tcBorders>
        </w:tcPr>
        <w:p w:rsidR="00D94852" w:rsidRPr="002F0D4C" w:rsidRDefault="004B0D37" w:rsidP="004B0D37">
          <w:pPr>
            <w:spacing w:before="60" w:after="60"/>
            <w:rPr>
              <w:sz w:val="20"/>
            </w:rPr>
          </w:pPr>
          <w:r w:rsidRPr="002F0D4C">
            <w:rPr>
              <w:color w:val="000000"/>
              <w:sz w:val="20"/>
            </w:rPr>
            <w:t>Оскар Леон (</w:t>
          </w:r>
          <w:r w:rsidRPr="002F0D4C">
            <w:rPr>
              <w:color w:val="000000"/>
              <w:sz w:val="20"/>
              <w:lang w:val="es-ES"/>
            </w:rPr>
            <w:t>Oscar</w:t>
          </w:r>
          <w:r w:rsidRPr="002F0D4C">
            <w:rPr>
              <w:color w:val="000000"/>
              <w:sz w:val="20"/>
            </w:rPr>
            <w:t xml:space="preserve"> </w:t>
          </w:r>
          <w:r w:rsidRPr="002F0D4C">
            <w:rPr>
              <w:color w:val="000000"/>
              <w:sz w:val="20"/>
              <w:lang w:val="es-ES"/>
            </w:rPr>
            <w:t>Le</w:t>
          </w:r>
          <w:r w:rsidRPr="002F0D4C">
            <w:rPr>
              <w:color w:val="000000"/>
              <w:sz w:val="20"/>
            </w:rPr>
            <w:t>ó</w:t>
          </w:r>
          <w:r w:rsidRPr="002F0D4C">
            <w:rPr>
              <w:color w:val="000000"/>
              <w:sz w:val="20"/>
              <w:lang w:val="es-ES"/>
            </w:rPr>
            <w:t>n</w:t>
          </w:r>
          <w:r w:rsidRPr="002F0D4C">
            <w:rPr>
              <w:color w:val="000000"/>
              <w:sz w:val="20"/>
            </w:rPr>
            <w:t>)</w:t>
          </w:r>
          <w:r w:rsidR="002F0D4C" w:rsidRPr="002F0D4C">
            <w:rPr>
              <w:color w:val="000000"/>
              <w:sz w:val="20"/>
            </w:rPr>
            <w:t xml:space="preserve"> </w:t>
          </w:r>
          <w:r w:rsidR="00D94852" w:rsidRPr="002F0D4C">
            <w:rPr>
              <w:sz w:val="20"/>
            </w:rPr>
            <w:br/>
          </w:r>
          <w:r w:rsidRPr="002F0D4C">
            <w:rPr>
              <w:sz w:val="20"/>
            </w:rPr>
            <w:t>СИТЕЛ</w:t>
          </w:r>
          <w:r w:rsidR="002F0D4C" w:rsidRPr="002F0D4C">
            <w:rPr>
              <w:sz w:val="20"/>
            </w:rPr>
            <w:t xml:space="preserve"> </w:t>
          </w:r>
          <w:r w:rsidR="00D94852" w:rsidRPr="002F0D4C">
            <w:rPr>
              <w:sz w:val="20"/>
            </w:rPr>
            <w:br/>
          </w:r>
          <w:r w:rsidRPr="002F0D4C">
            <w:rPr>
              <w:color w:val="000000"/>
              <w:sz w:val="20"/>
            </w:rPr>
            <w:t>Вашингтон, О.К., США</w:t>
          </w:r>
        </w:p>
      </w:tc>
      <w:tc>
        <w:tcPr>
          <w:tcW w:w="3952" w:type="dxa"/>
          <w:tcBorders>
            <w:top w:val="single" w:sz="12" w:space="0" w:color="auto"/>
          </w:tcBorders>
        </w:tcPr>
        <w:p w:rsidR="00D94852" w:rsidRPr="002F0D4C" w:rsidRDefault="00D94852" w:rsidP="002F0D4C">
          <w:pPr>
            <w:tabs>
              <w:tab w:val="left" w:pos="1014"/>
            </w:tabs>
            <w:spacing w:before="60" w:after="60"/>
            <w:rPr>
              <w:sz w:val="20"/>
            </w:rPr>
          </w:pPr>
          <w:r w:rsidRPr="002F0D4C">
            <w:rPr>
              <w:sz w:val="20"/>
            </w:rPr>
            <w:t xml:space="preserve">Тел.: </w:t>
          </w:r>
          <w:r w:rsidRPr="002F0D4C">
            <w:rPr>
              <w:sz w:val="20"/>
            </w:rPr>
            <w:tab/>
            <w:t>+1 (202) 370</w:t>
          </w:r>
          <w:r w:rsidR="002F0D4C">
            <w:rPr>
              <w:sz w:val="20"/>
            </w:rPr>
            <w:t xml:space="preserve"> </w:t>
          </w:r>
          <w:r w:rsidRPr="002F0D4C">
            <w:rPr>
              <w:sz w:val="20"/>
            </w:rPr>
            <w:t>4713</w:t>
          </w:r>
          <w:r w:rsidRPr="002F0D4C">
            <w:rPr>
              <w:sz w:val="20"/>
            </w:rPr>
            <w:br/>
            <w:t xml:space="preserve">Факс: </w:t>
          </w:r>
          <w:r w:rsidRPr="002F0D4C">
            <w:rPr>
              <w:sz w:val="20"/>
            </w:rPr>
            <w:tab/>
            <w:t>+</w:t>
          </w:r>
          <w:r w:rsidR="002F0D4C">
            <w:rPr>
              <w:sz w:val="20"/>
            </w:rPr>
            <w:t xml:space="preserve">1 (202) 458 </w:t>
          </w:r>
          <w:r w:rsidRPr="002F0D4C">
            <w:rPr>
              <w:sz w:val="20"/>
            </w:rPr>
            <w:t>6854</w:t>
          </w:r>
          <w:r w:rsidRPr="002F0D4C">
            <w:rPr>
              <w:sz w:val="20"/>
            </w:rPr>
            <w:br/>
            <w:t>Эл. почта:</w:t>
          </w:r>
          <w:r w:rsidR="002F0D4C">
            <w:rPr>
              <w:sz w:val="20"/>
            </w:rPr>
            <w:t xml:space="preserve"> </w:t>
          </w:r>
          <w:r w:rsidRPr="002F0D4C">
            <w:rPr>
              <w:sz w:val="20"/>
            </w:rPr>
            <w:tab/>
          </w:r>
          <w:hyperlink r:id="rId1" w:history="1">
            <w:r w:rsidRPr="002F0D4C">
              <w:rPr>
                <w:rStyle w:val="Hyperlink"/>
                <w:sz w:val="20"/>
              </w:rPr>
              <w:t>citel@oas.org</w:t>
            </w:r>
          </w:hyperlink>
        </w:p>
      </w:tc>
    </w:tr>
  </w:tbl>
  <w:p w:rsidR="00E11080" w:rsidRPr="002F0D4C" w:rsidRDefault="00E11080" w:rsidP="00101557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F482B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WTSA16/46(Add.13)-R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2C77"/>
    <w:rsid w:val="000260F1"/>
    <w:rsid w:val="0003535B"/>
    <w:rsid w:val="00053BC0"/>
    <w:rsid w:val="000769B8"/>
    <w:rsid w:val="00095D3D"/>
    <w:rsid w:val="000A0DD0"/>
    <w:rsid w:val="000A0EF3"/>
    <w:rsid w:val="000A6C0E"/>
    <w:rsid w:val="000D63A2"/>
    <w:rsid w:val="000F33D8"/>
    <w:rsid w:val="000F39B4"/>
    <w:rsid w:val="00101557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1E6884"/>
    <w:rsid w:val="00202CA0"/>
    <w:rsid w:val="00213317"/>
    <w:rsid w:val="00226427"/>
    <w:rsid w:val="00230582"/>
    <w:rsid w:val="00237D09"/>
    <w:rsid w:val="002449AA"/>
    <w:rsid w:val="00245A1F"/>
    <w:rsid w:val="00261604"/>
    <w:rsid w:val="00290C74"/>
    <w:rsid w:val="002A2D3F"/>
    <w:rsid w:val="002E533D"/>
    <w:rsid w:val="002F0D4C"/>
    <w:rsid w:val="00300F84"/>
    <w:rsid w:val="00344EB8"/>
    <w:rsid w:val="00346BEC"/>
    <w:rsid w:val="003C583C"/>
    <w:rsid w:val="003F0078"/>
    <w:rsid w:val="003F30D9"/>
    <w:rsid w:val="0040677A"/>
    <w:rsid w:val="00412A42"/>
    <w:rsid w:val="00432FFB"/>
    <w:rsid w:val="00434A7C"/>
    <w:rsid w:val="0045143A"/>
    <w:rsid w:val="00496734"/>
    <w:rsid w:val="004A58F4"/>
    <w:rsid w:val="004B0D37"/>
    <w:rsid w:val="004C47ED"/>
    <w:rsid w:val="004C557F"/>
    <w:rsid w:val="004D3C26"/>
    <w:rsid w:val="004E7FB3"/>
    <w:rsid w:val="0051315E"/>
    <w:rsid w:val="00514E1F"/>
    <w:rsid w:val="005305D5"/>
    <w:rsid w:val="0053787C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5DF2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53937"/>
    <w:rsid w:val="00763F4F"/>
    <w:rsid w:val="00775720"/>
    <w:rsid w:val="007772E3"/>
    <w:rsid w:val="007774A9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8E6057"/>
    <w:rsid w:val="008F482B"/>
    <w:rsid w:val="009119CC"/>
    <w:rsid w:val="00917C0A"/>
    <w:rsid w:val="00920D9F"/>
    <w:rsid w:val="0092220F"/>
    <w:rsid w:val="00922CD0"/>
    <w:rsid w:val="00941A02"/>
    <w:rsid w:val="0097126C"/>
    <w:rsid w:val="009825E6"/>
    <w:rsid w:val="009860A5"/>
    <w:rsid w:val="00993F0B"/>
    <w:rsid w:val="009B5CC2"/>
    <w:rsid w:val="009C456C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657D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051D"/>
    <w:rsid w:val="00C51090"/>
    <w:rsid w:val="00C56E7A"/>
    <w:rsid w:val="00C63928"/>
    <w:rsid w:val="00C72022"/>
    <w:rsid w:val="00CC47C6"/>
    <w:rsid w:val="00CC4DE6"/>
    <w:rsid w:val="00CE5E47"/>
    <w:rsid w:val="00CF020F"/>
    <w:rsid w:val="00D01B3F"/>
    <w:rsid w:val="00D02058"/>
    <w:rsid w:val="00D05113"/>
    <w:rsid w:val="00D10152"/>
    <w:rsid w:val="00D15F4D"/>
    <w:rsid w:val="00D53715"/>
    <w:rsid w:val="00D94852"/>
    <w:rsid w:val="00DD6584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4590E"/>
    <w:rsid w:val="00F63A2A"/>
    <w:rsid w:val="00F65C19"/>
    <w:rsid w:val="00F761D2"/>
    <w:rsid w:val="00F97203"/>
    <w:rsid w:val="00FC63FD"/>
    <w:rsid w:val="00FE344F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f321566-c19e-432e-8fc9-255a363aca02" targetNamespace="http://schemas.microsoft.com/office/2006/metadata/properties" ma:root="true" ma:fieldsID="d41af5c836d734370eb92e7ee5f83852" ns2:_="" ns3:_="">
    <xsd:import namespace="996b2e75-67fd-4955-a3b0-5ab9934cb50b"/>
    <xsd:import namespace="bf321566-c19e-432e-8fc9-255a363aca0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21566-c19e-432e-8fc9-255a363aca0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f321566-c19e-432e-8fc9-255a363aca02">Documents Proposals Manager (DPM)</DPM_x0020_Author>
    <DPM_x0020_File_x0020_name xmlns="bf321566-c19e-432e-8fc9-255a363aca02">T13-WTSA.16-C-0046!A13!MSW-R</DPM_x0020_File_x0020_name>
    <DPM_x0020_Version xmlns="bf321566-c19e-432e-8fc9-255a363aca02">DPM_v2016.9.21.2_prod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f321566-c19e-432e-8fc9-255a363ac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bf321566-c19e-432e-8fc9-255a363aca02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69FC68-F2D3-47C6-B893-F3B2E6C0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397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T13-WTSA.16-C-0046!A13!MSW-R</vt:lpstr>
    </vt:vector>
  </TitlesOfParts>
  <Manager>General Secretariat - Pool</Manager>
  <Company>International Telecommunication Union (ITU)</Company>
  <LinksUpToDate>false</LinksUpToDate>
  <CharactersWithSpaces>3054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T13-WTSA.16-C-0046!A13!MSW-R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Ganullina, Rimma</cp:lastModifiedBy>
  <cp:revision>5</cp:revision>
  <cp:lastPrinted>2016-10-10T14:09:00Z</cp:lastPrinted>
  <dcterms:created xsi:type="dcterms:W3CDTF">2016-10-10T14:10:00Z</dcterms:created>
  <dcterms:modified xsi:type="dcterms:W3CDTF">2016-10-12T09:35:00Z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